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1A78" w:rsidRPr="00AC7DEA" w:rsidRDefault="004F1A78" w:rsidP="00BB2F03">
      <w:pPr>
        <w:pStyle w:val="ArticleTitle"/>
        <w:spacing w:before="240"/>
        <w:rPr>
          <w:sz w:val="28"/>
          <w:szCs w:val="22"/>
        </w:rPr>
      </w:pPr>
      <w:r w:rsidRPr="00AC7DEA">
        <w:rPr>
          <w:sz w:val="28"/>
          <w:szCs w:val="22"/>
        </w:rPr>
        <w:t xml:space="preserve">The EFL </w:t>
      </w:r>
      <w:r w:rsidR="00461EE6" w:rsidRPr="00AC7DEA">
        <w:rPr>
          <w:sz w:val="28"/>
          <w:szCs w:val="22"/>
        </w:rPr>
        <w:t>Pre-Service Teacher Training</w:t>
      </w:r>
      <w:r w:rsidR="00D06F60" w:rsidRPr="00AC7DEA">
        <w:rPr>
          <w:sz w:val="28"/>
          <w:szCs w:val="22"/>
        </w:rPr>
        <w:t xml:space="preserve"> in Iran</w:t>
      </w:r>
      <w:r w:rsidR="009A4656" w:rsidRPr="00AC7DEA">
        <w:rPr>
          <w:sz w:val="28"/>
          <w:szCs w:val="22"/>
        </w:rPr>
        <w:t xml:space="preserve">: </w:t>
      </w:r>
      <w:r w:rsidRPr="00AC7DEA">
        <w:rPr>
          <w:sz w:val="28"/>
          <w:szCs w:val="22"/>
        </w:rPr>
        <w:t>Is it Adequate or not?</w:t>
      </w:r>
    </w:p>
    <w:p w:rsidR="00AC7DEA" w:rsidRDefault="00AC7DEA" w:rsidP="005E0700">
      <w:pPr>
        <w:pStyle w:val="ArticleTitle"/>
        <w:spacing w:before="240" w:after="0"/>
        <w:rPr>
          <w:rFonts w:asciiTheme="majorBidi" w:eastAsiaTheme="minorHAnsi" w:hAnsiTheme="majorBidi" w:cstheme="minorBidi"/>
          <w:kern w:val="0"/>
          <w:sz w:val="22"/>
          <w:szCs w:val="22"/>
          <w:vertAlign w:val="superscript"/>
          <w:lang w:val="en-US"/>
        </w:rPr>
      </w:pPr>
      <w:r>
        <w:rPr>
          <w:rStyle w:val="FootnoteReference"/>
          <w:rFonts w:asciiTheme="majorBidi" w:eastAsiaTheme="minorHAnsi" w:hAnsiTheme="majorBidi" w:cstheme="minorBidi"/>
          <w:kern w:val="0"/>
          <w:sz w:val="22"/>
          <w:szCs w:val="22"/>
          <w:lang w:val="en-US"/>
        </w:rPr>
        <w:footnoteReference w:id="1"/>
      </w:r>
      <w:r w:rsidR="00B544EC" w:rsidRPr="00B544EC">
        <w:rPr>
          <w:sz w:val="22"/>
          <w:szCs w:val="22"/>
          <w:lang w:bidi="fa-IR"/>
        </w:rPr>
        <w:t>Amin Khanjani</w:t>
      </w:r>
      <w:r w:rsidR="00CF7EF1">
        <w:rPr>
          <w:rFonts w:asciiTheme="majorBidi" w:eastAsiaTheme="minorHAnsi" w:hAnsiTheme="majorBidi" w:cstheme="minorBidi"/>
          <w:kern w:val="0"/>
          <w:sz w:val="22"/>
          <w:szCs w:val="22"/>
          <w:vertAlign w:val="superscript"/>
          <w:lang w:val="en-US"/>
        </w:rPr>
        <w:t>*</w:t>
      </w:r>
    </w:p>
    <w:p w:rsidR="00AC7DEA" w:rsidRDefault="00AC7DEA" w:rsidP="005E0700">
      <w:pPr>
        <w:pStyle w:val="ArticleTitle"/>
        <w:spacing w:before="240" w:after="0"/>
        <w:rPr>
          <w:rFonts w:asciiTheme="majorBidi" w:eastAsiaTheme="minorHAnsi" w:hAnsiTheme="majorBidi" w:cstheme="minorBidi"/>
          <w:kern w:val="0"/>
          <w:sz w:val="22"/>
          <w:szCs w:val="22"/>
          <w:lang w:val="en-US"/>
        </w:rPr>
      </w:pPr>
      <w:r>
        <w:rPr>
          <w:rStyle w:val="FootnoteReference"/>
          <w:rFonts w:asciiTheme="majorBidi" w:eastAsiaTheme="minorHAnsi" w:hAnsiTheme="majorBidi" w:cstheme="minorBidi"/>
          <w:kern w:val="0"/>
          <w:sz w:val="22"/>
          <w:szCs w:val="22"/>
          <w:lang w:val="en-US"/>
        </w:rPr>
        <w:footnoteReference w:id="2"/>
      </w:r>
      <w:r w:rsidR="00CF7EF1" w:rsidRPr="00CF7EF1">
        <w:rPr>
          <w:sz w:val="22"/>
          <w:szCs w:val="22"/>
        </w:rPr>
        <w:t>Fereidoon</w:t>
      </w:r>
      <w:r w:rsidR="00BB2F03">
        <w:rPr>
          <w:sz w:val="22"/>
          <w:szCs w:val="22"/>
        </w:rPr>
        <w:t xml:space="preserve"> </w:t>
      </w:r>
      <w:r w:rsidR="00CF7EF1" w:rsidRPr="00CF7EF1">
        <w:rPr>
          <w:sz w:val="22"/>
          <w:szCs w:val="22"/>
        </w:rPr>
        <w:t>Vahdany</w:t>
      </w:r>
    </w:p>
    <w:p w:rsidR="00AC7DEA" w:rsidRDefault="00AC2F62" w:rsidP="005E0700">
      <w:pPr>
        <w:pStyle w:val="ArticleTitle"/>
        <w:spacing w:before="240" w:after="0"/>
        <w:rPr>
          <w:rFonts w:asciiTheme="majorBidi" w:eastAsiaTheme="minorHAnsi" w:hAnsiTheme="majorBidi" w:cstheme="minorBidi"/>
          <w:kern w:val="0"/>
          <w:sz w:val="22"/>
          <w:szCs w:val="22"/>
          <w:lang w:val="en-US"/>
        </w:rPr>
      </w:pPr>
      <w:r>
        <w:rPr>
          <w:noProof/>
        </w:rPr>
        <w:pict>
          <v:shapetype id="_x0000_t202" coordsize="21600,21600" o:spt="202" path="m,l,21600r21600,l21600,xe">
            <v:stroke joinstyle="miter"/>
            <v:path gradientshapeok="t" o:connecttype="rect"/>
          </v:shapetype>
          <v:shape id="_x0000_s1026" type="#_x0000_t202" style="position:absolute;left:0;text-align:left;margin-left:5.4pt;margin-top:2.55pt;width:106.15pt;height:19.85pt;z-index:251658240;mso-height-percent:200;mso-height-percent:200;mso-width-relative:margin;mso-height-relative:margin" fillcolor="white [3212]" strokecolor="white [3212]">
            <v:textbox style="mso-next-textbox:#_x0000_s1026;mso-fit-shape-to-text:t">
              <w:txbxContent>
                <w:p w:rsidR="00BB2F03" w:rsidRPr="00E66B37" w:rsidRDefault="00BB2F03" w:rsidP="00BB2F03">
                  <w:pPr>
                    <w:spacing w:after="0"/>
                    <w:ind w:firstLine="0"/>
                    <w:jc w:val="left"/>
                    <w:rPr>
                      <w:rFonts w:asciiTheme="majorBidi" w:hAnsiTheme="majorBidi" w:cstheme="majorBidi"/>
                      <w:b/>
                      <w:bCs/>
                      <w:sz w:val="18"/>
                      <w:szCs w:val="18"/>
                    </w:rPr>
                  </w:pPr>
                  <w:r w:rsidRPr="00E66B37">
                    <w:rPr>
                      <w:rFonts w:asciiTheme="majorBidi" w:hAnsiTheme="majorBidi" w:cstheme="majorBidi"/>
                      <w:b/>
                      <w:bCs/>
                      <w:sz w:val="18"/>
                      <w:szCs w:val="18"/>
                    </w:rPr>
                    <w:t xml:space="preserve">ID: </w:t>
                  </w:r>
                  <w:r w:rsidRPr="00BB2F03">
                    <w:rPr>
                      <w:rFonts w:asciiTheme="majorBidi" w:hAnsiTheme="majorBidi" w:cstheme="majorBidi"/>
                      <w:b/>
                      <w:bCs/>
                      <w:sz w:val="18"/>
                      <w:szCs w:val="18"/>
                    </w:rPr>
                    <w:t>IJEAP-1702-1011</w:t>
                  </w:r>
                </w:p>
              </w:txbxContent>
            </v:textbox>
          </v:shape>
        </w:pict>
      </w:r>
      <w:r w:rsidR="00AC7DEA">
        <w:rPr>
          <w:rStyle w:val="FootnoteReference"/>
          <w:rFonts w:asciiTheme="majorBidi" w:eastAsiaTheme="minorHAnsi" w:hAnsiTheme="majorBidi" w:cstheme="minorBidi"/>
          <w:kern w:val="0"/>
          <w:sz w:val="22"/>
          <w:szCs w:val="22"/>
          <w:lang w:val="en-US"/>
        </w:rPr>
        <w:footnoteReference w:id="3"/>
      </w:r>
      <w:r w:rsidR="0079553E" w:rsidRPr="0079553E">
        <w:rPr>
          <w:sz w:val="22"/>
          <w:szCs w:val="22"/>
        </w:rPr>
        <w:t>Manoochehr</w:t>
      </w:r>
      <w:r w:rsidR="00BB2F03">
        <w:rPr>
          <w:sz w:val="22"/>
          <w:szCs w:val="22"/>
        </w:rPr>
        <w:t xml:space="preserve"> </w:t>
      </w:r>
      <w:r w:rsidR="0079553E" w:rsidRPr="0079553E">
        <w:rPr>
          <w:sz w:val="22"/>
          <w:szCs w:val="22"/>
        </w:rPr>
        <w:t>Jafarigohar</w:t>
      </w:r>
    </w:p>
    <w:p w:rsidR="00371006" w:rsidRPr="000F49A7" w:rsidRDefault="00BB2F03" w:rsidP="005E0700">
      <w:pPr>
        <w:pStyle w:val="Dates"/>
        <w:spacing w:before="240"/>
      </w:pPr>
      <w:r>
        <w:t>Received: 02</w:t>
      </w:r>
      <w:r w:rsidRPr="00BB2F03">
        <w:t>/03/2016</w:t>
      </w:r>
      <w:r>
        <w:t xml:space="preserve">      Accepted: </w:t>
      </w:r>
      <w:r>
        <w:rPr>
          <w:color w:val="000000"/>
        </w:rPr>
        <w:t>27/05/2016</w:t>
      </w:r>
      <w:r>
        <w:t xml:space="preserve">    Available online: 01/06/2016</w:t>
      </w:r>
    </w:p>
    <w:p w:rsidR="000E1053" w:rsidRPr="000F49A7" w:rsidRDefault="004F1A78" w:rsidP="002448FA">
      <w:pPr>
        <w:pStyle w:val="ArticleTitle"/>
        <w:jc w:val="left"/>
        <w:rPr>
          <w:sz w:val="22"/>
          <w:szCs w:val="22"/>
        </w:rPr>
      </w:pPr>
      <w:r w:rsidRPr="000F49A7">
        <w:rPr>
          <w:sz w:val="22"/>
          <w:szCs w:val="22"/>
        </w:rPr>
        <w:t>Abstract</w:t>
      </w:r>
    </w:p>
    <w:p w:rsidR="00E57E0C" w:rsidRDefault="00AD12BB" w:rsidP="002448FA">
      <w:pPr>
        <w:pStyle w:val="Abstractbody"/>
      </w:pPr>
      <w:r w:rsidRPr="00545C40">
        <w:t>T</w:t>
      </w:r>
      <w:r w:rsidR="00E57E0C" w:rsidRPr="00545C40">
        <w:rPr>
          <w:rFonts w:eastAsia="Calibri"/>
        </w:rPr>
        <w:t xml:space="preserve">eacher training programs should provide evidence that they are preparingteachertrainees for their teaching career. </w:t>
      </w:r>
      <w:r w:rsidR="00E57E0C" w:rsidRPr="00545C40">
        <w:t xml:space="preserve">However, the literature contains few </w:t>
      </w:r>
      <w:r w:rsidR="00461EE6" w:rsidRPr="00545C40">
        <w:t xml:space="preserve">evaluation </w:t>
      </w:r>
      <w:r w:rsidR="00E57E0C" w:rsidRPr="00545C40">
        <w:t xml:space="preserve">reports of the </w:t>
      </w:r>
      <w:r w:rsidR="00461EE6" w:rsidRPr="00545C40">
        <w:t>layout</w:t>
      </w:r>
      <w:r w:rsidR="00E57E0C" w:rsidRPr="00545C40">
        <w:t xml:space="preserve"> of the pre-service EFL teacher training program</w:t>
      </w:r>
      <w:r w:rsidR="00F00AB4" w:rsidRPr="00545C40">
        <w:t xml:space="preserve"> in Iranian EFL context</w:t>
      </w:r>
      <w:r w:rsidR="00E57E0C" w:rsidRPr="00545C40">
        <w:t xml:space="preserve">, a gap which this study tries to fill. The participants of the study were high school EFL teachers (n = 346), teacher trainees (n = 97) and teacher </w:t>
      </w:r>
      <w:r w:rsidR="00E76C04" w:rsidRPr="00545C40">
        <w:t>traine</w:t>
      </w:r>
      <w:r w:rsidR="00E57E0C" w:rsidRPr="00545C40">
        <w:t>rs (n = 20)</w:t>
      </w:r>
      <w:r w:rsidR="00F00AB4" w:rsidRPr="00545C40">
        <w:t xml:space="preserve"> from Guilan Province</w:t>
      </w:r>
      <w:r w:rsidR="00E57E0C" w:rsidRPr="00545C40">
        <w:t xml:space="preserve">. This study utilized a </w:t>
      </w:r>
      <w:r w:rsidR="00F75981" w:rsidRPr="00545C40">
        <w:t xml:space="preserve">concurrent </w:t>
      </w:r>
      <w:r w:rsidR="00E57E0C" w:rsidRPr="00545C40">
        <w:t>mixed</w:t>
      </w:r>
      <w:r w:rsidR="00F75981" w:rsidRPr="00545C40">
        <w:t>-</w:t>
      </w:r>
      <w:r w:rsidR="00E57E0C" w:rsidRPr="00545C40">
        <w:t>method design to evaluate the adequacy of the program</w:t>
      </w:r>
      <w:r w:rsidR="00F00AB4" w:rsidRPr="00545C40">
        <w:t xml:space="preserve">. Different components of the program, including </w:t>
      </w:r>
      <w:r w:rsidR="00E57E0C" w:rsidRPr="00545C40">
        <w:t xml:space="preserve">needs analysis, objectives specification, instructional materials, teaching activities, </w:t>
      </w:r>
      <w:r w:rsidR="00EE767B" w:rsidRPr="00545C40">
        <w:t>and</w:t>
      </w:r>
      <w:r w:rsidR="00E57E0C" w:rsidRPr="00545C40">
        <w:t xml:space="preserve"> assessment procedures</w:t>
      </w:r>
      <w:r w:rsidR="00F00AB4" w:rsidRPr="00545C40">
        <w:t xml:space="preserve"> were evaluated in this study</w:t>
      </w:r>
      <w:r w:rsidR="00E57E0C" w:rsidRPr="00545C40">
        <w:t xml:space="preserve">. </w:t>
      </w:r>
      <w:r w:rsidR="00262FD0" w:rsidRPr="00545C40">
        <w:t>T</w:t>
      </w:r>
      <w:r w:rsidR="00EE767B" w:rsidRPr="00545C40">
        <w:t>he results of the questionnaire</w:t>
      </w:r>
      <w:r w:rsidR="00262FD0" w:rsidRPr="00545C40">
        <w:t xml:space="preserve"> and observation checklist were analyzed quantitatively. For interview results, both quantitative (percentages) and qualitative analys</w:t>
      </w:r>
      <w:r w:rsidR="002035EC" w:rsidRPr="00545C40">
        <w:t>e</w:t>
      </w:r>
      <w:r w:rsidR="00262FD0" w:rsidRPr="00545C40">
        <w:t>s were deployed</w:t>
      </w:r>
      <w:r w:rsidR="00634AA5" w:rsidRPr="00545C40">
        <w:t>.</w:t>
      </w:r>
      <w:r w:rsidR="00E57E0C" w:rsidRPr="00545C40">
        <w:t>The results revealed that the program had not been adequately laid-out. Finally, some practical solutions for the improvement of the program are suggested</w:t>
      </w:r>
      <w:r w:rsidR="00E57E0C" w:rsidRPr="00473613">
        <w:t>.</w:t>
      </w:r>
    </w:p>
    <w:p w:rsidR="009422EC" w:rsidRDefault="00F00AB4" w:rsidP="002534D8">
      <w:pPr>
        <w:pStyle w:val="Keywordstitle"/>
        <w:ind w:left="0" w:firstLine="0"/>
        <w:rPr>
          <w:b w:val="0"/>
          <w:bCs w:val="0"/>
          <w:i w:val="0"/>
          <w:iCs w:val="0"/>
        </w:rPr>
      </w:pPr>
      <w:r w:rsidRPr="00F00AB4">
        <w:t xml:space="preserve">Keywords: </w:t>
      </w:r>
      <w:r w:rsidRPr="002448FA">
        <w:rPr>
          <w:b w:val="0"/>
          <w:bCs w:val="0"/>
          <w:i w:val="0"/>
          <w:iCs w:val="0"/>
        </w:rPr>
        <w:t xml:space="preserve">Teacher Training, </w:t>
      </w:r>
      <w:r w:rsidR="00352225" w:rsidRPr="002448FA">
        <w:rPr>
          <w:b w:val="0"/>
          <w:bCs w:val="0"/>
          <w:i w:val="0"/>
          <w:iCs w:val="0"/>
        </w:rPr>
        <w:t xml:space="preserve">Pre-service, </w:t>
      </w:r>
      <w:r w:rsidRPr="002448FA">
        <w:rPr>
          <w:b w:val="0"/>
          <w:bCs w:val="0"/>
          <w:i w:val="0"/>
          <w:iCs w:val="0"/>
        </w:rPr>
        <w:t>Layout, EFL, Iran, Evaluation</w:t>
      </w:r>
    </w:p>
    <w:p w:rsidR="000F49A7" w:rsidRPr="000F49A7" w:rsidRDefault="000F49A7" w:rsidP="000F49A7">
      <w:pPr>
        <w:pStyle w:val="Keywordstitle"/>
      </w:pPr>
    </w:p>
    <w:p w:rsidR="009422EC" w:rsidRPr="000F49A7" w:rsidRDefault="009422EC" w:rsidP="002448FA">
      <w:pPr>
        <w:pStyle w:val="Heading1"/>
        <w:rPr>
          <w:sz w:val="22"/>
          <w:szCs w:val="22"/>
        </w:rPr>
      </w:pPr>
      <w:r w:rsidRPr="000F49A7">
        <w:rPr>
          <w:sz w:val="22"/>
          <w:szCs w:val="22"/>
        </w:rPr>
        <w:t>Introduction</w:t>
      </w:r>
    </w:p>
    <w:p w:rsidR="004F1A78" w:rsidRPr="000F49A7" w:rsidRDefault="00DA093D" w:rsidP="00614836">
      <w:pPr>
        <w:ind w:firstLine="0"/>
      </w:pPr>
      <w:r>
        <w:t>Education is a complex and dynamic system comprising various agents</w:t>
      </w:r>
      <w:r w:rsidR="004C6C92" w:rsidRPr="004C6C92">
        <w:t>(Van Geert &amp;Steenbeek, 2014)</w:t>
      </w:r>
      <w:r>
        <w:t xml:space="preserve">, including educational researchers, policy makers, </w:t>
      </w:r>
      <w:r w:rsidR="004C6C92">
        <w:t xml:space="preserve">curriculum developers, </w:t>
      </w:r>
      <w:r>
        <w:t>teachers, parents</w:t>
      </w:r>
      <w:r w:rsidR="004F7B7B">
        <w:t>,</w:t>
      </w:r>
      <w:r>
        <w:t xml:space="preserve"> students</w:t>
      </w:r>
      <w:r w:rsidR="004F7B7B">
        <w:t xml:space="preserve"> and instructional tools</w:t>
      </w:r>
      <w:r w:rsidR="00465464">
        <w:t xml:space="preserve">. </w:t>
      </w:r>
      <w:r w:rsidR="004F7B7B">
        <w:t xml:space="preserve">Among all these </w:t>
      </w:r>
      <w:r w:rsidR="004F7B7B">
        <w:lastRenderedPageBreak/>
        <w:t xml:space="preserve">agents, teachers </w:t>
      </w:r>
      <w:r w:rsidR="008A7D27">
        <w:t xml:space="preserve">are perceived to play the most significant role in </w:t>
      </w:r>
      <w:r w:rsidR="008A7D27" w:rsidRPr="008A7D27">
        <w:t>effici</w:t>
      </w:r>
      <w:r w:rsidR="00F44E53">
        <w:t>ency</w:t>
      </w:r>
      <w:r w:rsidR="008A7D27" w:rsidRPr="008A7D27">
        <w:t xml:space="preserve"> of educational systems</w:t>
      </w:r>
      <w:r w:rsidR="007A103C">
        <w:t>(</w:t>
      </w:r>
      <w:r w:rsidR="007A103C" w:rsidRPr="007A103C">
        <w:rPr>
          <w:bCs/>
        </w:rPr>
        <w:t>Garies&amp; Grant, 2014</w:t>
      </w:r>
      <w:r w:rsidR="007A103C">
        <w:rPr>
          <w:bCs/>
        </w:rPr>
        <w:t>;</w:t>
      </w:r>
      <w:r w:rsidR="008A7D27">
        <w:t>Markley, 2004).</w:t>
      </w:r>
      <w:r w:rsidR="00465464" w:rsidRPr="00465464">
        <w:t xml:space="preserve"> In fact, teachers are the key elements</w:t>
      </w:r>
      <w:r w:rsidR="00866885">
        <w:t xml:space="preserve">in the implementation of educational reform </w:t>
      </w:r>
      <w:r w:rsidR="00985865">
        <w:t>(</w:t>
      </w:r>
      <w:r w:rsidR="00985865" w:rsidRPr="00985865">
        <w:t>Ogilvie &amp; Dunn, 2010</w:t>
      </w:r>
      <w:r w:rsidR="00985865">
        <w:t>)</w:t>
      </w:r>
      <w:r w:rsidR="00465464" w:rsidRPr="00465464">
        <w:t>.</w:t>
      </w:r>
      <w:r w:rsidR="008A7D27">
        <w:t xml:space="preserve"> Besides, a number of studies have demonstrated that teacher effectiveness </w:t>
      </w:r>
      <w:r w:rsidR="004C6C92">
        <w:t xml:space="preserve">and professionalism </w:t>
      </w:r>
      <w:r w:rsidR="008A7D27">
        <w:t xml:space="preserve">can </w:t>
      </w:r>
      <w:r w:rsidR="00866885">
        <w:t>lead</w:t>
      </w:r>
      <w:r w:rsidR="008A7D27">
        <w:t xml:space="preserve"> to student achievement</w:t>
      </w:r>
      <w:r w:rsidR="007A103C">
        <w:t xml:space="preserve"> (Heck, 2009)</w:t>
      </w:r>
      <w:r w:rsidR="008A7D27">
        <w:t>.</w:t>
      </w:r>
      <w:r w:rsidR="00E22D5A">
        <w:t>Hence</w:t>
      </w:r>
      <w:r w:rsidR="002D7CC1" w:rsidRPr="002D7CC1">
        <w:t>, it is urgent that teachers reconstruct their professional knowledge, and practices, which can only be obtained through consistent professional training and development</w:t>
      </w:r>
      <w:r w:rsidR="00F62DBA">
        <w:t>.</w:t>
      </w:r>
      <w:r w:rsidR="00072AB9">
        <w:rPr>
          <w:rFonts w:eastAsia="Calibri"/>
          <w:lang w:bidi="fa-IR"/>
        </w:rPr>
        <w:t xml:space="preserve"> </w:t>
      </w:r>
      <w:r w:rsidR="001D0752">
        <w:rPr>
          <w:rFonts w:eastAsia="Calibri"/>
          <w:lang w:bidi="fa-IR"/>
        </w:rPr>
        <w:t>According to</w:t>
      </w:r>
      <w:r w:rsidR="00072AB9">
        <w:t xml:space="preserve"> </w:t>
      </w:r>
      <w:r w:rsidR="001D0752">
        <w:t>Darling-Hammond and</w:t>
      </w:r>
      <w:r w:rsidR="00072AB9">
        <w:t xml:space="preserve"> </w:t>
      </w:r>
      <w:r w:rsidR="001D0752" w:rsidRPr="001D0752">
        <w:t>Youngs</w:t>
      </w:r>
      <w:r w:rsidR="001D0752">
        <w:t xml:space="preserve"> (</w:t>
      </w:r>
      <w:r w:rsidR="001D0752" w:rsidRPr="001D0752">
        <w:t>2002)</w:t>
      </w:r>
      <w:r w:rsidR="001D0752">
        <w:t>,</w:t>
      </w:r>
      <w:r w:rsidR="00E22D5A">
        <w:t>teacher training, especially</w:t>
      </w:r>
      <w:r w:rsidR="001D0752">
        <w:t>,</w:t>
      </w:r>
      <w:r w:rsidR="00E22D5A">
        <w:t xml:space="preserve"> pre-service teacher training</w:t>
      </w:r>
      <w:r w:rsidR="00E22D5A" w:rsidRPr="00E22D5A">
        <w:t xml:space="preserve"> is a strong predictor of teacher professionalism</w:t>
      </w:r>
      <w:r w:rsidR="001D0752">
        <w:t>; it</w:t>
      </w:r>
      <w:r w:rsidR="00985865">
        <w:t xml:space="preserve"> can</w:t>
      </w:r>
      <w:r w:rsidR="001D0752">
        <w:t xml:space="preserve">also </w:t>
      </w:r>
      <w:r w:rsidR="00E3363C" w:rsidRPr="00473613">
        <w:t xml:space="preserve">provide an impetus for change in </w:t>
      </w:r>
      <w:r w:rsidR="00AA0490">
        <w:t xml:space="preserve">teachers’ </w:t>
      </w:r>
      <w:r w:rsidR="00E3363C" w:rsidRPr="00473613">
        <w:t>educational practices (Ogilvie &amp; Dunn, 2010)</w:t>
      </w:r>
      <w:r w:rsidR="007F6AFC" w:rsidRPr="00473613">
        <w:t xml:space="preserve">. </w:t>
      </w:r>
      <w:r w:rsidR="0046728E" w:rsidRPr="00473613">
        <w:t>However</w:t>
      </w:r>
      <w:r w:rsidR="004F1A78" w:rsidRPr="00473613">
        <w:t xml:space="preserve">, </w:t>
      </w:r>
      <w:r w:rsidR="0046728E" w:rsidRPr="00473613">
        <w:t xml:space="preserve">despite the principal </w:t>
      </w:r>
      <w:r w:rsidR="008E63A2" w:rsidRPr="00473613">
        <w:t>role</w:t>
      </w:r>
      <w:r w:rsidR="0046728E" w:rsidRPr="00473613">
        <w:t xml:space="preserve"> of</w:t>
      </w:r>
      <w:r w:rsidR="001D0752">
        <w:t xml:space="preserve">pre-service </w:t>
      </w:r>
      <w:r w:rsidR="004F1A78" w:rsidRPr="00473613">
        <w:t xml:space="preserve">teacher training </w:t>
      </w:r>
      <w:r w:rsidR="008E63A2" w:rsidRPr="00473613">
        <w:t>in</w:t>
      </w:r>
      <w:r w:rsidR="007F7DF0" w:rsidRPr="00473613">
        <w:t>enhancing</w:t>
      </w:r>
      <w:r w:rsidR="004F1A78" w:rsidRPr="00473613">
        <w:t>teacher professionalism</w:t>
      </w:r>
      <w:r w:rsidR="00985865">
        <w:t xml:space="preserve">, </w:t>
      </w:r>
      <w:r w:rsidR="0046728E" w:rsidRPr="00473613">
        <w:t>little attempt ha</w:t>
      </w:r>
      <w:r w:rsidR="007F7DF0" w:rsidRPr="00473613">
        <w:t>s</w:t>
      </w:r>
      <w:r w:rsidR="0046728E" w:rsidRPr="00473613">
        <w:t xml:space="preserve"> been made to evaluate the adequacy of such programs in EFL contexts</w:t>
      </w:r>
      <w:r w:rsidR="008E63A2" w:rsidRPr="00473613">
        <w:t xml:space="preserve"> (Peacock, 2009)</w:t>
      </w:r>
      <w:r w:rsidR="0046728E" w:rsidRPr="00473613">
        <w:t>.</w:t>
      </w:r>
      <w:r w:rsidR="004F1A78" w:rsidRPr="00473613">
        <w:t xml:space="preserve"> As put forward by Peacock (2009), evaluation of these programs is an important step towards professionalization in our field, which contributes to program improvement, hence its accountability.</w:t>
      </w:r>
    </w:p>
    <w:p w:rsidR="008E63A2" w:rsidRPr="000F49A7" w:rsidRDefault="00D36B78" w:rsidP="002448FA">
      <w:pPr>
        <w:pStyle w:val="Heading1"/>
        <w:rPr>
          <w:sz w:val="22"/>
          <w:szCs w:val="22"/>
        </w:rPr>
      </w:pPr>
      <w:r w:rsidRPr="000F49A7">
        <w:rPr>
          <w:sz w:val="22"/>
          <w:szCs w:val="22"/>
        </w:rPr>
        <w:t>Literature Review</w:t>
      </w:r>
      <w:r w:rsidR="001D6EEC" w:rsidRPr="000F49A7">
        <w:rPr>
          <w:sz w:val="22"/>
          <w:szCs w:val="22"/>
        </w:rPr>
        <w:t xml:space="preserve"> and the Rationale of the Study</w:t>
      </w:r>
    </w:p>
    <w:p w:rsidR="001C23D8" w:rsidRPr="00473613" w:rsidRDefault="00746721" w:rsidP="00614836">
      <w:pPr>
        <w:ind w:firstLine="0"/>
      </w:pPr>
      <w:r w:rsidRPr="00473613">
        <w:t xml:space="preserve">Robinson (2003) defined program evaluation as "the collection, analysis, and interpretation of information for forming judgments about the value of a particular program" (p. 199). </w:t>
      </w:r>
      <w:r w:rsidR="001C23D8" w:rsidRPr="00473613">
        <w:t>The aim is to provide necessary information on the accountability and improvement of the program (Peacock, 2009)</w:t>
      </w:r>
      <w:r w:rsidR="00E103B2" w:rsidRPr="00473613">
        <w:t xml:space="preserve">. According to Brown (1989), in evaluating any program, </w:t>
      </w:r>
      <w:r w:rsidR="0037586B" w:rsidRPr="00473613">
        <w:t>five</w:t>
      </w:r>
      <w:r w:rsidR="00E103B2" w:rsidRPr="00473613">
        <w:t xml:space="preserve"> elements should be considered: needs analysis, goals and objectives, assessment procedures, materials, and teaching. Each aspect can be evaluated to provide a dynamic process of curriculum development. The efficiency of a language program, according to him, depends on how well these stages of curriculum development have been implemented. He further noted </w:t>
      </w:r>
      <w:r w:rsidR="0037586B" w:rsidRPr="00473613">
        <w:t xml:space="preserve">information </w:t>
      </w:r>
      <w:r w:rsidR="00E103B2" w:rsidRPr="00473613">
        <w:t xml:space="preserve">gathered through </w:t>
      </w:r>
      <w:r w:rsidR="0037586B" w:rsidRPr="00473613">
        <w:t>an evaluation should be used</w:t>
      </w:r>
      <w:r w:rsidR="00E103B2" w:rsidRPr="00473613">
        <w:t xml:space="preserve"> to improve the </w:t>
      </w:r>
      <w:r w:rsidR="0037586B" w:rsidRPr="00473613">
        <w:t xml:space="preserve">program </w:t>
      </w:r>
      <w:r w:rsidR="00E103B2" w:rsidRPr="00473613">
        <w:t>and to assess its effectiveness.</w:t>
      </w:r>
    </w:p>
    <w:p w:rsidR="003C259A" w:rsidRPr="003C259A" w:rsidRDefault="00835304" w:rsidP="002448FA">
      <w:r w:rsidRPr="00473613">
        <w:t>In the literature, various models of program evaluation have been put forward. According to Brown (1989), in educational literature, each program evaluation can be placed into one of the four categories: product-oriented approaches, static-characteristic approaches, process-oriented approaches, and decision-facilitation approaches</w:t>
      </w:r>
      <w:r w:rsidR="00866885">
        <w:t xml:space="preserve">. </w:t>
      </w:r>
      <w:r w:rsidR="003C259A" w:rsidRPr="003C259A">
        <w:t xml:space="preserve">Brown’s </w:t>
      </w:r>
      <w:r w:rsidR="003C259A">
        <w:t xml:space="preserve">(1989) </w:t>
      </w:r>
      <w:r w:rsidR="003C259A" w:rsidRPr="003C259A">
        <w:t xml:space="preserve">approach to </w:t>
      </w:r>
      <w:r w:rsidR="003C259A">
        <w:t xml:space="preserve">designing and </w:t>
      </w:r>
      <w:r w:rsidR="003C259A" w:rsidRPr="003C259A">
        <w:t>evaluating a language curriculum draws from various models</w:t>
      </w:r>
      <w:r w:rsidR="003C259A">
        <w:t>. In his view,</w:t>
      </w:r>
      <w:r w:rsidR="003C259A" w:rsidRPr="003C259A">
        <w:t xml:space="preserve"> curriculum development and evaluation is </w:t>
      </w:r>
      <w:r w:rsidR="003C259A">
        <w:t xml:space="preserve">an </w:t>
      </w:r>
      <w:r w:rsidR="003C259A" w:rsidRPr="003C259A">
        <w:t>ongoing</w:t>
      </w:r>
      <w:r w:rsidR="003C259A">
        <w:t xml:space="preserve"> process</w:t>
      </w:r>
      <w:r w:rsidR="003C259A" w:rsidRPr="003C259A">
        <w:t>, which comprises a series of activities</w:t>
      </w:r>
      <w:r w:rsidR="003C259A">
        <w:t>: needs analysis, objective specification</w:t>
      </w:r>
      <w:r w:rsidR="003C259A" w:rsidRPr="003C259A">
        <w:t>, material</w:t>
      </w:r>
      <w:r w:rsidR="003C259A">
        <w:t xml:space="preserve"> development</w:t>
      </w:r>
      <w:r w:rsidR="003C259A" w:rsidRPr="003C259A">
        <w:t>, teaching</w:t>
      </w:r>
      <w:r w:rsidR="003C259A">
        <w:t xml:space="preserve"> activities</w:t>
      </w:r>
      <w:r w:rsidR="003C259A" w:rsidRPr="003C259A">
        <w:t>, and evaluation</w:t>
      </w:r>
      <w:r w:rsidR="00E76C04">
        <w:t xml:space="preserve"> procedures</w:t>
      </w:r>
      <w:r w:rsidR="003C259A" w:rsidRPr="003C259A">
        <w:t xml:space="preserve">. </w:t>
      </w:r>
    </w:p>
    <w:p w:rsidR="00835304" w:rsidRPr="00473613" w:rsidRDefault="0036014F" w:rsidP="00614836">
      <w:pPr>
        <w:ind w:firstLine="0"/>
      </w:pPr>
      <w:r>
        <w:lastRenderedPageBreak/>
        <w:t xml:space="preserve">Meanwhile, </w:t>
      </w:r>
      <w:r w:rsidR="00DE6104" w:rsidRPr="00DE6104">
        <w:t>Worthen, Sa</w:t>
      </w:r>
      <w:r w:rsidR="00DE6104">
        <w:t xml:space="preserve">nders and Fitzpatrick (2004) drew our attention to the </w:t>
      </w:r>
      <w:r>
        <w:t>alternative evaluation approaches.</w:t>
      </w:r>
      <w:r w:rsidR="00835304" w:rsidRPr="00473613">
        <w:t xml:space="preserve"> According to </w:t>
      </w:r>
      <w:r>
        <w:t>them</w:t>
      </w:r>
      <w:r w:rsidR="00835304" w:rsidRPr="00473613">
        <w:t>, "the value of the alternative approaches lies in their capacity to help us think, to present and provoke new ideas and techniques, and to serve as mental checklists of things we ought to consider, remember, or worry about”</w:t>
      </w:r>
      <w:r>
        <w:t xml:space="preserve"> (p. 159)</w:t>
      </w:r>
      <w:r w:rsidR="00835304" w:rsidRPr="00473613">
        <w:t xml:space="preserve">. They provoked an eclectic approach for program evaluation: a combination of several evaluation approaches. This study while taking into Fitzpatrick, Sanders and Worthen’s (2004) eclectic </w:t>
      </w:r>
      <w:r w:rsidR="006A36B7">
        <w:t xml:space="preserve">evaluation </w:t>
      </w:r>
      <w:r w:rsidR="00835304" w:rsidRPr="00473613">
        <w:t xml:space="preserve">approach, </w:t>
      </w:r>
      <w:r w:rsidR="006A36B7">
        <w:t xml:space="preserve">addresses different components of the program, as advocated by </w:t>
      </w:r>
      <w:r w:rsidR="00835304" w:rsidRPr="00473613">
        <w:t>Brown(1989)</w:t>
      </w:r>
      <w:r w:rsidR="006A36B7">
        <w:t>.</w:t>
      </w:r>
    </w:p>
    <w:p w:rsidR="00A51993" w:rsidRPr="00473613" w:rsidRDefault="004F1A78" w:rsidP="002448FA">
      <w:r w:rsidRPr="00473613">
        <w:t xml:space="preserve">There have been some evaluation studies on the </w:t>
      </w:r>
      <w:r w:rsidR="00F40646" w:rsidRPr="00473613">
        <w:t xml:space="preserve">pre-service </w:t>
      </w:r>
      <w:r w:rsidRPr="00473613">
        <w:t>teacher training</w:t>
      </w:r>
      <w:r w:rsidR="000E417C" w:rsidRPr="00473613">
        <w:t xml:space="preserve"> in EFL contexts</w:t>
      </w:r>
      <w:r w:rsidR="00180D09" w:rsidRPr="00473613">
        <w:t xml:space="preserve"> focusing onthe perceptions of participants on the adequacy of the program </w:t>
      </w:r>
      <w:r w:rsidRPr="00473613">
        <w:t>(</w:t>
      </w:r>
      <w:r w:rsidR="00830F50" w:rsidRPr="00473613">
        <w:t>e.g.,</w:t>
      </w:r>
      <w:r w:rsidR="001E3B6E" w:rsidRPr="00473613">
        <w:t>Cos</w:t>
      </w:r>
      <w:r w:rsidR="00F40646" w:rsidRPr="00473613">
        <w:t>k</w:t>
      </w:r>
      <w:r w:rsidR="001E3B6E" w:rsidRPr="00473613">
        <w:t>un</w:t>
      </w:r>
      <w:r w:rsidR="00072AB9">
        <w:t xml:space="preserve"> </w:t>
      </w:r>
      <w:r w:rsidR="00F40646" w:rsidRPr="00473613">
        <w:t>&amp;</w:t>
      </w:r>
      <w:r w:rsidR="00072AB9">
        <w:t xml:space="preserve"> </w:t>
      </w:r>
      <w:r w:rsidR="00F40646" w:rsidRPr="00473613">
        <w:t>Daloglu, 2010;</w:t>
      </w:r>
      <w:r w:rsidR="00180D09" w:rsidRPr="00473613">
        <w:t xml:space="preserve">Mirhassani&amp;Beh-Afarin, 2004; </w:t>
      </w:r>
      <w:r w:rsidRPr="00473613">
        <w:t>Peacock, 2009)</w:t>
      </w:r>
      <w:r w:rsidR="00180D09" w:rsidRPr="00473613">
        <w:t xml:space="preserve"> or the introduction of new training programs or methodology to provide more reflective teachers (</w:t>
      </w:r>
      <w:r w:rsidR="002360CA" w:rsidRPr="00473613">
        <w:t>e.g., L</w:t>
      </w:r>
      <w:r w:rsidR="00180D09" w:rsidRPr="00473613">
        <w:t>ee, 2007; Liou, 2001; Og</w:t>
      </w:r>
      <w:r w:rsidR="00F535C8" w:rsidRPr="00473613">
        <w:t>il</w:t>
      </w:r>
      <w:r w:rsidR="00180D09" w:rsidRPr="00473613">
        <w:t>vie &amp; Dunn, 2010</w:t>
      </w:r>
      <w:r w:rsidR="002360CA" w:rsidRPr="00473613">
        <w:t>)</w:t>
      </w:r>
      <w:r w:rsidRPr="00473613">
        <w:t>.</w:t>
      </w:r>
    </w:p>
    <w:p w:rsidR="00613DDA" w:rsidRPr="00473613" w:rsidRDefault="00EF5929" w:rsidP="002448FA">
      <w:r w:rsidRPr="00473613">
        <w:t>Og</w:t>
      </w:r>
      <w:r w:rsidR="00F535C8" w:rsidRPr="00473613">
        <w:t>il</w:t>
      </w:r>
      <w:r w:rsidRPr="00473613">
        <w:t xml:space="preserve">vie and Dunn (2010), </w:t>
      </w:r>
      <w:r w:rsidR="00E103B2" w:rsidRPr="00473613">
        <w:t xml:space="preserve">for example, </w:t>
      </w:r>
      <w:r w:rsidRPr="00473613">
        <w:t>in an exploratory study on pre-service teachers</w:t>
      </w:r>
      <w:r w:rsidR="007A082F" w:rsidRPr="00473613">
        <w:t xml:space="preserve"> in Taiwan</w:t>
      </w:r>
      <w:r w:rsidRPr="00473613">
        <w:t>, investigate</w:t>
      </w:r>
      <w:r w:rsidR="007A082F" w:rsidRPr="00473613">
        <w:t>d</w:t>
      </w:r>
      <w:r w:rsidRPr="00473613">
        <w:t xml:space="preserve"> the influence of a task based course on trainees’ </w:t>
      </w:r>
      <w:r w:rsidR="007A082F" w:rsidRPr="00473613">
        <w:t>perspectives</w:t>
      </w:r>
      <w:r w:rsidRPr="00473613">
        <w:t xml:space="preserve"> towards the principles of task based instruction. Based on both quantitative and qualitative analyses, the researchers suggested that the course increased the trainees’ disposition towards such instruction, but that the positive disposition did not translate into actual use or implementation during the practicum. </w:t>
      </w:r>
    </w:p>
    <w:p w:rsidR="00151331" w:rsidRPr="00473613" w:rsidRDefault="003D7542" w:rsidP="00C603A7">
      <w:r w:rsidRPr="00473613">
        <w:t>Peacock (2009)</w:t>
      </w:r>
      <w:r w:rsidR="00E103B2" w:rsidRPr="00473613">
        <w:t>, in an evaluation study in Hong-Kong,</w:t>
      </w:r>
      <w:r w:rsidRPr="00473613">
        <w:t xml:space="preserve"> put forward a new procedure for the evaluation of EFL teacher-training programs. The procedure focused on program strengths and weaknesses and how far the program met the needs of the </w:t>
      </w:r>
      <w:r w:rsidR="00C603A7">
        <w:t>teacher trainee</w:t>
      </w:r>
      <w:r w:rsidRPr="00473613">
        <w:t xml:space="preserve">s. </w:t>
      </w:r>
      <w:r w:rsidR="00151331" w:rsidRPr="00473613">
        <w:t xml:space="preserve">The model put forward a list of fifteen questions which cover key features of program philosophy, knowledge base and model of teacher education. </w:t>
      </w:r>
      <w:r w:rsidR="00E103B2" w:rsidRPr="00473613">
        <w:t xml:space="preserve">The findings revealed that </w:t>
      </w:r>
      <w:r w:rsidR="0037586B" w:rsidRPr="00473613">
        <w:t>the program had much strength, including the teaching of pedagogic skills and promoting reflection and self-evaluation, but also drawbacks: Due attention was not paid to practice teaching and classroom management skills.</w:t>
      </w:r>
    </w:p>
    <w:p w:rsidR="00E33575" w:rsidRPr="00473613" w:rsidRDefault="00E33575" w:rsidP="002448FA">
      <w:r w:rsidRPr="00473613">
        <w:t>Following Peacock's (2009) model, Coskun and Daloglu (2010) tried to reveal the pre-service English teacher training components that were in need of improvement or maintenance both from teachers’ and students’ perspectives. The study was done in the Turkish context. The data collected through questionnaires and interviews revealed that some program components, including pedagogic side and linguistic competence, needed improvement.</w:t>
      </w:r>
    </w:p>
    <w:p w:rsidR="004C72DF" w:rsidRPr="00473613" w:rsidRDefault="004F1A78" w:rsidP="00614836">
      <w:pPr>
        <w:ind w:firstLine="0"/>
      </w:pPr>
      <w:r w:rsidRPr="00473613">
        <w:lastRenderedPageBreak/>
        <w:t>Teacher training in the Iranian EFL context has also been targeted. Most of the studies though were concerned with the in-service teacher training (</w:t>
      </w:r>
      <w:r w:rsidR="006914D3" w:rsidRPr="00473613">
        <w:t xml:space="preserve">e.g., </w:t>
      </w:r>
      <w:r w:rsidR="00181076" w:rsidRPr="00473613">
        <w:t xml:space="preserve">Atai&amp;Asadi, 2014; </w:t>
      </w:r>
      <w:r w:rsidR="006914D3" w:rsidRPr="00473613">
        <w:t>Hashemian&amp;Azadi, 2010)</w:t>
      </w:r>
      <w:r w:rsidRPr="00473613">
        <w:t xml:space="preserve">. </w:t>
      </w:r>
      <w:r w:rsidR="007027C4" w:rsidRPr="00473613">
        <w:t>To the best of researchers’ knowledge, o</w:t>
      </w:r>
      <w:r w:rsidRPr="00473613">
        <w:t xml:space="preserve">nly Mirhassani and </w:t>
      </w:r>
      <w:r w:rsidR="00C10580" w:rsidRPr="00473613">
        <w:t>Beh-Afarin</w:t>
      </w:r>
      <w:r w:rsidRPr="00473613">
        <w:t xml:space="preserve"> (2004) seem to have evaluated the EFL pre-service teacher training in Iran to see whether communicative language teaching approach was utilized in such program. </w:t>
      </w:r>
    </w:p>
    <w:p w:rsidR="004F1A78" w:rsidRPr="00473613" w:rsidRDefault="007027C4" w:rsidP="00992910">
      <w:r w:rsidRPr="00473613">
        <w:t xml:space="preserve">Mirhassani and Beh-Afarin (2004) in a comprehensive survey-based study tried to evaluate the status of the Iranian EFL </w:t>
      </w:r>
      <w:r w:rsidR="00992910">
        <w:t>teacher training</w:t>
      </w:r>
      <w:r w:rsidRPr="00473613">
        <w:t xml:space="preserve"> in terms of the adoption of the communicative approach in such programs. To this end, 589 participants took part in the study. The results indicated that the participants were dissatisfied with the present situation of the program; there was a gap between what participants expected from the program and their current situation; the communicative approach could be hardly incorporated into the programs; and a majority of the participants expressed a need for a revision in such programs.</w:t>
      </w:r>
    </w:p>
    <w:p w:rsidR="004F1A78" w:rsidRPr="00473613" w:rsidRDefault="00D36B78" w:rsidP="002448FA">
      <w:r w:rsidRPr="00473613">
        <w:t>R</w:t>
      </w:r>
      <w:r w:rsidR="007027C4" w:rsidRPr="00473613">
        <w:t>eviewing the literature revealed that f</w:t>
      </w:r>
      <w:r w:rsidR="004F1A78" w:rsidRPr="00473613">
        <w:t>ew studies</w:t>
      </w:r>
      <w:r w:rsidR="00DB3D3F" w:rsidRPr="00473613">
        <w:t xml:space="preserve">, to the best of researchers’ knowledge, have targeted the different components of EFL </w:t>
      </w:r>
      <w:r w:rsidR="007027C4" w:rsidRPr="00473613">
        <w:t>pre-service</w:t>
      </w:r>
      <w:r w:rsidR="004F1A78" w:rsidRPr="00473613">
        <w:t xml:space="preserve"> teacher training program</w:t>
      </w:r>
      <w:r w:rsidR="007027C4" w:rsidRPr="00473613">
        <w:t>s</w:t>
      </w:r>
      <w:r w:rsidR="00DB3D3F" w:rsidRPr="00473613">
        <w:t xml:space="preserve"> while as Brown (1989) contended efficiency of a program </w:t>
      </w:r>
      <w:r w:rsidR="0083243D" w:rsidRPr="00473613">
        <w:t>can be examined through</w:t>
      </w:r>
      <w:r w:rsidR="00DB3D3F" w:rsidRPr="00473613">
        <w:t xml:space="preserve"> its five components, including needs analysis, objectives, materials, instructional activities a</w:t>
      </w:r>
      <w:r w:rsidR="0083243D" w:rsidRPr="00473613">
        <w:t xml:space="preserve">nd assessment procedure. </w:t>
      </w:r>
      <w:r w:rsidR="00DB3D3F" w:rsidRPr="00473613">
        <w:t>Moreover, m</w:t>
      </w:r>
      <w:r w:rsidR="004F1A78" w:rsidRPr="00473613">
        <w:t>ost evaluation studies were concerne</w:t>
      </w:r>
      <w:r w:rsidR="00AA134A" w:rsidRPr="00473613">
        <w:t>d solely with</w:t>
      </w:r>
      <w:r w:rsidR="004F1A78" w:rsidRPr="00473613">
        <w:t xml:space="preserve"> the participants</w:t>
      </w:r>
      <w:r w:rsidR="00AA134A" w:rsidRPr="00473613">
        <w:t>’ perceptions</w:t>
      </w:r>
      <w:r w:rsidR="004F1A78" w:rsidRPr="00473613">
        <w:t>; however, in order to provide evidence for the efficiency of the program, we need to go beyond the reactions of the participants and take into account their behavior in the actual teaching practice (</w:t>
      </w:r>
      <w:r w:rsidR="004F1A78" w:rsidRPr="009A4656">
        <w:rPr>
          <w:rFonts w:eastAsia="Calibri"/>
        </w:rPr>
        <w:t>Kirkpatrick &amp; Kirkpatrick, 2006)</w:t>
      </w:r>
      <w:r w:rsidR="004F1A78" w:rsidRPr="00473613">
        <w:t xml:space="preserve">. Most studies seem to have overlooked this important aspect of program </w:t>
      </w:r>
      <w:r w:rsidR="00716BE9" w:rsidRPr="00473613">
        <w:t>evaluation.</w:t>
      </w:r>
      <w:r w:rsidR="00BF09A5" w:rsidRPr="00473613">
        <w:t>Considering the indispensable role of program evaluation (Peacock, 2009; Robinson, 2003), it is hoped that this study would contribute to our better understanding of the pre-service EFL teacher training in Iran and it would provide some practical suggestions for its improvement. T</w:t>
      </w:r>
      <w:r w:rsidR="00716BE9" w:rsidRPr="00473613">
        <w:t>he</w:t>
      </w:r>
      <w:r w:rsidR="004F1A78" w:rsidRPr="00473613">
        <w:t xml:space="preserve"> following research question was formulated to address the above-mentioned gap in literature:</w:t>
      </w:r>
    </w:p>
    <w:p w:rsidR="00151331" w:rsidRPr="00E84C74" w:rsidRDefault="00B93BC3" w:rsidP="00E84C74">
      <w:r w:rsidRPr="00473613">
        <w:t xml:space="preserve">• </w:t>
      </w:r>
      <w:r w:rsidR="00AA6108" w:rsidRPr="00473613">
        <w:t>T</w:t>
      </w:r>
      <w:r w:rsidR="004F1A78" w:rsidRPr="00473613">
        <w:t>o what extent is the Iranian pre-service EFL teacher training program adequate</w:t>
      </w:r>
      <w:r w:rsidR="006635DD" w:rsidRPr="00473613">
        <w:t>ly laid-out</w:t>
      </w:r>
      <w:r w:rsidR="004F1A78" w:rsidRPr="00473613">
        <w:t>?</w:t>
      </w:r>
    </w:p>
    <w:p w:rsidR="00D36B78" w:rsidRPr="000F49A7" w:rsidRDefault="00D36B78" w:rsidP="00E84C74">
      <w:pPr>
        <w:pStyle w:val="Heading1"/>
        <w:rPr>
          <w:sz w:val="22"/>
          <w:szCs w:val="22"/>
        </w:rPr>
      </w:pPr>
      <w:r w:rsidRPr="000F49A7">
        <w:rPr>
          <w:sz w:val="22"/>
          <w:szCs w:val="22"/>
        </w:rPr>
        <w:t>Method</w:t>
      </w:r>
    </w:p>
    <w:p w:rsidR="004F1A78" w:rsidRPr="000F49A7" w:rsidRDefault="00D36B78" w:rsidP="00E84C74">
      <w:pPr>
        <w:pStyle w:val="Heading2"/>
        <w:rPr>
          <w:szCs w:val="22"/>
        </w:rPr>
      </w:pPr>
      <w:r w:rsidRPr="000F49A7">
        <w:rPr>
          <w:szCs w:val="22"/>
        </w:rPr>
        <w:t>Participants</w:t>
      </w:r>
    </w:p>
    <w:p w:rsidR="004F1A78" w:rsidRPr="001D6EEC" w:rsidRDefault="004F1A78" w:rsidP="00614836">
      <w:pPr>
        <w:ind w:firstLine="0"/>
      </w:pPr>
      <w:r w:rsidRPr="001D6EEC">
        <w:t>The participants (N=463) of the study were all selected from Guilan</w:t>
      </w:r>
      <w:r w:rsidR="00072AB9">
        <w:t xml:space="preserve"> </w:t>
      </w:r>
      <w:r w:rsidR="00A31349" w:rsidRPr="001D6EEC">
        <w:t>P</w:t>
      </w:r>
      <w:r w:rsidRPr="001D6EEC">
        <w:t xml:space="preserve">rovince, north of Iran. According to the records of the education board, 924 high school EFL </w:t>
      </w:r>
      <w:r w:rsidRPr="001D6EEC">
        <w:lastRenderedPageBreak/>
        <w:t>teachers serve in 13 counties of the province. 346 high school EFL teachers</w:t>
      </w:r>
      <w:r w:rsidR="00DC6061" w:rsidRPr="001D6EEC">
        <w:t>, both male and female,</w:t>
      </w:r>
      <w:r w:rsidRPr="001D6EEC">
        <w:t xml:space="preserve"> were selected through cluster random sampling to complete the questionnaire. Eight randomly selected counties constituted eight clusters.</w:t>
      </w:r>
      <w:r w:rsidR="00997DF6" w:rsidRPr="001D6EEC">
        <w:t xml:space="preserve"> The teachers age</w:t>
      </w:r>
      <w:r w:rsidR="00DC6061" w:rsidRPr="001D6EEC">
        <w:t>dwithin the range of 23 to 56 (mean age 38).</w:t>
      </w:r>
      <w:r w:rsidR="00997DF6" w:rsidRPr="001D6EEC">
        <w:t xml:space="preserve">Most teachers (nearly 80%) had B.A degrees and the rest had M.A degrees in TEFL. The teachers’ teaching experience ranged from 3 to 27 years. </w:t>
      </w:r>
      <w:r w:rsidRPr="001D6EEC">
        <w:t xml:space="preserve">In addition, </w:t>
      </w:r>
      <w:r w:rsidR="002E2BC5" w:rsidRPr="001D6EEC">
        <w:t>117</w:t>
      </w:r>
      <w:r w:rsidRPr="001D6EEC">
        <w:t xml:space="preserve"> trainees/</w:t>
      </w:r>
      <w:r w:rsidR="00997DF6" w:rsidRPr="001D6EEC">
        <w:t>trainers</w:t>
      </w:r>
      <w:r w:rsidRPr="001D6EEC">
        <w:t xml:space="preserve"> selected through convenience sampling from Guilan</w:t>
      </w:r>
      <w:r w:rsidR="00072AB9">
        <w:t xml:space="preserve"> </w:t>
      </w:r>
      <w:r w:rsidR="00AA0490" w:rsidRPr="001D6EEC">
        <w:t xml:space="preserve">Province </w:t>
      </w:r>
      <w:r w:rsidRPr="001D6EEC">
        <w:t xml:space="preserve">teacher training centers filled out the questionnaire. </w:t>
      </w:r>
      <w:r w:rsidR="00DC6061" w:rsidRPr="001D6EEC">
        <w:t xml:space="preserve">Among the 20 teacher educators participated in this study, only four had </w:t>
      </w:r>
      <w:r w:rsidR="00072AB9" w:rsidRPr="001D6EEC">
        <w:t>PhD</w:t>
      </w:r>
      <w:r w:rsidR="00DC6061" w:rsidRPr="001D6EEC">
        <w:t xml:space="preserve"> in TEFL and the rest M.A in TEFL. All trainers were male and their teaching experience ranged from 2 to 21 years (Mean age = 39). </w:t>
      </w:r>
      <w:r w:rsidRPr="001D6EEC">
        <w:t>The majority of participants were female (59.82 %) and the rest male (40.1</w:t>
      </w:r>
      <w:r w:rsidR="002E2BC5" w:rsidRPr="001D6EEC">
        <w:t>8</w:t>
      </w:r>
      <w:r w:rsidRPr="001D6EEC">
        <w:t xml:space="preserve">%). </w:t>
      </w:r>
    </w:p>
    <w:p w:rsidR="004F1A78" w:rsidRPr="000F49A7" w:rsidRDefault="00BF4D0D" w:rsidP="00E84C74">
      <w:pPr>
        <w:pStyle w:val="Heading2"/>
        <w:rPr>
          <w:szCs w:val="22"/>
        </w:rPr>
      </w:pPr>
      <w:r w:rsidRPr="000F49A7">
        <w:rPr>
          <w:szCs w:val="22"/>
        </w:rPr>
        <w:t>Instruments</w:t>
      </w:r>
    </w:p>
    <w:p w:rsidR="00C64044" w:rsidRDefault="004F1A78" w:rsidP="00614836">
      <w:pPr>
        <w:ind w:firstLine="0"/>
      </w:pPr>
      <w:r w:rsidRPr="001D6EEC">
        <w:rPr>
          <w:lang w:bidi="fa-IR"/>
        </w:rPr>
        <w:t>A</w:t>
      </w:r>
      <w:r w:rsidR="00EA0310" w:rsidRPr="001D6EEC">
        <w:rPr>
          <w:lang w:bidi="fa-IR"/>
        </w:rPr>
        <w:t xml:space="preserve"> questionnaire, </w:t>
      </w:r>
      <w:r w:rsidRPr="001D6EEC">
        <w:rPr>
          <w:lang w:bidi="fa-IR"/>
        </w:rPr>
        <w:t>semi-structure interview</w:t>
      </w:r>
      <w:r w:rsidR="00EA0310" w:rsidRPr="001D6EEC">
        <w:rPr>
          <w:lang w:bidi="fa-IR"/>
        </w:rPr>
        <w:t>s</w:t>
      </w:r>
      <w:r w:rsidRPr="001D6EEC">
        <w:rPr>
          <w:lang w:bidi="fa-IR"/>
        </w:rPr>
        <w:t xml:space="preserve">, and </w:t>
      </w:r>
      <w:r w:rsidR="0035286C" w:rsidRPr="001D6EEC">
        <w:rPr>
          <w:lang w:bidi="fa-IR"/>
        </w:rPr>
        <w:t xml:space="preserve">an </w:t>
      </w:r>
      <w:r w:rsidRPr="001D6EEC">
        <w:rPr>
          <w:lang w:bidi="fa-IR"/>
        </w:rPr>
        <w:t xml:space="preserve">observation checklist were utilized to evaluate the program. </w:t>
      </w:r>
      <w:r w:rsidR="003E774D" w:rsidRPr="001D6EEC">
        <w:rPr>
          <w:lang w:bidi="fa-IR"/>
        </w:rPr>
        <w:t xml:space="preserve">The questionnaire </w:t>
      </w:r>
      <w:r w:rsidRPr="001D6EEC">
        <w:rPr>
          <w:lang w:bidi="fa-IR"/>
        </w:rPr>
        <w:t>was de</w:t>
      </w:r>
      <w:r w:rsidRPr="001D6EEC">
        <w:t xml:space="preserve">veloped based on the current theories of teacher training and program evaluation in the literature, which focus on triangulation and the exploratory interview with the graduate teacher trainees and teacher </w:t>
      </w:r>
      <w:r w:rsidR="007E171C" w:rsidRPr="001D6EEC">
        <w:t>trainer</w:t>
      </w:r>
      <w:r w:rsidRPr="001D6EEC">
        <w:t xml:space="preserve">s. A panel discussion was conducted on the items of the first draft of the questionnaire. Ten EFL professors/teacher </w:t>
      </w:r>
      <w:r w:rsidR="0011103F" w:rsidRPr="001D6EEC">
        <w:t>trainers</w:t>
      </w:r>
      <w:r w:rsidRPr="001D6EEC">
        <w:t xml:space="preserve"> judged the relevance and coverage of the items</w:t>
      </w:r>
      <w:r w:rsidR="00DD1990" w:rsidRPr="001D6EEC">
        <w:t xml:space="preserve"> on a Likert scale. </w:t>
      </w:r>
      <w:r w:rsidRPr="001D6EEC">
        <w:t xml:space="preserve">A pilot study was, then, conducted on </w:t>
      </w:r>
      <w:r w:rsidR="00EA0310" w:rsidRPr="001D6EEC">
        <w:t xml:space="preserve">45 </w:t>
      </w:r>
      <w:r w:rsidRPr="001D6EEC">
        <w:t xml:space="preserve">EFL teacher trainees and high school teachers. The defective items were repaired and the final revision conducted. </w:t>
      </w:r>
      <w:r w:rsidR="00EA0310" w:rsidRPr="001D6EEC">
        <w:t>The</w:t>
      </w:r>
      <w:r w:rsidRPr="001D6EEC">
        <w:t xml:space="preserve"> Cronbach’s </w:t>
      </w:r>
      <w:r w:rsidR="00470275" w:rsidRPr="001D6EEC">
        <w:t>a</w:t>
      </w:r>
      <w:r w:rsidRPr="001D6EEC">
        <w:t xml:space="preserve">lpha showed a high reliability index of .93 for the whole questionnaire. </w:t>
      </w:r>
    </w:p>
    <w:p w:rsidR="004F1A78" w:rsidRPr="001D6EEC" w:rsidRDefault="004F1A78" w:rsidP="00E84C74">
      <w:r w:rsidRPr="001D6EEC">
        <w:t xml:space="preserve">The questionnaire comprised </w:t>
      </w:r>
      <w:r w:rsidR="00F24323" w:rsidRPr="001D6EEC">
        <w:t xml:space="preserve">50 </w:t>
      </w:r>
      <w:r w:rsidRPr="001D6EEC">
        <w:t xml:space="preserve">closed itemsdeveloped in the Likert scale and consisted of </w:t>
      </w:r>
      <w:r w:rsidR="00F24323" w:rsidRPr="001D6EEC">
        <w:t>6</w:t>
      </w:r>
      <w:r w:rsidR="006849D8">
        <w:t>parts</w:t>
      </w:r>
      <w:r w:rsidRPr="001D6EEC">
        <w:t xml:space="preserve">. The </w:t>
      </w:r>
      <w:r w:rsidR="00F24323" w:rsidRPr="001D6EEC">
        <w:t>beginning part of the questionnaire elicited</w:t>
      </w:r>
      <w:r w:rsidRPr="001D6EEC">
        <w:t xml:space="preserve"> demographic information of the participants. The </w:t>
      </w:r>
      <w:r w:rsidR="00F24323" w:rsidRPr="001D6EEC">
        <w:t xml:space="preserve">first </w:t>
      </w:r>
      <w:r w:rsidR="006849D8">
        <w:t>part</w:t>
      </w:r>
      <w:r w:rsidRPr="001D6EEC">
        <w:t xml:space="preserve"> (items1</w:t>
      </w:r>
      <w:r w:rsidR="003231FC" w:rsidRPr="001D6EEC">
        <w:t>–</w:t>
      </w:r>
      <w:r w:rsidRPr="001D6EEC">
        <w:t xml:space="preserve">8) was concerned with the overall design and layout of the program (Peacock, 2009; Rahimi, 2008). The </w:t>
      </w:r>
      <w:r w:rsidR="00F24323" w:rsidRPr="001D6EEC">
        <w:t xml:space="preserve">second </w:t>
      </w:r>
      <w:r w:rsidR="006849D8">
        <w:t>part</w:t>
      </w:r>
      <w:r w:rsidRPr="001D6EEC">
        <w:t xml:space="preserve"> (items 9</w:t>
      </w:r>
      <w:r w:rsidR="003231FC" w:rsidRPr="001D6EEC">
        <w:t>–</w:t>
      </w:r>
      <w:r w:rsidRPr="001D6EEC">
        <w:t xml:space="preserve">16) </w:t>
      </w:r>
      <w:r w:rsidR="00F24323" w:rsidRPr="001D6EEC">
        <w:t>addressed</w:t>
      </w:r>
      <w:r w:rsidRPr="001D6EEC">
        <w:t xml:space="preserve"> the </w:t>
      </w:r>
      <w:r w:rsidR="00F24323" w:rsidRPr="001D6EEC">
        <w:t>adequacy of</w:t>
      </w:r>
      <w:r w:rsidRPr="001D6EEC">
        <w:t xml:space="preserve"> program learning objectives (Fadil, 1985; Guilbert, 1983). The </w:t>
      </w:r>
      <w:r w:rsidR="00F24323" w:rsidRPr="001D6EEC">
        <w:t xml:space="preserve">third </w:t>
      </w:r>
      <w:r w:rsidR="006849D8">
        <w:t>part</w:t>
      </w:r>
      <w:r w:rsidRPr="001D6EEC">
        <w:t xml:space="preserve"> (items17</w:t>
      </w:r>
      <w:r w:rsidR="003231FC" w:rsidRPr="001D6EEC">
        <w:t>–</w:t>
      </w:r>
      <w:r w:rsidRPr="001D6EEC">
        <w:t>2</w:t>
      </w:r>
      <w:r w:rsidR="00163C7F" w:rsidRPr="001D6EEC">
        <w:t>2</w:t>
      </w:r>
      <w:r w:rsidRPr="001D6EEC">
        <w:t xml:space="preserve">) </w:t>
      </w:r>
      <w:r w:rsidR="00F24323" w:rsidRPr="001D6EEC">
        <w:t>targeted</w:t>
      </w:r>
      <w:r w:rsidRPr="001D6EEC">
        <w:t xml:space="preserve">textbook evaluation (Jahangard, 2007; Mukundan&amp;RezvaniKalajahi, 2013; Rahimpour&amp; Hashemi, 2011). </w:t>
      </w:r>
      <w:r w:rsidR="00F24323" w:rsidRPr="001D6EEC">
        <w:t xml:space="preserve">The fourth </w:t>
      </w:r>
      <w:r w:rsidR="006849D8">
        <w:t>part</w:t>
      </w:r>
      <w:r w:rsidRPr="001D6EEC">
        <w:t xml:space="preserve"> (items 2</w:t>
      </w:r>
      <w:r w:rsidR="00163C7F" w:rsidRPr="001D6EEC">
        <w:t>3</w:t>
      </w:r>
      <w:r w:rsidR="00026A61" w:rsidRPr="001D6EEC">
        <w:t>–</w:t>
      </w:r>
      <w:r w:rsidRPr="001D6EEC">
        <w:t>3</w:t>
      </w:r>
      <w:r w:rsidR="00163C7F" w:rsidRPr="001D6EEC">
        <w:t>0</w:t>
      </w:r>
      <w:r w:rsidR="003950A7" w:rsidRPr="001D6EEC">
        <w:t>)</w:t>
      </w:r>
      <w:r w:rsidR="00F24323" w:rsidRPr="001D6EEC">
        <w:t>dealt with the adequacy of</w:t>
      </w:r>
      <w:r w:rsidRPr="001D6EEC">
        <w:t xml:space="preserve"> instructional activities of the program. </w:t>
      </w:r>
      <w:r w:rsidR="00F24323" w:rsidRPr="001D6EEC">
        <w:t xml:space="preserve">The fifth </w:t>
      </w:r>
      <w:r w:rsidR="006849D8">
        <w:t>part</w:t>
      </w:r>
      <w:r w:rsidRPr="001D6EEC">
        <w:t xml:space="preserve"> (items 3</w:t>
      </w:r>
      <w:r w:rsidR="00163C7F" w:rsidRPr="001D6EEC">
        <w:t>1</w:t>
      </w:r>
      <w:r w:rsidR="00026A61" w:rsidRPr="001D6EEC">
        <w:t>–</w:t>
      </w:r>
      <w:r w:rsidRPr="001D6EEC">
        <w:t>3</w:t>
      </w:r>
      <w:r w:rsidR="00163C7F" w:rsidRPr="001D6EEC">
        <w:t>5</w:t>
      </w:r>
      <w:r w:rsidRPr="001D6EEC">
        <w:t xml:space="preserve">) was related to the </w:t>
      </w:r>
      <w:r w:rsidR="00F24323" w:rsidRPr="001D6EEC">
        <w:t xml:space="preserve">efficiency of </w:t>
      </w:r>
      <w:r w:rsidRPr="001D6EEC">
        <w:t xml:space="preserve">assessment procedures used in the program. </w:t>
      </w:r>
      <w:r w:rsidR="00B01EB0" w:rsidRPr="001D6EEC">
        <w:t xml:space="preserve">Finally, </w:t>
      </w:r>
      <w:r w:rsidR="006849D8">
        <w:t>part</w:t>
      </w:r>
      <w:r w:rsidR="00F24323" w:rsidRPr="001D6EEC">
        <w:t xml:space="preserve">6 </w:t>
      </w:r>
      <w:r w:rsidRPr="001D6EEC">
        <w:t>(</w:t>
      </w:r>
      <w:r w:rsidR="00E30BAE" w:rsidRPr="001D6EEC">
        <w:t>3</w:t>
      </w:r>
      <w:r w:rsidR="00737D5C" w:rsidRPr="001D6EEC">
        <w:t>6</w:t>
      </w:r>
      <w:r w:rsidR="00026A61" w:rsidRPr="001D6EEC">
        <w:t>–</w:t>
      </w:r>
      <w:r w:rsidR="00737D5C" w:rsidRPr="001D6EEC">
        <w:t>50</w:t>
      </w:r>
      <w:r w:rsidRPr="001D6EEC">
        <w:t xml:space="preserve">) </w:t>
      </w:r>
      <w:r w:rsidR="00D05D69" w:rsidRPr="001D6EEC">
        <w:t>examined</w:t>
      </w:r>
      <w:r w:rsidRPr="001D6EEC">
        <w:t xml:space="preserve"> possible challenges and problems in the program.To avoid any possible misinterpretations, all questions were presented in the respondents’ native tongue (i.e. Persian). </w:t>
      </w:r>
    </w:p>
    <w:p w:rsidR="004F1A78" w:rsidRPr="00D93335" w:rsidRDefault="004F1A78" w:rsidP="00D93335">
      <w:r w:rsidRPr="001D6EEC">
        <w:t xml:space="preserve">The researchers also developed a semi-structured interview protocol (Appendix). The content of the interview targeted the layout of the program and some further relevant issues regarding </w:t>
      </w:r>
      <w:r w:rsidR="00463E75" w:rsidRPr="001D6EEC">
        <w:t>m</w:t>
      </w:r>
      <w:r w:rsidRPr="001D6EEC">
        <w:t xml:space="preserve">ain challenges and problems in the program. </w:t>
      </w:r>
      <w:r w:rsidRPr="001D6EEC">
        <w:lastRenderedPageBreak/>
        <w:t>The interviews, taking approximately 2</w:t>
      </w:r>
      <w:r w:rsidR="00D44719" w:rsidRPr="001D6EEC">
        <w:t>0</w:t>
      </w:r>
      <w:r w:rsidRPr="001D6EEC">
        <w:t xml:space="preserve"> minutes each, were recorded and transcribed for further analysis. </w:t>
      </w:r>
      <w:r w:rsidR="007E3453" w:rsidRPr="001D6EEC">
        <w:t xml:space="preserve">The </w:t>
      </w:r>
      <w:r w:rsidR="007E171C" w:rsidRPr="001D6EEC">
        <w:t>10</w:t>
      </w:r>
      <w:r w:rsidR="007E3453" w:rsidRPr="001D6EEC">
        <w:t xml:space="preserve"> EFL professors/teacher </w:t>
      </w:r>
      <w:r w:rsidR="007E171C" w:rsidRPr="001D6EEC">
        <w:t>trainers</w:t>
      </w:r>
      <w:r w:rsidR="007E3453" w:rsidRPr="001D6EEC">
        <w:t xml:space="preserve"> also judged its content coverage and relevance. </w:t>
      </w:r>
      <w:r w:rsidR="00BE3AB4" w:rsidRPr="001D6EEC">
        <w:t>An</w:t>
      </w:r>
      <w:r w:rsidRPr="001D6EEC">
        <w:t xml:space="preserve"> observation checklist was </w:t>
      </w:r>
      <w:r w:rsidR="00D44719" w:rsidRPr="001D6EEC">
        <w:t xml:space="preserve">also </w:t>
      </w:r>
      <w:r w:rsidRPr="001D6EEC">
        <w:t>developed for observing teacher trainees’ and high school EFL teachers’ instructional activities</w:t>
      </w:r>
      <w:r w:rsidR="00D044B9" w:rsidRPr="001D6EEC">
        <w:t xml:space="preserve"> (Brown, 2001)</w:t>
      </w:r>
      <w:r w:rsidRPr="001D6EEC">
        <w:t xml:space="preserve">. It addressed the type of teaching method used by the teacher; the orientation toward teacher/learner-centered approach; the use of group-work; the presence of lesson planning; use of various assessment techniques and the medium of instruction utilized. </w:t>
      </w:r>
      <w:r w:rsidR="00D044B9" w:rsidRPr="001D6EEC">
        <w:t xml:space="preserve">A checkmark was provided for the presence of the variables. </w:t>
      </w:r>
      <w:r w:rsidRPr="001D6EEC">
        <w:t xml:space="preserve">The observation checklist </w:t>
      </w:r>
      <w:r w:rsidR="0035286C" w:rsidRPr="001D6EEC">
        <w:t>was</w:t>
      </w:r>
      <w:r w:rsidRPr="001D6EEC">
        <w:t xml:space="preserve"> piloted with similar classes and </w:t>
      </w:r>
      <w:r w:rsidR="0035286C" w:rsidRPr="001D6EEC">
        <w:t>its</w:t>
      </w:r>
      <w:r w:rsidRPr="001D6EEC">
        <w:t xml:space="preserve"> adequacy was approved by the experts in the field. </w:t>
      </w:r>
    </w:p>
    <w:p w:rsidR="004F1A78" w:rsidRPr="000F49A7" w:rsidRDefault="00BF4D0D" w:rsidP="00D93335">
      <w:pPr>
        <w:pStyle w:val="Heading2"/>
        <w:rPr>
          <w:szCs w:val="22"/>
        </w:rPr>
      </w:pPr>
      <w:r w:rsidRPr="000F49A7">
        <w:rPr>
          <w:szCs w:val="22"/>
        </w:rPr>
        <w:t>Procedure</w:t>
      </w:r>
    </w:p>
    <w:p w:rsidR="00304BA8" w:rsidRPr="00D93335" w:rsidRDefault="004A42E7" w:rsidP="00614836">
      <w:pPr>
        <w:ind w:firstLine="0"/>
      </w:pPr>
      <w:r w:rsidRPr="001D6EEC">
        <w:t>T</w:t>
      </w:r>
      <w:r w:rsidR="004F1A78" w:rsidRPr="001D6EEC">
        <w:t xml:space="preserve">o investigate whether the program was laid out on a systematic needs analysis, the researchers conducted a comprehensive review of the literature on teacher training in Iran in the main education-related databases.Concerning objectives of the courses, results of the questionnaire and the interview were analyzed to examine the adequacy of the objectives stated in the Educational Planning Resolution developed by the Supreme Council of Planning in 2004. For the evaluation of the materials implemented in the program, through the questionnaire and interview, the researcher elicited participants’ perception on the adequacy of the textbooks–as the main instructional materials–used in the program. Similarly, </w:t>
      </w:r>
      <w:r w:rsidR="0065436E" w:rsidRPr="001D6EEC">
        <w:t>their</w:t>
      </w:r>
      <w:r w:rsidR="004F1A78" w:rsidRPr="001D6EEC">
        <w:t xml:space="preserve"> perception</w:t>
      </w:r>
      <w:r w:rsidR="0065436E" w:rsidRPr="001D6EEC">
        <w:t>s on the adequacy of the assessment procedures implemented in the program</w:t>
      </w:r>
      <w:r w:rsidR="004F1A78" w:rsidRPr="001D6EEC">
        <w:t xml:space="preserve"> were elicited through the questionnaire and interview. In addition, to probe into the application of the </w:t>
      </w:r>
      <w:r w:rsidR="0011103F" w:rsidRPr="001D6EEC">
        <w:t xml:space="preserve">acquired </w:t>
      </w:r>
      <w:r w:rsidR="004F1A78" w:rsidRPr="001D6EEC">
        <w:t xml:space="preserve">knowledge in high schools, one of the researchers (the first author) observed 18 teacher trainees’ teaching practice on reading comprehension and grammar in the practicum courses and </w:t>
      </w:r>
      <w:r w:rsidR="00027EDD" w:rsidRPr="001D6EEC">
        <w:t>18</w:t>
      </w:r>
      <w:r w:rsidR="004F1A78" w:rsidRPr="001D6EEC">
        <w:t xml:space="preserve"> high school EFL teachers’ practice in actual high school classes. </w:t>
      </w:r>
      <w:r w:rsidR="00027EDD" w:rsidRPr="001D6EEC">
        <w:t>F</w:t>
      </w:r>
      <w:r w:rsidR="004F1A78" w:rsidRPr="001D6EEC">
        <w:t xml:space="preserve">urthermore, 14 teacher </w:t>
      </w:r>
      <w:r w:rsidR="0011103F" w:rsidRPr="001D6EEC">
        <w:t>trainer</w:t>
      </w:r>
      <w:r w:rsidR="004F1A78" w:rsidRPr="001D6EEC">
        <w:t>s and 18 MA high school teachers were interviewed.</w:t>
      </w:r>
    </w:p>
    <w:p w:rsidR="00304BA8" w:rsidRPr="000F49A7" w:rsidRDefault="00330824" w:rsidP="00D93335">
      <w:pPr>
        <w:pStyle w:val="Heading2"/>
        <w:rPr>
          <w:szCs w:val="22"/>
        </w:rPr>
      </w:pPr>
      <w:r w:rsidRPr="000F49A7">
        <w:rPr>
          <w:szCs w:val="22"/>
        </w:rPr>
        <w:t>Data A</w:t>
      </w:r>
      <w:r w:rsidR="00304BA8" w:rsidRPr="000F49A7">
        <w:rPr>
          <w:szCs w:val="22"/>
        </w:rPr>
        <w:t>nalysis</w:t>
      </w:r>
    </w:p>
    <w:p w:rsidR="004F1A78" w:rsidRPr="00D93335" w:rsidRDefault="00304BA8" w:rsidP="00614836">
      <w:pPr>
        <w:ind w:firstLine="0"/>
      </w:pPr>
      <w:r w:rsidRPr="001D6EEC">
        <w:t>In this</w:t>
      </w:r>
      <w:r w:rsidR="005F05FF" w:rsidRPr="001D6EEC">
        <w:t xml:space="preserve">concurrent </w:t>
      </w:r>
      <w:r w:rsidR="004F1A78" w:rsidRPr="001D6EEC">
        <w:t>mixed-method study</w:t>
      </w:r>
      <w:r w:rsidR="005F05FF" w:rsidRPr="001D6EEC">
        <w:t xml:space="preserve"> (Creswell, 2003),</w:t>
      </w:r>
      <w:r w:rsidR="007F4374" w:rsidRPr="001D6EEC">
        <w:t>various qualitative and quantitative instruments were employed</w:t>
      </w:r>
      <w:r w:rsidR="004F1A78" w:rsidRPr="001D6EEC">
        <w:t xml:space="preserve">. The obtained data were then fed into SPSS, version 22.The results of the questionnaire were analyzed quantitatively and descriptive analyses (frequency, percentage, means and standard deviation) were run. For interview results both quantitative (percentages) and qualitative analyses, open and axial coding (Strauss &amp; Corbin, 1990), were conducted. In the open coding, transcribed data from the interview were conceptualized and a large number of codes were obtained and were reduced later. In the axial coding, the pieces related to the </w:t>
      </w:r>
      <w:r w:rsidR="004F1A78" w:rsidRPr="001D6EEC">
        <w:lastRenderedPageBreak/>
        <w:t>same topic were brought under one bigger category. The results of the observation checklists were also quantitatively analyzed.</w:t>
      </w:r>
    </w:p>
    <w:p w:rsidR="004F1A78" w:rsidRPr="000F49A7" w:rsidRDefault="00BF4D0D" w:rsidP="00D93335">
      <w:pPr>
        <w:pStyle w:val="Heading1"/>
        <w:rPr>
          <w:rFonts w:eastAsia="Calibri"/>
          <w:sz w:val="22"/>
          <w:szCs w:val="22"/>
          <w:lang w:bidi="fa-IR"/>
        </w:rPr>
      </w:pPr>
      <w:r w:rsidRPr="000F49A7">
        <w:rPr>
          <w:rFonts w:eastAsia="Calibri"/>
          <w:sz w:val="22"/>
          <w:szCs w:val="22"/>
          <w:lang w:bidi="fa-IR"/>
        </w:rPr>
        <w:t>Results</w:t>
      </w:r>
    </w:p>
    <w:p w:rsidR="001159D9" w:rsidRPr="000F49A7" w:rsidRDefault="001159D9" w:rsidP="00D93335">
      <w:pPr>
        <w:pStyle w:val="Heading2"/>
        <w:rPr>
          <w:rFonts w:eastAsia="Calibri"/>
          <w:szCs w:val="22"/>
          <w:lang w:bidi="fa-IR"/>
        </w:rPr>
      </w:pPr>
      <w:r w:rsidRPr="000F49A7">
        <w:rPr>
          <w:rFonts w:eastAsia="Calibri"/>
          <w:szCs w:val="22"/>
          <w:lang w:bidi="fa-IR"/>
        </w:rPr>
        <w:t>Overall Layout</w:t>
      </w:r>
    </w:p>
    <w:p w:rsidR="00A43C73" w:rsidRDefault="004F1A78" w:rsidP="00614836">
      <w:pPr>
        <w:ind w:firstLine="0"/>
        <w:rPr>
          <w:lang w:bidi="fa-IR"/>
        </w:rPr>
      </w:pPr>
      <w:r w:rsidRPr="009A4656">
        <w:rPr>
          <w:lang w:bidi="fa-IR"/>
        </w:rPr>
        <w:t xml:space="preserve">With regard to the adequacy of the layout of the program, the participants’ overall perceptions are presented in Table </w:t>
      </w:r>
      <w:r w:rsidR="00330824">
        <w:rPr>
          <w:lang w:bidi="fa-IR"/>
        </w:rPr>
        <w:t>1</w:t>
      </w:r>
      <w:r w:rsidRPr="009A4656">
        <w:rPr>
          <w:lang w:bidi="fa-IR"/>
        </w:rPr>
        <w:t xml:space="preserve">. In </w:t>
      </w:r>
      <w:r w:rsidR="00A43C73" w:rsidRPr="009A4656">
        <w:rPr>
          <w:lang w:bidi="fa-IR"/>
        </w:rPr>
        <w:t>general</w:t>
      </w:r>
      <w:r w:rsidR="00985865">
        <w:rPr>
          <w:lang w:bidi="fa-IR"/>
        </w:rPr>
        <w:t>,</w:t>
      </w:r>
      <w:r w:rsidR="00A43C73" w:rsidRPr="009A4656">
        <w:rPr>
          <w:lang w:bidi="fa-IR"/>
        </w:rPr>
        <w:t xml:space="preserve"> the findings revealed that apparently in most cases around 70% of the participants were not satisfied with the structure and layout of the program (</w:t>
      </w:r>
      <w:r w:rsidR="00A43C73" w:rsidRPr="009A4656">
        <w:rPr>
          <w:i/>
          <w:iCs/>
          <w:lang w:bidi="fa-IR"/>
        </w:rPr>
        <w:t>M</w:t>
      </w:r>
      <w:r w:rsidR="00A43C73" w:rsidRPr="009A4656">
        <w:rPr>
          <w:lang w:bidi="fa-IR"/>
        </w:rPr>
        <w:t xml:space="preserve">=2.29; </w:t>
      </w:r>
      <w:r w:rsidR="00A43C73" w:rsidRPr="009A4656">
        <w:rPr>
          <w:i/>
          <w:iCs/>
          <w:lang w:bidi="fa-IR"/>
        </w:rPr>
        <w:t>SD</w:t>
      </w:r>
      <w:r w:rsidR="00A43C73" w:rsidRPr="009A4656">
        <w:rPr>
          <w:lang w:bidi="fa-IR"/>
        </w:rPr>
        <w:t xml:space="preserve">=.81). </w:t>
      </w:r>
    </w:p>
    <w:p w:rsidR="00165C16" w:rsidRPr="009A4656" w:rsidRDefault="00165C16" w:rsidP="00545C40">
      <w:pPr>
        <w:spacing w:after="120" w:line="240" w:lineRule="auto"/>
        <w:contextualSpacing/>
        <w:rPr>
          <w:rFonts w:eastAsia="Calibri" w:cs="Times New Roman"/>
          <w:sz w:val="24"/>
          <w:szCs w:val="24"/>
          <w:lang w:bidi="fa-IR"/>
        </w:rPr>
      </w:pPr>
    </w:p>
    <w:p w:rsidR="00165C16" w:rsidRPr="000011F3" w:rsidRDefault="00165C16" w:rsidP="00614836">
      <w:pPr>
        <w:pStyle w:val="Caption1"/>
        <w:rPr>
          <w:lang w:bidi="fa-IR"/>
        </w:rPr>
      </w:pPr>
      <w:r w:rsidRPr="00C64044">
        <w:rPr>
          <w:lang w:bidi="fa-IR"/>
        </w:rPr>
        <w:t>Table 1. Frequency (Percentage) of the Overall Participants’ Perceptions on the Layout of the Program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7"/>
        <w:gridCol w:w="712"/>
        <w:gridCol w:w="711"/>
        <w:gridCol w:w="639"/>
        <w:gridCol w:w="593"/>
        <w:gridCol w:w="666"/>
        <w:gridCol w:w="475"/>
        <w:gridCol w:w="475"/>
      </w:tblGrid>
      <w:tr w:rsidR="006B14AA" w:rsidRPr="00614836" w:rsidTr="000F49A7">
        <w:trPr>
          <w:trHeight w:val="325"/>
          <w:jc w:val="center"/>
        </w:trPr>
        <w:tc>
          <w:tcPr>
            <w:tcW w:w="2248" w:type="pct"/>
            <w:tcBorders>
              <w:left w:val="nil"/>
              <w:bottom w:val="single" w:sz="4" w:space="0" w:color="auto"/>
              <w:right w:val="nil"/>
            </w:tcBorders>
            <w:shd w:val="clear" w:color="auto" w:fill="auto"/>
          </w:tcPr>
          <w:p w:rsidR="004F1A78" w:rsidRPr="00614836" w:rsidRDefault="00CF1F14" w:rsidP="004902D4">
            <w:pPr>
              <w:pStyle w:val="Tableheading"/>
              <w:rPr>
                <w:b w:val="0"/>
                <w:bCs/>
              </w:rPr>
            </w:pPr>
            <w:r w:rsidRPr="00614836">
              <w:rPr>
                <w:b w:val="0"/>
                <w:bCs/>
              </w:rPr>
              <w:t>Item (N = 463)</w:t>
            </w:r>
          </w:p>
        </w:tc>
        <w:tc>
          <w:tcPr>
            <w:tcW w:w="459" w:type="pct"/>
            <w:tcBorders>
              <w:left w:val="nil"/>
              <w:bottom w:val="single" w:sz="4" w:space="0" w:color="auto"/>
              <w:right w:val="nil"/>
            </w:tcBorders>
            <w:shd w:val="clear" w:color="auto" w:fill="auto"/>
          </w:tcPr>
          <w:p w:rsidR="004F1A78" w:rsidRPr="00614836" w:rsidRDefault="00BC1AB3" w:rsidP="004902D4">
            <w:pPr>
              <w:pStyle w:val="Tableheading"/>
              <w:rPr>
                <w:b w:val="0"/>
                <w:bCs/>
              </w:rPr>
            </w:pPr>
            <w:r w:rsidRPr="00614836">
              <w:rPr>
                <w:b w:val="0"/>
                <w:bCs/>
              </w:rPr>
              <w:t>HD</w:t>
            </w:r>
          </w:p>
        </w:tc>
        <w:tc>
          <w:tcPr>
            <w:tcW w:w="458" w:type="pct"/>
            <w:tcBorders>
              <w:left w:val="nil"/>
              <w:bottom w:val="single" w:sz="4" w:space="0" w:color="auto"/>
              <w:right w:val="nil"/>
            </w:tcBorders>
            <w:shd w:val="clear" w:color="auto" w:fill="auto"/>
          </w:tcPr>
          <w:p w:rsidR="004F1A78" w:rsidRPr="00614836" w:rsidRDefault="004F1A78" w:rsidP="004902D4">
            <w:pPr>
              <w:pStyle w:val="Tableheading"/>
              <w:rPr>
                <w:b w:val="0"/>
                <w:bCs/>
              </w:rPr>
            </w:pPr>
            <w:r w:rsidRPr="00614836">
              <w:rPr>
                <w:b w:val="0"/>
                <w:bCs/>
              </w:rPr>
              <w:t>D</w:t>
            </w:r>
          </w:p>
        </w:tc>
        <w:tc>
          <w:tcPr>
            <w:tcW w:w="412" w:type="pct"/>
            <w:tcBorders>
              <w:left w:val="nil"/>
              <w:bottom w:val="single" w:sz="4" w:space="0" w:color="auto"/>
              <w:right w:val="nil"/>
            </w:tcBorders>
            <w:shd w:val="clear" w:color="auto" w:fill="auto"/>
          </w:tcPr>
          <w:p w:rsidR="004F1A78" w:rsidRPr="00614836" w:rsidRDefault="004F1A78" w:rsidP="004902D4">
            <w:pPr>
              <w:pStyle w:val="Tableheading"/>
              <w:rPr>
                <w:b w:val="0"/>
                <w:bCs/>
              </w:rPr>
            </w:pPr>
            <w:r w:rsidRPr="00614836">
              <w:rPr>
                <w:b w:val="0"/>
                <w:bCs/>
              </w:rPr>
              <w:t>NI</w:t>
            </w:r>
          </w:p>
        </w:tc>
        <w:tc>
          <w:tcPr>
            <w:tcW w:w="382" w:type="pct"/>
            <w:tcBorders>
              <w:left w:val="nil"/>
              <w:bottom w:val="single" w:sz="4" w:space="0" w:color="auto"/>
              <w:right w:val="nil"/>
            </w:tcBorders>
            <w:shd w:val="clear" w:color="auto" w:fill="auto"/>
          </w:tcPr>
          <w:p w:rsidR="004F1A78" w:rsidRPr="00614836" w:rsidRDefault="004F1A78" w:rsidP="004902D4">
            <w:pPr>
              <w:pStyle w:val="Tableheading"/>
              <w:rPr>
                <w:b w:val="0"/>
                <w:bCs/>
              </w:rPr>
            </w:pPr>
            <w:r w:rsidRPr="00614836">
              <w:rPr>
                <w:b w:val="0"/>
                <w:bCs/>
              </w:rPr>
              <w:t>A</w:t>
            </w:r>
          </w:p>
        </w:tc>
        <w:tc>
          <w:tcPr>
            <w:tcW w:w="429" w:type="pct"/>
            <w:tcBorders>
              <w:left w:val="nil"/>
              <w:bottom w:val="single" w:sz="4" w:space="0" w:color="auto"/>
              <w:right w:val="nil"/>
            </w:tcBorders>
            <w:shd w:val="clear" w:color="auto" w:fill="auto"/>
          </w:tcPr>
          <w:p w:rsidR="004F1A78" w:rsidRPr="00614836" w:rsidRDefault="004F1A78" w:rsidP="004902D4">
            <w:pPr>
              <w:pStyle w:val="Tableheading"/>
              <w:rPr>
                <w:b w:val="0"/>
                <w:bCs/>
              </w:rPr>
            </w:pPr>
            <w:r w:rsidRPr="00614836">
              <w:rPr>
                <w:b w:val="0"/>
                <w:bCs/>
              </w:rPr>
              <w:t>HA</w:t>
            </w:r>
          </w:p>
        </w:tc>
        <w:tc>
          <w:tcPr>
            <w:tcW w:w="306" w:type="pct"/>
            <w:tcBorders>
              <w:left w:val="nil"/>
              <w:bottom w:val="single" w:sz="4" w:space="0" w:color="auto"/>
              <w:right w:val="nil"/>
            </w:tcBorders>
            <w:shd w:val="clear" w:color="auto" w:fill="auto"/>
          </w:tcPr>
          <w:p w:rsidR="004F1A78" w:rsidRPr="00614836" w:rsidRDefault="004F1A78" w:rsidP="004902D4">
            <w:pPr>
              <w:pStyle w:val="Tableheading"/>
              <w:rPr>
                <w:b w:val="0"/>
                <w:bCs/>
              </w:rPr>
            </w:pPr>
            <w:r w:rsidRPr="00614836">
              <w:rPr>
                <w:b w:val="0"/>
                <w:bCs/>
              </w:rPr>
              <w:t>M</w:t>
            </w:r>
          </w:p>
        </w:tc>
        <w:tc>
          <w:tcPr>
            <w:tcW w:w="306" w:type="pct"/>
            <w:tcBorders>
              <w:left w:val="nil"/>
              <w:bottom w:val="single" w:sz="4" w:space="0" w:color="auto"/>
              <w:right w:val="nil"/>
            </w:tcBorders>
            <w:shd w:val="clear" w:color="auto" w:fill="auto"/>
          </w:tcPr>
          <w:p w:rsidR="004F1A78" w:rsidRPr="00614836" w:rsidRDefault="004F1A78" w:rsidP="004902D4">
            <w:pPr>
              <w:pStyle w:val="Tableheading"/>
              <w:rPr>
                <w:b w:val="0"/>
                <w:bCs/>
              </w:rPr>
            </w:pPr>
            <w:r w:rsidRPr="00614836">
              <w:rPr>
                <w:b w:val="0"/>
                <w:bCs/>
              </w:rPr>
              <w:t>SD</w:t>
            </w:r>
          </w:p>
        </w:tc>
      </w:tr>
      <w:tr w:rsidR="006B14AA" w:rsidRPr="00614836" w:rsidTr="000F49A7">
        <w:trPr>
          <w:trHeight w:val="533"/>
          <w:jc w:val="center"/>
        </w:trPr>
        <w:tc>
          <w:tcPr>
            <w:tcW w:w="2248" w:type="pct"/>
            <w:tcBorders>
              <w:left w:val="nil"/>
              <w:bottom w:val="nil"/>
              <w:right w:val="nil"/>
            </w:tcBorders>
            <w:shd w:val="clear" w:color="auto" w:fill="auto"/>
          </w:tcPr>
          <w:p w:rsidR="006B14AA" w:rsidRPr="00614836" w:rsidRDefault="004F1A78" w:rsidP="004902D4">
            <w:pPr>
              <w:pStyle w:val="Tableheading"/>
              <w:rPr>
                <w:b w:val="0"/>
                <w:bCs/>
              </w:rPr>
            </w:pPr>
            <w:r w:rsidRPr="00614836">
              <w:rPr>
                <w:b w:val="0"/>
                <w:bCs/>
              </w:rPr>
              <w:t>1. The program has been developed based on a systematic needs analysis</w:t>
            </w:r>
          </w:p>
        </w:tc>
        <w:tc>
          <w:tcPr>
            <w:tcW w:w="459" w:type="pct"/>
            <w:tcBorders>
              <w:left w:val="nil"/>
              <w:bottom w:val="nil"/>
              <w:right w:val="nil"/>
            </w:tcBorders>
            <w:shd w:val="clear" w:color="auto" w:fill="auto"/>
          </w:tcPr>
          <w:p w:rsidR="004F1A78" w:rsidRPr="00614836" w:rsidRDefault="004F1A78" w:rsidP="00D93335">
            <w:pPr>
              <w:pStyle w:val="Tableinside"/>
              <w:framePr w:wrap="around"/>
              <w:rPr>
                <w:bCs/>
              </w:rPr>
            </w:pPr>
            <w:r w:rsidRPr="00614836">
              <w:rPr>
                <w:bCs/>
              </w:rPr>
              <w:t>176</w:t>
            </w:r>
          </w:p>
          <w:p w:rsidR="004F1A78" w:rsidRPr="00614836" w:rsidRDefault="004F1A78" w:rsidP="00D93335">
            <w:pPr>
              <w:pStyle w:val="Tableinside"/>
              <w:framePr w:wrap="around"/>
              <w:rPr>
                <w:bCs/>
              </w:rPr>
            </w:pPr>
            <w:r w:rsidRPr="00614836">
              <w:rPr>
                <w:bCs/>
              </w:rPr>
              <w:t>(37.7)</w:t>
            </w:r>
          </w:p>
        </w:tc>
        <w:tc>
          <w:tcPr>
            <w:tcW w:w="458" w:type="pct"/>
            <w:tcBorders>
              <w:left w:val="nil"/>
              <w:bottom w:val="nil"/>
              <w:right w:val="nil"/>
            </w:tcBorders>
            <w:shd w:val="clear" w:color="auto" w:fill="auto"/>
          </w:tcPr>
          <w:p w:rsidR="004F1A78" w:rsidRPr="00614836" w:rsidRDefault="004F1A78" w:rsidP="00D93335">
            <w:pPr>
              <w:pStyle w:val="Tableinside"/>
              <w:framePr w:wrap="around"/>
              <w:rPr>
                <w:bCs/>
              </w:rPr>
            </w:pPr>
            <w:r w:rsidRPr="00614836">
              <w:rPr>
                <w:bCs/>
              </w:rPr>
              <w:t>198</w:t>
            </w:r>
          </w:p>
          <w:p w:rsidR="004F1A78" w:rsidRPr="00614836" w:rsidRDefault="004F1A78" w:rsidP="00D93335">
            <w:pPr>
              <w:pStyle w:val="Tableinside"/>
              <w:framePr w:wrap="around"/>
              <w:rPr>
                <w:bCs/>
              </w:rPr>
            </w:pPr>
            <w:r w:rsidRPr="00614836">
              <w:rPr>
                <w:bCs/>
              </w:rPr>
              <w:t>(42.1)</w:t>
            </w:r>
          </w:p>
        </w:tc>
        <w:tc>
          <w:tcPr>
            <w:tcW w:w="412" w:type="pct"/>
            <w:tcBorders>
              <w:left w:val="nil"/>
              <w:bottom w:val="nil"/>
              <w:right w:val="nil"/>
            </w:tcBorders>
            <w:shd w:val="clear" w:color="auto" w:fill="auto"/>
          </w:tcPr>
          <w:p w:rsidR="004F1A78" w:rsidRPr="00614836" w:rsidRDefault="004F1A78" w:rsidP="00D93335">
            <w:pPr>
              <w:pStyle w:val="Tableinside"/>
              <w:framePr w:wrap="around"/>
              <w:rPr>
                <w:bCs/>
              </w:rPr>
            </w:pPr>
            <w:r w:rsidRPr="00614836">
              <w:rPr>
                <w:bCs/>
              </w:rPr>
              <w:t>74</w:t>
            </w:r>
          </w:p>
          <w:p w:rsidR="004F1A78" w:rsidRPr="00614836" w:rsidRDefault="004F1A78" w:rsidP="00D93335">
            <w:pPr>
              <w:pStyle w:val="Tableinside"/>
              <w:framePr w:wrap="around"/>
              <w:rPr>
                <w:bCs/>
              </w:rPr>
            </w:pPr>
            <w:r w:rsidRPr="00614836">
              <w:rPr>
                <w:bCs/>
              </w:rPr>
              <w:t>(15.8)</w:t>
            </w:r>
          </w:p>
        </w:tc>
        <w:tc>
          <w:tcPr>
            <w:tcW w:w="382" w:type="pct"/>
            <w:tcBorders>
              <w:left w:val="nil"/>
              <w:bottom w:val="nil"/>
              <w:right w:val="nil"/>
            </w:tcBorders>
            <w:shd w:val="clear" w:color="auto" w:fill="auto"/>
          </w:tcPr>
          <w:p w:rsidR="004F1A78" w:rsidRPr="00614836" w:rsidRDefault="004F1A78" w:rsidP="00D93335">
            <w:pPr>
              <w:pStyle w:val="Tableinside"/>
              <w:framePr w:wrap="around"/>
              <w:rPr>
                <w:bCs/>
              </w:rPr>
            </w:pPr>
            <w:r w:rsidRPr="00614836">
              <w:rPr>
                <w:bCs/>
              </w:rPr>
              <w:t>15</w:t>
            </w:r>
          </w:p>
          <w:p w:rsidR="004F1A78" w:rsidRPr="00614836" w:rsidRDefault="001159D9" w:rsidP="00D93335">
            <w:pPr>
              <w:pStyle w:val="Tableinside"/>
              <w:framePr w:wrap="around"/>
              <w:rPr>
                <w:bCs/>
              </w:rPr>
            </w:pPr>
            <w:r w:rsidRPr="00614836">
              <w:rPr>
                <w:bCs/>
              </w:rPr>
              <w:t>(3.2)</w:t>
            </w:r>
          </w:p>
        </w:tc>
        <w:tc>
          <w:tcPr>
            <w:tcW w:w="429" w:type="pct"/>
            <w:tcBorders>
              <w:left w:val="nil"/>
              <w:bottom w:val="nil"/>
              <w:right w:val="nil"/>
            </w:tcBorders>
            <w:shd w:val="clear" w:color="auto" w:fill="auto"/>
          </w:tcPr>
          <w:p w:rsidR="004F1A78" w:rsidRPr="00614836" w:rsidRDefault="004F1A78" w:rsidP="00D93335">
            <w:pPr>
              <w:pStyle w:val="Tableinside"/>
              <w:framePr w:wrap="around"/>
              <w:rPr>
                <w:bCs/>
              </w:rPr>
            </w:pPr>
            <w:r w:rsidRPr="00614836">
              <w:rPr>
                <w:bCs/>
              </w:rPr>
              <w:t>0</w:t>
            </w:r>
          </w:p>
        </w:tc>
        <w:tc>
          <w:tcPr>
            <w:tcW w:w="306" w:type="pct"/>
            <w:tcBorders>
              <w:left w:val="nil"/>
              <w:bottom w:val="nil"/>
              <w:right w:val="nil"/>
            </w:tcBorders>
            <w:shd w:val="clear" w:color="auto" w:fill="auto"/>
          </w:tcPr>
          <w:p w:rsidR="004F1A78" w:rsidRPr="00614836" w:rsidRDefault="004F1A78" w:rsidP="00D93335">
            <w:pPr>
              <w:pStyle w:val="Tableinside"/>
              <w:framePr w:wrap="around"/>
              <w:rPr>
                <w:bCs/>
              </w:rPr>
            </w:pPr>
            <w:r w:rsidRPr="00614836">
              <w:rPr>
                <w:bCs/>
              </w:rPr>
              <w:t>1.8</w:t>
            </w:r>
          </w:p>
        </w:tc>
        <w:tc>
          <w:tcPr>
            <w:tcW w:w="306" w:type="pct"/>
            <w:tcBorders>
              <w:top w:val="single" w:sz="4" w:space="0" w:color="auto"/>
              <w:left w:val="nil"/>
              <w:bottom w:val="nil"/>
              <w:right w:val="nil"/>
            </w:tcBorders>
            <w:shd w:val="clear" w:color="auto" w:fill="auto"/>
          </w:tcPr>
          <w:p w:rsidR="004F1A78" w:rsidRPr="00614836" w:rsidRDefault="004F1A78" w:rsidP="00D93335">
            <w:pPr>
              <w:pStyle w:val="Tableinside"/>
              <w:framePr w:wrap="around"/>
              <w:rPr>
                <w:bCs/>
              </w:rPr>
            </w:pPr>
            <w:r w:rsidRPr="00614836">
              <w:rPr>
                <w:bCs/>
              </w:rPr>
              <w:t>.80</w:t>
            </w:r>
          </w:p>
          <w:p w:rsidR="004F1A78" w:rsidRPr="00614836" w:rsidRDefault="004F1A78" w:rsidP="00D93335">
            <w:pPr>
              <w:pStyle w:val="Tableinside"/>
              <w:framePr w:wrap="around"/>
              <w:rPr>
                <w:bCs/>
              </w:rPr>
            </w:pPr>
          </w:p>
        </w:tc>
      </w:tr>
      <w:tr w:rsidR="006B14AA" w:rsidRPr="00614836" w:rsidTr="000F49A7">
        <w:trPr>
          <w:trHeight w:val="578"/>
          <w:jc w:val="center"/>
        </w:trPr>
        <w:tc>
          <w:tcPr>
            <w:tcW w:w="2248" w:type="pct"/>
            <w:tcBorders>
              <w:top w:val="nil"/>
              <w:left w:val="nil"/>
              <w:bottom w:val="nil"/>
              <w:right w:val="nil"/>
            </w:tcBorders>
            <w:shd w:val="clear" w:color="auto" w:fill="auto"/>
          </w:tcPr>
          <w:p w:rsidR="006B14AA" w:rsidRPr="00614836" w:rsidRDefault="004F1A78" w:rsidP="004902D4">
            <w:pPr>
              <w:pStyle w:val="Tableheading"/>
              <w:rPr>
                <w:b w:val="0"/>
                <w:bCs/>
              </w:rPr>
            </w:pPr>
            <w:r w:rsidRPr="00614836">
              <w:rPr>
                <w:b w:val="0"/>
                <w:bCs/>
              </w:rPr>
              <w:t>2. The program has clearly stated objecti</w:t>
            </w:r>
            <w:r w:rsidR="001159D9" w:rsidRPr="00614836">
              <w:rPr>
                <w:b w:val="0"/>
                <w:bCs/>
              </w:rPr>
              <w:t>ves based on the needs analysis</w:t>
            </w:r>
          </w:p>
        </w:tc>
        <w:tc>
          <w:tcPr>
            <w:tcW w:w="459" w:type="pct"/>
            <w:tcBorders>
              <w:top w:val="nil"/>
              <w:left w:val="nil"/>
              <w:bottom w:val="nil"/>
              <w:right w:val="nil"/>
            </w:tcBorders>
            <w:shd w:val="clear" w:color="auto" w:fill="auto"/>
          </w:tcPr>
          <w:p w:rsidR="004F1A78" w:rsidRPr="00614836" w:rsidRDefault="004F1A78" w:rsidP="00D93335">
            <w:pPr>
              <w:pStyle w:val="Tableinside"/>
              <w:framePr w:wrap="around"/>
              <w:rPr>
                <w:bCs/>
              </w:rPr>
            </w:pPr>
            <w:r w:rsidRPr="00614836">
              <w:rPr>
                <w:bCs/>
              </w:rPr>
              <w:t>75</w:t>
            </w:r>
          </w:p>
          <w:p w:rsidR="004F1A78" w:rsidRPr="00614836" w:rsidRDefault="004F1A78" w:rsidP="00D93335">
            <w:pPr>
              <w:pStyle w:val="Tableinside"/>
              <w:framePr w:wrap="around"/>
              <w:rPr>
                <w:bCs/>
              </w:rPr>
            </w:pPr>
            <w:r w:rsidRPr="00614836">
              <w:rPr>
                <w:bCs/>
              </w:rPr>
              <w:t>(16.1)</w:t>
            </w:r>
          </w:p>
        </w:tc>
        <w:tc>
          <w:tcPr>
            <w:tcW w:w="458" w:type="pct"/>
            <w:tcBorders>
              <w:top w:val="nil"/>
              <w:left w:val="nil"/>
              <w:bottom w:val="nil"/>
              <w:right w:val="nil"/>
            </w:tcBorders>
            <w:shd w:val="clear" w:color="auto" w:fill="auto"/>
          </w:tcPr>
          <w:p w:rsidR="004F1A78" w:rsidRPr="00614836" w:rsidRDefault="004F1A78" w:rsidP="00D93335">
            <w:pPr>
              <w:pStyle w:val="Tableinside"/>
              <w:framePr w:wrap="around"/>
              <w:rPr>
                <w:bCs/>
              </w:rPr>
            </w:pPr>
            <w:r w:rsidRPr="00614836">
              <w:rPr>
                <w:bCs/>
              </w:rPr>
              <w:t>181</w:t>
            </w:r>
          </w:p>
          <w:p w:rsidR="004F1A78" w:rsidRPr="00614836" w:rsidRDefault="004F1A78" w:rsidP="00D93335">
            <w:pPr>
              <w:pStyle w:val="Tableinside"/>
              <w:framePr w:wrap="around"/>
              <w:rPr>
                <w:bCs/>
              </w:rPr>
            </w:pPr>
            <w:r w:rsidRPr="00614836">
              <w:rPr>
                <w:bCs/>
              </w:rPr>
              <w:t>(38.8)</w:t>
            </w:r>
          </w:p>
        </w:tc>
        <w:tc>
          <w:tcPr>
            <w:tcW w:w="412" w:type="pct"/>
            <w:tcBorders>
              <w:top w:val="nil"/>
              <w:left w:val="nil"/>
              <w:bottom w:val="nil"/>
              <w:right w:val="nil"/>
            </w:tcBorders>
            <w:shd w:val="clear" w:color="auto" w:fill="auto"/>
          </w:tcPr>
          <w:p w:rsidR="004F1A78" w:rsidRPr="00614836" w:rsidRDefault="004F1A78" w:rsidP="00D93335">
            <w:pPr>
              <w:pStyle w:val="Tableinside"/>
              <w:framePr w:wrap="around"/>
              <w:rPr>
                <w:bCs/>
              </w:rPr>
            </w:pPr>
            <w:r w:rsidRPr="00614836">
              <w:rPr>
                <w:bCs/>
              </w:rPr>
              <w:t>181</w:t>
            </w:r>
          </w:p>
          <w:p w:rsidR="004F1A78" w:rsidRPr="00614836" w:rsidRDefault="004F1A78" w:rsidP="00D93335">
            <w:pPr>
              <w:pStyle w:val="Tableinside"/>
              <w:framePr w:wrap="around"/>
              <w:rPr>
                <w:bCs/>
              </w:rPr>
            </w:pPr>
            <w:r w:rsidRPr="00614836">
              <w:rPr>
                <w:bCs/>
              </w:rPr>
              <w:t>(38.8)</w:t>
            </w:r>
          </w:p>
        </w:tc>
        <w:tc>
          <w:tcPr>
            <w:tcW w:w="382" w:type="pct"/>
            <w:tcBorders>
              <w:top w:val="nil"/>
              <w:left w:val="nil"/>
              <w:bottom w:val="nil"/>
              <w:right w:val="nil"/>
            </w:tcBorders>
            <w:shd w:val="clear" w:color="auto" w:fill="auto"/>
          </w:tcPr>
          <w:p w:rsidR="004F1A78" w:rsidRPr="00614836" w:rsidRDefault="004F1A78" w:rsidP="00D93335">
            <w:pPr>
              <w:pStyle w:val="Tableinside"/>
              <w:framePr w:wrap="around"/>
              <w:rPr>
                <w:bCs/>
              </w:rPr>
            </w:pPr>
            <w:r w:rsidRPr="00614836">
              <w:rPr>
                <w:bCs/>
              </w:rPr>
              <w:t>21</w:t>
            </w:r>
          </w:p>
          <w:p w:rsidR="004F1A78" w:rsidRPr="00614836" w:rsidRDefault="004F1A78" w:rsidP="00D93335">
            <w:pPr>
              <w:pStyle w:val="Tableinside"/>
              <w:framePr w:wrap="around"/>
              <w:rPr>
                <w:bCs/>
              </w:rPr>
            </w:pPr>
            <w:r w:rsidRPr="00614836">
              <w:rPr>
                <w:bCs/>
              </w:rPr>
              <w:t>(4.5)</w:t>
            </w:r>
          </w:p>
        </w:tc>
        <w:tc>
          <w:tcPr>
            <w:tcW w:w="429" w:type="pct"/>
            <w:tcBorders>
              <w:top w:val="nil"/>
              <w:left w:val="nil"/>
              <w:bottom w:val="nil"/>
              <w:right w:val="nil"/>
            </w:tcBorders>
            <w:shd w:val="clear" w:color="auto" w:fill="auto"/>
          </w:tcPr>
          <w:p w:rsidR="004F1A78" w:rsidRPr="00614836" w:rsidRDefault="004F1A78" w:rsidP="00D93335">
            <w:pPr>
              <w:pStyle w:val="Tableinside"/>
              <w:framePr w:wrap="around"/>
              <w:rPr>
                <w:bCs/>
              </w:rPr>
            </w:pPr>
            <w:r w:rsidRPr="00614836">
              <w:rPr>
                <w:bCs/>
              </w:rPr>
              <w:t>5</w:t>
            </w:r>
          </w:p>
          <w:p w:rsidR="004F1A78" w:rsidRPr="00614836" w:rsidRDefault="004F1A78" w:rsidP="00D93335">
            <w:pPr>
              <w:pStyle w:val="Tableinside"/>
              <w:framePr w:wrap="around"/>
              <w:rPr>
                <w:bCs/>
              </w:rPr>
            </w:pPr>
            <w:r w:rsidRPr="00614836">
              <w:rPr>
                <w:bCs/>
              </w:rPr>
              <w:t>(1.1)</w:t>
            </w:r>
          </w:p>
        </w:tc>
        <w:tc>
          <w:tcPr>
            <w:tcW w:w="306" w:type="pct"/>
            <w:tcBorders>
              <w:top w:val="nil"/>
              <w:left w:val="nil"/>
              <w:bottom w:val="nil"/>
              <w:right w:val="nil"/>
            </w:tcBorders>
            <w:shd w:val="clear" w:color="auto" w:fill="auto"/>
          </w:tcPr>
          <w:p w:rsidR="004F1A78" w:rsidRPr="00614836" w:rsidRDefault="004F1A78" w:rsidP="00D93335">
            <w:pPr>
              <w:pStyle w:val="Tableinside"/>
              <w:framePr w:wrap="around"/>
              <w:rPr>
                <w:bCs/>
              </w:rPr>
            </w:pPr>
            <w:r w:rsidRPr="00614836">
              <w:rPr>
                <w:bCs/>
              </w:rPr>
              <w:t>2.3</w:t>
            </w:r>
          </w:p>
        </w:tc>
        <w:tc>
          <w:tcPr>
            <w:tcW w:w="306" w:type="pct"/>
            <w:tcBorders>
              <w:top w:val="nil"/>
              <w:left w:val="nil"/>
              <w:bottom w:val="nil"/>
              <w:right w:val="nil"/>
            </w:tcBorders>
            <w:shd w:val="clear" w:color="auto" w:fill="auto"/>
          </w:tcPr>
          <w:p w:rsidR="004F1A78" w:rsidRPr="00614836" w:rsidRDefault="004F1A78" w:rsidP="00D93335">
            <w:pPr>
              <w:pStyle w:val="Tableinside"/>
              <w:framePr w:wrap="around"/>
              <w:rPr>
                <w:bCs/>
              </w:rPr>
            </w:pPr>
            <w:r w:rsidRPr="00614836">
              <w:rPr>
                <w:bCs/>
              </w:rPr>
              <w:t>.84</w:t>
            </w:r>
          </w:p>
        </w:tc>
      </w:tr>
      <w:tr w:rsidR="006B14AA" w:rsidRPr="00614836" w:rsidTr="000F49A7">
        <w:trPr>
          <w:trHeight w:val="430"/>
          <w:jc w:val="center"/>
        </w:trPr>
        <w:tc>
          <w:tcPr>
            <w:tcW w:w="2248" w:type="pct"/>
            <w:tcBorders>
              <w:top w:val="nil"/>
              <w:left w:val="nil"/>
              <w:bottom w:val="nil"/>
              <w:right w:val="nil"/>
            </w:tcBorders>
            <w:shd w:val="clear" w:color="auto" w:fill="auto"/>
          </w:tcPr>
          <w:p w:rsidR="004F1A78" w:rsidRPr="00614836" w:rsidRDefault="004F1A78" w:rsidP="004902D4">
            <w:pPr>
              <w:pStyle w:val="Tableheading"/>
              <w:rPr>
                <w:b w:val="0"/>
                <w:bCs/>
              </w:rPr>
            </w:pPr>
            <w:r w:rsidRPr="00614836">
              <w:rPr>
                <w:b w:val="0"/>
                <w:bCs/>
              </w:rPr>
              <w:t xml:space="preserve">3. It has good </w:t>
            </w:r>
            <w:r w:rsidR="00F97482" w:rsidRPr="00614836">
              <w:rPr>
                <w:b w:val="0"/>
                <w:bCs/>
              </w:rPr>
              <w:t>linkage among different courses</w:t>
            </w:r>
          </w:p>
        </w:tc>
        <w:tc>
          <w:tcPr>
            <w:tcW w:w="459" w:type="pct"/>
            <w:tcBorders>
              <w:top w:val="nil"/>
              <w:left w:val="nil"/>
              <w:bottom w:val="nil"/>
              <w:right w:val="nil"/>
            </w:tcBorders>
            <w:shd w:val="clear" w:color="auto" w:fill="auto"/>
          </w:tcPr>
          <w:p w:rsidR="004F1A78" w:rsidRPr="00614836" w:rsidRDefault="004F1A78" w:rsidP="00D93335">
            <w:pPr>
              <w:pStyle w:val="Tableinside"/>
              <w:framePr w:wrap="around"/>
              <w:rPr>
                <w:bCs/>
              </w:rPr>
            </w:pPr>
            <w:r w:rsidRPr="00614836">
              <w:rPr>
                <w:bCs/>
              </w:rPr>
              <w:t>7</w:t>
            </w:r>
          </w:p>
          <w:p w:rsidR="004F1A78" w:rsidRPr="00614836" w:rsidRDefault="004F1A78" w:rsidP="00D93335">
            <w:pPr>
              <w:pStyle w:val="Tableinside"/>
              <w:framePr w:wrap="around"/>
              <w:rPr>
                <w:bCs/>
              </w:rPr>
            </w:pPr>
            <w:r w:rsidRPr="00614836">
              <w:rPr>
                <w:bCs/>
              </w:rPr>
              <w:t>(1.5)</w:t>
            </w:r>
          </w:p>
        </w:tc>
        <w:tc>
          <w:tcPr>
            <w:tcW w:w="458" w:type="pct"/>
            <w:tcBorders>
              <w:top w:val="nil"/>
              <w:left w:val="nil"/>
              <w:bottom w:val="nil"/>
              <w:right w:val="nil"/>
            </w:tcBorders>
            <w:shd w:val="clear" w:color="auto" w:fill="auto"/>
          </w:tcPr>
          <w:p w:rsidR="004F1A78" w:rsidRPr="00614836" w:rsidRDefault="004F1A78" w:rsidP="00D93335">
            <w:pPr>
              <w:pStyle w:val="Tableinside"/>
              <w:framePr w:wrap="around"/>
              <w:rPr>
                <w:bCs/>
              </w:rPr>
            </w:pPr>
            <w:r w:rsidRPr="00614836">
              <w:rPr>
                <w:bCs/>
              </w:rPr>
              <w:t>78</w:t>
            </w:r>
          </w:p>
          <w:p w:rsidR="004F1A78" w:rsidRPr="00614836" w:rsidRDefault="004F1A78" w:rsidP="00D93335">
            <w:pPr>
              <w:pStyle w:val="Tableinside"/>
              <w:framePr w:wrap="around"/>
              <w:rPr>
                <w:bCs/>
              </w:rPr>
            </w:pPr>
            <w:r w:rsidRPr="00614836">
              <w:rPr>
                <w:bCs/>
              </w:rPr>
              <w:t>(16.7)</w:t>
            </w:r>
          </w:p>
        </w:tc>
        <w:tc>
          <w:tcPr>
            <w:tcW w:w="412" w:type="pct"/>
            <w:tcBorders>
              <w:top w:val="nil"/>
              <w:left w:val="nil"/>
              <w:bottom w:val="nil"/>
              <w:right w:val="nil"/>
            </w:tcBorders>
            <w:shd w:val="clear" w:color="auto" w:fill="auto"/>
          </w:tcPr>
          <w:p w:rsidR="004F1A78" w:rsidRPr="00614836" w:rsidRDefault="004F1A78" w:rsidP="00D93335">
            <w:pPr>
              <w:pStyle w:val="Tableinside"/>
              <w:framePr w:wrap="around"/>
              <w:rPr>
                <w:bCs/>
              </w:rPr>
            </w:pPr>
            <w:r w:rsidRPr="00614836">
              <w:rPr>
                <w:bCs/>
              </w:rPr>
              <w:t>230</w:t>
            </w:r>
          </w:p>
          <w:p w:rsidR="004F1A78" w:rsidRPr="00614836" w:rsidRDefault="004F1A78" w:rsidP="00D93335">
            <w:pPr>
              <w:pStyle w:val="Tableinside"/>
              <w:framePr w:wrap="around"/>
              <w:rPr>
                <w:bCs/>
              </w:rPr>
            </w:pPr>
            <w:r w:rsidRPr="00614836">
              <w:rPr>
                <w:bCs/>
              </w:rPr>
              <w:t>(49.3)</w:t>
            </w:r>
          </w:p>
        </w:tc>
        <w:tc>
          <w:tcPr>
            <w:tcW w:w="382" w:type="pct"/>
            <w:tcBorders>
              <w:top w:val="nil"/>
              <w:left w:val="nil"/>
              <w:bottom w:val="nil"/>
              <w:right w:val="nil"/>
            </w:tcBorders>
            <w:shd w:val="clear" w:color="auto" w:fill="auto"/>
          </w:tcPr>
          <w:p w:rsidR="004F1A78" w:rsidRPr="00614836" w:rsidRDefault="004F1A78" w:rsidP="00D93335">
            <w:pPr>
              <w:pStyle w:val="Tableinside"/>
              <w:framePr w:wrap="around"/>
              <w:rPr>
                <w:bCs/>
              </w:rPr>
            </w:pPr>
            <w:r w:rsidRPr="00614836">
              <w:rPr>
                <w:bCs/>
              </w:rPr>
              <w:t>127</w:t>
            </w:r>
          </w:p>
          <w:p w:rsidR="004F1A78" w:rsidRPr="00614836" w:rsidRDefault="004F1A78" w:rsidP="00D93335">
            <w:pPr>
              <w:pStyle w:val="Tableinside"/>
              <w:framePr w:wrap="around"/>
              <w:rPr>
                <w:bCs/>
              </w:rPr>
            </w:pPr>
            <w:r w:rsidRPr="00614836">
              <w:rPr>
                <w:bCs/>
              </w:rPr>
              <w:t>(27.7)</w:t>
            </w:r>
          </w:p>
        </w:tc>
        <w:tc>
          <w:tcPr>
            <w:tcW w:w="429" w:type="pct"/>
            <w:tcBorders>
              <w:top w:val="nil"/>
              <w:left w:val="nil"/>
              <w:bottom w:val="nil"/>
              <w:right w:val="nil"/>
            </w:tcBorders>
            <w:shd w:val="clear" w:color="auto" w:fill="auto"/>
          </w:tcPr>
          <w:p w:rsidR="004F1A78" w:rsidRPr="00614836" w:rsidRDefault="004F1A78" w:rsidP="00D93335">
            <w:pPr>
              <w:pStyle w:val="Tableinside"/>
              <w:framePr w:wrap="around"/>
              <w:rPr>
                <w:bCs/>
              </w:rPr>
            </w:pPr>
            <w:r w:rsidRPr="00614836">
              <w:rPr>
                <w:bCs/>
              </w:rPr>
              <w:t>21</w:t>
            </w:r>
          </w:p>
          <w:p w:rsidR="004F1A78" w:rsidRPr="00614836" w:rsidRDefault="004F1A78" w:rsidP="00D93335">
            <w:pPr>
              <w:pStyle w:val="Tableinside"/>
              <w:framePr w:wrap="around"/>
              <w:rPr>
                <w:bCs/>
              </w:rPr>
            </w:pPr>
            <w:r w:rsidRPr="00614836">
              <w:rPr>
                <w:bCs/>
              </w:rPr>
              <w:t>(4.5)</w:t>
            </w:r>
          </w:p>
        </w:tc>
        <w:tc>
          <w:tcPr>
            <w:tcW w:w="306" w:type="pct"/>
            <w:tcBorders>
              <w:top w:val="nil"/>
              <w:left w:val="nil"/>
              <w:bottom w:val="nil"/>
              <w:right w:val="nil"/>
            </w:tcBorders>
            <w:shd w:val="clear" w:color="auto" w:fill="auto"/>
          </w:tcPr>
          <w:p w:rsidR="004F1A78" w:rsidRPr="00614836" w:rsidRDefault="00D01938" w:rsidP="00D93335">
            <w:pPr>
              <w:pStyle w:val="Tableinside"/>
              <w:framePr w:wrap="around"/>
              <w:rPr>
                <w:bCs/>
              </w:rPr>
            </w:pPr>
            <w:r w:rsidRPr="00614836">
              <w:rPr>
                <w:bCs/>
              </w:rPr>
              <w:t>3.1</w:t>
            </w:r>
          </w:p>
        </w:tc>
        <w:tc>
          <w:tcPr>
            <w:tcW w:w="306" w:type="pct"/>
            <w:tcBorders>
              <w:top w:val="nil"/>
              <w:left w:val="nil"/>
              <w:bottom w:val="nil"/>
              <w:right w:val="nil"/>
            </w:tcBorders>
            <w:shd w:val="clear" w:color="auto" w:fill="auto"/>
          </w:tcPr>
          <w:p w:rsidR="004F1A78" w:rsidRPr="00614836" w:rsidRDefault="004F1A78" w:rsidP="00D93335">
            <w:pPr>
              <w:pStyle w:val="Tableinside"/>
              <w:framePr w:wrap="around"/>
              <w:rPr>
                <w:bCs/>
              </w:rPr>
            </w:pPr>
            <w:r w:rsidRPr="00614836">
              <w:rPr>
                <w:bCs/>
              </w:rPr>
              <w:t>.81</w:t>
            </w:r>
          </w:p>
          <w:p w:rsidR="004F1A78" w:rsidRPr="00614836" w:rsidRDefault="004F1A78" w:rsidP="00D93335">
            <w:pPr>
              <w:pStyle w:val="Tableinside"/>
              <w:framePr w:wrap="around"/>
              <w:rPr>
                <w:bCs/>
              </w:rPr>
            </w:pPr>
          </w:p>
        </w:tc>
      </w:tr>
      <w:tr w:rsidR="006B14AA" w:rsidRPr="00614836" w:rsidTr="00EC4856">
        <w:trPr>
          <w:trHeight w:val="730"/>
          <w:jc w:val="center"/>
        </w:trPr>
        <w:tc>
          <w:tcPr>
            <w:tcW w:w="2248" w:type="pct"/>
            <w:tcBorders>
              <w:top w:val="nil"/>
              <w:left w:val="nil"/>
              <w:bottom w:val="nil"/>
              <w:right w:val="nil"/>
            </w:tcBorders>
            <w:shd w:val="clear" w:color="auto" w:fill="auto"/>
          </w:tcPr>
          <w:p w:rsidR="004F1A78" w:rsidRPr="00614836" w:rsidRDefault="004F1A78" w:rsidP="004902D4">
            <w:pPr>
              <w:pStyle w:val="Tableheading"/>
              <w:rPr>
                <w:b w:val="0"/>
                <w:bCs/>
              </w:rPr>
            </w:pPr>
            <w:r w:rsidRPr="00614836">
              <w:rPr>
                <w:b w:val="0"/>
                <w:bCs/>
              </w:rPr>
              <w:t>4. It utilizes up-to date instructional materials</w:t>
            </w:r>
          </w:p>
        </w:tc>
        <w:tc>
          <w:tcPr>
            <w:tcW w:w="459" w:type="pct"/>
            <w:tcBorders>
              <w:top w:val="nil"/>
              <w:left w:val="nil"/>
              <w:bottom w:val="nil"/>
              <w:right w:val="nil"/>
            </w:tcBorders>
            <w:shd w:val="clear" w:color="auto" w:fill="auto"/>
          </w:tcPr>
          <w:p w:rsidR="004F1A78" w:rsidRPr="00614836" w:rsidRDefault="004F1A78" w:rsidP="00D93335">
            <w:pPr>
              <w:pStyle w:val="Tableinside"/>
              <w:framePr w:wrap="around"/>
              <w:rPr>
                <w:bCs/>
              </w:rPr>
            </w:pPr>
            <w:r w:rsidRPr="00614836">
              <w:rPr>
                <w:bCs/>
              </w:rPr>
              <w:t>44</w:t>
            </w:r>
          </w:p>
          <w:p w:rsidR="004F1A78" w:rsidRPr="00614836" w:rsidRDefault="004F1A78" w:rsidP="00D93335">
            <w:pPr>
              <w:pStyle w:val="Tableinside"/>
              <w:framePr w:wrap="around"/>
              <w:rPr>
                <w:bCs/>
              </w:rPr>
            </w:pPr>
            <w:r w:rsidRPr="00614836">
              <w:rPr>
                <w:bCs/>
              </w:rPr>
              <w:t>(9.4)</w:t>
            </w:r>
          </w:p>
        </w:tc>
        <w:tc>
          <w:tcPr>
            <w:tcW w:w="458" w:type="pct"/>
            <w:tcBorders>
              <w:top w:val="nil"/>
              <w:left w:val="nil"/>
              <w:bottom w:val="nil"/>
              <w:right w:val="nil"/>
            </w:tcBorders>
            <w:shd w:val="clear" w:color="auto" w:fill="auto"/>
          </w:tcPr>
          <w:p w:rsidR="004F1A78" w:rsidRPr="00614836" w:rsidRDefault="004F1A78" w:rsidP="00D93335">
            <w:pPr>
              <w:pStyle w:val="Tableinside"/>
              <w:framePr w:wrap="around"/>
              <w:rPr>
                <w:bCs/>
              </w:rPr>
            </w:pPr>
            <w:r w:rsidRPr="00614836">
              <w:rPr>
                <w:bCs/>
              </w:rPr>
              <w:t>25</w:t>
            </w:r>
          </w:p>
          <w:p w:rsidR="004F1A78" w:rsidRPr="00614836" w:rsidRDefault="004F1A78" w:rsidP="00D93335">
            <w:pPr>
              <w:pStyle w:val="Tableinside"/>
              <w:framePr w:wrap="around"/>
              <w:rPr>
                <w:bCs/>
              </w:rPr>
            </w:pPr>
            <w:r w:rsidRPr="00614836">
              <w:rPr>
                <w:bCs/>
              </w:rPr>
              <w:t>(56.7)</w:t>
            </w:r>
          </w:p>
        </w:tc>
        <w:tc>
          <w:tcPr>
            <w:tcW w:w="412" w:type="pct"/>
            <w:tcBorders>
              <w:top w:val="nil"/>
              <w:left w:val="nil"/>
              <w:bottom w:val="nil"/>
              <w:right w:val="nil"/>
            </w:tcBorders>
            <w:shd w:val="clear" w:color="auto" w:fill="auto"/>
          </w:tcPr>
          <w:p w:rsidR="004F1A78" w:rsidRPr="00614836" w:rsidRDefault="004F1A78" w:rsidP="00D93335">
            <w:pPr>
              <w:pStyle w:val="Tableinside"/>
              <w:framePr w:wrap="around"/>
              <w:rPr>
                <w:bCs/>
              </w:rPr>
            </w:pPr>
            <w:r w:rsidRPr="00614836">
              <w:rPr>
                <w:bCs/>
              </w:rPr>
              <w:t>126</w:t>
            </w:r>
          </w:p>
          <w:p w:rsidR="004F1A78" w:rsidRPr="00614836" w:rsidRDefault="004F1A78" w:rsidP="00D93335">
            <w:pPr>
              <w:pStyle w:val="Tableinside"/>
              <w:framePr w:wrap="around"/>
              <w:rPr>
                <w:bCs/>
              </w:rPr>
            </w:pPr>
            <w:r w:rsidRPr="00614836">
              <w:rPr>
                <w:bCs/>
              </w:rPr>
              <w:t>(27)</w:t>
            </w:r>
          </w:p>
        </w:tc>
        <w:tc>
          <w:tcPr>
            <w:tcW w:w="382" w:type="pct"/>
            <w:tcBorders>
              <w:top w:val="nil"/>
              <w:left w:val="nil"/>
              <w:bottom w:val="nil"/>
              <w:right w:val="nil"/>
            </w:tcBorders>
            <w:shd w:val="clear" w:color="auto" w:fill="auto"/>
          </w:tcPr>
          <w:p w:rsidR="004F1A78" w:rsidRPr="00614836" w:rsidRDefault="004F1A78" w:rsidP="00D93335">
            <w:pPr>
              <w:pStyle w:val="Tableinside"/>
              <w:framePr w:wrap="around"/>
              <w:rPr>
                <w:bCs/>
              </w:rPr>
            </w:pPr>
            <w:r w:rsidRPr="00614836">
              <w:rPr>
                <w:bCs/>
              </w:rPr>
              <w:t>21</w:t>
            </w:r>
          </w:p>
          <w:p w:rsidR="004F1A78" w:rsidRPr="00614836" w:rsidRDefault="004F1A78" w:rsidP="00D93335">
            <w:pPr>
              <w:pStyle w:val="Tableinside"/>
              <w:framePr w:wrap="around"/>
              <w:rPr>
                <w:bCs/>
              </w:rPr>
            </w:pPr>
            <w:r w:rsidRPr="00614836">
              <w:rPr>
                <w:bCs/>
              </w:rPr>
              <w:t>(4.5)</w:t>
            </w:r>
          </w:p>
        </w:tc>
        <w:tc>
          <w:tcPr>
            <w:tcW w:w="429" w:type="pct"/>
            <w:tcBorders>
              <w:top w:val="nil"/>
              <w:left w:val="nil"/>
              <w:bottom w:val="nil"/>
              <w:right w:val="nil"/>
            </w:tcBorders>
            <w:shd w:val="clear" w:color="auto" w:fill="auto"/>
          </w:tcPr>
          <w:p w:rsidR="004F1A78" w:rsidRPr="00614836" w:rsidRDefault="004F1A78" w:rsidP="00D93335">
            <w:pPr>
              <w:pStyle w:val="Tableinside"/>
              <w:framePr w:wrap="around"/>
              <w:rPr>
                <w:bCs/>
              </w:rPr>
            </w:pPr>
            <w:r w:rsidRPr="00614836">
              <w:rPr>
                <w:bCs/>
              </w:rPr>
              <w:t>7</w:t>
            </w:r>
          </w:p>
          <w:p w:rsidR="004F1A78" w:rsidRPr="00614836" w:rsidRDefault="004F1A78" w:rsidP="00D93335">
            <w:pPr>
              <w:pStyle w:val="Tableinside"/>
              <w:framePr w:wrap="around"/>
              <w:rPr>
                <w:bCs/>
              </w:rPr>
            </w:pPr>
            <w:r w:rsidRPr="00614836">
              <w:rPr>
                <w:bCs/>
              </w:rPr>
              <w:t>(1.5)</w:t>
            </w:r>
          </w:p>
        </w:tc>
        <w:tc>
          <w:tcPr>
            <w:tcW w:w="306" w:type="pct"/>
            <w:tcBorders>
              <w:top w:val="nil"/>
              <w:left w:val="nil"/>
              <w:bottom w:val="nil"/>
              <w:right w:val="nil"/>
            </w:tcBorders>
            <w:shd w:val="clear" w:color="auto" w:fill="auto"/>
          </w:tcPr>
          <w:p w:rsidR="004F1A78" w:rsidRPr="00614836" w:rsidRDefault="00D01938" w:rsidP="00D93335">
            <w:pPr>
              <w:pStyle w:val="Tableinside"/>
              <w:framePr w:wrap="around"/>
              <w:rPr>
                <w:bCs/>
              </w:rPr>
            </w:pPr>
            <w:r w:rsidRPr="00614836">
              <w:rPr>
                <w:bCs/>
              </w:rPr>
              <w:t>2.3</w:t>
            </w:r>
          </w:p>
        </w:tc>
        <w:tc>
          <w:tcPr>
            <w:tcW w:w="306" w:type="pct"/>
            <w:tcBorders>
              <w:top w:val="nil"/>
              <w:left w:val="nil"/>
              <w:bottom w:val="nil"/>
              <w:right w:val="nil"/>
            </w:tcBorders>
            <w:shd w:val="clear" w:color="auto" w:fill="auto"/>
          </w:tcPr>
          <w:p w:rsidR="004F1A78" w:rsidRPr="00614836" w:rsidRDefault="004F1A78" w:rsidP="00D93335">
            <w:pPr>
              <w:pStyle w:val="Tableinside"/>
              <w:framePr w:wrap="around"/>
              <w:rPr>
                <w:bCs/>
              </w:rPr>
            </w:pPr>
            <w:r w:rsidRPr="00614836">
              <w:rPr>
                <w:bCs/>
              </w:rPr>
              <w:t>.76</w:t>
            </w:r>
          </w:p>
        </w:tc>
      </w:tr>
      <w:tr w:rsidR="006B14AA" w:rsidRPr="00614836" w:rsidTr="000F49A7">
        <w:trPr>
          <w:trHeight w:val="414"/>
          <w:jc w:val="center"/>
        </w:trPr>
        <w:tc>
          <w:tcPr>
            <w:tcW w:w="2248" w:type="pct"/>
            <w:tcBorders>
              <w:top w:val="nil"/>
              <w:left w:val="nil"/>
              <w:bottom w:val="nil"/>
              <w:right w:val="nil"/>
            </w:tcBorders>
            <w:shd w:val="clear" w:color="auto" w:fill="auto"/>
          </w:tcPr>
          <w:p w:rsidR="004F1A78" w:rsidRPr="00614836" w:rsidRDefault="004F1A78" w:rsidP="004902D4">
            <w:pPr>
              <w:pStyle w:val="Tableheading"/>
              <w:rPr>
                <w:b w:val="0"/>
                <w:bCs/>
              </w:rPr>
            </w:pPr>
            <w:r w:rsidRPr="00614836">
              <w:rPr>
                <w:b w:val="0"/>
                <w:bCs/>
              </w:rPr>
              <w:t>5. Teaching materials are based on the needs of the trainees</w:t>
            </w:r>
          </w:p>
        </w:tc>
        <w:tc>
          <w:tcPr>
            <w:tcW w:w="459" w:type="pct"/>
            <w:tcBorders>
              <w:top w:val="nil"/>
              <w:left w:val="nil"/>
              <w:bottom w:val="nil"/>
              <w:right w:val="nil"/>
            </w:tcBorders>
            <w:shd w:val="clear" w:color="auto" w:fill="auto"/>
          </w:tcPr>
          <w:p w:rsidR="004F1A78" w:rsidRPr="00614836" w:rsidRDefault="004F1A78" w:rsidP="00D93335">
            <w:pPr>
              <w:pStyle w:val="Tableinside"/>
              <w:framePr w:wrap="around"/>
              <w:rPr>
                <w:bCs/>
              </w:rPr>
            </w:pPr>
            <w:r w:rsidRPr="00614836">
              <w:rPr>
                <w:bCs/>
              </w:rPr>
              <w:t>119</w:t>
            </w:r>
          </w:p>
          <w:p w:rsidR="004F1A78" w:rsidRPr="00614836" w:rsidRDefault="004F1A78" w:rsidP="00D93335">
            <w:pPr>
              <w:pStyle w:val="Tableinside"/>
              <w:framePr w:wrap="around"/>
              <w:rPr>
                <w:bCs/>
              </w:rPr>
            </w:pPr>
            <w:r w:rsidRPr="00614836">
              <w:rPr>
                <w:bCs/>
              </w:rPr>
              <w:t>(25.5)</w:t>
            </w:r>
          </w:p>
        </w:tc>
        <w:tc>
          <w:tcPr>
            <w:tcW w:w="458" w:type="pct"/>
            <w:tcBorders>
              <w:top w:val="nil"/>
              <w:left w:val="nil"/>
              <w:bottom w:val="nil"/>
              <w:right w:val="nil"/>
            </w:tcBorders>
            <w:shd w:val="clear" w:color="auto" w:fill="auto"/>
          </w:tcPr>
          <w:p w:rsidR="004F1A78" w:rsidRPr="00614836" w:rsidRDefault="004F1A78" w:rsidP="00D93335">
            <w:pPr>
              <w:pStyle w:val="Tableinside"/>
              <w:framePr w:wrap="around"/>
              <w:rPr>
                <w:bCs/>
              </w:rPr>
            </w:pPr>
            <w:r w:rsidRPr="00614836">
              <w:rPr>
                <w:bCs/>
              </w:rPr>
              <w:t>230</w:t>
            </w:r>
          </w:p>
          <w:p w:rsidR="004F1A78" w:rsidRPr="00614836" w:rsidRDefault="004F1A78" w:rsidP="00D93335">
            <w:pPr>
              <w:pStyle w:val="Tableinside"/>
              <w:framePr w:wrap="around"/>
              <w:rPr>
                <w:bCs/>
              </w:rPr>
            </w:pPr>
            <w:r w:rsidRPr="00614836">
              <w:rPr>
                <w:bCs/>
              </w:rPr>
              <w:t>(49.3)</w:t>
            </w:r>
          </w:p>
        </w:tc>
        <w:tc>
          <w:tcPr>
            <w:tcW w:w="412" w:type="pct"/>
            <w:tcBorders>
              <w:top w:val="nil"/>
              <w:left w:val="nil"/>
              <w:bottom w:val="nil"/>
              <w:right w:val="nil"/>
            </w:tcBorders>
            <w:shd w:val="clear" w:color="auto" w:fill="auto"/>
          </w:tcPr>
          <w:p w:rsidR="004F1A78" w:rsidRPr="00614836" w:rsidRDefault="004F1A78" w:rsidP="00D93335">
            <w:pPr>
              <w:pStyle w:val="Tableinside"/>
              <w:framePr w:wrap="around"/>
              <w:rPr>
                <w:bCs/>
              </w:rPr>
            </w:pPr>
            <w:r w:rsidRPr="00614836">
              <w:rPr>
                <w:bCs/>
              </w:rPr>
              <w:t>92</w:t>
            </w:r>
          </w:p>
          <w:p w:rsidR="004F1A78" w:rsidRPr="00614836" w:rsidRDefault="004F1A78" w:rsidP="00D93335">
            <w:pPr>
              <w:pStyle w:val="Tableinside"/>
              <w:framePr w:wrap="around"/>
              <w:rPr>
                <w:bCs/>
              </w:rPr>
            </w:pPr>
            <w:r w:rsidRPr="00614836">
              <w:rPr>
                <w:bCs/>
              </w:rPr>
              <w:t>(19.7)</w:t>
            </w:r>
          </w:p>
        </w:tc>
        <w:tc>
          <w:tcPr>
            <w:tcW w:w="382" w:type="pct"/>
            <w:tcBorders>
              <w:top w:val="nil"/>
              <w:left w:val="nil"/>
              <w:bottom w:val="nil"/>
              <w:right w:val="nil"/>
            </w:tcBorders>
            <w:shd w:val="clear" w:color="auto" w:fill="auto"/>
          </w:tcPr>
          <w:p w:rsidR="004F1A78" w:rsidRPr="00614836" w:rsidRDefault="004F1A78" w:rsidP="00D93335">
            <w:pPr>
              <w:pStyle w:val="Tableinside"/>
              <w:framePr w:wrap="around"/>
              <w:rPr>
                <w:bCs/>
              </w:rPr>
            </w:pPr>
            <w:r w:rsidRPr="00614836">
              <w:rPr>
                <w:bCs/>
              </w:rPr>
              <w:t>16</w:t>
            </w:r>
          </w:p>
          <w:p w:rsidR="004F1A78" w:rsidRPr="00614836" w:rsidRDefault="004F1A78" w:rsidP="00D93335">
            <w:pPr>
              <w:pStyle w:val="Tableinside"/>
              <w:framePr w:wrap="around"/>
              <w:rPr>
                <w:bCs/>
              </w:rPr>
            </w:pPr>
            <w:r w:rsidRPr="00614836">
              <w:rPr>
                <w:bCs/>
              </w:rPr>
              <w:t>(3.4)</w:t>
            </w:r>
          </w:p>
        </w:tc>
        <w:tc>
          <w:tcPr>
            <w:tcW w:w="429" w:type="pct"/>
            <w:tcBorders>
              <w:top w:val="nil"/>
              <w:left w:val="nil"/>
              <w:bottom w:val="nil"/>
              <w:right w:val="nil"/>
            </w:tcBorders>
            <w:shd w:val="clear" w:color="auto" w:fill="auto"/>
          </w:tcPr>
          <w:p w:rsidR="004F1A78" w:rsidRPr="00614836" w:rsidRDefault="004F1A78" w:rsidP="00D93335">
            <w:pPr>
              <w:pStyle w:val="Tableinside"/>
              <w:framePr w:wrap="around"/>
              <w:rPr>
                <w:bCs/>
              </w:rPr>
            </w:pPr>
            <w:r w:rsidRPr="00614836">
              <w:rPr>
                <w:bCs/>
              </w:rPr>
              <w:t>6</w:t>
            </w:r>
          </w:p>
          <w:p w:rsidR="004F1A78" w:rsidRPr="00614836" w:rsidRDefault="004F1A78" w:rsidP="00D93335">
            <w:pPr>
              <w:pStyle w:val="Tableinside"/>
              <w:framePr w:wrap="around"/>
              <w:rPr>
                <w:bCs/>
              </w:rPr>
            </w:pPr>
            <w:r w:rsidRPr="00614836">
              <w:rPr>
                <w:bCs/>
              </w:rPr>
              <w:t>(1.3)</w:t>
            </w:r>
          </w:p>
        </w:tc>
        <w:tc>
          <w:tcPr>
            <w:tcW w:w="306" w:type="pct"/>
            <w:tcBorders>
              <w:top w:val="nil"/>
              <w:left w:val="nil"/>
              <w:bottom w:val="nil"/>
              <w:right w:val="nil"/>
            </w:tcBorders>
            <w:shd w:val="clear" w:color="auto" w:fill="auto"/>
          </w:tcPr>
          <w:p w:rsidR="004F1A78" w:rsidRPr="00614836" w:rsidRDefault="00D01938" w:rsidP="00D93335">
            <w:pPr>
              <w:pStyle w:val="Tableinside"/>
              <w:framePr w:wrap="around"/>
              <w:rPr>
                <w:bCs/>
              </w:rPr>
            </w:pPr>
            <w:r w:rsidRPr="00614836">
              <w:rPr>
                <w:bCs/>
              </w:rPr>
              <w:t>2.0</w:t>
            </w:r>
          </w:p>
        </w:tc>
        <w:tc>
          <w:tcPr>
            <w:tcW w:w="306" w:type="pct"/>
            <w:tcBorders>
              <w:top w:val="nil"/>
              <w:left w:val="nil"/>
              <w:bottom w:val="nil"/>
              <w:right w:val="nil"/>
            </w:tcBorders>
            <w:shd w:val="clear" w:color="auto" w:fill="auto"/>
          </w:tcPr>
          <w:p w:rsidR="004F1A78" w:rsidRPr="00614836" w:rsidRDefault="004F1A78" w:rsidP="00D93335">
            <w:pPr>
              <w:pStyle w:val="Tableinside"/>
              <w:framePr w:wrap="around"/>
              <w:rPr>
                <w:bCs/>
              </w:rPr>
            </w:pPr>
            <w:r w:rsidRPr="00614836">
              <w:rPr>
                <w:bCs/>
              </w:rPr>
              <w:t>.84</w:t>
            </w:r>
          </w:p>
        </w:tc>
      </w:tr>
      <w:tr w:rsidR="006B14AA" w:rsidRPr="00614836" w:rsidTr="000F49A7">
        <w:trPr>
          <w:trHeight w:val="577"/>
          <w:jc w:val="center"/>
        </w:trPr>
        <w:tc>
          <w:tcPr>
            <w:tcW w:w="2248" w:type="pct"/>
            <w:tcBorders>
              <w:top w:val="nil"/>
              <w:left w:val="nil"/>
              <w:bottom w:val="nil"/>
              <w:right w:val="nil"/>
            </w:tcBorders>
            <w:shd w:val="clear" w:color="auto" w:fill="auto"/>
          </w:tcPr>
          <w:p w:rsidR="006B14AA" w:rsidRPr="00614836" w:rsidRDefault="004F1A78" w:rsidP="004902D4">
            <w:pPr>
              <w:pStyle w:val="Tableheading"/>
              <w:rPr>
                <w:b w:val="0"/>
                <w:bCs/>
              </w:rPr>
            </w:pPr>
            <w:r w:rsidRPr="00614836">
              <w:rPr>
                <w:b w:val="0"/>
                <w:bCs/>
              </w:rPr>
              <w:t>6. Teaching activities promote reflective practice in teacher st</w:t>
            </w:r>
            <w:r w:rsidR="00BC1AB3" w:rsidRPr="00614836">
              <w:rPr>
                <w:b w:val="0"/>
                <w:bCs/>
              </w:rPr>
              <w:t>udents</w:t>
            </w:r>
          </w:p>
        </w:tc>
        <w:tc>
          <w:tcPr>
            <w:tcW w:w="459" w:type="pct"/>
            <w:tcBorders>
              <w:top w:val="nil"/>
              <w:left w:val="nil"/>
              <w:bottom w:val="nil"/>
              <w:right w:val="nil"/>
            </w:tcBorders>
            <w:shd w:val="clear" w:color="auto" w:fill="auto"/>
          </w:tcPr>
          <w:p w:rsidR="004F1A78" w:rsidRPr="00614836" w:rsidRDefault="004F1A78" w:rsidP="00D93335">
            <w:pPr>
              <w:pStyle w:val="Tableinside"/>
              <w:framePr w:wrap="around"/>
              <w:rPr>
                <w:bCs/>
              </w:rPr>
            </w:pPr>
            <w:r w:rsidRPr="00614836">
              <w:rPr>
                <w:bCs/>
              </w:rPr>
              <w:t>90</w:t>
            </w:r>
          </w:p>
          <w:p w:rsidR="004F1A78" w:rsidRPr="00614836" w:rsidRDefault="004F1A78" w:rsidP="00D93335">
            <w:pPr>
              <w:pStyle w:val="Tableinside"/>
              <w:framePr w:wrap="around"/>
              <w:rPr>
                <w:bCs/>
              </w:rPr>
            </w:pPr>
            <w:r w:rsidRPr="00614836">
              <w:rPr>
                <w:bCs/>
              </w:rPr>
              <w:t>(19.3)</w:t>
            </w:r>
          </w:p>
        </w:tc>
        <w:tc>
          <w:tcPr>
            <w:tcW w:w="458" w:type="pct"/>
            <w:tcBorders>
              <w:top w:val="nil"/>
              <w:left w:val="nil"/>
              <w:bottom w:val="nil"/>
              <w:right w:val="nil"/>
            </w:tcBorders>
            <w:shd w:val="clear" w:color="auto" w:fill="auto"/>
          </w:tcPr>
          <w:p w:rsidR="004F1A78" w:rsidRPr="00614836" w:rsidRDefault="004F1A78" w:rsidP="00D93335">
            <w:pPr>
              <w:pStyle w:val="Tableinside"/>
              <w:framePr w:wrap="around"/>
              <w:rPr>
                <w:bCs/>
              </w:rPr>
            </w:pPr>
            <w:r w:rsidRPr="00614836">
              <w:rPr>
                <w:bCs/>
              </w:rPr>
              <w:t>254</w:t>
            </w:r>
          </w:p>
          <w:p w:rsidR="004F1A78" w:rsidRPr="00614836" w:rsidRDefault="004F1A78" w:rsidP="00D93335">
            <w:pPr>
              <w:pStyle w:val="Tableinside"/>
              <w:framePr w:wrap="around"/>
              <w:rPr>
                <w:bCs/>
              </w:rPr>
            </w:pPr>
            <w:r w:rsidRPr="00614836">
              <w:rPr>
                <w:bCs/>
              </w:rPr>
              <w:t>(54.4)</w:t>
            </w:r>
          </w:p>
        </w:tc>
        <w:tc>
          <w:tcPr>
            <w:tcW w:w="412" w:type="pct"/>
            <w:tcBorders>
              <w:top w:val="nil"/>
              <w:left w:val="nil"/>
              <w:bottom w:val="nil"/>
              <w:right w:val="nil"/>
            </w:tcBorders>
            <w:shd w:val="clear" w:color="auto" w:fill="auto"/>
          </w:tcPr>
          <w:p w:rsidR="004F1A78" w:rsidRPr="00614836" w:rsidRDefault="004F1A78" w:rsidP="00D93335">
            <w:pPr>
              <w:pStyle w:val="Tableinside"/>
              <w:framePr w:wrap="around"/>
              <w:rPr>
                <w:bCs/>
              </w:rPr>
            </w:pPr>
            <w:r w:rsidRPr="00614836">
              <w:rPr>
                <w:bCs/>
              </w:rPr>
              <w:t>95</w:t>
            </w:r>
          </w:p>
          <w:p w:rsidR="004F1A78" w:rsidRPr="00614836" w:rsidRDefault="004F1A78" w:rsidP="00D93335">
            <w:pPr>
              <w:pStyle w:val="Tableinside"/>
              <w:framePr w:wrap="around"/>
              <w:rPr>
                <w:bCs/>
              </w:rPr>
            </w:pPr>
            <w:r w:rsidRPr="00614836">
              <w:rPr>
                <w:bCs/>
              </w:rPr>
              <w:t>(2.3)</w:t>
            </w:r>
          </w:p>
        </w:tc>
        <w:tc>
          <w:tcPr>
            <w:tcW w:w="382" w:type="pct"/>
            <w:tcBorders>
              <w:top w:val="nil"/>
              <w:left w:val="nil"/>
              <w:bottom w:val="nil"/>
              <w:right w:val="nil"/>
            </w:tcBorders>
            <w:shd w:val="clear" w:color="auto" w:fill="auto"/>
          </w:tcPr>
          <w:p w:rsidR="004F1A78" w:rsidRPr="00614836" w:rsidRDefault="004F1A78" w:rsidP="00D93335">
            <w:pPr>
              <w:pStyle w:val="Tableinside"/>
              <w:framePr w:wrap="around"/>
              <w:rPr>
                <w:bCs/>
              </w:rPr>
            </w:pPr>
            <w:r w:rsidRPr="00614836">
              <w:rPr>
                <w:bCs/>
              </w:rPr>
              <w:t>18</w:t>
            </w:r>
          </w:p>
          <w:p w:rsidR="004F1A78" w:rsidRPr="00614836" w:rsidRDefault="004F1A78" w:rsidP="00D93335">
            <w:pPr>
              <w:pStyle w:val="Tableinside"/>
              <w:framePr w:wrap="around"/>
              <w:rPr>
                <w:bCs/>
              </w:rPr>
            </w:pPr>
            <w:r w:rsidRPr="00614836">
              <w:rPr>
                <w:bCs/>
              </w:rPr>
              <w:t>(3.9)</w:t>
            </w:r>
          </w:p>
        </w:tc>
        <w:tc>
          <w:tcPr>
            <w:tcW w:w="429" w:type="pct"/>
            <w:tcBorders>
              <w:top w:val="nil"/>
              <w:left w:val="nil"/>
              <w:bottom w:val="nil"/>
              <w:right w:val="nil"/>
            </w:tcBorders>
            <w:shd w:val="clear" w:color="auto" w:fill="auto"/>
          </w:tcPr>
          <w:p w:rsidR="004F1A78" w:rsidRPr="00614836" w:rsidRDefault="004F1A78" w:rsidP="00D93335">
            <w:pPr>
              <w:pStyle w:val="Tableinside"/>
              <w:framePr w:wrap="around"/>
              <w:rPr>
                <w:bCs/>
              </w:rPr>
            </w:pPr>
            <w:r w:rsidRPr="00614836">
              <w:rPr>
                <w:bCs/>
              </w:rPr>
              <w:t>6</w:t>
            </w:r>
          </w:p>
          <w:p w:rsidR="004F1A78" w:rsidRPr="00614836" w:rsidRDefault="004F1A78" w:rsidP="00D93335">
            <w:pPr>
              <w:pStyle w:val="Tableinside"/>
              <w:framePr w:wrap="around"/>
              <w:rPr>
                <w:bCs/>
              </w:rPr>
            </w:pPr>
            <w:r w:rsidRPr="00614836">
              <w:rPr>
                <w:bCs/>
              </w:rPr>
              <w:t>(1.3)</w:t>
            </w:r>
          </w:p>
        </w:tc>
        <w:tc>
          <w:tcPr>
            <w:tcW w:w="306" w:type="pct"/>
            <w:tcBorders>
              <w:top w:val="nil"/>
              <w:left w:val="nil"/>
              <w:bottom w:val="nil"/>
              <w:right w:val="nil"/>
            </w:tcBorders>
            <w:shd w:val="clear" w:color="auto" w:fill="auto"/>
          </w:tcPr>
          <w:p w:rsidR="004F1A78" w:rsidRPr="00614836" w:rsidRDefault="00D01938" w:rsidP="00D93335">
            <w:pPr>
              <w:pStyle w:val="Tableinside"/>
              <w:framePr w:wrap="around"/>
              <w:rPr>
                <w:bCs/>
              </w:rPr>
            </w:pPr>
            <w:r w:rsidRPr="00614836">
              <w:rPr>
                <w:bCs/>
              </w:rPr>
              <w:t>2.1</w:t>
            </w:r>
          </w:p>
        </w:tc>
        <w:tc>
          <w:tcPr>
            <w:tcW w:w="306" w:type="pct"/>
            <w:tcBorders>
              <w:top w:val="nil"/>
              <w:left w:val="nil"/>
              <w:bottom w:val="nil"/>
              <w:right w:val="nil"/>
            </w:tcBorders>
            <w:shd w:val="clear" w:color="auto" w:fill="auto"/>
          </w:tcPr>
          <w:p w:rsidR="004F1A78" w:rsidRPr="00614836" w:rsidRDefault="004F1A78" w:rsidP="00D93335">
            <w:pPr>
              <w:pStyle w:val="Tableinside"/>
              <w:framePr w:wrap="around"/>
              <w:rPr>
                <w:bCs/>
              </w:rPr>
            </w:pPr>
            <w:r w:rsidRPr="00614836">
              <w:rPr>
                <w:bCs/>
              </w:rPr>
              <w:t>.81</w:t>
            </w:r>
          </w:p>
        </w:tc>
      </w:tr>
      <w:tr w:rsidR="006B14AA" w:rsidRPr="00614836" w:rsidTr="000F49A7">
        <w:trPr>
          <w:trHeight w:val="414"/>
          <w:jc w:val="center"/>
        </w:trPr>
        <w:tc>
          <w:tcPr>
            <w:tcW w:w="2248" w:type="pct"/>
            <w:tcBorders>
              <w:top w:val="nil"/>
              <w:left w:val="nil"/>
              <w:bottom w:val="nil"/>
              <w:right w:val="nil"/>
            </w:tcBorders>
            <w:shd w:val="clear" w:color="auto" w:fill="auto"/>
          </w:tcPr>
          <w:p w:rsidR="006B14AA" w:rsidRPr="00614836" w:rsidRDefault="004F1A78" w:rsidP="004902D4">
            <w:pPr>
              <w:pStyle w:val="Tableheading"/>
              <w:rPr>
                <w:b w:val="0"/>
                <w:bCs/>
              </w:rPr>
            </w:pPr>
            <w:r w:rsidRPr="00614836">
              <w:rPr>
                <w:b w:val="0"/>
                <w:bCs/>
              </w:rPr>
              <w:t>7. The assessments clearly</w:t>
            </w:r>
            <w:r w:rsidR="00BC1AB3" w:rsidRPr="00614836">
              <w:rPr>
                <w:b w:val="0"/>
                <w:bCs/>
              </w:rPr>
              <w:t xml:space="preserve"> measure the learning objective</w:t>
            </w:r>
          </w:p>
        </w:tc>
        <w:tc>
          <w:tcPr>
            <w:tcW w:w="459" w:type="pct"/>
            <w:tcBorders>
              <w:top w:val="nil"/>
              <w:left w:val="nil"/>
              <w:bottom w:val="nil"/>
              <w:right w:val="nil"/>
            </w:tcBorders>
            <w:shd w:val="clear" w:color="auto" w:fill="auto"/>
          </w:tcPr>
          <w:p w:rsidR="004F1A78" w:rsidRPr="00614836" w:rsidRDefault="004F1A78" w:rsidP="00D93335">
            <w:pPr>
              <w:pStyle w:val="Tableinside"/>
              <w:framePr w:wrap="around"/>
              <w:rPr>
                <w:bCs/>
              </w:rPr>
            </w:pPr>
            <w:r w:rsidRPr="00614836">
              <w:rPr>
                <w:bCs/>
              </w:rPr>
              <w:t>71</w:t>
            </w:r>
          </w:p>
          <w:p w:rsidR="004F1A78" w:rsidRPr="00614836" w:rsidRDefault="004F1A78" w:rsidP="00D93335">
            <w:pPr>
              <w:pStyle w:val="Tableinside"/>
              <w:framePr w:wrap="around"/>
              <w:rPr>
                <w:bCs/>
              </w:rPr>
            </w:pPr>
            <w:r w:rsidRPr="00614836">
              <w:rPr>
                <w:bCs/>
              </w:rPr>
              <w:t>(15.2)</w:t>
            </w:r>
          </w:p>
        </w:tc>
        <w:tc>
          <w:tcPr>
            <w:tcW w:w="458" w:type="pct"/>
            <w:tcBorders>
              <w:top w:val="nil"/>
              <w:left w:val="nil"/>
              <w:bottom w:val="nil"/>
              <w:right w:val="nil"/>
            </w:tcBorders>
            <w:shd w:val="clear" w:color="auto" w:fill="auto"/>
          </w:tcPr>
          <w:p w:rsidR="004F1A78" w:rsidRPr="00614836" w:rsidRDefault="004F1A78" w:rsidP="00D93335">
            <w:pPr>
              <w:pStyle w:val="Tableinside"/>
              <w:framePr w:wrap="around"/>
              <w:rPr>
                <w:bCs/>
              </w:rPr>
            </w:pPr>
            <w:r w:rsidRPr="00614836">
              <w:rPr>
                <w:bCs/>
              </w:rPr>
              <w:t>250</w:t>
            </w:r>
          </w:p>
          <w:p w:rsidR="004F1A78" w:rsidRPr="00614836" w:rsidRDefault="004F1A78" w:rsidP="00D93335">
            <w:pPr>
              <w:pStyle w:val="Tableinside"/>
              <w:framePr w:wrap="around"/>
              <w:rPr>
                <w:bCs/>
              </w:rPr>
            </w:pPr>
            <w:r w:rsidRPr="00614836">
              <w:rPr>
                <w:bCs/>
              </w:rPr>
              <w:t>(53.3)</w:t>
            </w:r>
          </w:p>
        </w:tc>
        <w:tc>
          <w:tcPr>
            <w:tcW w:w="412" w:type="pct"/>
            <w:tcBorders>
              <w:top w:val="nil"/>
              <w:left w:val="nil"/>
              <w:bottom w:val="nil"/>
              <w:right w:val="nil"/>
            </w:tcBorders>
            <w:shd w:val="clear" w:color="auto" w:fill="auto"/>
          </w:tcPr>
          <w:p w:rsidR="004F1A78" w:rsidRPr="00614836" w:rsidRDefault="004F1A78" w:rsidP="00D93335">
            <w:pPr>
              <w:pStyle w:val="Tableinside"/>
              <w:framePr w:wrap="around"/>
              <w:rPr>
                <w:bCs/>
              </w:rPr>
            </w:pPr>
            <w:r w:rsidRPr="00614836">
              <w:rPr>
                <w:bCs/>
              </w:rPr>
              <w:t>117</w:t>
            </w:r>
          </w:p>
          <w:p w:rsidR="004F1A78" w:rsidRPr="00614836" w:rsidRDefault="004F1A78" w:rsidP="00D93335">
            <w:pPr>
              <w:pStyle w:val="Tableinside"/>
              <w:framePr w:wrap="around"/>
              <w:rPr>
                <w:bCs/>
              </w:rPr>
            </w:pPr>
            <w:r w:rsidRPr="00614836">
              <w:rPr>
                <w:bCs/>
              </w:rPr>
              <w:t>(25.1)</w:t>
            </w:r>
          </w:p>
        </w:tc>
        <w:tc>
          <w:tcPr>
            <w:tcW w:w="382" w:type="pct"/>
            <w:tcBorders>
              <w:top w:val="nil"/>
              <w:left w:val="nil"/>
              <w:bottom w:val="nil"/>
              <w:right w:val="nil"/>
            </w:tcBorders>
            <w:shd w:val="clear" w:color="auto" w:fill="auto"/>
          </w:tcPr>
          <w:p w:rsidR="004F1A78" w:rsidRPr="00614836" w:rsidRDefault="004F1A78" w:rsidP="00D93335">
            <w:pPr>
              <w:pStyle w:val="Tableinside"/>
              <w:framePr w:wrap="around"/>
              <w:rPr>
                <w:bCs/>
              </w:rPr>
            </w:pPr>
            <w:r w:rsidRPr="00614836">
              <w:rPr>
                <w:bCs/>
              </w:rPr>
              <w:t>15</w:t>
            </w:r>
          </w:p>
          <w:p w:rsidR="004F1A78" w:rsidRPr="00614836" w:rsidRDefault="004F1A78" w:rsidP="00D93335">
            <w:pPr>
              <w:pStyle w:val="Tableinside"/>
              <w:framePr w:wrap="around"/>
              <w:rPr>
                <w:bCs/>
              </w:rPr>
            </w:pPr>
            <w:r w:rsidRPr="00614836">
              <w:rPr>
                <w:bCs/>
              </w:rPr>
              <w:t>(3.2)</w:t>
            </w:r>
          </w:p>
        </w:tc>
        <w:tc>
          <w:tcPr>
            <w:tcW w:w="429" w:type="pct"/>
            <w:tcBorders>
              <w:top w:val="nil"/>
              <w:left w:val="nil"/>
              <w:bottom w:val="nil"/>
              <w:right w:val="nil"/>
            </w:tcBorders>
            <w:shd w:val="clear" w:color="auto" w:fill="auto"/>
          </w:tcPr>
          <w:p w:rsidR="004F1A78" w:rsidRPr="00614836" w:rsidRDefault="004F1A78" w:rsidP="00D93335">
            <w:pPr>
              <w:pStyle w:val="Tableinside"/>
              <w:framePr w:wrap="around"/>
              <w:rPr>
                <w:bCs/>
              </w:rPr>
            </w:pPr>
            <w:r w:rsidRPr="00614836">
              <w:rPr>
                <w:bCs/>
              </w:rPr>
              <w:t>10</w:t>
            </w:r>
          </w:p>
          <w:p w:rsidR="004F1A78" w:rsidRPr="00614836" w:rsidRDefault="004F1A78" w:rsidP="00D93335">
            <w:pPr>
              <w:pStyle w:val="Tableinside"/>
              <w:framePr w:wrap="around"/>
              <w:rPr>
                <w:bCs/>
              </w:rPr>
            </w:pPr>
            <w:r w:rsidRPr="00614836">
              <w:rPr>
                <w:bCs/>
              </w:rPr>
              <w:t>(2.10)</w:t>
            </w:r>
          </w:p>
        </w:tc>
        <w:tc>
          <w:tcPr>
            <w:tcW w:w="306" w:type="pct"/>
            <w:tcBorders>
              <w:top w:val="nil"/>
              <w:left w:val="nil"/>
              <w:bottom w:val="nil"/>
              <w:right w:val="nil"/>
            </w:tcBorders>
            <w:shd w:val="clear" w:color="auto" w:fill="auto"/>
          </w:tcPr>
          <w:p w:rsidR="004F1A78" w:rsidRPr="00614836" w:rsidRDefault="00D01938" w:rsidP="00D93335">
            <w:pPr>
              <w:pStyle w:val="Tableinside"/>
              <w:framePr w:wrap="around"/>
              <w:rPr>
                <w:bCs/>
              </w:rPr>
            </w:pPr>
            <w:r w:rsidRPr="00614836">
              <w:rPr>
                <w:bCs/>
              </w:rPr>
              <w:t>2.2</w:t>
            </w:r>
          </w:p>
        </w:tc>
        <w:tc>
          <w:tcPr>
            <w:tcW w:w="306" w:type="pct"/>
            <w:tcBorders>
              <w:top w:val="nil"/>
              <w:left w:val="nil"/>
              <w:bottom w:val="nil"/>
              <w:right w:val="nil"/>
            </w:tcBorders>
            <w:shd w:val="clear" w:color="auto" w:fill="auto"/>
          </w:tcPr>
          <w:p w:rsidR="004F1A78" w:rsidRPr="00614836" w:rsidRDefault="004F1A78" w:rsidP="00D93335">
            <w:pPr>
              <w:pStyle w:val="Tableinside"/>
              <w:framePr w:wrap="around"/>
              <w:rPr>
                <w:bCs/>
              </w:rPr>
            </w:pPr>
            <w:r w:rsidRPr="00614836">
              <w:rPr>
                <w:bCs/>
              </w:rPr>
              <w:t>.82</w:t>
            </w:r>
          </w:p>
          <w:p w:rsidR="004F1A78" w:rsidRPr="00614836" w:rsidRDefault="004F1A78" w:rsidP="00D93335">
            <w:pPr>
              <w:pStyle w:val="Tableinside"/>
              <w:framePr w:wrap="around"/>
              <w:rPr>
                <w:bCs/>
              </w:rPr>
            </w:pPr>
          </w:p>
        </w:tc>
      </w:tr>
      <w:tr w:rsidR="006B14AA" w:rsidRPr="00614836" w:rsidTr="000F49A7">
        <w:trPr>
          <w:trHeight w:val="698"/>
          <w:jc w:val="center"/>
        </w:trPr>
        <w:tc>
          <w:tcPr>
            <w:tcW w:w="2248" w:type="pct"/>
            <w:tcBorders>
              <w:top w:val="nil"/>
              <w:left w:val="nil"/>
              <w:bottom w:val="single" w:sz="4" w:space="0" w:color="auto"/>
              <w:right w:val="nil"/>
            </w:tcBorders>
            <w:shd w:val="clear" w:color="auto" w:fill="auto"/>
          </w:tcPr>
          <w:p w:rsidR="004F1A78" w:rsidRPr="00614836" w:rsidRDefault="004F1A78" w:rsidP="004902D4">
            <w:pPr>
              <w:pStyle w:val="Tableheading"/>
              <w:rPr>
                <w:b w:val="0"/>
                <w:bCs/>
              </w:rPr>
            </w:pPr>
            <w:r w:rsidRPr="00614836">
              <w:rPr>
                <w:b w:val="0"/>
                <w:bCs/>
              </w:rPr>
              <w:t>8. The results of the assessments can help teacher educators to refine and revise their instru</w:t>
            </w:r>
            <w:r w:rsidR="00F0379C" w:rsidRPr="00614836">
              <w:rPr>
                <w:b w:val="0"/>
                <w:bCs/>
              </w:rPr>
              <w:t>ctional plans for the next term</w:t>
            </w:r>
          </w:p>
        </w:tc>
        <w:tc>
          <w:tcPr>
            <w:tcW w:w="459" w:type="pct"/>
            <w:tcBorders>
              <w:top w:val="nil"/>
              <w:left w:val="nil"/>
              <w:right w:val="nil"/>
            </w:tcBorders>
            <w:shd w:val="clear" w:color="auto" w:fill="auto"/>
          </w:tcPr>
          <w:p w:rsidR="004F1A78" w:rsidRPr="00614836" w:rsidRDefault="004F1A78" w:rsidP="00D93335">
            <w:pPr>
              <w:pStyle w:val="Tableinside"/>
              <w:framePr w:wrap="around"/>
              <w:rPr>
                <w:bCs/>
              </w:rPr>
            </w:pPr>
            <w:r w:rsidRPr="00614836">
              <w:rPr>
                <w:bCs/>
              </w:rPr>
              <w:t>63</w:t>
            </w:r>
          </w:p>
          <w:p w:rsidR="004F1A78" w:rsidRPr="00614836" w:rsidRDefault="004F1A78" w:rsidP="00D93335">
            <w:pPr>
              <w:pStyle w:val="Tableinside"/>
              <w:framePr w:wrap="around"/>
              <w:rPr>
                <w:bCs/>
              </w:rPr>
            </w:pPr>
            <w:r w:rsidRPr="00614836">
              <w:rPr>
                <w:bCs/>
              </w:rPr>
              <w:t>(13.5)</w:t>
            </w:r>
          </w:p>
        </w:tc>
        <w:tc>
          <w:tcPr>
            <w:tcW w:w="458" w:type="pct"/>
            <w:tcBorders>
              <w:top w:val="nil"/>
              <w:left w:val="nil"/>
              <w:right w:val="nil"/>
            </w:tcBorders>
            <w:shd w:val="clear" w:color="auto" w:fill="auto"/>
          </w:tcPr>
          <w:p w:rsidR="004F1A78" w:rsidRPr="00614836" w:rsidRDefault="004F1A78" w:rsidP="00D93335">
            <w:pPr>
              <w:pStyle w:val="Tableinside"/>
              <w:framePr w:wrap="around"/>
              <w:rPr>
                <w:bCs/>
              </w:rPr>
            </w:pPr>
            <w:r w:rsidRPr="00614836">
              <w:rPr>
                <w:bCs/>
              </w:rPr>
              <w:t>219</w:t>
            </w:r>
          </w:p>
          <w:p w:rsidR="004F1A78" w:rsidRPr="00614836" w:rsidRDefault="004F1A78" w:rsidP="00D93335">
            <w:pPr>
              <w:pStyle w:val="Tableinside"/>
              <w:framePr w:wrap="around"/>
              <w:rPr>
                <w:bCs/>
              </w:rPr>
            </w:pPr>
            <w:r w:rsidRPr="00614836">
              <w:rPr>
                <w:bCs/>
              </w:rPr>
              <w:t>(46.9)</w:t>
            </w:r>
          </w:p>
        </w:tc>
        <w:tc>
          <w:tcPr>
            <w:tcW w:w="412" w:type="pct"/>
            <w:tcBorders>
              <w:top w:val="nil"/>
              <w:left w:val="nil"/>
              <w:right w:val="nil"/>
            </w:tcBorders>
            <w:shd w:val="clear" w:color="auto" w:fill="auto"/>
          </w:tcPr>
          <w:p w:rsidR="004F1A78" w:rsidRPr="00614836" w:rsidRDefault="004F1A78" w:rsidP="00D93335">
            <w:pPr>
              <w:pStyle w:val="Tableinside"/>
              <w:framePr w:wrap="around"/>
              <w:rPr>
                <w:bCs/>
              </w:rPr>
            </w:pPr>
            <w:r w:rsidRPr="00614836">
              <w:rPr>
                <w:bCs/>
              </w:rPr>
              <w:t>155</w:t>
            </w:r>
          </w:p>
          <w:p w:rsidR="004F1A78" w:rsidRPr="00614836" w:rsidRDefault="004F1A78" w:rsidP="00D93335">
            <w:pPr>
              <w:pStyle w:val="Tableinside"/>
              <w:framePr w:wrap="around"/>
              <w:rPr>
                <w:bCs/>
              </w:rPr>
            </w:pPr>
            <w:r w:rsidRPr="00614836">
              <w:rPr>
                <w:bCs/>
              </w:rPr>
              <w:t>(33.2)</w:t>
            </w:r>
          </w:p>
        </w:tc>
        <w:tc>
          <w:tcPr>
            <w:tcW w:w="382" w:type="pct"/>
            <w:tcBorders>
              <w:top w:val="nil"/>
              <w:left w:val="nil"/>
              <w:right w:val="nil"/>
            </w:tcBorders>
            <w:shd w:val="clear" w:color="auto" w:fill="auto"/>
          </w:tcPr>
          <w:p w:rsidR="004F1A78" w:rsidRPr="00614836" w:rsidRDefault="004F1A78" w:rsidP="00D93335">
            <w:pPr>
              <w:pStyle w:val="Tableinside"/>
              <w:framePr w:wrap="around"/>
              <w:rPr>
                <w:bCs/>
              </w:rPr>
            </w:pPr>
            <w:r w:rsidRPr="00614836">
              <w:rPr>
                <w:bCs/>
              </w:rPr>
              <w:t>16</w:t>
            </w:r>
          </w:p>
          <w:p w:rsidR="004F1A78" w:rsidRPr="00614836" w:rsidRDefault="004F1A78" w:rsidP="00D93335">
            <w:pPr>
              <w:pStyle w:val="Tableinside"/>
              <w:framePr w:wrap="around"/>
              <w:rPr>
                <w:bCs/>
              </w:rPr>
            </w:pPr>
            <w:r w:rsidRPr="00614836">
              <w:rPr>
                <w:bCs/>
              </w:rPr>
              <w:t>(3.4)</w:t>
            </w:r>
          </w:p>
        </w:tc>
        <w:tc>
          <w:tcPr>
            <w:tcW w:w="429" w:type="pct"/>
            <w:tcBorders>
              <w:top w:val="nil"/>
              <w:left w:val="nil"/>
              <w:right w:val="nil"/>
            </w:tcBorders>
            <w:shd w:val="clear" w:color="auto" w:fill="auto"/>
          </w:tcPr>
          <w:p w:rsidR="004F1A78" w:rsidRPr="00614836" w:rsidRDefault="004F1A78" w:rsidP="00D93335">
            <w:pPr>
              <w:pStyle w:val="Tableinside"/>
              <w:framePr w:wrap="around"/>
              <w:rPr>
                <w:bCs/>
              </w:rPr>
            </w:pPr>
            <w:r w:rsidRPr="00614836">
              <w:rPr>
                <w:bCs/>
              </w:rPr>
              <w:t>10</w:t>
            </w:r>
          </w:p>
          <w:p w:rsidR="004F1A78" w:rsidRPr="00614836" w:rsidRDefault="004F1A78" w:rsidP="00D93335">
            <w:pPr>
              <w:pStyle w:val="Tableinside"/>
              <w:framePr w:wrap="around"/>
              <w:rPr>
                <w:bCs/>
              </w:rPr>
            </w:pPr>
            <w:r w:rsidRPr="00614836">
              <w:rPr>
                <w:bCs/>
              </w:rPr>
              <w:t>(2.1)</w:t>
            </w:r>
          </w:p>
        </w:tc>
        <w:tc>
          <w:tcPr>
            <w:tcW w:w="306" w:type="pct"/>
            <w:tcBorders>
              <w:top w:val="nil"/>
              <w:left w:val="nil"/>
              <w:right w:val="nil"/>
            </w:tcBorders>
            <w:shd w:val="clear" w:color="auto" w:fill="auto"/>
          </w:tcPr>
          <w:p w:rsidR="004F1A78" w:rsidRPr="00614836" w:rsidRDefault="00D01938" w:rsidP="00D93335">
            <w:pPr>
              <w:pStyle w:val="Tableinside"/>
              <w:framePr w:wrap="around"/>
              <w:rPr>
                <w:bCs/>
              </w:rPr>
            </w:pPr>
            <w:r w:rsidRPr="00614836">
              <w:rPr>
                <w:bCs/>
              </w:rPr>
              <w:t>2.3</w:t>
            </w:r>
          </w:p>
        </w:tc>
        <w:tc>
          <w:tcPr>
            <w:tcW w:w="306" w:type="pct"/>
            <w:tcBorders>
              <w:top w:val="nil"/>
              <w:left w:val="nil"/>
              <w:right w:val="nil"/>
            </w:tcBorders>
            <w:shd w:val="clear" w:color="auto" w:fill="auto"/>
          </w:tcPr>
          <w:p w:rsidR="004F1A78" w:rsidRPr="00614836" w:rsidRDefault="004F1A78" w:rsidP="00D93335">
            <w:pPr>
              <w:pStyle w:val="Tableinside"/>
              <w:framePr w:wrap="around"/>
              <w:rPr>
                <w:bCs/>
              </w:rPr>
            </w:pPr>
            <w:r w:rsidRPr="00614836">
              <w:rPr>
                <w:bCs/>
              </w:rPr>
              <w:t>.83</w:t>
            </w:r>
          </w:p>
          <w:p w:rsidR="004F1A78" w:rsidRPr="00614836" w:rsidRDefault="004F1A78" w:rsidP="00D93335">
            <w:pPr>
              <w:pStyle w:val="Tableinside"/>
              <w:framePr w:wrap="around"/>
              <w:rPr>
                <w:bCs/>
              </w:rPr>
            </w:pPr>
          </w:p>
        </w:tc>
      </w:tr>
    </w:tbl>
    <w:p w:rsidR="004C281E" w:rsidRPr="004C0F7B" w:rsidRDefault="004C281E" w:rsidP="00FA1E39">
      <w:pPr>
        <w:spacing w:after="120" w:line="240" w:lineRule="auto"/>
        <w:ind w:firstLine="0"/>
        <w:contextualSpacing/>
        <w:rPr>
          <w:sz w:val="20"/>
          <w:szCs w:val="20"/>
        </w:rPr>
      </w:pPr>
      <w:r w:rsidRPr="004C0F7B">
        <w:rPr>
          <w:rFonts w:eastAsia="Calibri" w:cs="Times New Roman"/>
          <w:sz w:val="20"/>
          <w:szCs w:val="20"/>
        </w:rPr>
        <w:t>Note: HD = Highly Disagree; D = Disagree; NI = No Idea; A =Agree; HA = Highly Agree; M = Mean; SD = Standard Deviation</w:t>
      </w:r>
    </w:p>
    <w:p w:rsidR="00D16D98" w:rsidRDefault="00D16D98" w:rsidP="00545C40">
      <w:pPr>
        <w:spacing w:after="120" w:line="240" w:lineRule="auto"/>
        <w:contextualSpacing/>
        <w:rPr>
          <w:rFonts w:eastAsia="Calibri" w:cs="Times New Roman"/>
          <w:b/>
          <w:bCs/>
          <w:sz w:val="20"/>
          <w:szCs w:val="20"/>
          <w:lang w:bidi="fa-IR"/>
        </w:rPr>
      </w:pPr>
    </w:p>
    <w:p w:rsidR="001159D9" w:rsidRPr="000F49A7" w:rsidRDefault="001159D9" w:rsidP="00474850">
      <w:pPr>
        <w:pStyle w:val="Heading3"/>
        <w:rPr>
          <w:szCs w:val="22"/>
          <w:lang w:bidi="fa-IR"/>
        </w:rPr>
      </w:pPr>
      <w:r w:rsidRPr="000F49A7">
        <w:rPr>
          <w:szCs w:val="22"/>
          <w:lang w:bidi="fa-IR"/>
        </w:rPr>
        <w:lastRenderedPageBreak/>
        <w:t>Needs Analysis</w:t>
      </w:r>
    </w:p>
    <w:p w:rsidR="001159D9" w:rsidRPr="009C727B" w:rsidRDefault="001159D9" w:rsidP="00614836">
      <w:pPr>
        <w:ind w:firstLine="0"/>
        <w:rPr>
          <w:lang w:bidi="fa-IR"/>
        </w:rPr>
      </w:pPr>
      <w:r w:rsidRPr="009C727B">
        <w:rPr>
          <w:lang w:bidi="fa-IR"/>
        </w:rPr>
        <w:t>As presented earlier, the first item of the questionnaire elicited 463 participants’ perceptions with regard to the needs analysis (</w:t>
      </w:r>
      <w:r w:rsidRPr="009C727B">
        <w:rPr>
          <w:i/>
          <w:iCs/>
          <w:lang w:bidi="fa-IR"/>
        </w:rPr>
        <w:t>M</w:t>
      </w:r>
      <w:r w:rsidRPr="009C727B">
        <w:rPr>
          <w:lang w:bidi="fa-IR"/>
        </w:rPr>
        <w:t xml:space="preserve"> = 1.84, </w:t>
      </w:r>
      <w:r w:rsidRPr="009C727B">
        <w:rPr>
          <w:i/>
          <w:iCs/>
          <w:lang w:bidi="fa-IR"/>
        </w:rPr>
        <w:t>SD</w:t>
      </w:r>
      <w:r w:rsidRPr="009C727B">
        <w:rPr>
          <w:lang w:bidi="fa-IR"/>
        </w:rPr>
        <w:t xml:space="preserve"> = .80). More than 79% of respondents disagreed that the program had been developed on the basis of a systematic needs analysis. </w:t>
      </w:r>
    </w:p>
    <w:p w:rsidR="004F1A78" w:rsidRPr="00474850" w:rsidRDefault="004F1A78" w:rsidP="00474850">
      <w:pPr>
        <w:rPr>
          <w:lang w:bidi="fa-IR"/>
        </w:rPr>
      </w:pPr>
      <w:r w:rsidRPr="009C727B">
        <w:rPr>
          <w:lang w:bidi="fa-IR"/>
        </w:rPr>
        <w:t xml:space="preserve">Moreover, a comprehensive review of the literature on teacher training in Iran, focusing on the key word </w:t>
      </w:r>
      <w:r w:rsidRPr="009C727B">
        <w:rPr>
          <w:i/>
          <w:iCs/>
          <w:lang w:bidi="fa-IR"/>
        </w:rPr>
        <w:t>needs analysis/ needs assessment</w:t>
      </w:r>
      <w:r w:rsidRPr="009C727B">
        <w:rPr>
          <w:lang w:bidi="fa-IR"/>
        </w:rPr>
        <w:t xml:space="preserve"> for </w:t>
      </w:r>
      <w:r w:rsidRPr="009C727B">
        <w:rPr>
          <w:i/>
          <w:iCs/>
          <w:lang w:bidi="fa-IR"/>
        </w:rPr>
        <w:t>IranianEFL teacher training</w:t>
      </w:r>
      <w:r w:rsidRPr="009C727B">
        <w:rPr>
          <w:lang w:bidi="fa-IR"/>
        </w:rPr>
        <w:t xml:space="preserve"> in the main inter/national education-related databases (e.g. ERIC, Science Direct, Sage publications, Irandoc, SID and Magiran) was done. The scope of the study was restricted to peer-reviewed journal articles and conference papers that reported needs analysis projects in the Iranian EFL teacher training context in recent 20 years. To the best of </w:t>
      </w:r>
      <w:r w:rsidR="000F76EF" w:rsidRPr="009C727B">
        <w:rPr>
          <w:lang w:bidi="fa-IR"/>
        </w:rPr>
        <w:t>researchers’</w:t>
      </w:r>
      <w:r w:rsidRPr="009C727B">
        <w:rPr>
          <w:lang w:bidi="fa-IR"/>
        </w:rPr>
        <w:t xml:space="preserve"> knowledge, none of the databases mentioned contained any research articles or conference papers on needs assessment project</w:t>
      </w:r>
      <w:r w:rsidR="009D6BD6" w:rsidRPr="009C727B">
        <w:rPr>
          <w:lang w:bidi="fa-IR"/>
        </w:rPr>
        <w:t xml:space="preserve"> for pre-service EFL teacher training programs</w:t>
      </w:r>
      <w:r w:rsidRPr="009C727B">
        <w:rPr>
          <w:lang w:bidi="fa-IR"/>
        </w:rPr>
        <w:t xml:space="preserve">. </w:t>
      </w:r>
    </w:p>
    <w:p w:rsidR="00330824" w:rsidRPr="000F49A7" w:rsidRDefault="00330824" w:rsidP="00474850">
      <w:pPr>
        <w:pStyle w:val="Heading3"/>
        <w:rPr>
          <w:szCs w:val="22"/>
          <w:lang w:bidi="fa-IR"/>
        </w:rPr>
      </w:pPr>
      <w:r w:rsidRPr="000F49A7">
        <w:rPr>
          <w:szCs w:val="22"/>
          <w:lang w:bidi="fa-IR"/>
        </w:rPr>
        <w:t>Objective Specification</w:t>
      </w:r>
    </w:p>
    <w:p w:rsidR="004F1A78" w:rsidRPr="009A4656" w:rsidRDefault="004F1A78" w:rsidP="00614836">
      <w:pPr>
        <w:ind w:firstLine="0"/>
        <w:rPr>
          <w:lang w:bidi="fa-IR"/>
        </w:rPr>
      </w:pPr>
      <w:r w:rsidRPr="009A4656">
        <w:rPr>
          <w:lang w:bidi="fa-IR"/>
        </w:rPr>
        <w:t xml:space="preserve">Table </w:t>
      </w:r>
      <w:r w:rsidR="00330824">
        <w:rPr>
          <w:lang w:bidi="fa-IR"/>
        </w:rPr>
        <w:t>2</w:t>
      </w:r>
      <w:r w:rsidRPr="009A4656">
        <w:rPr>
          <w:lang w:bidi="fa-IR"/>
        </w:rPr>
        <w:t xml:space="preserve"> presents the participants’ perceptions on the adequacy of the objectives of the program. As the results demonstrate (</w:t>
      </w:r>
      <w:r w:rsidRPr="009A4656">
        <w:rPr>
          <w:i/>
          <w:iCs/>
          <w:lang w:bidi="fa-IR"/>
        </w:rPr>
        <w:t>M</w:t>
      </w:r>
      <w:r w:rsidRPr="009A4656">
        <w:rPr>
          <w:lang w:bidi="fa-IR"/>
        </w:rPr>
        <w:t xml:space="preserve">=2.94; </w:t>
      </w:r>
      <w:r w:rsidRPr="009A4656">
        <w:rPr>
          <w:i/>
          <w:iCs/>
          <w:lang w:bidi="fa-IR"/>
        </w:rPr>
        <w:t>SD</w:t>
      </w:r>
      <w:r w:rsidRPr="009A4656">
        <w:rPr>
          <w:lang w:bidi="fa-IR"/>
        </w:rPr>
        <w:t>=.84) around 40% of the participants had negative attitudes regarding the objectives; around 25% stated that the objectives were not appropriate; nearly 50% had no idea in this regard; and around 25% postulated that the objectives were appropriate.</w:t>
      </w:r>
    </w:p>
    <w:p w:rsidR="009C727B" w:rsidRPr="00474850" w:rsidRDefault="00474850" w:rsidP="00614836">
      <w:pPr>
        <w:pStyle w:val="Caption1"/>
      </w:pPr>
      <w:r w:rsidRPr="009C727B">
        <w:t>Table 2</w:t>
      </w:r>
      <w:r>
        <w:t>.</w:t>
      </w:r>
      <w:r w:rsidRPr="00C64044">
        <w:t>Frequency (Percentage) of the Participants’ Perceptions on the Adequacy of the Objective of the Program</w:t>
      </w:r>
    </w:p>
    <w:tbl>
      <w:tblPr>
        <w:tblpPr w:leftFromText="180" w:rightFromText="180" w:vertAnchor="text" w:horzAnchor="margin" w:tblpXSpec="center" w:tblpY="194"/>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26"/>
        <w:gridCol w:w="763"/>
        <w:gridCol w:w="763"/>
        <w:gridCol w:w="763"/>
        <w:gridCol w:w="763"/>
        <w:gridCol w:w="636"/>
        <w:gridCol w:w="635"/>
        <w:gridCol w:w="509"/>
      </w:tblGrid>
      <w:tr w:rsidR="00474850" w:rsidRPr="00614836" w:rsidTr="000F49A7">
        <w:trPr>
          <w:trHeight w:val="268"/>
        </w:trPr>
        <w:tc>
          <w:tcPr>
            <w:tcW w:w="1885" w:type="pct"/>
            <w:tcBorders>
              <w:left w:val="nil"/>
              <w:bottom w:val="single" w:sz="4" w:space="0" w:color="auto"/>
              <w:right w:val="nil"/>
            </w:tcBorders>
            <w:shd w:val="clear" w:color="auto" w:fill="auto"/>
          </w:tcPr>
          <w:p w:rsidR="00474850" w:rsidRPr="00614836" w:rsidRDefault="00474850" w:rsidP="004902D4">
            <w:pPr>
              <w:pStyle w:val="Tableheading"/>
              <w:rPr>
                <w:b w:val="0"/>
                <w:bCs/>
                <w:lang w:bidi="fa-IR"/>
              </w:rPr>
            </w:pPr>
            <w:r w:rsidRPr="00614836">
              <w:rPr>
                <w:b w:val="0"/>
                <w:bCs/>
                <w:lang w:bidi="fa-IR"/>
              </w:rPr>
              <w:t xml:space="preserve">Item </w:t>
            </w:r>
            <w:r w:rsidRPr="00614836">
              <w:rPr>
                <w:b w:val="0"/>
                <w:bCs/>
              </w:rPr>
              <w:t>(</w:t>
            </w:r>
            <w:r w:rsidRPr="00614836">
              <w:rPr>
                <w:b w:val="0"/>
                <w:bCs/>
                <w:lang w:bidi="fa-IR"/>
              </w:rPr>
              <w:t>N = 463)</w:t>
            </w:r>
          </w:p>
        </w:tc>
        <w:tc>
          <w:tcPr>
            <w:tcW w:w="492" w:type="pct"/>
            <w:tcBorders>
              <w:left w:val="nil"/>
              <w:bottom w:val="single" w:sz="4" w:space="0" w:color="auto"/>
              <w:right w:val="nil"/>
            </w:tcBorders>
            <w:shd w:val="clear" w:color="auto" w:fill="auto"/>
          </w:tcPr>
          <w:p w:rsidR="00474850" w:rsidRPr="00614836" w:rsidRDefault="00474850" w:rsidP="004902D4">
            <w:pPr>
              <w:pStyle w:val="Tableheading"/>
              <w:rPr>
                <w:b w:val="0"/>
                <w:bCs/>
                <w:lang w:bidi="fa-IR"/>
              </w:rPr>
            </w:pPr>
            <w:r w:rsidRPr="00614836">
              <w:rPr>
                <w:b w:val="0"/>
                <w:bCs/>
                <w:lang w:bidi="fa-IR"/>
              </w:rPr>
              <w:t>HD</w:t>
            </w:r>
          </w:p>
        </w:tc>
        <w:tc>
          <w:tcPr>
            <w:tcW w:w="492" w:type="pct"/>
            <w:tcBorders>
              <w:left w:val="nil"/>
              <w:bottom w:val="single" w:sz="4" w:space="0" w:color="auto"/>
              <w:right w:val="nil"/>
            </w:tcBorders>
            <w:shd w:val="clear" w:color="auto" w:fill="auto"/>
          </w:tcPr>
          <w:p w:rsidR="00474850" w:rsidRPr="00614836" w:rsidRDefault="00474850" w:rsidP="004902D4">
            <w:pPr>
              <w:pStyle w:val="Tableheading"/>
              <w:rPr>
                <w:b w:val="0"/>
                <w:bCs/>
                <w:lang w:bidi="fa-IR"/>
              </w:rPr>
            </w:pPr>
            <w:r w:rsidRPr="00614836">
              <w:rPr>
                <w:b w:val="0"/>
                <w:bCs/>
                <w:lang w:bidi="fa-IR"/>
              </w:rPr>
              <w:t>D</w:t>
            </w:r>
          </w:p>
        </w:tc>
        <w:tc>
          <w:tcPr>
            <w:tcW w:w="492" w:type="pct"/>
            <w:tcBorders>
              <w:left w:val="nil"/>
              <w:bottom w:val="single" w:sz="4" w:space="0" w:color="auto"/>
              <w:right w:val="nil"/>
            </w:tcBorders>
            <w:shd w:val="clear" w:color="auto" w:fill="auto"/>
          </w:tcPr>
          <w:p w:rsidR="00474850" w:rsidRPr="00614836" w:rsidRDefault="00474850" w:rsidP="004902D4">
            <w:pPr>
              <w:pStyle w:val="Tableheading"/>
              <w:rPr>
                <w:b w:val="0"/>
                <w:bCs/>
                <w:lang w:bidi="fa-IR"/>
              </w:rPr>
            </w:pPr>
            <w:r w:rsidRPr="00614836">
              <w:rPr>
                <w:b w:val="0"/>
                <w:bCs/>
                <w:lang w:bidi="fa-IR"/>
              </w:rPr>
              <w:t>NI</w:t>
            </w:r>
          </w:p>
        </w:tc>
        <w:tc>
          <w:tcPr>
            <w:tcW w:w="492" w:type="pct"/>
            <w:tcBorders>
              <w:left w:val="nil"/>
              <w:bottom w:val="single" w:sz="4" w:space="0" w:color="auto"/>
              <w:right w:val="nil"/>
            </w:tcBorders>
            <w:shd w:val="clear" w:color="auto" w:fill="auto"/>
          </w:tcPr>
          <w:p w:rsidR="00474850" w:rsidRPr="00614836" w:rsidRDefault="00474850" w:rsidP="004902D4">
            <w:pPr>
              <w:pStyle w:val="Tableheading"/>
              <w:rPr>
                <w:b w:val="0"/>
                <w:bCs/>
                <w:lang w:bidi="fa-IR"/>
              </w:rPr>
            </w:pPr>
            <w:r w:rsidRPr="00614836">
              <w:rPr>
                <w:b w:val="0"/>
                <w:bCs/>
                <w:lang w:bidi="fa-IR"/>
              </w:rPr>
              <w:t>A</w:t>
            </w:r>
          </w:p>
        </w:tc>
        <w:tc>
          <w:tcPr>
            <w:tcW w:w="410" w:type="pct"/>
            <w:tcBorders>
              <w:left w:val="nil"/>
              <w:bottom w:val="single" w:sz="4" w:space="0" w:color="auto"/>
              <w:right w:val="nil"/>
            </w:tcBorders>
            <w:shd w:val="clear" w:color="auto" w:fill="auto"/>
          </w:tcPr>
          <w:p w:rsidR="00474850" w:rsidRPr="00614836" w:rsidRDefault="00474850" w:rsidP="004902D4">
            <w:pPr>
              <w:pStyle w:val="Tableheading"/>
              <w:rPr>
                <w:b w:val="0"/>
                <w:bCs/>
                <w:lang w:bidi="fa-IR"/>
              </w:rPr>
            </w:pPr>
            <w:r w:rsidRPr="00614836">
              <w:rPr>
                <w:b w:val="0"/>
                <w:bCs/>
                <w:lang w:bidi="fa-IR"/>
              </w:rPr>
              <w:t>HA</w:t>
            </w:r>
          </w:p>
        </w:tc>
        <w:tc>
          <w:tcPr>
            <w:tcW w:w="409" w:type="pct"/>
            <w:tcBorders>
              <w:left w:val="nil"/>
              <w:bottom w:val="single" w:sz="4" w:space="0" w:color="auto"/>
              <w:right w:val="nil"/>
            </w:tcBorders>
            <w:shd w:val="clear" w:color="auto" w:fill="auto"/>
          </w:tcPr>
          <w:p w:rsidR="00474850" w:rsidRPr="00614836" w:rsidRDefault="00474850" w:rsidP="004902D4">
            <w:pPr>
              <w:pStyle w:val="Tableheading"/>
              <w:rPr>
                <w:b w:val="0"/>
                <w:bCs/>
                <w:lang w:bidi="fa-IR"/>
              </w:rPr>
            </w:pPr>
            <w:r w:rsidRPr="00614836">
              <w:rPr>
                <w:b w:val="0"/>
                <w:bCs/>
                <w:lang w:bidi="fa-IR"/>
              </w:rPr>
              <w:t>M</w:t>
            </w:r>
          </w:p>
        </w:tc>
        <w:tc>
          <w:tcPr>
            <w:tcW w:w="328" w:type="pct"/>
            <w:tcBorders>
              <w:left w:val="nil"/>
              <w:bottom w:val="single" w:sz="4" w:space="0" w:color="auto"/>
              <w:right w:val="nil"/>
            </w:tcBorders>
            <w:shd w:val="clear" w:color="auto" w:fill="auto"/>
          </w:tcPr>
          <w:p w:rsidR="00474850" w:rsidRPr="00614836" w:rsidRDefault="00474850" w:rsidP="004902D4">
            <w:pPr>
              <w:pStyle w:val="Tableheading"/>
              <w:rPr>
                <w:b w:val="0"/>
                <w:bCs/>
                <w:lang w:bidi="fa-IR"/>
              </w:rPr>
            </w:pPr>
            <w:r w:rsidRPr="00614836">
              <w:rPr>
                <w:b w:val="0"/>
                <w:bCs/>
                <w:lang w:bidi="fa-IR"/>
              </w:rPr>
              <w:t>SD</w:t>
            </w:r>
          </w:p>
        </w:tc>
      </w:tr>
      <w:tr w:rsidR="00474850" w:rsidRPr="00614836" w:rsidTr="000F49A7">
        <w:trPr>
          <w:trHeight w:val="489"/>
        </w:trPr>
        <w:tc>
          <w:tcPr>
            <w:tcW w:w="1885" w:type="pct"/>
            <w:tcBorders>
              <w:top w:val="single" w:sz="4" w:space="0" w:color="auto"/>
              <w:left w:val="nil"/>
              <w:bottom w:val="nil"/>
              <w:right w:val="nil"/>
            </w:tcBorders>
            <w:shd w:val="clear" w:color="auto" w:fill="auto"/>
          </w:tcPr>
          <w:p w:rsidR="004902D4" w:rsidRPr="00614836" w:rsidRDefault="00474850" w:rsidP="00072AB9">
            <w:pPr>
              <w:pStyle w:val="Tableheading"/>
              <w:rPr>
                <w:b w:val="0"/>
                <w:bCs/>
                <w:lang w:bidi="fa-IR"/>
              </w:rPr>
            </w:pPr>
            <w:r w:rsidRPr="00614836">
              <w:rPr>
                <w:b w:val="0"/>
                <w:bCs/>
                <w:lang w:bidi="fa-IR"/>
              </w:rPr>
              <w:t>9. The statements demonstrate the requisite level or standards for the knowledge and skills, and the learning conditions</w:t>
            </w:r>
          </w:p>
        </w:tc>
        <w:tc>
          <w:tcPr>
            <w:tcW w:w="492" w:type="pct"/>
            <w:tcBorders>
              <w:left w:val="nil"/>
              <w:bottom w:val="nil"/>
              <w:right w:val="nil"/>
            </w:tcBorders>
            <w:shd w:val="clear" w:color="auto" w:fill="auto"/>
          </w:tcPr>
          <w:p w:rsidR="00474850" w:rsidRPr="00614836" w:rsidRDefault="00474850" w:rsidP="00474850">
            <w:pPr>
              <w:pStyle w:val="Tableinside"/>
              <w:framePr w:wrap="auto" w:xAlign="left" w:yAlign="inline"/>
              <w:rPr>
                <w:bCs/>
                <w:lang w:bidi="fa-IR"/>
              </w:rPr>
            </w:pPr>
            <w:r w:rsidRPr="00614836">
              <w:rPr>
                <w:bCs/>
                <w:lang w:bidi="fa-IR"/>
              </w:rPr>
              <w:t>17</w:t>
            </w:r>
          </w:p>
          <w:p w:rsidR="00474850" w:rsidRPr="00614836" w:rsidRDefault="00474850" w:rsidP="00474850">
            <w:pPr>
              <w:pStyle w:val="Tableinside"/>
              <w:framePr w:wrap="auto" w:xAlign="left" w:yAlign="inline"/>
              <w:rPr>
                <w:bCs/>
                <w:lang w:bidi="fa-IR"/>
              </w:rPr>
            </w:pPr>
            <w:r w:rsidRPr="00614836">
              <w:rPr>
                <w:bCs/>
                <w:lang w:bidi="fa-IR"/>
              </w:rPr>
              <w:t>(3.6)</w:t>
            </w:r>
          </w:p>
        </w:tc>
        <w:tc>
          <w:tcPr>
            <w:tcW w:w="492" w:type="pct"/>
            <w:tcBorders>
              <w:left w:val="nil"/>
              <w:bottom w:val="nil"/>
              <w:right w:val="nil"/>
            </w:tcBorders>
            <w:shd w:val="clear" w:color="auto" w:fill="auto"/>
          </w:tcPr>
          <w:p w:rsidR="00474850" w:rsidRPr="00614836" w:rsidRDefault="00474850" w:rsidP="00474850">
            <w:pPr>
              <w:pStyle w:val="Tableinside"/>
              <w:framePr w:wrap="auto" w:xAlign="left" w:yAlign="inline"/>
              <w:rPr>
                <w:bCs/>
                <w:lang w:bidi="fa-IR"/>
              </w:rPr>
            </w:pPr>
            <w:r w:rsidRPr="00614836">
              <w:rPr>
                <w:bCs/>
                <w:lang w:bidi="fa-IR"/>
              </w:rPr>
              <w:t>76</w:t>
            </w:r>
          </w:p>
          <w:p w:rsidR="00474850" w:rsidRPr="00614836" w:rsidRDefault="00474850" w:rsidP="00474850">
            <w:pPr>
              <w:pStyle w:val="Tableinside"/>
              <w:framePr w:wrap="auto" w:xAlign="left" w:yAlign="inline"/>
              <w:rPr>
                <w:bCs/>
                <w:lang w:bidi="fa-IR"/>
              </w:rPr>
            </w:pPr>
            <w:r w:rsidRPr="00614836">
              <w:rPr>
                <w:bCs/>
                <w:lang w:bidi="fa-IR"/>
              </w:rPr>
              <w:t>(16.3)</w:t>
            </w:r>
          </w:p>
        </w:tc>
        <w:tc>
          <w:tcPr>
            <w:tcW w:w="492" w:type="pct"/>
            <w:tcBorders>
              <w:left w:val="nil"/>
              <w:bottom w:val="nil"/>
              <w:right w:val="nil"/>
            </w:tcBorders>
            <w:shd w:val="clear" w:color="auto" w:fill="auto"/>
          </w:tcPr>
          <w:p w:rsidR="00474850" w:rsidRPr="00614836" w:rsidRDefault="00474850" w:rsidP="00474850">
            <w:pPr>
              <w:pStyle w:val="Tableinside"/>
              <w:framePr w:wrap="auto" w:xAlign="left" w:yAlign="inline"/>
              <w:rPr>
                <w:bCs/>
                <w:lang w:bidi="fa-IR"/>
              </w:rPr>
            </w:pPr>
            <w:r w:rsidRPr="00614836">
              <w:rPr>
                <w:bCs/>
                <w:lang w:bidi="fa-IR"/>
              </w:rPr>
              <w:t>194</w:t>
            </w:r>
          </w:p>
          <w:p w:rsidR="00474850" w:rsidRPr="00614836" w:rsidRDefault="00474850" w:rsidP="00474850">
            <w:pPr>
              <w:pStyle w:val="Tableinside"/>
              <w:framePr w:wrap="auto" w:xAlign="left" w:yAlign="inline"/>
              <w:rPr>
                <w:bCs/>
                <w:lang w:bidi="fa-IR"/>
              </w:rPr>
            </w:pPr>
            <w:r w:rsidRPr="00614836">
              <w:rPr>
                <w:bCs/>
                <w:lang w:bidi="fa-IR"/>
              </w:rPr>
              <w:t>(41.5)</w:t>
            </w:r>
          </w:p>
        </w:tc>
        <w:tc>
          <w:tcPr>
            <w:tcW w:w="492" w:type="pct"/>
            <w:tcBorders>
              <w:left w:val="nil"/>
              <w:bottom w:val="nil"/>
              <w:right w:val="nil"/>
            </w:tcBorders>
            <w:shd w:val="clear" w:color="auto" w:fill="auto"/>
          </w:tcPr>
          <w:p w:rsidR="00474850" w:rsidRPr="00614836" w:rsidRDefault="00474850" w:rsidP="00474850">
            <w:pPr>
              <w:pStyle w:val="Tableinside"/>
              <w:framePr w:wrap="auto" w:xAlign="left" w:yAlign="inline"/>
              <w:rPr>
                <w:bCs/>
                <w:lang w:bidi="fa-IR"/>
              </w:rPr>
            </w:pPr>
            <w:r w:rsidRPr="00614836">
              <w:rPr>
                <w:bCs/>
                <w:lang w:bidi="fa-IR"/>
              </w:rPr>
              <w:t>135</w:t>
            </w:r>
          </w:p>
          <w:p w:rsidR="00474850" w:rsidRPr="00614836" w:rsidRDefault="00474850" w:rsidP="00474850">
            <w:pPr>
              <w:pStyle w:val="Tableinside"/>
              <w:framePr w:wrap="auto" w:xAlign="left" w:yAlign="inline"/>
              <w:rPr>
                <w:bCs/>
                <w:lang w:bidi="fa-IR"/>
              </w:rPr>
            </w:pPr>
            <w:r w:rsidRPr="00614836">
              <w:rPr>
                <w:bCs/>
                <w:lang w:bidi="fa-IR"/>
              </w:rPr>
              <w:t>(28.9)</w:t>
            </w:r>
          </w:p>
        </w:tc>
        <w:tc>
          <w:tcPr>
            <w:tcW w:w="410" w:type="pct"/>
            <w:tcBorders>
              <w:left w:val="nil"/>
              <w:bottom w:val="nil"/>
              <w:right w:val="nil"/>
            </w:tcBorders>
            <w:shd w:val="clear" w:color="auto" w:fill="auto"/>
          </w:tcPr>
          <w:p w:rsidR="00474850" w:rsidRPr="00614836" w:rsidRDefault="00474850" w:rsidP="00474850">
            <w:pPr>
              <w:pStyle w:val="Tableinside"/>
              <w:framePr w:wrap="auto" w:xAlign="left" w:yAlign="inline"/>
              <w:rPr>
                <w:bCs/>
                <w:lang w:bidi="fa-IR"/>
              </w:rPr>
            </w:pPr>
            <w:r w:rsidRPr="00614836">
              <w:rPr>
                <w:bCs/>
                <w:lang w:bidi="fa-IR"/>
              </w:rPr>
              <w:t>41</w:t>
            </w:r>
          </w:p>
          <w:p w:rsidR="00474850" w:rsidRPr="00614836" w:rsidRDefault="00474850" w:rsidP="00474850">
            <w:pPr>
              <w:pStyle w:val="Tableinside"/>
              <w:framePr w:wrap="auto" w:xAlign="left" w:yAlign="inline"/>
              <w:rPr>
                <w:bCs/>
                <w:lang w:bidi="fa-IR"/>
              </w:rPr>
            </w:pPr>
            <w:r w:rsidRPr="00614836">
              <w:rPr>
                <w:bCs/>
                <w:lang w:bidi="fa-IR"/>
              </w:rPr>
              <w:t>(8.8)</w:t>
            </w:r>
          </w:p>
        </w:tc>
        <w:tc>
          <w:tcPr>
            <w:tcW w:w="409" w:type="pct"/>
            <w:tcBorders>
              <w:left w:val="nil"/>
              <w:bottom w:val="nil"/>
              <w:right w:val="nil"/>
            </w:tcBorders>
            <w:shd w:val="clear" w:color="auto" w:fill="auto"/>
          </w:tcPr>
          <w:p w:rsidR="00474850" w:rsidRPr="00614836" w:rsidRDefault="00474850" w:rsidP="00474850">
            <w:pPr>
              <w:pStyle w:val="Tableinside"/>
              <w:framePr w:wrap="auto" w:xAlign="left" w:yAlign="inline"/>
              <w:rPr>
                <w:bCs/>
                <w:lang w:bidi="fa-IR"/>
              </w:rPr>
            </w:pPr>
            <w:r w:rsidRPr="00614836">
              <w:rPr>
                <w:bCs/>
                <w:lang w:bidi="fa-IR"/>
              </w:rPr>
              <w:t>3.23</w:t>
            </w:r>
          </w:p>
        </w:tc>
        <w:tc>
          <w:tcPr>
            <w:tcW w:w="328" w:type="pct"/>
            <w:tcBorders>
              <w:left w:val="nil"/>
              <w:bottom w:val="nil"/>
              <w:right w:val="nil"/>
            </w:tcBorders>
            <w:shd w:val="clear" w:color="auto" w:fill="auto"/>
          </w:tcPr>
          <w:p w:rsidR="00474850" w:rsidRPr="00614836" w:rsidRDefault="00474850" w:rsidP="00474850">
            <w:pPr>
              <w:pStyle w:val="Tableinside"/>
              <w:framePr w:wrap="auto" w:xAlign="left" w:yAlign="inline"/>
              <w:rPr>
                <w:bCs/>
                <w:lang w:bidi="fa-IR"/>
              </w:rPr>
            </w:pPr>
            <w:r w:rsidRPr="00614836">
              <w:rPr>
                <w:bCs/>
                <w:lang w:bidi="fa-IR"/>
              </w:rPr>
              <w:t>.95</w:t>
            </w:r>
          </w:p>
          <w:p w:rsidR="00474850" w:rsidRPr="00614836" w:rsidRDefault="00474850" w:rsidP="00474850">
            <w:pPr>
              <w:pStyle w:val="Tableinside"/>
              <w:framePr w:wrap="auto" w:xAlign="left" w:yAlign="inline"/>
              <w:rPr>
                <w:bCs/>
                <w:lang w:bidi="fa-IR"/>
              </w:rPr>
            </w:pPr>
          </w:p>
        </w:tc>
      </w:tr>
      <w:tr w:rsidR="00474850" w:rsidRPr="00614836" w:rsidTr="000F49A7">
        <w:trPr>
          <w:trHeight w:val="695"/>
        </w:trPr>
        <w:tc>
          <w:tcPr>
            <w:tcW w:w="1885" w:type="pct"/>
            <w:tcBorders>
              <w:top w:val="nil"/>
              <w:left w:val="nil"/>
              <w:bottom w:val="nil"/>
              <w:right w:val="nil"/>
            </w:tcBorders>
            <w:shd w:val="clear" w:color="auto" w:fill="auto"/>
          </w:tcPr>
          <w:p w:rsidR="004902D4" w:rsidRPr="00614836" w:rsidRDefault="00474850" w:rsidP="00072AB9">
            <w:pPr>
              <w:pStyle w:val="Tableheading"/>
              <w:rPr>
                <w:b w:val="0"/>
                <w:bCs/>
                <w:lang w:bidi="fa-IR"/>
              </w:rPr>
            </w:pPr>
            <w:r w:rsidRPr="00614836">
              <w:rPr>
                <w:b w:val="0"/>
                <w:bCs/>
                <w:lang w:bidi="fa-IR"/>
              </w:rPr>
              <w:t>10. The statements use active verbs that specify observable behaviors or performance levels</w:t>
            </w:r>
          </w:p>
        </w:tc>
        <w:tc>
          <w:tcPr>
            <w:tcW w:w="492" w:type="pct"/>
            <w:tcBorders>
              <w:top w:val="nil"/>
              <w:left w:val="nil"/>
              <w:bottom w:val="nil"/>
              <w:right w:val="nil"/>
            </w:tcBorders>
            <w:shd w:val="clear" w:color="auto" w:fill="auto"/>
          </w:tcPr>
          <w:p w:rsidR="00474850" w:rsidRPr="00614836" w:rsidRDefault="00474850" w:rsidP="00474850">
            <w:pPr>
              <w:pStyle w:val="Tableinside"/>
              <w:framePr w:wrap="auto" w:xAlign="left" w:yAlign="inline"/>
              <w:rPr>
                <w:bCs/>
                <w:lang w:bidi="fa-IR"/>
              </w:rPr>
            </w:pPr>
            <w:r w:rsidRPr="00614836">
              <w:rPr>
                <w:bCs/>
                <w:lang w:bidi="fa-IR"/>
              </w:rPr>
              <w:t>6</w:t>
            </w:r>
          </w:p>
          <w:p w:rsidR="00474850" w:rsidRPr="00614836" w:rsidRDefault="00474850" w:rsidP="00474850">
            <w:pPr>
              <w:pStyle w:val="Tableinside"/>
              <w:framePr w:wrap="auto" w:xAlign="left" w:yAlign="inline"/>
              <w:rPr>
                <w:bCs/>
                <w:lang w:bidi="fa-IR"/>
              </w:rPr>
            </w:pPr>
            <w:r w:rsidRPr="00614836">
              <w:rPr>
                <w:bCs/>
                <w:lang w:bidi="fa-IR"/>
              </w:rPr>
              <w:t>(1.3)</w:t>
            </w:r>
          </w:p>
        </w:tc>
        <w:tc>
          <w:tcPr>
            <w:tcW w:w="492" w:type="pct"/>
            <w:tcBorders>
              <w:top w:val="nil"/>
              <w:left w:val="nil"/>
              <w:bottom w:val="nil"/>
              <w:right w:val="nil"/>
            </w:tcBorders>
            <w:shd w:val="clear" w:color="auto" w:fill="auto"/>
          </w:tcPr>
          <w:p w:rsidR="00474850" w:rsidRPr="00614836" w:rsidRDefault="00474850" w:rsidP="00474850">
            <w:pPr>
              <w:pStyle w:val="Tableinside"/>
              <w:framePr w:wrap="auto" w:xAlign="left" w:yAlign="inline"/>
              <w:rPr>
                <w:bCs/>
                <w:lang w:bidi="fa-IR"/>
              </w:rPr>
            </w:pPr>
            <w:r w:rsidRPr="00614836">
              <w:rPr>
                <w:bCs/>
                <w:lang w:bidi="fa-IR"/>
              </w:rPr>
              <w:t>63</w:t>
            </w:r>
          </w:p>
          <w:p w:rsidR="00474850" w:rsidRPr="00614836" w:rsidRDefault="00474850" w:rsidP="00474850">
            <w:pPr>
              <w:pStyle w:val="Tableinside"/>
              <w:framePr w:wrap="auto" w:xAlign="left" w:yAlign="inline"/>
              <w:rPr>
                <w:bCs/>
                <w:lang w:bidi="fa-IR"/>
              </w:rPr>
            </w:pPr>
            <w:r w:rsidRPr="00614836">
              <w:rPr>
                <w:bCs/>
                <w:lang w:bidi="fa-IR"/>
              </w:rPr>
              <w:t>(13.5)</w:t>
            </w:r>
          </w:p>
        </w:tc>
        <w:tc>
          <w:tcPr>
            <w:tcW w:w="492" w:type="pct"/>
            <w:tcBorders>
              <w:top w:val="nil"/>
              <w:left w:val="nil"/>
              <w:bottom w:val="nil"/>
              <w:right w:val="nil"/>
            </w:tcBorders>
            <w:shd w:val="clear" w:color="auto" w:fill="auto"/>
          </w:tcPr>
          <w:p w:rsidR="00474850" w:rsidRPr="00614836" w:rsidRDefault="00474850" w:rsidP="00474850">
            <w:pPr>
              <w:pStyle w:val="Tableinside"/>
              <w:framePr w:wrap="auto" w:xAlign="left" w:yAlign="inline"/>
              <w:rPr>
                <w:bCs/>
                <w:lang w:bidi="fa-IR"/>
              </w:rPr>
            </w:pPr>
            <w:r w:rsidRPr="00614836">
              <w:rPr>
                <w:bCs/>
                <w:lang w:bidi="fa-IR"/>
              </w:rPr>
              <w:t>247</w:t>
            </w:r>
          </w:p>
          <w:p w:rsidR="00474850" w:rsidRPr="00614836" w:rsidRDefault="00474850" w:rsidP="00474850">
            <w:pPr>
              <w:pStyle w:val="Tableinside"/>
              <w:framePr w:wrap="auto" w:xAlign="left" w:yAlign="inline"/>
              <w:rPr>
                <w:bCs/>
                <w:lang w:bidi="fa-IR"/>
              </w:rPr>
            </w:pPr>
            <w:r w:rsidRPr="00614836">
              <w:rPr>
                <w:bCs/>
                <w:lang w:bidi="fa-IR"/>
              </w:rPr>
              <w:t>(52.9)</w:t>
            </w:r>
          </w:p>
        </w:tc>
        <w:tc>
          <w:tcPr>
            <w:tcW w:w="492" w:type="pct"/>
            <w:tcBorders>
              <w:top w:val="nil"/>
              <w:left w:val="nil"/>
              <w:bottom w:val="nil"/>
              <w:right w:val="nil"/>
            </w:tcBorders>
            <w:shd w:val="clear" w:color="auto" w:fill="auto"/>
          </w:tcPr>
          <w:p w:rsidR="00474850" w:rsidRPr="00614836" w:rsidRDefault="00474850" w:rsidP="00474850">
            <w:pPr>
              <w:pStyle w:val="Tableinside"/>
              <w:framePr w:wrap="auto" w:xAlign="left" w:yAlign="inline"/>
              <w:rPr>
                <w:bCs/>
                <w:lang w:bidi="fa-IR"/>
              </w:rPr>
            </w:pPr>
            <w:r w:rsidRPr="00614836">
              <w:rPr>
                <w:bCs/>
                <w:lang w:bidi="fa-IR"/>
              </w:rPr>
              <w:t>119</w:t>
            </w:r>
          </w:p>
          <w:p w:rsidR="00474850" w:rsidRPr="00614836" w:rsidRDefault="00474850" w:rsidP="00474850">
            <w:pPr>
              <w:pStyle w:val="Tableinside"/>
              <w:framePr w:wrap="auto" w:xAlign="left" w:yAlign="inline"/>
              <w:rPr>
                <w:bCs/>
                <w:lang w:bidi="fa-IR"/>
              </w:rPr>
            </w:pPr>
            <w:r w:rsidRPr="00614836">
              <w:rPr>
                <w:bCs/>
                <w:lang w:bidi="fa-IR"/>
              </w:rPr>
              <w:t>(25.5)</w:t>
            </w:r>
          </w:p>
        </w:tc>
        <w:tc>
          <w:tcPr>
            <w:tcW w:w="410" w:type="pct"/>
            <w:tcBorders>
              <w:top w:val="nil"/>
              <w:left w:val="nil"/>
              <w:bottom w:val="nil"/>
              <w:right w:val="nil"/>
            </w:tcBorders>
            <w:shd w:val="clear" w:color="auto" w:fill="auto"/>
          </w:tcPr>
          <w:p w:rsidR="00474850" w:rsidRPr="00614836" w:rsidRDefault="00474850" w:rsidP="00474850">
            <w:pPr>
              <w:pStyle w:val="Tableinside"/>
              <w:framePr w:wrap="auto" w:xAlign="left" w:yAlign="inline"/>
              <w:rPr>
                <w:bCs/>
                <w:lang w:bidi="fa-IR"/>
              </w:rPr>
            </w:pPr>
            <w:r w:rsidRPr="00614836">
              <w:rPr>
                <w:bCs/>
                <w:lang w:bidi="fa-IR"/>
              </w:rPr>
              <w:t>28</w:t>
            </w:r>
          </w:p>
          <w:p w:rsidR="00474850" w:rsidRPr="00614836" w:rsidRDefault="00474850" w:rsidP="00474850">
            <w:pPr>
              <w:pStyle w:val="Tableinside"/>
              <w:framePr w:wrap="auto" w:xAlign="left" w:yAlign="inline"/>
              <w:rPr>
                <w:bCs/>
                <w:lang w:bidi="fa-IR"/>
              </w:rPr>
            </w:pPr>
            <w:r w:rsidRPr="00614836">
              <w:rPr>
                <w:bCs/>
                <w:lang w:bidi="fa-IR"/>
              </w:rPr>
              <w:t>(6)</w:t>
            </w:r>
          </w:p>
        </w:tc>
        <w:tc>
          <w:tcPr>
            <w:tcW w:w="409" w:type="pct"/>
            <w:tcBorders>
              <w:top w:val="nil"/>
              <w:left w:val="nil"/>
              <w:bottom w:val="nil"/>
              <w:right w:val="nil"/>
            </w:tcBorders>
            <w:shd w:val="clear" w:color="auto" w:fill="auto"/>
          </w:tcPr>
          <w:p w:rsidR="00474850" w:rsidRPr="00614836" w:rsidRDefault="00474850" w:rsidP="00474850">
            <w:pPr>
              <w:pStyle w:val="Tableinside"/>
              <w:framePr w:wrap="auto" w:xAlign="left" w:yAlign="inline"/>
              <w:rPr>
                <w:bCs/>
                <w:lang w:bidi="fa-IR"/>
              </w:rPr>
            </w:pPr>
            <w:r w:rsidRPr="00614836">
              <w:rPr>
                <w:bCs/>
                <w:lang w:bidi="fa-IR"/>
              </w:rPr>
              <w:t>3.21</w:t>
            </w:r>
          </w:p>
        </w:tc>
        <w:tc>
          <w:tcPr>
            <w:tcW w:w="328" w:type="pct"/>
            <w:tcBorders>
              <w:top w:val="nil"/>
              <w:left w:val="nil"/>
              <w:bottom w:val="nil"/>
              <w:right w:val="nil"/>
            </w:tcBorders>
            <w:shd w:val="clear" w:color="auto" w:fill="auto"/>
          </w:tcPr>
          <w:p w:rsidR="00474850" w:rsidRPr="00614836" w:rsidRDefault="00474850" w:rsidP="00474850">
            <w:pPr>
              <w:pStyle w:val="Tableinside"/>
              <w:framePr w:wrap="auto" w:xAlign="left" w:yAlign="inline"/>
              <w:rPr>
                <w:bCs/>
                <w:lang w:bidi="fa-IR"/>
              </w:rPr>
            </w:pPr>
            <w:r w:rsidRPr="00614836">
              <w:rPr>
                <w:bCs/>
                <w:lang w:bidi="fa-IR"/>
              </w:rPr>
              <w:t>.80</w:t>
            </w:r>
          </w:p>
        </w:tc>
      </w:tr>
      <w:tr w:rsidR="00474850" w:rsidRPr="00614836" w:rsidTr="000F49A7">
        <w:trPr>
          <w:trHeight w:val="353"/>
        </w:trPr>
        <w:tc>
          <w:tcPr>
            <w:tcW w:w="1885" w:type="pct"/>
            <w:tcBorders>
              <w:top w:val="nil"/>
              <w:left w:val="nil"/>
              <w:bottom w:val="nil"/>
              <w:right w:val="nil"/>
            </w:tcBorders>
            <w:shd w:val="clear" w:color="auto" w:fill="auto"/>
          </w:tcPr>
          <w:p w:rsidR="00474850" w:rsidRPr="00614836" w:rsidRDefault="00474850" w:rsidP="004902D4">
            <w:pPr>
              <w:pStyle w:val="Tableheading"/>
              <w:rPr>
                <w:b w:val="0"/>
                <w:bCs/>
                <w:lang w:bidi="fa-IR"/>
              </w:rPr>
            </w:pPr>
            <w:r w:rsidRPr="00614836">
              <w:rPr>
                <w:b w:val="0"/>
                <w:bCs/>
                <w:lang w:bidi="fa-IR"/>
              </w:rPr>
              <w:t>11. The outcomes are feasible and reasonable to attain</w:t>
            </w:r>
          </w:p>
        </w:tc>
        <w:tc>
          <w:tcPr>
            <w:tcW w:w="492" w:type="pct"/>
            <w:tcBorders>
              <w:top w:val="nil"/>
              <w:left w:val="nil"/>
              <w:bottom w:val="nil"/>
              <w:right w:val="nil"/>
            </w:tcBorders>
            <w:shd w:val="clear" w:color="auto" w:fill="auto"/>
          </w:tcPr>
          <w:p w:rsidR="00474850" w:rsidRPr="00614836" w:rsidRDefault="00474850" w:rsidP="00474850">
            <w:pPr>
              <w:pStyle w:val="Tableinside"/>
              <w:framePr w:wrap="auto" w:xAlign="left" w:yAlign="inline"/>
              <w:rPr>
                <w:bCs/>
                <w:lang w:bidi="fa-IR"/>
              </w:rPr>
            </w:pPr>
            <w:r w:rsidRPr="00614836">
              <w:rPr>
                <w:bCs/>
                <w:lang w:bidi="fa-IR"/>
              </w:rPr>
              <w:t>12</w:t>
            </w:r>
          </w:p>
          <w:p w:rsidR="00474850" w:rsidRPr="00614836" w:rsidRDefault="00474850" w:rsidP="00474850">
            <w:pPr>
              <w:pStyle w:val="Tableinside"/>
              <w:framePr w:wrap="auto" w:xAlign="left" w:yAlign="inline"/>
              <w:rPr>
                <w:bCs/>
                <w:lang w:bidi="fa-IR"/>
              </w:rPr>
            </w:pPr>
            <w:r w:rsidRPr="00614836">
              <w:rPr>
                <w:bCs/>
                <w:lang w:bidi="fa-IR"/>
              </w:rPr>
              <w:t>(2.6)</w:t>
            </w:r>
          </w:p>
        </w:tc>
        <w:tc>
          <w:tcPr>
            <w:tcW w:w="492" w:type="pct"/>
            <w:tcBorders>
              <w:top w:val="nil"/>
              <w:left w:val="nil"/>
              <w:bottom w:val="nil"/>
              <w:right w:val="nil"/>
            </w:tcBorders>
            <w:shd w:val="clear" w:color="auto" w:fill="auto"/>
          </w:tcPr>
          <w:p w:rsidR="00474850" w:rsidRPr="00614836" w:rsidRDefault="00474850" w:rsidP="00474850">
            <w:pPr>
              <w:pStyle w:val="Tableinside"/>
              <w:framePr w:wrap="auto" w:xAlign="left" w:yAlign="inline"/>
              <w:rPr>
                <w:bCs/>
                <w:lang w:bidi="fa-IR"/>
              </w:rPr>
            </w:pPr>
            <w:r w:rsidRPr="00614836">
              <w:rPr>
                <w:bCs/>
                <w:lang w:bidi="fa-IR"/>
              </w:rPr>
              <w:t>132</w:t>
            </w:r>
          </w:p>
          <w:p w:rsidR="00474850" w:rsidRPr="00614836" w:rsidRDefault="00474850" w:rsidP="00474850">
            <w:pPr>
              <w:pStyle w:val="Tableinside"/>
              <w:framePr w:wrap="auto" w:xAlign="left" w:yAlign="inline"/>
              <w:rPr>
                <w:bCs/>
                <w:lang w:bidi="fa-IR"/>
              </w:rPr>
            </w:pPr>
            <w:r w:rsidRPr="00614836">
              <w:rPr>
                <w:bCs/>
                <w:lang w:bidi="fa-IR"/>
              </w:rPr>
              <w:t>(28.3)</w:t>
            </w:r>
          </w:p>
        </w:tc>
        <w:tc>
          <w:tcPr>
            <w:tcW w:w="492" w:type="pct"/>
            <w:tcBorders>
              <w:top w:val="nil"/>
              <w:left w:val="nil"/>
              <w:bottom w:val="nil"/>
              <w:right w:val="nil"/>
            </w:tcBorders>
            <w:shd w:val="clear" w:color="auto" w:fill="auto"/>
          </w:tcPr>
          <w:p w:rsidR="00474850" w:rsidRPr="00614836" w:rsidRDefault="00474850" w:rsidP="00474850">
            <w:pPr>
              <w:pStyle w:val="Tableinside"/>
              <w:framePr w:wrap="auto" w:xAlign="left" w:yAlign="inline"/>
              <w:rPr>
                <w:bCs/>
                <w:lang w:bidi="fa-IR"/>
              </w:rPr>
            </w:pPr>
            <w:r w:rsidRPr="00614836">
              <w:rPr>
                <w:bCs/>
                <w:lang w:bidi="fa-IR"/>
              </w:rPr>
              <w:t>231</w:t>
            </w:r>
          </w:p>
          <w:p w:rsidR="00474850" w:rsidRPr="00614836" w:rsidRDefault="00474850" w:rsidP="00474850">
            <w:pPr>
              <w:pStyle w:val="Tableinside"/>
              <w:framePr w:wrap="auto" w:xAlign="left" w:yAlign="inline"/>
              <w:rPr>
                <w:bCs/>
                <w:lang w:bidi="fa-IR"/>
              </w:rPr>
            </w:pPr>
            <w:r w:rsidRPr="00614836">
              <w:rPr>
                <w:bCs/>
                <w:lang w:bidi="fa-IR"/>
              </w:rPr>
              <w:t>(49.5)</w:t>
            </w:r>
          </w:p>
        </w:tc>
        <w:tc>
          <w:tcPr>
            <w:tcW w:w="492" w:type="pct"/>
            <w:tcBorders>
              <w:top w:val="nil"/>
              <w:left w:val="nil"/>
              <w:bottom w:val="nil"/>
              <w:right w:val="nil"/>
            </w:tcBorders>
            <w:shd w:val="clear" w:color="auto" w:fill="auto"/>
          </w:tcPr>
          <w:p w:rsidR="00474850" w:rsidRPr="00614836" w:rsidRDefault="00474850" w:rsidP="00474850">
            <w:pPr>
              <w:pStyle w:val="Tableinside"/>
              <w:framePr w:wrap="auto" w:xAlign="left" w:yAlign="inline"/>
              <w:rPr>
                <w:bCs/>
                <w:lang w:bidi="fa-IR"/>
              </w:rPr>
            </w:pPr>
            <w:r w:rsidRPr="00614836">
              <w:rPr>
                <w:bCs/>
                <w:lang w:bidi="fa-IR"/>
              </w:rPr>
              <w:t>78</w:t>
            </w:r>
          </w:p>
          <w:p w:rsidR="00474850" w:rsidRPr="00614836" w:rsidRDefault="00474850" w:rsidP="00474850">
            <w:pPr>
              <w:pStyle w:val="Tableinside"/>
              <w:framePr w:wrap="auto" w:xAlign="left" w:yAlign="inline"/>
              <w:rPr>
                <w:bCs/>
                <w:lang w:bidi="fa-IR"/>
              </w:rPr>
            </w:pPr>
            <w:r w:rsidRPr="00614836">
              <w:rPr>
                <w:bCs/>
                <w:lang w:bidi="fa-IR"/>
              </w:rPr>
              <w:t>(16.7)</w:t>
            </w:r>
          </w:p>
        </w:tc>
        <w:tc>
          <w:tcPr>
            <w:tcW w:w="410" w:type="pct"/>
            <w:tcBorders>
              <w:top w:val="nil"/>
              <w:left w:val="nil"/>
              <w:bottom w:val="nil"/>
              <w:right w:val="nil"/>
            </w:tcBorders>
            <w:shd w:val="clear" w:color="auto" w:fill="auto"/>
          </w:tcPr>
          <w:p w:rsidR="00474850" w:rsidRPr="00614836" w:rsidRDefault="00474850" w:rsidP="00474850">
            <w:pPr>
              <w:pStyle w:val="Tableinside"/>
              <w:framePr w:wrap="auto" w:xAlign="left" w:yAlign="inline"/>
              <w:rPr>
                <w:bCs/>
                <w:lang w:bidi="fa-IR"/>
              </w:rPr>
            </w:pPr>
            <w:r w:rsidRPr="00614836">
              <w:rPr>
                <w:bCs/>
                <w:lang w:bidi="fa-IR"/>
              </w:rPr>
              <w:t>10</w:t>
            </w:r>
          </w:p>
          <w:p w:rsidR="00474850" w:rsidRPr="00614836" w:rsidRDefault="00474850" w:rsidP="00474850">
            <w:pPr>
              <w:pStyle w:val="Tableinside"/>
              <w:framePr w:wrap="auto" w:xAlign="left" w:yAlign="inline"/>
              <w:rPr>
                <w:bCs/>
                <w:lang w:bidi="fa-IR"/>
              </w:rPr>
            </w:pPr>
            <w:r w:rsidRPr="00614836">
              <w:rPr>
                <w:bCs/>
                <w:lang w:bidi="fa-IR"/>
              </w:rPr>
              <w:t>(2.1)</w:t>
            </w:r>
          </w:p>
        </w:tc>
        <w:tc>
          <w:tcPr>
            <w:tcW w:w="409" w:type="pct"/>
            <w:tcBorders>
              <w:top w:val="nil"/>
              <w:left w:val="nil"/>
              <w:bottom w:val="nil"/>
              <w:right w:val="nil"/>
            </w:tcBorders>
            <w:shd w:val="clear" w:color="auto" w:fill="auto"/>
          </w:tcPr>
          <w:p w:rsidR="00474850" w:rsidRPr="00614836" w:rsidRDefault="00474850" w:rsidP="00474850">
            <w:pPr>
              <w:pStyle w:val="Tableinside"/>
              <w:framePr w:wrap="auto" w:xAlign="left" w:yAlign="inline"/>
              <w:rPr>
                <w:bCs/>
                <w:lang w:bidi="fa-IR"/>
              </w:rPr>
            </w:pPr>
            <w:r w:rsidRPr="00614836">
              <w:rPr>
                <w:bCs/>
                <w:lang w:bidi="fa-IR"/>
              </w:rPr>
              <w:t>2.87</w:t>
            </w:r>
          </w:p>
        </w:tc>
        <w:tc>
          <w:tcPr>
            <w:tcW w:w="328" w:type="pct"/>
            <w:tcBorders>
              <w:top w:val="nil"/>
              <w:left w:val="nil"/>
              <w:bottom w:val="nil"/>
              <w:right w:val="nil"/>
            </w:tcBorders>
            <w:shd w:val="clear" w:color="auto" w:fill="auto"/>
          </w:tcPr>
          <w:p w:rsidR="00474850" w:rsidRPr="00614836" w:rsidRDefault="00474850" w:rsidP="00474850">
            <w:pPr>
              <w:pStyle w:val="Tableinside"/>
              <w:framePr w:wrap="auto" w:xAlign="left" w:yAlign="inline"/>
              <w:rPr>
                <w:bCs/>
                <w:lang w:bidi="fa-IR"/>
              </w:rPr>
            </w:pPr>
            <w:r w:rsidRPr="00614836">
              <w:rPr>
                <w:bCs/>
                <w:lang w:bidi="fa-IR"/>
              </w:rPr>
              <w:t>.79</w:t>
            </w:r>
          </w:p>
          <w:p w:rsidR="00474850" w:rsidRPr="00614836" w:rsidRDefault="00474850" w:rsidP="00474850">
            <w:pPr>
              <w:pStyle w:val="Tableinside"/>
              <w:framePr w:wrap="auto" w:xAlign="left" w:yAlign="inline"/>
              <w:rPr>
                <w:bCs/>
                <w:lang w:bidi="fa-IR"/>
              </w:rPr>
            </w:pPr>
          </w:p>
        </w:tc>
      </w:tr>
      <w:tr w:rsidR="00474850" w:rsidRPr="00614836" w:rsidTr="000F49A7">
        <w:trPr>
          <w:trHeight w:val="401"/>
        </w:trPr>
        <w:tc>
          <w:tcPr>
            <w:tcW w:w="1885" w:type="pct"/>
            <w:tcBorders>
              <w:top w:val="nil"/>
              <w:left w:val="nil"/>
              <w:bottom w:val="nil"/>
              <w:right w:val="nil"/>
            </w:tcBorders>
            <w:shd w:val="clear" w:color="auto" w:fill="auto"/>
          </w:tcPr>
          <w:p w:rsidR="004902D4" w:rsidRPr="00614836" w:rsidRDefault="00474850" w:rsidP="00072AB9">
            <w:pPr>
              <w:pStyle w:val="Tableheading"/>
              <w:rPr>
                <w:b w:val="0"/>
                <w:bCs/>
                <w:lang w:bidi="fa-IR"/>
              </w:rPr>
            </w:pPr>
            <w:r w:rsidRPr="00614836">
              <w:rPr>
                <w:b w:val="0"/>
                <w:bCs/>
                <w:lang w:bidi="fa-IR"/>
              </w:rPr>
              <w:t>12. The intended outcomes are distinct and specific to the EFL teacher training program</w:t>
            </w:r>
          </w:p>
        </w:tc>
        <w:tc>
          <w:tcPr>
            <w:tcW w:w="492" w:type="pct"/>
            <w:tcBorders>
              <w:top w:val="nil"/>
              <w:left w:val="nil"/>
              <w:bottom w:val="nil"/>
              <w:right w:val="nil"/>
            </w:tcBorders>
            <w:shd w:val="clear" w:color="auto" w:fill="auto"/>
          </w:tcPr>
          <w:p w:rsidR="00474850" w:rsidRPr="00614836" w:rsidRDefault="00474850" w:rsidP="00474850">
            <w:pPr>
              <w:pStyle w:val="Tableinside"/>
              <w:framePr w:wrap="auto" w:xAlign="left" w:yAlign="inline"/>
              <w:rPr>
                <w:bCs/>
                <w:lang w:bidi="fa-IR"/>
              </w:rPr>
            </w:pPr>
            <w:r w:rsidRPr="00614836">
              <w:rPr>
                <w:bCs/>
                <w:lang w:bidi="fa-IR"/>
              </w:rPr>
              <w:t>24</w:t>
            </w:r>
          </w:p>
          <w:p w:rsidR="00474850" w:rsidRPr="00614836" w:rsidRDefault="00474850" w:rsidP="00474850">
            <w:pPr>
              <w:pStyle w:val="Tableinside"/>
              <w:framePr w:wrap="auto" w:xAlign="left" w:yAlign="inline"/>
              <w:rPr>
                <w:bCs/>
                <w:lang w:bidi="fa-IR"/>
              </w:rPr>
            </w:pPr>
            <w:r w:rsidRPr="00614836">
              <w:rPr>
                <w:bCs/>
                <w:lang w:bidi="fa-IR"/>
              </w:rPr>
              <w:t>(5.1)</w:t>
            </w:r>
          </w:p>
        </w:tc>
        <w:tc>
          <w:tcPr>
            <w:tcW w:w="492" w:type="pct"/>
            <w:tcBorders>
              <w:top w:val="nil"/>
              <w:left w:val="nil"/>
              <w:bottom w:val="nil"/>
              <w:right w:val="nil"/>
            </w:tcBorders>
            <w:shd w:val="clear" w:color="auto" w:fill="auto"/>
          </w:tcPr>
          <w:p w:rsidR="00474850" w:rsidRPr="00614836" w:rsidRDefault="00474850" w:rsidP="00474850">
            <w:pPr>
              <w:pStyle w:val="Tableinside"/>
              <w:framePr w:wrap="auto" w:xAlign="left" w:yAlign="inline"/>
              <w:rPr>
                <w:bCs/>
                <w:lang w:bidi="fa-IR"/>
              </w:rPr>
            </w:pPr>
            <w:r w:rsidRPr="00614836">
              <w:rPr>
                <w:bCs/>
                <w:lang w:bidi="fa-IR"/>
              </w:rPr>
              <w:t>125</w:t>
            </w:r>
          </w:p>
          <w:p w:rsidR="00474850" w:rsidRPr="00614836" w:rsidRDefault="00474850" w:rsidP="00474850">
            <w:pPr>
              <w:pStyle w:val="Tableinside"/>
              <w:framePr w:wrap="auto" w:xAlign="left" w:yAlign="inline"/>
              <w:rPr>
                <w:bCs/>
                <w:lang w:bidi="fa-IR"/>
              </w:rPr>
            </w:pPr>
            <w:r w:rsidRPr="00614836">
              <w:rPr>
                <w:bCs/>
                <w:lang w:bidi="fa-IR"/>
              </w:rPr>
              <w:t>(26.8)</w:t>
            </w:r>
          </w:p>
        </w:tc>
        <w:tc>
          <w:tcPr>
            <w:tcW w:w="492" w:type="pct"/>
            <w:tcBorders>
              <w:top w:val="nil"/>
              <w:left w:val="nil"/>
              <w:bottom w:val="nil"/>
              <w:right w:val="nil"/>
            </w:tcBorders>
            <w:shd w:val="clear" w:color="auto" w:fill="auto"/>
          </w:tcPr>
          <w:p w:rsidR="00474850" w:rsidRPr="00614836" w:rsidRDefault="00474850" w:rsidP="00474850">
            <w:pPr>
              <w:pStyle w:val="Tableinside"/>
              <w:framePr w:wrap="auto" w:xAlign="left" w:yAlign="inline"/>
              <w:rPr>
                <w:bCs/>
                <w:lang w:bidi="fa-IR"/>
              </w:rPr>
            </w:pPr>
            <w:r w:rsidRPr="00614836">
              <w:rPr>
                <w:bCs/>
                <w:lang w:bidi="fa-IR"/>
              </w:rPr>
              <w:t>255</w:t>
            </w:r>
          </w:p>
          <w:p w:rsidR="00474850" w:rsidRPr="00614836" w:rsidRDefault="00474850" w:rsidP="00474850">
            <w:pPr>
              <w:pStyle w:val="Tableinside"/>
              <w:framePr w:wrap="auto" w:xAlign="left" w:yAlign="inline"/>
              <w:rPr>
                <w:bCs/>
                <w:lang w:bidi="fa-IR"/>
              </w:rPr>
            </w:pPr>
            <w:r w:rsidRPr="00614836">
              <w:rPr>
                <w:bCs/>
                <w:lang w:bidi="fa-IR"/>
              </w:rPr>
              <w:t>(54.6)</w:t>
            </w:r>
          </w:p>
        </w:tc>
        <w:tc>
          <w:tcPr>
            <w:tcW w:w="492" w:type="pct"/>
            <w:tcBorders>
              <w:top w:val="nil"/>
              <w:left w:val="nil"/>
              <w:bottom w:val="nil"/>
              <w:right w:val="nil"/>
            </w:tcBorders>
            <w:shd w:val="clear" w:color="auto" w:fill="auto"/>
          </w:tcPr>
          <w:p w:rsidR="00474850" w:rsidRPr="00614836" w:rsidRDefault="00474850" w:rsidP="00474850">
            <w:pPr>
              <w:pStyle w:val="Tableinside"/>
              <w:framePr w:wrap="auto" w:xAlign="left" w:yAlign="inline"/>
              <w:rPr>
                <w:bCs/>
                <w:lang w:bidi="fa-IR"/>
              </w:rPr>
            </w:pPr>
            <w:r w:rsidRPr="00614836">
              <w:rPr>
                <w:bCs/>
                <w:lang w:bidi="fa-IR"/>
              </w:rPr>
              <w:t>49</w:t>
            </w:r>
          </w:p>
          <w:p w:rsidR="00474850" w:rsidRPr="00614836" w:rsidRDefault="00474850" w:rsidP="00474850">
            <w:pPr>
              <w:pStyle w:val="Tableinside"/>
              <w:framePr w:wrap="auto" w:xAlign="left" w:yAlign="inline"/>
              <w:rPr>
                <w:bCs/>
                <w:lang w:bidi="fa-IR"/>
              </w:rPr>
            </w:pPr>
            <w:r w:rsidRPr="00614836">
              <w:rPr>
                <w:bCs/>
                <w:lang w:bidi="fa-IR"/>
              </w:rPr>
              <w:t>(10.5)</w:t>
            </w:r>
          </w:p>
        </w:tc>
        <w:tc>
          <w:tcPr>
            <w:tcW w:w="410" w:type="pct"/>
            <w:tcBorders>
              <w:top w:val="nil"/>
              <w:left w:val="nil"/>
              <w:bottom w:val="nil"/>
              <w:right w:val="nil"/>
            </w:tcBorders>
            <w:shd w:val="clear" w:color="auto" w:fill="auto"/>
          </w:tcPr>
          <w:p w:rsidR="00474850" w:rsidRPr="00614836" w:rsidRDefault="00474850" w:rsidP="00474850">
            <w:pPr>
              <w:pStyle w:val="Tableinside"/>
              <w:framePr w:wrap="auto" w:xAlign="left" w:yAlign="inline"/>
              <w:rPr>
                <w:bCs/>
                <w:lang w:bidi="fa-IR"/>
              </w:rPr>
            </w:pPr>
            <w:r w:rsidRPr="00614836">
              <w:rPr>
                <w:bCs/>
                <w:lang w:bidi="fa-IR"/>
              </w:rPr>
              <w:t>10</w:t>
            </w:r>
          </w:p>
          <w:p w:rsidR="00474850" w:rsidRPr="00614836" w:rsidRDefault="00474850" w:rsidP="00474850">
            <w:pPr>
              <w:pStyle w:val="Tableinside"/>
              <w:framePr w:wrap="auto" w:xAlign="left" w:yAlign="inline"/>
              <w:rPr>
                <w:bCs/>
                <w:lang w:bidi="fa-IR"/>
              </w:rPr>
            </w:pPr>
            <w:r w:rsidRPr="00614836">
              <w:rPr>
                <w:bCs/>
                <w:lang w:bidi="fa-IR"/>
              </w:rPr>
              <w:t>(2.1)</w:t>
            </w:r>
          </w:p>
        </w:tc>
        <w:tc>
          <w:tcPr>
            <w:tcW w:w="409" w:type="pct"/>
            <w:tcBorders>
              <w:top w:val="nil"/>
              <w:left w:val="nil"/>
              <w:bottom w:val="nil"/>
              <w:right w:val="nil"/>
            </w:tcBorders>
            <w:shd w:val="clear" w:color="auto" w:fill="auto"/>
          </w:tcPr>
          <w:p w:rsidR="00474850" w:rsidRPr="00614836" w:rsidRDefault="00474850" w:rsidP="00474850">
            <w:pPr>
              <w:pStyle w:val="Tableinside"/>
              <w:framePr w:wrap="auto" w:xAlign="left" w:yAlign="inline"/>
              <w:rPr>
                <w:bCs/>
                <w:lang w:bidi="fa-IR"/>
              </w:rPr>
            </w:pPr>
            <w:r w:rsidRPr="00614836">
              <w:rPr>
                <w:bCs/>
                <w:lang w:bidi="fa-IR"/>
              </w:rPr>
              <w:t>2.77</w:t>
            </w:r>
          </w:p>
        </w:tc>
        <w:tc>
          <w:tcPr>
            <w:tcW w:w="328" w:type="pct"/>
            <w:tcBorders>
              <w:top w:val="nil"/>
              <w:left w:val="nil"/>
              <w:bottom w:val="nil"/>
              <w:right w:val="nil"/>
            </w:tcBorders>
            <w:shd w:val="clear" w:color="auto" w:fill="auto"/>
          </w:tcPr>
          <w:p w:rsidR="00474850" w:rsidRPr="00614836" w:rsidRDefault="00474850" w:rsidP="00474850">
            <w:pPr>
              <w:pStyle w:val="Tableinside"/>
              <w:framePr w:wrap="auto" w:xAlign="left" w:yAlign="inline"/>
              <w:rPr>
                <w:bCs/>
                <w:lang w:bidi="fa-IR"/>
              </w:rPr>
            </w:pPr>
            <w:r w:rsidRPr="00614836">
              <w:rPr>
                <w:bCs/>
                <w:lang w:bidi="fa-IR"/>
              </w:rPr>
              <w:t>.78</w:t>
            </w:r>
          </w:p>
        </w:tc>
      </w:tr>
      <w:tr w:rsidR="00474850" w:rsidRPr="00614836" w:rsidTr="000F49A7">
        <w:trPr>
          <w:trHeight w:val="572"/>
        </w:trPr>
        <w:tc>
          <w:tcPr>
            <w:tcW w:w="1885" w:type="pct"/>
            <w:tcBorders>
              <w:top w:val="nil"/>
              <w:left w:val="nil"/>
              <w:bottom w:val="nil"/>
              <w:right w:val="nil"/>
            </w:tcBorders>
            <w:shd w:val="clear" w:color="auto" w:fill="auto"/>
          </w:tcPr>
          <w:p w:rsidR="004902D4" w:rsidRPr="00614836" w:rsidRDefault="00474850" w:rsidP="00072AB9">
            <w:pPr>
              <w:pStyle w:val="Tableheading"/>
              <w:rPr>
                <w:b w:val="0"/>
                <w:bCs/>
                <w:lang w:bidi="fa-IR"/>
              </w:rPr>
            </w:pPr>
            <w:r w:rsidRPr="00614836">
              <w:rPr>
                <w:b w:val="0"/>
                <w:bCs/>
                <w:lang w:bidi="fa-IR"/>
              </w:rPr>
              <w:t xml:space="preserve">13. The objectives are capable of being assessed by more than one </w:t>
            </w:r>
            <w:r w:rsidRPr="00614836">
              <w:rPr>
                <w:b w:val="0"/>
                <w:bCs/>
                <w:lang w:bidi="fa-IR"/>
              </w:rPr>
              <w:lastRenderedPageBreak/>
              <w:t>assessment tool</w:t>
            </w:r>
          </w:p>
        </w:tc>
        <w:tc>
          <w:tcPr>
            <w:tcW w:w="492" w:type="pct"/>
            <w:tcBorders>
              <w:top w:val="nil"/>
              <w:left w:val="nil"/>
              <w:bottom w:val="nil"/>
              <w:right w:val="nil"/>
            </w:tcBorders>
            <w:shd w:val="clear" w:color="auto" w:fill="auto"/>
          </w:tcPr>
          <w:p w:rsidR="00474850" w:rsidRPr="00614836" w:rsidRDefault="00474850" w:rsidP="00474850">
            <w:pPr>
              <w:pStyle w:val="Tableinside"/>
              <w:framePr w:wrap="auto" w:xAlign="left" w:yAlign="inline"/>
              <w:rPr>
                <w:bCs/>
                <w:lang w:bidi="fa-IR"/>
              </w:rPr>
            </w:pPr>
            <w:r w:rsidRPr="00614836">
              <w:rPr>
                <w:bCs/>
                <w:lang w:bidi="fa-IR"/>
              </w:rPr>
              <w:lastRenderedPageBreak/>
              <w:t>29</w:t>
            </w:r>
          </w:p>
          <w:p w:rsidR="00474850" w:rsidRPr="00614836" w:rsidRDefault="00474850" w:rsidP="00474850">
            <w:pPr>
              <w:pStyle w:val="Tableinside"/>
              <w:framePr w:wrap="auto" w:xAlign="left" w:yAlign="inline"/>
              <w:rPr>
                <w:bCs/>
                <w:lang w:bidi="fa-IR"/>
              </w:rPr>
            </w:pPr>
            <w:r w:rsidRPr="00614836">
              <w:rPr>
                <w:bCs/>
                <w:lang w:bidi="fa-IR"/>
              </w:rPr>
              <w:lastRenderedPageBreak/>
              <w:t>(6.2)</w:t>
            </w:r>
          </w:p>
        </w:tc>
        <w:tc>
          <w:tcPr>
            <w:tcW w:w="492" w:type="pct"/>
            <w:tcBorders>
              <w:top w:val="nil"/>
              <w:left w:val="nil"/>
              <w:bottom w:val="nil"/>
              <w:right w:val="nil"/>
            </w:tcBorders>
            <w:shd w:val="clear" w:color="auto" w:fill="auto"/>
          </w:tcPr>
          <w:p w:rsidR="00474850" w:rsidRPr="00614836" w:rsidRDefault="00474850" w:rsidP="00474850">
            <w:pPr>
              <w:pStyle w:val="Tableinside"/>
              <w:framePr w:wrap="auto" w:xAlign="left" w:yAlign="inline"/>
              <w:rPr>
                <w:bCs/>
                <w:lang w:bidi="fa-IR"/>
              </w:rPr>
            </w:pPr>
            <w:r w:rsidRPr="00614836">
              <w:rPr>
                <w:bCs/>
                <w:lang w:bidi="fa-IR"/>
              </w:rPr>
              <w:lastRenderedPageBreak/>
              <w:t>115</w:t>
            </w:r>
          </w:p>
          <w:p w:rsidR="00474850" w:rsidRPr="00614836" w:rsidRDefault="00474850" w:rsidP="00474850">
            <w:pPr>
              <w:pStyle w:val="Tableinside"/>
              <w:framePr w:wrap="auto" w:xAlign="left" w:yAlign="inline"/>
              <w:rPr>
                <w:bCs/>
                <w:lang w:bidi="fa-IR"/>
              </w:rPr>
            </w:pPr>
            <w:r w:rsidRPr="00614836">
              <w:rPr>
                <w:bCs/>
                <w:lang w:bidi="fa-IR"/>
              </w:rPr>
              <w:lastRenderedPageBreak/>
              <w:t>(24.6)</w:t>
            </w:r>
          </w:p>
        </w:tc>
        <w:tc>
          <w:tcPr>
            <w:tcW w:w="492" w:type="pct"/>
            <w:tcBorders>
              <w:top w:val="nil"/>
              <w:left w:val="nil"/>
              <w:bottom w:val="nil"/>
              <w:right w:val="nil"/>
            </w:tcBorders>
            <w:shd w:val="clear" w:color="auto" w:fill="auto"/>
          </w:tcPr>
          <w:p w:rsidR="00474850" w:rsidRPr="00614836" w:rsidRDefault="00474850" w:rsidP="00474850">
            <w:pPr>
              <w:pStyle w:val="Tableinside"/>
              <w:framePr w:wrap="auto" w:xAlign="left" w:yAlign="inline"/>
              <w:rPr>
                <w:bCs/>
                <w:lang w:bidi="fa-IR"/>
              </w:rPr>
            </w:pPr>
            <w:r w:rsidRPr="00614836">
              <w:rPr>
                <w:bCs/>
                <w:lang w:bidi="fa-IR"/>
              </w:rPr>
              <w:lastRenderedPageBreak/>
              <w:t>220</w:t>
            </w:r>
          </w:p>
          <w:p w:rsidR="00474850" w:rsidRPr="00614836" w:rsidRDefault="00474850" w:rsidP="00474850">
            <w:pPr>
              <w:pStyle w:val="Tableinside"/>
              <w:framePr w:wrap="auto" w:xAlign="left" w:yAlign="inline"/>
              <w:rPr>
                <w:bCs/>
                <w:lang w:bidi="fa-IR"/>
              </w:rPr>
            </w:pPr>
            <w:r w:rsidRPr="00614836">
              <w:rPr>
                <w:bCs/>
                <w:lang w:bidi="fa-IR"/>
              </w:rPr>
              <w:lastRenderedPageBreak/>
              <w:t>(47.1)</w:t>
            </w:r>
          </w:p>
        </w:tc>
        <w:tc>
          <w:tcPr>
            <w:tcW w:w="492" w:type="pct"/>
            <w:tcBorders>
              <w:top w:val="nil"/>
              <w:left w:val="nil"/>
              <w:bottom w:val="nil"/>
              <w:right w:val="nil"/>
            </w:tcBorders>
            <w:shd w:val="clear" w:color="auto" w:fill="auto"/>
          </w:tcPr>
          <w:p w:rsidR="00474850" w:rsidRPr="00614836" w:rsidRDefault="00474850" w:rsidP="00474850">
            <w:pPr>
              <w:pStyle w:val="Tableinside"/>
              <w:framePr w:wrap="auto" w:xAlign="left" w:yAlign="inline"/>
              <w:rPr>
                <w:bCs/>
                <w:lang w:bidi="fa-IR"/>
              </w:rPr>
            </w:pPr>
            <w:r w:rsidRPr="00614836">
              <w:rPr>
                <w:bCs/>
                <w:lang w:bidi="fa-IR"/>
              </w:rPr>
              <w:lastRenderedPageBreak/>
              <w:t>95</w:t>
            </w:r>
          </w:p>
          <w:p w:rsidR="00474850" w:rsidRPr="00614836" w:rsidRDefault="00474850" w:rsidP="00474850">
            <w:pPr>
              <w:pStyle w:val="Tableinside"/>
              <w:framePr w:wrap="auto" w:xAlign="left" w:yAlign="inline"/>
              <w:rPr>
                <w:bCs/>
                <w:lang w:bidi="fa-IR"/>
              </w:rPr>
            </w:pPr>
            <w:r w:rsidRPr="00614836">
              <w:rPr>
                <w:bCs/>
                <w:lang w:bidi="fa-IR"/>
              </w:rPr>
              <w:lastRenderedPageBreak/>
              <w:t>(20.3)</w:t>
            </w:r>
          </w:p>
        </w:tc>
        <w:tc>
          <w:tcPr>
            <w:tcW w:w="410" w:type="pct"/>
            <w:tcBorders>
              <w:top w:val="nil"/>
              <w:left w:val="nil"/>
              <w:bottom w:val="nil"/>
              <w:right w:val="nil"/>
            </w:tcBorders>
            <w:shd w:val="clear" w:color="auto" w:fill="auto"/>
          </w:tcPr>
          <w:p w:rsidR="00474850" w:rsidRPr="00614836" w:rsidRDefault="00474850" w:rsidP="00474850">
            <w:pPr>
              <w:pStyle w:val="Tableinside"/>
              <w:framePr w:wrap="auto" w:xAlign="left" w:yAlign="inline"/>
              <w:rPr>
                <w:bCs/>
                <w:lang w:bidi="fa-IR"/>
              </w:rPr>
            </w:pPr>
            <w:r w:rsidRPr="00614836">
              <w:rPr>
                <w:bCs/>
                <w:lang w:bidi="fa-IR"/>
              </w:rPr>
              <w:lastRenderedPageBreak/>
              <w:t>4</w:t>
            </w:r>
          </w:p>
          <w:p w:rsidR="00474850" w:rsidRPr="00614836" w:rsidRDefault="00474850" w:rsidP="00474850">
            <w:pPr>
              <w:pStyle w:val="Tableinside"/>
              <w:framePr w:wrap="auto" w:xAlign="left" w:yAlign="inline"/>
              <w:rPr>
                <w:bCs/>
                <w:lang w:bidi="fa-IR"/>
              </w:rPr>
            </w:pPr>
            <w:r w:rsidRPr="00614836">
              <w:rPr>
                <w:bCs/>
                <w:lang w:bidi="fa-IR"/>
              </w:rPr>
              <w:lastRenderedPageBreak/>
              <w:t>(.9)</w:t>
            </w:r>
          </w:p>
        </w:tc>
        <w:tc>
          <w:tcPr>
            <w:tcW w:w="409" w:type="pct"/>
            <w:tcBorders>
              <w:top w:val="nil"/>
              <w:left w:val="nil"/>
              <w:bottom w:val="nil"/>
              <w:right w:val="nil"/>
            </w:tcBorders>
            <w:shd w:val="clear" w:color="auto" w:fill="auto"/>
          </w:tcPr>
          <w:p w:rsidR="00474850" w:rsidRPr="00614836" w:rsidRDefault="00474850" w:rsidP="00474850">
            <w:pPr>
              <w:pStyle w:val="Tableinside"/>
              <w:framePr w:wrap="auto" w:xAlign="left" w:yAlign="inline"/>
              <w:rPr>
                <w:bCs/>
                <w:lang w:bidi="fa-IR"/>
              </w:rPr>
            </w:pPr>
            <w:r w:rsidRPr="00614836">
              <w:rPr>
                <w:bCs/>
                <w:lang w:bidi="fa-IR"/>
              </w:rPr>
              <w:lastRenderedPageBreak/>
              <w:t>2.84</w:t>
            </w:r>
          </w:p>
        </w:tc>
        <w:tc>
          <w:tcPr>
            <w:tcW w:w="328" w:type="pct"/>
            <w:tcBorders>
              <w:top w:val="nil"/>
              <w:left w:val="nil"/>
              <w:bottom w:val="nil"/>
              <w:right w:val="nil"/>
            </w:tcBorders>
            <w:shd w:val="clear" w:color="auto" w:fill="auto"/>
          </w:tcPr>
          <w:p w:rsidR="00474850" w:rsidRPr="00614836" w:rsidRDefault="00474850" w:rsidP="00474850">
            <w:pPr>
              <w:pStyle w:val="Tableinside"/>
              <w:framePr w:wrap="auto" w:xAlign="left" w:yAlign="inline"/>
              <w:rPr>
                <w:bCs/>
                <w:lang w:bidi="fa-IR"/>
              </w:rPr>
            </w:pPr>
            <w:r w:rsidRPr="00614836">
              <w:rPr>
                <w:bCs/>
                <w:lang w:bidi="fa-IR"/>
              </w:rPr>
              <w:t>.83</w:t>
            </w:r>
          </w:p>
        </w:tc>
      </w:tr>
      <w:tr w:rsidR="00474850" w:rsidRPr="00614836" w:rsidTr="000F49A7">
        <w:trPr>
          <w:trHeight w:val="450"/>
        </w:trPr>
        <w:tc>
          <w:tcPr>
            <w:tcW w:w="1885" w:type="pct"/>
            <w:tcBorders>
              <w:top w:val="nil"/>
              <w:left w:val="nil"/>
              <w:bottom w:val="nil"/>
              <w:right w:val="nil"/>
            </w:tcBorders>
            <w:shd w:val="clear" w:color="auto" w:fill="auto"/>
          </w:tcPr>
          <w:p w:rsidR="004902D4" w:rsidRPr="00614836" w:rsidRDefault="00474850" w:rsidP="00072AB9">
            <w:pPr>
              <w:pStyle w:val="Tableheading"/>
              <w:rPr>
                <w:b w:val="0"/>
                <w:bCs/>
                <w:lang w:bidi="fa-IR"/>
              </w:rPr>
            </w:pPr>
            <w:r w:rsidRPr="00614836">
              <w:rPr>
                <w:b w:val="0"/>
                <w:bCs/>
                <w:lang w:bidi="fa-IR"/>
              </w:rPr>
              <w:lastRenderedPageBreak/>
              <w:t>14. The objectives can be used to improve the EFL teacher trainees’ knowledge and skills</w:t>
            </w:r>
          </w:p>
        </w:tc>
        <w:tc>
          <w:tcPr>
            <w:tcW w:w="492" w:type="pct"/>
            <w:tcBorders>
              <w:top w:val="nil"/>
              <w:left w:val="nil"/>
              <w:bottom w:val="nil"/>
              <w:right w:val="nil"/>
            </w:tcBorders>
            <w:shd w:val="clear" w:color="auto" w:fill="auto"/>
          </w:tcPr>
          <w:p w:rsidR="00474850" w:rsidRPr="00614836" w:rsidRDefault="00474850" w:rsidP="00474850">
            <w:pPr>
              <w:pStyle w:val="Tableinside"/>
              <w:framePr w:wrap="auto" w:xAlign="left" w:yAlign="inline"/>
              <w:rPr>
                <w:bCs/>
                <w:lang w:bidi="fa-IR"/>
              </w:rPr>
            </w:pPr>
            <w:r w:rsidRPr="00614836">
              <w:rPr>
                <w:bCs/>
                <w:lang w:bidi="fa-IR"/>
              </w:rPr>
              <w:t>21</w:t>
            </w:r>
          </w:p>
          <w:p w:rsidR="00474850" w:rsidRPr="00614836" w:rsidRDefault="00474850" w:rsidP="00474850">
            <w:pPr>
              <w:pStyle w:val="Tableinside"/>
              <w:framePr w:wrap="auto" w:xAlign="left" w:yAlign="inline"/>
              <w:rPr>
                <w:bCs/>
                <w:lang w:bidi="fa-IR"/>
              </w:rPr>
            </w:pPr>
            <w:r w:rsidRPr="00614836">
              <w:rPr>
                <w:bCs/>
                <w:lang w:bidi="fa-IR"/>
              </w:rPr>
              <w:t>(4.5)</w:t>
            </w:r>
          </w:p>
        </w:tc>
        <w:tc>
          <w:tcPr>
            <w:tcW w:w="492" w:type="pct"/>
            <w:tcBorders>
              <w:top w:val="nil"/>
              <w:left w:val="nil"/>
              <w:bottom w:val="nil"/>
              <w:right w:val="nil"/>
            </w:tcBorders>
            <w:shd w:val="clear" w:color="auto" w:fill="auto"/>
          </w:tcPr>
          <w:p w:rsidR="00474850" w:rsidRPr="00614836" w:rsidRDefault="00474850" w:rsidP="00474850">
            <w:pPr>
              <w:pStyle w:val="Tableinside"/>
              <w:framePr w:wrap="auto" w:xAlign="left" w:yAlign="inline"/>
              <w:rPr>
                <w:bCs/>
                <w:lang w:bidi="fa-IR"/>
              </w:rPr>
            </w:pPr>
            <w:r w:rsidRPr="00614836">
              <w:rPr>
                <w:bCs/>
                <w:lang w:bidi="fa-IR"/>
              </w:rPr>
              <w:t>95</w:t>
            </w:r>
          </w:p>
          <w:p w:rsidR="00474850" w:rsidRPr="00614836" w:rsidRDefault="00474850" w:rsidP="00474850">
            <w:pPr>
              <w:pStyle w:val="Tableinside"/>
              <w:framePr w:wrap="auto" w:xAlign="left" w:yAlign="inline"/>
              <w:rPr>
                <w:bCs/>
                <w:lang w:bidi="fa-IR"/>
              </w:rPr>
            </w:pPr>
            <w:r w:rsidRPr="00614836">
              <w:rPr>
                <w:bCs/>
                <w:lang w:bidi="fa-IR"/>
              </w:rPr>
              <w:t>(20.3)</w:t>
            </w:r>
          </w:p>
        </w:tc>
        <w:tc>
          <w:tcPr>
            <w:tcW w:w="492" w:type="pct"/>
            <w:tcBorders>
              <w:top w:val="nil"/>
              <w:left w:val="nil"/>
              <w:bottom w:val="nil"/>
              <w:right w:val="nil"/>
            </w:tcBorders>
            <w:shd w:val="clear" w:color="auto" w:fill="auto"/>
          </w:tcPr>
          <w:p w:rsidR="00474850" w:rsidRPr="00614836" w:rsidRDefault="00474850" w:rsidP="00474850">
            <w:pPr>
              <w:pStyle w:val="Tableinside"/>
              <w:framePr w:wrap="auto" w:xAlign="left" w:yAlign="inline"/>
              <w:rPr>
                <w:bCs/>
                <w:lang w:bidi="fa-IR"/>
              </w:rPr>
            </w:pPr>
            <w:r w:rsidRPr="00614836">
              <w:rPr>
                <w:bCs/>
                <w:lang w:bidi="fa-IR"/>
              </w:rPr>
              <w:t>254</w:t>
            </w:r>
          </w:p>
          <w:p w:rsidR="00474850" w:rsidRPr="00614836" w:rsidRDefault="00474850" w:rsidP="00474850">
            <w:pPr>
              <w:pStyle w:val="Tableinside"/>
              <w:framePr w:wrap="auto" w:xAlign="left" w:yAlign="inline"/>
              <w:rPr>
                <w:bCs/>
                <w:lang w:bidi="fa-IR"/>
              </w:rPr>
            </w:pPr>
            <w:r w:rsidRPr="00614836">
              <w:rPr>
                <w:bCs/>
                <w:lang w:bidi="fa-IR"/>
              </w:rPr>
              <w:t>(54.4)</w:t>
            </w:r>
          </w:p>
        </w:tc>
        <w:tc>
          <w:tcPr>
            <w:tcW w:w="492" w:type="pct"/>
            <w:tcBorders>
              <w:top w:val="nil"/>
              <w:left w:val="nil"/>
              <w:bottom w:val="nil"/>
              <w:right w:val="nil"/>
            </w:tcBorders>
            <w:shd w:val="clear" w:color="auto" w:fill="auto"/>
          </w:tcPr>
          <w:p w:rsidR="00474850" w:rsidRPr="00614836" w:rsidRDefault="00474850" w:rsidP="00474850">
            <w:pPr>
              <w:pStyle w:val="Tableinside"/>
              <w:framePr w:wrap="auto" w:xAlign="left" w:yAlign="inline"/>
              <w:rPr>
                <w:bCs/>
                <w:lang w:bidi="fa-IR"/>
              </w:rPr>
            </w:pPr>
            <w:r w:rsidRPr="00614836">
              <w:rPr>
                <w:bCs/>
                <w:lang w:bidi="fa-IR"/>
              </w:rPr>
              <w:t>87</w:t>
            </w:r>
          </w:p>
          <w:p w:rsidR="00474850" w:rsidRPr="00614836" w:rsidRDefault="00474850" w:rsidP="00474850">
            <w:pPr>
              <w:pStyle w:val="Tableinside"/>
              <w:framePr w:wrap="auto" w:xAlign="left" w:yAlign="inline"/>
              <w:rPr>
                <w:bCs/>
                <w:lang w:bidi="fa-IR"/>
              </w:rPr>
            </w:pPr>
            <w:r w:rsidRPr="00614836">
              <w:rPr>
                <w:bCs/>
                <w:lang w:bidi="fa-IR"/>
              </w:rPr>
              <w:t>(18.6)</w:t>
            </w:r>
          </w:p>
        </w:tc>
        <w:tc>
          <w:tcPr>
            <w:tcW w:w="410" w:type="pct"/>
            <w:tcBorders>
              <w:top w:val="nil"/>
              <w:left w:val="nil"/>
              <w:bottom w:val="nil"/>
              <w:right w:val="nil"/>
            </w:tcBorders>
            <w:shd w:val="clear" w:color="auto" w:fill="auto"/>
          </w:tcPr>
          <w:p w:rsidR="00474850" w:rsidRPr="00614836" w:rsidRDefault="00474850" w:rsidP="00474850">
            <w:pPr>
              <w:pStyle w:val="Tableinside"/>
              <w:framePr w:wrap="auto" w:xAlign="left" w:yAlign="inline"/>
              <w:rPr>
                <w:bCs/>
                <w:lang w:bidi="fa-IR"/>
              </w:rPr>
            </w:pPr>
            <w:r w:rsidRPr="00614836">
              <w:rPr>
                <w:bCs/>
                <w:lang w:bidi="fa-IR"/>
              </w:rPr>
              <w:t>6</w:t>
            </w:r>
          </w:p>
          <w:p w:rsidR="00474850" w:rsidRPr="00614836" w:rsidRDefault="00474850" w:rsidP="00474850">
            <w:pPr>
              <w:pStyle w:val="Tableinside"/>
              <w:framePr w:wrap="auto" w:xAlign="left" w:yAlign="inline"/>
              <w:rPr>
                <w:bCs/>
                <w:lang w:bidi="fa-IR"/>
              </w:rPr>
            </w:pPr>
            <w:r w:rsidRPr="00614836">
              <w:rPr>
                <w:bCs/>
                <w:lang w:bidi="fa-IR"/>
              </w:rPr>
              <w:t>(1.3)</w:t>
            </w:r>
          </w:p>
        </w:tc>
        <w:tc>
          <w:tcPr>
            <w:tcW w:w="409" w:type="pct"/>
            <w:tcBorders>
              <w:top w:val="nil"/>
              <w:left w:val="nil"/>
              <w:bottom w:val="nil"/>
              <w:right w:val="nil"/>
            </w:tcBorders>
            <w:shd w:val="clear" w:color="auto" w:fill="auto"/>
          </w:tcPr>
          <w:p w:rsidR="00474850" w:rsidRPr="00614836" w:rsidRDefault="00474850" w:rsidP="00474850">
            <w:pPr>
              <w:pStyle w:val="Tableinside"/>
              <w:framePr w:wrap="auto" w:xAlign="left" w:yAlign="inline"/>
              <w:rPr>
                <w:bCs/>
                <w:lang w:bidi="fa-IR"/>
              </w:rPr>
            </w:pPr>
            <w:r w:rsidRPr="00614836">
              <w:rPr>
                <w:bCs/>
                <w:lang w:bidi="fa-IR"/>
              </w:rPr>
              <w:t>2.91</w:t>
            </w:r>
          </w:p>
        </w:tc>
        <w:tc>
          <w:tcPr>
            <w:tcW w:w="328" w:type="pct"/>
            <w:tcBorders>
              <w:top w:val="nil"/>
              <w:left w:val="nil"/>
              <w:bottom w:val="nil"/>
              <w:right w:val="nil"/>
            </w:tcBorders>
            <w:shd w:val="clear" w:color="auto" w:fill="auto"/>
          </w:tcPr>
          <w:p w:rsidR="00474850" w:rsidRPr="00614836" w:rsidRDefault="00474850" w:rsidP="00474850">
            <w:pPr>
              <w:pStyle w:val="Tableinside"/>
              <w:framePr w:wrap="auto" w:xAlign="left" w:yAlign="inline"/>
              <w:rPr>
                <w:bCs/>
                <w:lang w:bidi="fa-IR"/>
              </w:rPr>
            </w:pPr>
            <w:r w:rsidRPr="00614836">
              <w:rPr>
                <w:bCs/>
                <w:lang w:bidi="fa-IR"/>
              </w:rPr>
              <w:t>.78</w:t>
            </w:r>
          </w:p>
        </w:tc>
      </w:tr>
      <w:tr w:rsidR="00474850" w:rsidRPr="00614836" w:rsidTr="000F49A7">
        <w:trPr>
          <w:trHeight w:val="425"/>
        </w:trPr>
        <w:tc>
          <w:tcPr>
            <w:tcW w:w="1885" w:type="pct"/>
            <w:tcBorders>
              <w:top w:val="nil"/>
              <w:left w:val="nil"/>
              <w:bottom w:val="single" w:sz="4" w:space="0" w:color="auto"/>
              <w:right w:val="nil"/>
            </w:tcBorders>
            <w:shd w:val="clear" w:color="auto" w:fill="auto"/>
          </w:tcPr>
          <w:p w:rsidR="00474850" w:rsidRPr="00614836" w:rsidRDefault="00474850" w:rsidP="004902D4">
            <w:pPr>
              <w:pStyle w:val="Tableheading"/>
              <w:rPr>
                <w:b w:val="0"/>
                <w:bCs/>
                <w:lang w:bidi="fa-IR"/>
              </w:rPr>
            </w:pPr>
            <w:r w:rsidRPr="00614836">
              <w:rPr>
                <w:b w:val="0"/>
                <w:bCs/>
                <w:lang w:bidi="fa-IR"/>
              </w:rPr>
              <w:t>15. Considered all, the intended outcomes accurately mirror the key desired learning results for the teacher training program</w:t>
            </w:r>
          </w:p>
        </w:tc>
        <w:tc>
          <w:tcPr>
            <w:tcW w:w="492" w:type="pct"/>
            <w:tcBorders>
              <w:top w:val="nil"/>
              <w:left w:val="nil"/>
              <w:bottom w:val="single" w:sz="4" w:space="0" w:color="auto"/>
              <w:right w:val="nil"/>
            </w:tcBorders>
            <w:shd w:val="clear" w:color="auto" w:fill="auto"/>
          </w:tcPr>
          <w:p w:rsidR="00474850" w:rsidRPr="00614836" w:rsidRDefault="00474850" w:rsidP="00474850">
            <w:pPr>
              <w:pStyle w:val="Tableinside"/>
              <w:framePr w:wrap="auto" w:xAlign="left" w:yAlign="inline"/>
              <w:rPr>
                <w:bCs/>
                <w:lang w:bidi="fa-IR"/>
              </w:rPr>
            </w:pPr>
            <w:r w:rsidRPr="00614836">
              <w:rPr>
                <w:bCs/>
                <w:lang w:bidi="fa-IR"/>
              </w:rPr>
              <w:t>45</w:t>
            </w:r>
          </w:p>
          <w:p w:rsidR="00474850" w:rsidRPr="00614836" w:rsidRDefault="00474850" w:rsidP="00474850">
            <w:pPr>
              <w:pStyle w:val="Tableinside"/>
              <w:framePr w:wrap="auto" w:xAlign="left" w:yAlign="inline"/>
              <w:rPr>
                <w:bCs/>
                <w:lang w:bidi="fa-IR"/>
              </w:rPr>
            </w:pPr>
            <w:r w:rsidRPr="00614836">
              <w:rPr>
                <w:bCs/>
                <w:lang w:bidi="fa-IR"/>
              </w:rPr>
              <w:t>(9.6)</w:t>
            </w:r>
          </w:p>
        </w:tc>
        <w:tc>
          <w:tcPr>
            <w:tcW w:w="492" w:type="pct"/>
            <w:tcBorders>
              <w:top w:val="nil"/>
              <w:left w:val="nil"/>
              <w:bottom w:val="single" w:sz="4" w:space="0" w:color="auto"/>
              <w:right w:val="nil"/>
            </w:tcBorders>
            <w:shd w:val="clear" w:color="auto" w:fill="auto"/>
          </w:tcPr>
          <w:p w:rsidR="00474850" w:rsidRPr="00614836" w:rsidRDefault="00474850" w:rsidP="00474850">
            <w:pPr>
              <w:pStyle w:val="Tableinside"/>
              <w:framePr w:wrap="auto" w:xAlign="left" w:yAlign="inline"/>
              <w:rPr>
                <w:bCs/>
                <w:lang w:bidi="fa-IR"/>
              </w:rPr>
            </w:pPr>
            <w:r w:rsidRPr="00614836">
              <w:rPr>
                <w:bCs/>
                <w:lang w:bidi="fa-IR"/>
              </w:rPr>
              <w:t>96</w:t>
            </w:r>
          </w:p>
          <w:p w:rsidR="00474850" w:rsidRPr="00614836" w:rsidRDefault="00474850" w:rsidP="00474850">
            <w:pPr>
              <w:pStyle w:val="Tableinside"/>
              <w:framePr w:wrap="auto" w:xAlign="left" w:yAlign="inline"/>
              <w:rPr>
                <w:bCs/>
                <w:lang w:bidi="fa-IR"/>
              </w:rPr>
            </w:pPr>
            <w:r w:rsidRPr="00614836">
              <w:rPr>
                <w:bCs/>
                <w:lang w:bidi="fa-IR"/>
              </w:rPr>
              <w:t>(20.6)</w:t>
            </w:r>
          </w:p>
        </w:tc>
        <w:tc>
          <w:tcPr>
            <w:tcW w:w="492" w:type="pct"/>
            <w:tcBorders>
              <w:top w:val="nil"/>
              <w:left w:val="nil"/>
              <w:bottom w:val="single" w:sz="4" w:space="0" w:color="auto"/>
              <w:right w:val="nil"/>
            </w:tcBorders>
            <w:shd w:val="clear" w:color="auto" w:fill="auto"/>
          </w:tcPr>
          <w:p w:rsidR="00474850" w:rsidRPr="00614836" w:rsidRDefault="00474850" w:rsidP="00474850">
            <w:pPr>
              <w:pStyle w:val="Tableinside"/>
              <w:framePr w:wrap="auto" w:xAlign="left" w:yAlign="inline"/>
              <w:rPr>
                <w:bCs/>
                <w:lang w:bidi="fa-IR"/>
              </w:rPr>
            </w:pPr>
            <w:r w:rsidRPr="00614836">
              <w:rPr>
                <w:bCs/>
                <w:lang w:bidi="fa-IR"/>
              </w:rPr>
              <w:t>243</w:t>
            </w:r>
          </w:p>
          <w:p w:rsidR="00474850" w:rsidRPr="00614836" w:rsidRDefault="00474850" w:rsidP="00474850">
            <w:pPr>
              <w:pStyle w:val="Tableinside"/>
              <w:framePr w:wrap="auto" w:xAlign="left" w:yAlign="inline"/>
              <w:rPr>
                <w:bCs/>
                <w:lang w:bidi="fa-IR"/>
              </w:rPr>
            </w:pPr>
            <w:r w:rsidRPr="00614836">
              <w:rPr>
                <w:bCs/>
                <w:lang w:bidi="fa-IR"/>
              </w:rPr>
              <w:t>(52.2)</w:t>
            </w:r>
          </w:p>
        </w:tc>
        <w:tc>
          <w:tcPr>
            <w:tcW w:w="492" w:type="pct"/>
            <w:tcBorders>
              <w:top w:val="nil"/>
              <w:left w:val="nil"/>
              <w:bottom w:val="single" w:sz="4" w:space="0" w:color="auto"/>
              <w:right w:val="nil"/>
            </w:tcBorders>
            <w:shd w:val="clear" w:color="auto" w:fill="auto"/>
          </w:tcPr>
          <w:p w:rsidR="00474850" w:rsidRPr="00614836" w:rsidRDefault="00474850" w:rsidP="00474850">
            <w:pPr>
              <w:pStyle w:val="Tableinside"/>
              <w:framePr w:wrap="auto" w:xAlign="left" w:yAlign="inline"/>
              <w:rPr>
                <w:bCs/>
                <w:lang w:bidi="fa-IR"/>
              </w:rPr>
            </w:pPr>
            <w:r w:rsidRPr="00614836">
              <w:rPr>
                <w:bCs/>
                <w:lang w:bidi="fa-IR"/>
              </w:rPr>
              <w:t>75</w:t>
            </w:r>
          </w:p>
          <w:p w:rsidR="00474850" w:rsidRPr="00614836" w:rsidRDefault="00474850" w:rsidP="00474850">
            <w:pPr>
              <w:pStyle w:val="Tableinside"/>
              <w:framePr w:wrap="auto" w:xAlign="left" w:yAlign="inline"/>
              <w:rPr>
                <w:bCs/>
                <w:lang w:bidi="fa-IR"/>
              </w:rPr>
            </w:pPr>
            <w:r w:rsidRPr="00614836">
              <w:rPr>
                <w:bCs/>
                <w:lang w:bidi="fa-IR"/>
              </w:rPr>
              <w:t>(16.1)</w:t>
            </w:r>
          </w:p>
        </w:tc>
        <w:tc>
          <w:tcPr>
            <w:tcW w:w="410" w:type="pct"/>
            <w:tcBorders>
              <w:top w:val="nil"/>
              <w:left w:val="nil"/>
              <w:bottom w:val="single" w:sz="4" w:space="0" w:color="auto"/>
              <w:right w:val="nil"/>
            </w:tcBorders>
            <w:shd w:val="clear" w:color="auto" w:fill="auto"/>
          </w:tcPr>
          <w:p w:rsidR="00474850" w:rsidRPr="00614836" w:rsidRDefault="00474850" w:rsidP="00474850">
            <w:pPr>
              <w:pStyle w:val="Tableinside"/>
              <w:framePr w:wrap="auto" w:xAlign="left" w:yAlign="inline"/>
              <w:rPr>
                <w:bCs/>
                <w:lang w:bidi="fa-IR"/>
              </w:rPr>
            </w:pPr>
            <w:r w:rsidRPr="00614836">
              <w:rPr>
                <w:bCs/>
                <w:lang w:bidi="fa-IR"/>
              </w:rPr>
              <w:t>4</w:t>
            </w:r>
          </w:p>
          <w:p w:rsidR="00474850" w:rsidRPr="00614836" w:rsidRDefault="00474850" w:rsidP="00474850">
            <w:pPr>
              <w:pStyle w:val="Tableinside"/>
              <w:framePr w:wrap="auto" w:xAlign="left" w:yAlign="inline"/>
              <w:rPr>
                <w:bCs/>
                <w:lang w:bidi="fa-IR"/>
              </w:rPr>
            </w:pPr>
            <w:r w:rsidRPr="00614836">
              <w:rPr>
                <w:bCs/>
                <w:lang w:bidi="fa-IR"/>
              </w:rPr>
              <w:t>(.9)</w:t>
            </w:r>
          </w:p>
        </w:tc>
        <w:tc>
          <w:tcPr>
            <w:tcW w:w="409" w:type="pct"/>
            <w:tcBorders>
              <w:top w:val="nil"/>
              <w:left w:val="nil"/>
              <w:bottom w:val="single" w:sz="4" w:space="0" w:color="auto"/>
              <w:right w:val="nil"/>
            </w:tcBorders>
            <w:shd w:val="clear" w:color="auto" w:fill="auto"/>
          </w:tcPr>
          <w:p w:rsidR="00474850" w:rsidRPr="00614836" w:rsidRDefault="00474850" w:rsidP="00474850">
            <w:pPr>
              <w:pStyle w:val="Tableinside"/>
              <w:framePr w:wrap="auto" w:xAlign="left" w:yAlign="inline"/>
              <w:rPr>
                <w:bCs/>
                <w:lang w:bidi="fa-IR"/>
              </w:rPr>
            </w:pPr>
            <w:r w:rsidRPr="00614836">
              <w:rPr>
                <w:bCs/>
                <w:lang w:bidi="fa-IR"/>
              </w:rPr>
              <w:t>2.77</w:t>
            </w:r>
          </w:p>
        </w:tc>
        <w:tc>
          <w:tcPr>
            <w:tcW w:w="328" w:type="pct"/>
            <w:tcBorders>
              <w:top w:val="nil"/>
              <w:left w:val="nil"/>
              <w:bottom w:val="single" w:sz="4" w:space="0" w:color="auto"/>
              <w:right w:val="nil"/>
            </w:tcBorders>
            <w:shd w:val="clear" w:color="auto" w:fill="auto"/>
          </w:tcPr>
          <w:p w:rsidR="00474850" w:rsidRPr="00614836" w:rsidRDefault="00474850" w:rsidP="00474850">
            <w:pPr>
              <w:pStyle w:val="Tableinside"/>
              <w:framePr w:wrap="auto" w:xAlign="left" w:yAlign="inline"/>
              <w:rPr>
                <w:bCs/>
                <w:lang w:bidi="fa-IR"/>
              </w:rPr>
            </w:pPr>
            <w:r w:rsidRPr="00614836">
              <w:rPr>
                <w:bCs/>
                <w:lang w:bidi="fa-IR"/>
              </w:rPr>
              <w:t>.86</w:t>
            </w:r>
          </w:p>
        </w:tc>
      </w:tr>
    </w:tbl>
    <w:p w:rsidR="004F1A78" w:rsidRPr="004C0F7B" w:rsidRDefault="004F1A78" w:rsidP="00FA1E39">
      <w:pPr>
        <w:spacing w:after="120" w:line="240" w:lineRule="auto"/>
        <w:ind w:firstLine="0"/>
        <w:contextualSpacing/>
        <w:rPr>
          <w:sz w:val="20"/>
          <w:szCs w:val="20"/>
        </w:rPr>
      </w:pPr>
      <w:r w:rsidRPr="004C0F7B">
        <w:rPr>
          <w:rFonts w:eastAsia="Calibri" w:cs="Times New Roman"/>
          <w:sz w:val="20"/>
          <w:szCs w:val="20"/>
        </w:rPr>
        <w:t>Note: HD=Highly Disagree; D=Disagree; NI=No Idea; A=Agree;HA=Highly Agree; M=Mean; SD= Standard Deviation</w:t>
      </w:r>
    </w:p>
    <w:p w:rsidR="00D16D98" w:rsidRDefault="00D16D98" w:rsidP="00545C40">
      <w:pPr>
        <w:spacing w:after="120" w:line="240" w:lineRule="auto"/>
        <w:contextualSpacing/>
        <w:jc w:val="center"/>
        <w:rPr>
          <w:rFonts w:eastAsia="Calibri" w:cs="Times New Roman"/>
          <w:sz w:val="24"/>
          <w:szCs w:val="24"/>
          <w:lang w:bidi="fa-IR"/>
        </w:rPr>
      </w:pPr>
    </w:p>
    <w:p w:rsidR="004F1A78" w:rsidRPr="009A4656" w:rsidRDefault="004F1A78" w:rsidP="00614836">
      <w:pPr>
        <w:ind w:firstLine="0"/>
        <w:rPr>
          <w:lang w:bidi="fa-IR"/>
        </w:rPr>
      </w:pPr>
      <w:r w:rsidRPr="009A4656">
        <w:rPr>
          <w:lang w:bidi="fa-IR"/>
        </w:rPr>
        <w:t>What is noteworthy here is t</w:t>
      </w:r>
      <w:r w:rsidR="00D02E8C" w:rsidRPr="009A4656">
        <w:rPr>
          <w:lang w:bidi="fa-IR"/>
        </w:rPr>
        <w:t>he large number of participants</w:t>
      </w:r>
      <w:r w:rsidRPr="009A4656">
        <w:rPr>
          <w:lang w:bidi="fa-IR"/>
        </w:rPr>
        <w:t>–half of the participants–who had no idea with regard to the objectives. It shows that for a majority of the EFL teachers, teacher educators and teacher trainees, the objectives of the program might be still unclear or, at least, they may not be aware of them.</w:t>
      </w:r>
    </w:p>
    <w:p w:rsidR="004F1A78" w:rsidRPr="009A4656" w:rsidRDefault="004F1A78" w:rsidP="001B6BE5">
      <w:pPr>
        <w:rPr>
          <w:lang w:bidi="fa-IR"/>
        </w:rPr>
      </w:pPr>
      <w:r w:rsidRPr="009A4656">
        <w:rPr>
          <w:lang w:bidi="fa-IR"/>
        </w:rPr>
        <w:t xml:space="preserve">To get more insights from the participants on the adequacy of objectives, the researchers elicited their opinion through the first question of the semi-structured interview. To help the participants remember the objectives, the researchers provided them with a copy of the objectives released by the Supreme Council of Planning of the Ministry of Education. Around 45% of participants believed the objectives were appropriate; about 35% believed that they were inadequate while 20% were neutral. For those who voted for the inadequacy of objectives, the major problem was the </w:t>
      </w:r>
      <w:r w:rsidRPr="009A4656">
        <w:rPr>
          <w:i/>
          <w:iCs/>
          <w:lang w:bidi="fa-IR"/>
        </w:rPr>
        <w:t>generality of objectives</w:t>
      </w:r>
      <w:r w:rsidRPr="009A4656">
        <w:rPr>
          <w:lang w:bidi="fa-IR"/>
        </w:rPr>
        <w:t xml:space="preserve">; they believed the objectives were not specific to the EFL teacher training program. They attributed such problems to the </w:t>
      </w:r>
      <w:r w:rsidRPr="009A4656">
        <w:rPr>
          <w:i/>
          <w:iCs/>
          <w:lang w:bidi="fa-IR"/>
        </w:rPr>
        <w:t>lack of a systematic needs assessment</w:t>
      </w:r>
      <w:r w:rsidRPr="009A4656">
        <w:rPr>
          <w:lang w:bidi="fa-IR"/>
        </w:rPr>
        <w:t xml:space="preserve">. One of teacher </w:t>
      </w:r>
      <w:r w:rsidR="00117B54">
        <w:rPr>
          <w:lang w:bidi="fa-IR"/>
        </w:rPr>
        <w:t>trainers</w:t>
      </w:r>
      <w:r w:rsidRPr="009A4656">
        <w:rPr>
          <w:lang w:bidi="fa-IR"/>
        </w:rPr>
        <w:t>, for example, said that:</w:t>
      </w:r>
    </w:p>
    <w:p w:rsidR="004F1A78" w:rsidRPr="004C0F7B" w:rsidRDefault="004F1A78" w:rsidP="00292B98">
      <w:pPr>
        <w:spacing w:afterLines="120" w:after="288" w:line="240" w:lineRule="auto"/>
        <w:ind w:left="720" w:right="1134" w:firstLine="0"/>
        <w:contextualSpacing/>
        <w:rPr>
          <w:rFonts w:eastAsia="Calibri" w:cs="Times New Roman"/>
          <w:i/>
          <w:iCs/>
          <w:sz w:val="24"/>
          <w:szCs w:val="24"/>
          <w:lang w:bidi="fa-IR"/>
        </w:rPr>
      </w:pPr>
      <w:r w:rsidRPr="001B6BE5">
        <w:rPr>
          <w:rFonts w:eastAsia="Calibri" w:cs="Times New Roman"/>
          <w:i/>
          <w:iCs/>
          <w:lang w:bidi="fa-IR"/>
        </w:rPr>
        <w:t xml:space="preserve">I can see no difference between the </w:t>
      </w:r>
      <w:r w:rsidR="00FA6F93" w:rsidRPr="001B6BE5">
        <w:rPr>
          <w:rFonts w:eastAsia="Calibri" w:cs="Times New Roman"/>
          <w:i/>
          <w:iCs/>
          <w:lang w:bidi="fa-IR"/>
        </w:rPr>
        <w:t>r</w:t>
      </w:r>
      <w:r w:rsidRPr="001B6BE5">
        <w:rPr>
          <w:rFonts w:eastAsia="Calibri" w:cs="Times New Roman"/>
          <w:i/>
          <w:iCs/>
          <w:lang w:bidi="fa-IR"/>
        </w:rPr>
        <w:t xml:space="preserve">eading course objectives here and those developed for the same course for </w:t>
      </w:r>
      <w:r w:rsidR="00FA6F93" w:rsidRPr="001B6BE5">
        <w:rPr>
          <w:rFonts w:eastAsia="Calibri" w:cs="Times New Roman"/>
          <w:i/>
          <w:iCs/>
          <w:lang w:bidi="fa-IR"/>
        </w:rPr>
        <w:t>English t</w:t>
      </w:r>
      <w:r w:rsidRPr="001B6BE5">
        <w:rPr>
          <w:rFonts w:eastAsia="Calibri" w:cs="Times New Roman"/>
          <w:i/>
          <w:iCs/>
          <w:lang w:bidi="fa-IR"/>
        </w:rPr>
        <w:t xml:space="preserve">ranslation </w:t>
      </w:r>
      <w:r w:rsidR="00FA6F93" w:rsidRPr="001B6BE5">
        <w:rPr>
          <w:rFonts w:eastAsia="Calibri" w:cs="Times New Roman"/>
          <w:i/>
          <w:iCs/>
          <w:lang w:bidi="fa-IR"/>
        </w:rPr>
        <w:t xml:space="preserve">or literature </w:t>
      </w:r>
      <w:r w:rsidRPr="001B6BE5">
        <w:rPr>
          <w:rFonts w:eastAsia="Calibri" w:cs="Times New Roman"/>
          <w:i/>
          <w:iCs/>
          <w:lang w:bidi="fa-IR"/>
        </w:rPr>
        <w:t>students. It seems that for those who have developed such objectives, the needs of the students have no role.</w:t>
      </w:r>
    </w:p>
    <w:p w:rsidR="004F1A78" w:rsidRPr="009A4656" w:rsidRDefault="004F1A78" w:rsidP="001B6BE5">
      <w:pPr>
        <w:rPr>
          <w:lang w:bidi="fa-IR"/>
        </w:rPr>
      </w:pPr>
      <w:r w:rsidRPr="009A4656">
        <w:rPr>
          <w:lang w:bidi="fa-IR"/>
        </w:rPr>
        <w:t>In the same vein, another important issue raised was</w:t>
      </w:r>
      <w:r w:rsidRPr="009A4656">
        <w:rPr>
          <w:i/>
          <w:iCs/>
          <w:lang w:bidi="fa-IR"/>
        </w:rPr>
        <w:t>lack of attention to teacher trainees’ practical knowledge.</w:t>
      </w:r>
      <w:r w:rsidRPr="009A4656">
        <w:rPr>
          <w:lang w:bidi="fa-IR"/>
        </w:rPr>
        <w:t xml:space="preserve"> One interviewee, for example, stated that:</w:t>
      </w:r>
    </w:p>
    <w:p w:rsidR="004F1A78" w:rsidRPr="001B6BE5" w:rsidRDefault="004F1A78" w:rsidP="00292B98">
      <w:pPr>
        <w:spacing w:afterLines="120" w:after="288" w:line="240" w:lineRule="auto"/>
        <w:ind w:left="720" w:right="1134" w:firstLine="0"/>
        <w:contextualSpacing/>
        <w:rPr>
          <w:rFonts w:eastAsia="Calibri" w:cs="Times New Roman"/>
          <w:i/>
          <w:iCs/>
          <w:lang w:bidi="fa-IR"/>
        </w:rPr>
      </w:pPr>
      <w:r w:rsidRPr="001B6BE5">
        <w:rPr>
          <w:rFonts w:eastAsia="Calibri" w:cs="Times New Roman"/>
          <w:i/>
          <w:iCs/>
          <w:lang w:bidi="fa-IR"/>
        </w:rPr>
        <w:t>Although somehow convincing the objectives appear, one can ask himself/herself why there is no room for promoting teacher trainees’ pedagogic knowledge. I mean the objectives do not help the students learn how to teach the required skill or knowledge. They center on developing students’ theoretical knowledge at the expense of the practical knowledge.</w:t>
      </w:r>
    </w:p>
    <w:p w:rsidR="004F1A78" w:rsidRPr="009A4656" w:rsidRDefault="004F1A78" w:rsidP="001B6BE5">
      <w:pPr>
        <w:rPr>
          <w:lang w:bidi="fa-IR"/>
        </w:rPr>
      </w:pPr>
      <w:r w:rsidRPr="009A4656">
        <w:rPr>
          <w:lang w:bidi="fa-IR"/>
        </w:rPr>
        <w:lastRenderedPageBreak/>
        <w:t xml:space="preserve">Finally, some pointed to the </w:t>
      </w:r>
      <w:r w:rsidRPr="009A4656">
        <w:rPr>
          <w:i/>
          <w:iCs/>
          <w:lang w:bidi="fa-IR"/>
        </w:rPr>
        <w:t>ambiguity of the assessment techniques</w:t>
      </w:r>
      <w:r w:rsidRPr="009A4656">
        <w:rPr>
          <w:lang w:bidi="fa-IR"/>
        </w:rPr>
        <w:t xml:space="preserve">. They believed that the assessment techniques are too general and identical for different courses. One </w:t>
      </w:r>
      <w:r w:rsidR="00FA6F93" w:rsidRPr="009A4656">
        <w:rPr>
          <w:lang w:bidi="fa-IR"/>
        </w:rPr>
        <w:t>in</w:t>
      </w:r>
      <w:r w:rsidRPr="009A4656">
        <w:rPr>
          <w:lang w:bidi="fa-IR"/>
        </w:rPr>
        <w:t>terviewee, for example, said:</w:t>
      </w:r>
    </w:p>
    <w:p w:rsidR="004F1A78" w:rsidRPr="001B6BE5" w:rsidRDefault="004F1A78" w:rsidP="00292B98">
      <w:pPr>
        <w:spacing w:afterLines="120" w:after="288" w:line="240" w:lineRule="auto"/>
        <w:ind w:left="720" w:right="1134" w:firstLine="0"/>
        <w:contextualSpacing/>
        <w:rPr>
          <w:rFonts w:eastAsia="Calibri" w:cs="Times New Roman"/>
          <w:i/>
          <w:iCs/>
          <w:lang w:bidi="fa-IR"/>
        </w:rPr>
      </w:pPr>
      <w:r w:rsidRPr="001B6BE5">
        <w:rPr>
          <w:rFonts w:eastAsia="Calibri" w:cs="Times New Roman"/>
          <w:i/>
          <w:iCs/>
          <w:lang w:bidi="fa-IR"/>
        </w:rPr>
        <w:t>When you look at the assessment part</w:t>
      </w:r>
      <w:r w:rsidR="00FA6F93" w:rsidRPr="001B6BE5">
        <w:rPr>
          <w:rFonts w:eastAsia="Calibri" w:cs="Times New Roman"/>
          <w:i/>
          <w:iCs/>
          <w:lang w:bidi="fa-IR"/>
        </w:rPr>
        <w:t xml:space="preserve"> of the objectives</w:t>
      </w:r>
      <w:r w:rsidRPr="001B6BE5">
        <w:rPr>
          <w:rFonts w:eastAsia="Calibri" w:cs="Times New Roman"/>
          <w:i/>
          <w:iCs/>
          <w:lang w:bidi="fa-IR"/>
        </w:rPr>
        <w:t xml:space="preserve">, you see some general terms that if they were not included, nothing special happened. You can take a look at the assessment techniques of different courses and find no difference. </w:t>
      </w:r>
      <w:r w:rsidR="00FA6F93" w:rsidRPr="001B6BE5">
        <w:rPr>
          <w:rFonts w:eastAsia="Calibri" w:cs="Times New Roman"/>
          <w:i/>
          <w:iCs/>
          <w:lang w:bidi="fa-IR"/>
        </w:rPr>
        <w:t>Moreover, no reference to alternative assessment can be traced.</w:t>
      </w:r>
    </w:p>
    <w:p w:rsidR="004F1A78" w:rsidRDefault="004F1A78" w:rsidP="00545C40">
      <w:pPr>
        <w:spacing w:afterLines="120" w:after="288" w:line="240" w:lineRule="auto"/>
        <w:ind w:left="1134" w:right="1134"/>
        <w:contextualSpacing/>
        <w:rPr>
          <w:rFonts w:eastAsia="Calibri" w:cs="Times New Roman"/>
          <w:i/>
          <w:iCs/>
          <w:sz w:val="24"/>
          <w:szCs w:val="24"/>
          <w:lang w:bidi="fa-IR"/>
        </w:rPr>
      </w:pPr>
    </w:p>
    <w:p w:rsidR="004F1A78" w:rsidRPr="000F49A7" w:rsidRDefault="004F1A78" w:rsidP="001B6BE5">
      <w:pPr>
        <w:pStyle w:val="Heading3"/>
        <w:rPr>
          <w:szCs w:val="22"/>
          <w:lang w:bidi="fa-IR"/>
        </w:rPr>
      </w:pPr>
      <w:r w:rsidRPr="000F49A7">
        <w:rPr>
          <w:szCs w:val="22"/>
          <w:lang w:bidi="fa-IR"/>
        </w:rPr>
        <w:t>Textbook Evaluation</w:t>
      </w:r>
    </w:p>
    <w:p w:rsidR="00A53DBB" w:rsidRPr="009A4656" w:rsidRDefault="004F1A78" w:rsidP="00614836">
      <w:pPr>
        <w:ind w:firstLine="0"/>
        <w:rPr>
          <w:lang w:bidi="fa-IR"/>
        </w:rPr>
      </w:pPr>
      <w:r w:rsidRPr="009A4656">
        <w:rPr>
          <w:lang w:bidi="fa-IR"/>
        </w:rPr>
        <w:t xml:space="preserve">Table </w:t>
      </w:r>
      <w:r w:rsidR="008B7BC1">
        <w:rPr>
          <w:lang w:bidi="fa-IR"/>
        </w:rPr>
        <w:t>3</w:t>
      </w:r>
      <w:r w:rsidRPr="009A4656">
        <w:rPr>
          <w:lang w:bidi="fa-IR"/>
        </w:rPr>
        <w:t xml:space="preserve"> presents respondents’ views with regard to the adequacy of the textbooks implemented in the program. In general, from these findings (</w:t>
      </w:r>
      <w:r w:rsidRPr="009A4656">
        <w:rPr>
          <w:i/>
          <w:iCs/>
          <w:lang w:bidi="fa-IR"/>
        </w:rPr>
        <w:t>M</w:t>
      </w:r>
      <w:r w:rsidRPr="009A4656">
        <w:rPr>
          <w:lang w:bidi="fa-IR"/>
        </w:rPr>
        <w:t xml:space="preserve">=2.11; </w:t>
      </w:r>
      <w:r w:rsidRPr="009A4656">
        <w:rPr>
          <w:i/>
          <w:iCs/>
          <w:lang w:bidi="fa-IR"/>
        </w:rPr>
        <w:t>SD</w:t>
      </w:r>
      <w:r w:rsidRPr="009A4656">
        <w:rPr>
          <w:lang w:bidi="fa-IR"/>
        </w:rPr>
        <w:t>=.83)</w:t>
      </w:r>
      <w:r w:rsidR="00FA1E39">
        <w:rPr>
          <w:lang w:bidi="fa-IR"/>
        </w:rPr>
        <w:t>,</w:t>
      </w:r>
      <w:r w:rsidRPr="009A4656">
        <w:rPr>
          <w:lang w:bidi="fa-IR"/>
        </w:rPr>
        <w:t xml:space="preserve"> it can be concluded that most likely a majority of the respondents </w:t>
      </w:r>
      <w:r w:rsidR="00A53DBB" w:rsidRPr="009A4656">
        <w:rPr>
          <w:lang w:bidi="fa-IR"/>
        </w:rPr>
        <w:t xml:space="preserve">(around 70%) </w:t>
      </w:r>
      <w:r w:rsidR="00B50197" w:rsidRPr="009A4656">
        <w:rPr>
          <w:lang w:bidi="fa-IR"/>
        </w:rPr>
        <w:t>p</w:t>
      </w:r>
      <w:r w:rsidR="00A53DBB" w:rsidRPr="009A4656">
        <w:rPr>
          <w:lang w:bidi="fa-IR"/>
        </w:rPr>
        <w:t>erceived the textbooks utilized in the program as inadequate in terms of their form and content.</w:t>
      </w:r>
    </w:p>
    <w:p w:rsidR="00E1668B" w:rsidRPr="00072AB9" w:rsidRDefault="0080316C" w:rsidP="00072AB9">
      <w:pPr>
        <w:rPr>
          <w:lang w:bidi="fa-IR"/>
        </w:rPr>
      </w:pPr>
      <w:r w:rsidRPr="009A4656">
        <w:rPr>
          <w:lang w:bidi="fa-IR"/>
        </w:rPr>
        <w:t>In addition, the results of the interviews revealed that for a host of participants (around70%), the textbooks were not appropriate. They stated that the textbooks were out-of-date and did not target recent findings in the field of language teaching. As a result, the prospective teachers could not update their knowledge about the innovative techniques and approaches in teaching English. Moreover, they believed that the textbooks were mostly concerned with the knowledge development of the teacher trainees rather than with their skill development. They complained that the textbooks were not practically-grounded. Besides, some of the participants believed that the textbooks could not provide the requisite communicative and meaningful practice for teacher trainees. They believed that a large number of text books lacked this property. Besides, they complained that many textbooks lacked attractive layouts; finally, some contended that the textbooks were not supported by accompanying teaching materials such as workbooks, detailed teacher's guides, videos, CDs, and DVDs.</w:t>
      </w:r>
    </w:p>
    <w:p w:rsidR="00E1668B" w:rsidRPr="00E1668B" w:rsidRDefault="00E1668B" w:rsidP="00614836">
      <w:pPr>
        <w:pStyle w:val="Caption1"/>
        <w:rPr>
          <w:i/>
          <w:iCs/>
          <w:lang w:bidi="fa-IR"/>
        </w:rPr>
      </w:pPr>
      <w:r w:rsidRPr="00E1668B">
        <w:rPr>
          <w:lang w:bidi="fa-IR"/>
        </w:rPr>
        <w:t>Table 3</w:t>
      </w:r>
      <w:r>
        <w:rPr>
          <w:lang w:bidi="fa-IR"/>
        </w:rPr>
        <w:t>.</w:t>
      </w:r>
      <w:r w:rsidRPr="00C64044">
        <w:rPr>
          <w:lang w:bidi="fa-IR"/>
        </w:rPr>
        <w:t>Frequency (Percentage) of the Participants’ Perceptions on the Adequacy of the Textbooks in the Program</w:t>
      </w:r>
    </w:p>
    <w:tbl>
      <w:tblPr>
        <w:tblW w:w="5000" w:type="pct"/>
        <w:jc w:val="center"/>
        <w:tblLook w:val="04A0" w:firstRow="1" w:lastRow="0" w:firstColumn="1" w:lastColumn="0" w:noHBand="0" w:noVBand="1"/>
      </w:tblPr>
      <w:tblGrid>
        <w:gridCol w:w="3283"/>
        <w:gridCol w:w="718"/>
        <w:gridCol w:w="718"/>
        <w:gridCol w:w="718"/>
        <w:gridCol w:w="599"/>
        <w:gridCol w:w="599"/>
        <w:gridCol w:w="597"/>
        <w:gridCol w:w="526"/>
      </w:tblGrid>
      <w:tr w:rsidR="00F54786" w:rsidRPr="00614836" w:rsidTr="000F49A7">
        <w:trPr>
          <w:trHeight w:val="101"/>
          <w:jc w:val="center"/>
        </w:trPr>
        <w:tc>
          <w:tcPr>
            <w:tcW w:w="2115" w:type="pct"/>
            <w:tcBorders>
              <w:top w:val="single" w:sz="4" w:space="0" w:color="auto"/>
              <w:left w:val="nil"/>
              <w:bottom w:val="single" w:sz="4" w:space="0" w:color="auto"/>
              <w:right w:val="nil"/>
            </w:tcBorders>
          </w:tcPr>
          <w:p w:rsidR="00F54786" w:rsidRPr="00614836" w:rsidRDefault="00F54786" w:rsidP="00614836">
            <w:pPr>
              <w:pStyle w:val="Tableheading"/>
              <w:rPr>
                <w:b w:val="0"/>
                <w:bCs/>
                <w:lang w:bidi="fa-IR"/>
              </w:rPr>
            </w:pPr>
            <w:r w:rsidRPr="00614836">
              <w:rPr>
                <w:b w:val="0"/>
                <w:bCs/>
                <w:lang w:bidi="fa-IR"/>
              </w:rPr>
              <w:t xml:space="preserve">Item </w:t>
            </w:r>
            <w:r w:rsidR="00117B54" w:rsidRPr="00614836">
              <w:rPr>
                <w:b w:val="0"/>
                <w:bCs/>
                <w:lang w:bidi="fa-IR"/>
              </w:rPr>
              <w:t>(N = 463)</w:t>
            </w:r>
          </w:p>
        </w:tc>
        <w:tc>
          <w:tcPr>
            <w:tcW w:w="463" w:type="pct"/>
            <w:tcBorders>
              <w:top w:val="single" w:sz="4" w:space="0" w:color="auto"/>
              <w:left w:val="nil"/>
              <w:bottom w:val="single" w:sz="4" w:space="0" w:color="auto"/>
              <w:right w:val="nil"/>
            </w:tcBorders>
          </w:tcPr>
          <w:p w:rsidR="00F54786" w:rsidRPr="00614836" w:rsidRDefault="00183F8A" w:rsidP="00614836">
            <w:pPr>
              <w:pStyle w:val="Tableheading"/>
              <w:rPr>
                <w:b w:val="0"/>
                <w:bCs/>
                <w:lang w:bidi="fa-IR"/>
              </w:rPr>
            </w:pPr>
            <w:r w:rsidRPr="00614836">
              <w:rPr>
                <w:b w:val="0"/>
                <w:bCs/>
                <w:lang w:bidi="fa-IR"/>
              </w:rPr>
              <w:t>SD</w:t>
            </w:r>
          </w:p>
        </w:tc>
        <w:tc>
          <w:tcPr>
            <w:tcW w:w="463" w:type="pct"/>
            <w:tcBorders>
              <w:top w:val="single" w:sz="4" w:space="0" w:color="auto"/>
              <w:left w:val="nil"/>
              <w:bottom w:val="single" w:sz="4" w:space="0" w:color="auto"/>
              <w:right w:val="nil"/>
            </w:tcBorders>
          </w:tcPr>
          <w:p w:rsidR="00F54786" w:rsidRPr="00614836" w:rsidRDefault="00F54786" w:rsidP="00614836">
            <w:pPr>
              <w:pStyle w:val="Tableheading"/>
              <w:rPr>
                <w:b w:val="0"/>
                <w:bCs/>
                <w:lang w:bidi="fa-IR"/>
              </w:rPr>
            </w:pPr>
            <w:r w:rsidRPr="00614836">
              <w:rPr>
                <w:b w:val="0"/>
                <w:bCs/>
                <w:lang w:bidi="fa-IR"/>
              </w:rPr>
              <w:t>D</w:t>
            </w:r>
          </w:p>
        </w:tc>
        <w:tc>
          <w:tcPr>
            <w:tcW w:w="463" w:type="pct"/>
            <w:tcBorders>
              <w:top w:val="single" w:sz="4" w:space="0" w:color="auto"/>
              <w:left w:val="nil"/>
              <w:bottom w:val="single" w:sz="4" w:space="0" w:color="auto"/>
              <w:right w:val="nil"/>
            </w:tcBorders>
          </w:tcPr>
          <w:p w:rsidR="00F54786" w:rsidRPr="00614836" w:rsidRDefault="00F54786" w:rsidP="00614836">
            <w:pPr>
              <w:pStyle w:val="Tableheading"/>
              <w:rPr>
                <w:b w:val="0"/>
                <w:bCs/>
                <w:lang w:bidi="fa-IR"/>
              </w:rPr>
            </w:pPr>
            <w:r w:rsidRPr="00614836">
              <w:rPr>
                <w:b w:val="0"/>
                <w:bCs/>
                <w:lang w:bidi="fa-IR"/>
              </w:rPr>
              <w:t>NI</w:t>
            </w:r>
          </w:p>
        </w:tc>
        <w:tc>
          <w:tcPr>
            <w:tcW w:w="386" w:type="pct"/>
            <w:tcBorders>
              <w:top w:val="single" w:sz="4" w:space="0" w:color="auto"/>
              <w:left w:val="nil"/>
              <w:bottom w:val="single" w:sz="4" w:space="0" w:color="auto"/>
              <w:right w:val="nil"/>
            </w:tcBorders>
          </w:tcPr>
          <w:p w:rsidR="00F54786" w:rsidRPr="00614836" w:rsidRDefault="00F54786" w:rsidP="00614836">
            <w:pPr>
              <w:pStyle w:val="Tableheading"/>
              <w:rPr>
                <w:b w:val="0"/>
                <w:bCs/>
                <w:lang w:bidi="fa-IR"/>
              </w:rPr>
            </w:pPr>
            <w:r w:rsidRPr="00614836">
              <w:rPr>
                <w:b w:val="0"/>
                <w:bCs/>
                <w:lang w:bidi="fa-IR"/>
              </w:rPr>
              <w:t>A</w:t>
            </w:r>
          </w:p>
        </w:tc>
        <w:tc>
          <w:tcPr>
            <w:tcW w:w="386" w:type="pct"/>
            <w:tcBorders>
              <w:top w:val="single" w:sz="4" w:space="0" w:color="auto"/>
              <w:left w:val="nil"/>
              <w:bottom w:val="single" w:sz="4" w:space="0" w:color="auto"/>
              <w:right w:val="nil"/>
            </w:tcBorders>
          </w:tcPr>
          <w:p w:rsidR="00F54786" w:rsidRPr="00614836" w:rsidRDefault="00F54786" w:rsidP="00614836">
            <w:pPr>
              <w:pStyle w:val="Tableheading"/>
              <w:rPr>
                <w:b w:val="0"/>
                <w:bCs/>
                <w:lang w:bidi="fa-IR"/>
              </w:rPr>
            </w:pPr>
            <w:r w:rsidRPr="00614836">
              <w:rPr>
                <w:b w:val="0"/>
                <w:bCs/>
                <w:lang w:bidi="fa-IR"/>
              </w:rPr>
              <w:t>SA</w:t>
            </w:r>
          </w:p>
        </w:tc>
        <w:tc>
          <w:tcPr>
            <w:tcW w:w="385" w:type="pct"/>
            <w:tcBorders>
              <w:top w:val="single" w:sz="4" w:space="0" w:color="auto"/>
              <w:left w:val="nil"/>
              <w:bottom w:val="single" w:sz="4" w:space="0" w:color="auto"/>
              <w:right w:val="nil"/>
            </w:tcBorders>
          </w:tcPr>
          <w:p w:rsidR="00F54786" w:rsidRPr="00614836" w:rsidRDefault="00F54786" w:rsidP="00614836">
            <w:pPr>
              <w:pStyle w:val="Tableheading"/>
              <w:rPr>
                <w:b w:val="0"/>
                <w:bCs/>
                <w:lang w:bidi="fa-IR"/>
              </w:rPr>
            </w:pPr>
            <w:r w:rsidRPr="00614836">
              <w:rPr>
                <w:b w:val="0"/>
                <w:bCs/>
                <w:lang w:bidi="fa-IR"/>
              </w:rPr>
              <w:t>M</w:t>
            </w:r>
          </w:p>
        </w:tc>
        <w:tc>
          <w:tcPr>
            <w:tcW w:w="339" w:type="pct"/>
            <w:tcBorders>
              <w:top w:val="single" w:sz="4" w:space="0" w:color="auto"/>
              <w:left w:val="nil"/>
              <w:bottom w:val="single" w:sz="4" w:space="0" w:color="auto"/>
              <w:right w:val="nil"/>
            </w:tcBorders>
          </w:tcPr>
          <w:p w:rsidR="00F54786" w:rsidRPr="00614836" w:rsidRDefault="00F54786" w:rsidP="00614836">
            <w:pPr>
              <w:pStyle w:val="Tableheading"/>
              <w:rPr>
                <w:b w:val="0"/>
                <w:bCs/>
                <w:lang w:bidi="fa-IR"/>
              </w:rPr>
            </w:pPr>
            <w:r w:rsidRPr="00614836">
              <w:rPr>
                <w:b w:val="0"/>
                <w:bCs/>
                <w:lang w:bidi="fa-IR"/>
              </w:rPr>
              <w:t>SD</w:t>
            </w:r>
          </w:p>
        </w:tc>
      </w:tr>
      <w:tr w:rsidR="00F54786" w:rsidRPr="00614836" w:rsidTr="000F49A7">
        <w:trPr>
          <w:trHeight w:val="101"/>
          <w:jc w:val="center"/>
        </w:trPr>
        <w:tc>
          <w:tcPr>
            <w:tcW w:w="2115" w:type="pct"/>
            <w:tcBorders>
              <w:top w:val="single" w:sz="4" w:space="0" w:color="auto"/>
              <w:left w:val="nil"/>
              <w:bottom w:val="nil"/>
              <w:right w:val="nil"/>
            </w:tcBorders>
          </w:tcPr>
          <w:p w:rsidR="00117B54" w:rsidRPr="00614836" w:rsidRDefault="00117B54" w:rsidP="00614836">
            <w:pPr>
              <w:pStyle w:val="Tableheading"/>
              <w:rPr>
                <w:b w:val="0"/>
                <w:bCs/>
                <w:lang w:bidi="fa-IR"/>
              </w:rPr>
            </w:pPr>
            <w:r w:rsidRPr="00614836">
              <w:rPr>
                <w:b w:val="0"/>
                <w:bCs/>
                <w:lang w:bidi="fa-IR"/>
              </w:rPr>
              <w:t>1</w:t>
            </w:r>
            <w:r w:rsidR="006C725E" w:rsidRPr="00614836">
              <w:rPr>
                <w:b w:val="0"/>
                <w:bCs/>
                <w:lang w:bidi="fa-IR"/>
              </w:rPr>
              <w:t>6</w:t>
            </w:r>
            <w:r w:rsidR="00F54786" w:rsidRPr="00614836">
              <w:rPr>
                <w:b w:val="0"/>
                <w:bCs/>
                <w:lang w:bidi="fa-IR"/>
              </w:rPr>
              <w:t>. The layout and design of the textbooks are attractive and print easy to read</w:t>
            </w:r>
          </w:p>
          <w:p w:rsidR="00FA1E39" w:rsidRPr="00614836" w:rsidRDefault="00614836" w:rsidP="00614836">
            <w:pPr>
              <w:pStyle w:val="Tableheading"/>
              <w:tabs>
                <w:tab w:val="clear" w:pos="3701"/>
                <w:tab w:val="left" w:pos="2250"/>
              </w:tabs>
              <w:ind w:firstLine="0"/>
              <w:rPr>
                <w:b w:val="0"/>
                <w:bCs/>
                <w:lang w:bidi="fa-IR"/>
              </w:rPr>
            </w:pPr>
            <w:r>
              <w:rPr>
                <w:b w:val="0"/>
                <w:bCs/>
                <w:lang w:bidi="fa-IR"/>
              </w:rPr>
              <w:tab/>
            </w:r>
          </w:p>
        </w:tc>
        <w:tc>
          <w:tcPr>
            <w:tcW w:w="463" w:type="pct"/>
          </w:tcPr>
          <w:p w:rsidR="00F54786" w:rsidRPr="00614836" w:rsidRDefault="00F54786" w:rsidP="00614836">
            <w:pPr>
              <w:pStyle w:val="Tableinside"/>
              <w:framePr w:wrap="around"/>
              <w:spacing w:line="240" w:lineRule="auto"/>
              <w:rPr>
                <w:bCs/>
                <w:lang w:bidi="fa-IR"/>
              </w:rPr>
            </w:pPr>
            <w:r w:rsidRPr="00614836">
              <w:rPr>
                <w:bCs/>
                <w:lang w:bidi="fa-IR"/>
              </w:rPr>
              <w:t>107</w:t>
            </w:r>
          </w:p>
          <w:p w:rsidR="00F54786" w:rsidRPr="00614836" w:rsidRDefault="00F54786" w:rsidP="00614836">
            <w:pPr>
              <w:pStyle w:val="Tableinside"/>
              <w:framePr w:wrap="around"/>
              <w:spacing w:line="240" w:lineRule="auto"/>
              <w:rPr>
                <w:bCs/>
                <w:lang w:bidi="fa-IR"/>
              </w:rPr>
            </w:pPr>
            <w:r w:rsidRPr="00614836">
              <w:rPr>
                <w:bCs/>
                <w:lang w:bidi="fa-IR"/>
              </w:rPr>
              <w:t>(22.9)</w:t>
            </w:r>
          </w:p>
        </w:tc>
        <w:tc>
          <w:tcPr>
            <w:tcW w:w="463" w:type="pct"/>
          </w:tcPr>
          <w:p w:rsidR="00F54786" w:rsidRPr="00614836" w:rsidRDefault="00F54786" w:rsidP="00614836">
            <w:pPr>
              <w:pStyle w:val="Tableinside"/>
              <w:framePr w:wrap="around"/>
              <w:spacing w:line="240" w:lineRule="auto"/>
              <w:rPr>
                <w:bCs/>
                <w:lang w:bidi="fa-IR"/>
              </w:rPr>
            </w:pPr>
            <w:r w:rsidRPr="00614836">
              <w:rPr>
                <w:bCs/>
                <w:lang w:bidi="fa-IR"/>
              </w:rPr>
              <w:t>254</w:t>
            </w:r>
          </w:p>
          <w:p w:rsidR="00F54786" w:rsidRPr="00614836" w:rsidRDefault="00F54786" w:rsidP="00614836">
            <w:pPr>
              <w:pStyle w:val="Tableinside"/>
              <w:framePr w:wrap="around"/>
              <w:spacing w:line="240" w:lineRule="auto"/>
              <w:rPr>
                <w:bCs/>
                <w:lang w:bidi="fa-IR"/>
              </w:rPr>
            </w:pPr>
            <w:r w:rsidRPr="00614836">
              <w:rPr>
                <w:bCs/>
                <w:lang w:bidi="fa-IR"/>
              </w:rPr>
              <w:t>(54.4)</w:t>
            </w:r>
          </w:p>
        </w:tc>
        <w:tc>
          <w:tcPr>
            <w:tcW w:w="463" w:type="pct"/>
          </w:tcPr>
          <w:p w:rsidR="00F54786" w:rsidRPr="00614836" w:rsidRDefault="00F54786" w:rsidP="00614836">
            <w:pPr>
              <w:pStyle w:val="Tableinside"/>
              <w:framePr w:wrap="around"/>
              <w:spacing w:line="240" w:lineRule="auto"/>
              <w:rPr>
                <w:bCs/>
                <w:lang w:bidi="fa-IR"/>
              </w:rPr>
            </w:pPr>
            <w:r w:rsidRPr="00614836">
              <w:rPr>
                <w:bCs/>
                <w:lang w:bidi="fa-IR"/>
              </w:rPr>
              <w:t>80</w:t>
            </w:r>
          </w:p>
          <w:p w:rsidR="00F54786" w:rsidRPr="00614836" w:rsidRDefault="00F54786" w:rsidP="00614836">
            <w:pPr>
              <w:pStyle w:val="Tableinside"/>
              <w:framePr w:wrap="around"/>
              <w:spacing w:line="240" w:lineRule="auto"/>
              <w:rPr>
                <w:bCs/>
                <w:lang w:bidi="fa-IR"/>
              </w:rPr>
            </w:pPr>
            <w:r w:rsidRPr="00614836">
              <w:rPr>
                <w:bCs/>
                <w:lang w:bidi="fa-IR"/>
              </w:rPr>
              <w:t>(17.1)</w:t>
            </w:r>
          </w:p>
        </w:tc>
        <w:tc>
          <w:tcPr>
            <w:tcW w:w="386" w:type="pct"/>
          </w:tcPr>
          <w:p w:rsidR="00F54786" w:rsidRPr="00614836" w:rsidRDefault="00F54786" w:rsidP="00614836">
            <w:pPr>
              <w:pStyle w:val="Tableinside"/>
              <w:framePr w:wrap="around"/>
              <w:spacing w:line="240" w:lineRule="auto"/>
              <w:rPr>
                <w:bCs/>
                <w:lang w:bidi="fa-IR"/>
              </w:rPr>
            </w:pPr>
            <w:r w:rsidRPr="00614836">
              <w:rPr>
                <w:bCs/>
                <w:lang w:bidi="fa-IR"/>
              </w:rPr>
              <w:t>14</w:t>
            </w:r>
          </w:p>
          <w:p w:rsidR="00F54786" w:rsidRPr="00614836" w:rsidRDefault="00F54786" w:rsidP="00614836">
            <w:pPr>
              <w:pStyle w:val="Tableinside"/>
              <w:framePr w:wrap="around"/>
              <w:spacing w:line="240" w:lineRule="auto"/>
              <w:rPr>
                <w:bCs/>
                <w:lang w:bidi="fa-IR"/>
              </w:rPr>
            </w:pPr>
            <w:r w:rsidRPr="00614836">
              <w:rPr>
                <w:bCs/>
                <w:lang w:bidi="fa-IR"/>
              </w:rPr>
              <w:t>(3)</w:t>
            </w:r>
          </w:p>
        </w:tc>
        <w:tc>
          <w:tcPr>
            <w:tcW w:w="386" w:type="pct"/>
          </w:tcPr>
          <w:p w:rsidR="00F54786" w:rsidRPr="00614836" w:rsidRDefault="00F54786" w:rsidP="00614836">
            <w:pPr>
              <w:pStyle w:val="Tableinside"/>
              <w:framePr w:wrap="around"/>
              <w:spacing w:line="240" w:lineRule="auto"/>
              <w:rPr>
                <w:bCs/>
                <w:lang w:bidi="fa-IR"/>
              </w:rPr>
            </w:pPr>
            <w:r w:rsidRPr="00614836">
              <w:rPr>
                <w:bCs/>
                <w:lang w:bidi="fa-IR"/>
              </w:rPr>
              <w:t>8</w:t>
            </w:r>
          </w:p>
          <w:p w:rsidR="00F54786" w:rsidRPr="00614836" w:rsidRDefault="00F54786" w:rsidP="00614836">
            <w:pPr>
              <w:pStyle w:val="Tableinside"/>
              <w:framePr w:wrap="around"/>
              <w:spacing w:line="240" w:lineRule="auto"/>
              <w:rPr>
                <w:bCs/>
                <w:lang w:bidi="fa-IR"/>
              </w:rPr>
            </w:pPr>
            <w:r w:rsidRPr="00614836">
              <w:rPr>
                <w:bCs/>
                <w:lang w:bidi="fa-IR"/>
              </w:rPr>
              <w:t>(1.7)</w:t>
            </w:r>
          </w:p>
        </w:tc>
        <w:tc>
          <w:tcPr>
            <w:tcW w:w="385" w:type="pct"/>
          </w:tcPr>
          <w:p w:rsidR="00F54786" w:rsidRPr="00614836" w:rsidRDefault="00F54786" w:rsidP="00614836">
            <w:pPr>
              <w:pStyle w:val="Tableinside"/>
              <w:framePr w:wrap="around"/>
              <w:spacing w:line="240" w:lineRule="auto"/>
              <w:rPr>
                <w:bCs/>
                <w:lang w:bidi="fa-IR"/>
              </w:rPr>
            </w:pPr>
            <w:r w:rsidRPr="00614836">
              <w:rPr>
                <w:bCs/>
                <w:lang w:bidi="fa-IR"/>
              </w:rPr>
              <w:t>2.05</w:t>
            </w:r>
          </w:p>
        </w:tc>
        <w:tc>
          <w:tcPr>
            <w:tcW w:w="339" w:type="pct"/>
          </w:tcPr>
          <w:p w:rsidR="00F54786" w:rsidRPr="00614836" w:rsidRDefault="00F54786" w:rsidP="00614836">
            <w:pPr>
              <w:pStyle w:val="Tableinside"/>
              <w:framePr w:wrap="around"/>
              <w:spacing w:line="240" w:lineRule="auto"/>
              <w:rPr>
                <w:bCs/>
                <w:lang w:bidi="fa-IR"/>
              </w:rPr>
            </w:pPr>
            <w:r w:rsidRPr="00614836">
              <w:rPr>
                <w:bCs/>
                <w:lang w:bidi="fa-IR"/>
              </w:rPr>
              <w:t>.82</w:t>
            </w:r>
          </w:p>
          <w:p w:rsidR="00F54786" w:rsidRPr="00614836" w:rsidRDefault="00F54786" w:rsidP="00614836">
            <w:pPr>
              <w:pStyle w:val="Tableinside"/>
              <w:framePr w:wrap="around"/>
              <w:spacing w:line="240" w:lineRule="auto"/>
              <w:rPr>
                <w:bCs/>
                <w:lang w:bidi="fa-IR"/>
              </w:rPr>
            </w:pPr>
          </w:p>
        </w:tc>
      </w:tr>
      <w:tr w:rsidR="00F54786" w:rsidRPr="00614836" w:rsidTr="000F49A7">
        <w:trPr>
          <w:trHeight w:val="101"/>
          <w:jc w:val="center"/>
        </w:trPr>
        <w:tc>
          <w:tcPr>
            <w:tcW w:w="2115" w:type="pct"/>
          </w:tcPr>
          <w:p w:rsidR="00F54786" w:rsidRPr="00614836" w:rsidRDefault="00F54786" w:rsidP="00614836">
            <w:pPr>
              <w:pStyle w:val="Tableheading"/>
              <w:rPr>
                <w:b w:val="0"/>
                <w:bCs/>
                <w:lang w:bidi="fa-IR"/>
              </w:rPr>
            </w:pPr>
            <w:r w:rsidRPr="00614836">
              <w:rPr>
                <w:b w:val="0"/>
                <w:bCs/>
                <w:lang w:bidi="fa-IR"/>
              </w:rPr>
              <w:t>1</w:t>
            </w:r>
            <w:r w:rsidR="006C725E" w:rsidRPr="00614836">
              <w:rPr>
                <w:b w:val="0"/>
                <w:bCs/>
                <w:lang w:bidi="fa-IR"/>
              </w:rPr>
              <w:t>7</w:t>
            </w:r>
            <w:r w:rsidRPr="00614836">
              <w:rPr>
                <w:b w:val="0"/>
                <w:bCs/>
                <w:lang w:bidi="fa-IR"/>
              </w:rPr>
              <w:t xml:space="preserve">. The textbooks match the specifications of the syllabi developed by the Supreme </w:t>
            </w:r>
            <w:r w:rsidRPr="00614836">
              <w:rPr>
                <w:b w:val="0"/>
                <w:bCs/>
                <w:lang w:bidi="fa-IR"/>
              </w:rPr>
              <w:lastRenderedPageBreak/>
              <w:t>Council of Planning</w:t>
            </w:r>
          </w:p>
          <w:p w:rsidR="00F54786" w:rsidRPr="00614836" w:rsidRDefault="00F54786" w:rsidP="00614836">
            <w:pPr>
              <w:pStyle w:val="Tableheading"/>
              <w:rPr>
                <w:b w:val="0"/>
                <w:bCs/>
                <w:lang w:bidi="fa-IR"/>
              </w:rPr>
            </w:pPr>
          </w:p>
        </w:tc>
        <w:tc>
          <w:tcPr>
            <w:tcW w:w="463" w:type="pct"/>
          </w:tcPr>
          <w:p w:rsidR="00F54786" w:rsidRPr="00614836" w:rsidRDefault="00F54786" w:rsidP="00614836">
            <w:pPr>
              <w:pStyle w:val="Tableinside"/>
              <w:framePr w:wrap="around"/>
              <w:spacing w:line="240" w:lineRule="auto"/>
              <w:rPr>
                <w:bCs/>
                <w:lang w:bidi="fa-IR"/>
              </w:rPr>
            </w:pPr>
            <w:r w:rsidRPr="00614836">
              <w:rPr>
                <w:bCs/>
                <w:lang w:bidi="fa-IR"/>
              </w:rPr>
              <w:lastRenderedPageBreak/>
              <w:t>98</w:t>
            </w:r>
          </w:p>
          <w:p w:rsidR="00F54786" w:rsidRPr="00614836" w:rsidRDefault="00F54786" w:rsidP="00614836">
            <w:pPr>
              <w:pStyle w:val="Tableinside"/>
              <w:framePr w:wrap="around"/>
              <w:spacing w:line="240" w:lineRule="auto"/>
              <w:rPr>
                <w:bCs/>
                <w:lang w:bidi="fa-IR"/>
              </w:rPr>
            </w:pPr>
            <w:r w:rsidRPr="00614836">
              <w:rPr>
                <w:bCs/>
                <w:lang w:bidi="fa-IR"/>
              </w:rPr>
              <w:t>(21)</w:t>
            </w:r>
          </w:p>
        </w:tc>
        <w:tc>
          <w:tcPr>
            <w:tcW w:w="463" w:type="pct"/>
          </w:tcPr>
          <w:p w:rsidR="00F54786" w:rsidRPr="00614836" w:rsidRDefault="00F54786" w:rsidP="00614836">
            <w:pPr>
              <w:pStyle w:val="Tableinside"/>
              <w:framePr w:wrap="around"/>
              <w:spacing w:line="240" w:lineRule="auto"/>
              <w:rPr>
                <w:bCs/>
                <w:lang w:bidi="fa-IR"/>
              </w:rPr>
            </w:pPr>
            <w:r w:rsidRPr="00614836">
              <w:rPr>
                <w:bCs/>
                <w:lang w:bidi="fa-IR"/>
              </w:rPr>
              <w:t>257</w:t>
            </w:r>
          </w:p>
          <w:p w:rsidR="00F54786" w:rsidRPr="00614836" w:rsidRDefault="00F54786" w:rsidP="00614836">
            <w:pPr>
              <w:pStyle w:val="Tableinside"/>
              <w:framePr w:wrap="around"/>
              <w:spacing w:line="240" w:lineRule="auto"/>
              <w:rPr>
                <w:bCs/>
                <w:lang w:bidi="fa-IR"/>
              </w:rPr>
            </w:pPr>
            <w:r w:rsidRPr="00614836">
              <w:rPr>
                <w:bCs/>
                <w:lang w:bidi="fa-IR"/>
              </w:rPr>
              <w:t>(55)</w:t>
            </w:r>
          </w:p>
        </w:tc>
        <w:tc>
          <w:tcPr>
            <w:tcW w:w="463" w:type="pct"/>
          </w:tcPr>
          <w:p w:rsidR="00F54786" w:rsidRPr="00614836" w:rsidRDefault="00F54786" w:rsidP="00614836">
            <w:pPr>
              <w:pStyle w:val="Tableinside"/>
              <w:framePr w:wrap="around"/>
              <w:spacing w:line="240" w:lineRule="auto"/>
              <w:rPr>
                <w:bCs/>
                <w:lang w:bidi="fa-IR"/>
              </w:rPr>
            </w:pPr>
            <w:r w:rsidRPr="00614836">
              <w:rPr>
                <w:bCs/>
                <w:lang w:bidi="fa-IR"/>
              </w:rPr>
              <w:t>3</w:t>
            </w:r>
          </w:p>
          <w:p w:rsidR="00F54786" w:rsidRPr="00614836" w:rsidRDefault="00F54786" w:rsidP="00614836">
            <w:pPr>
              <w:pStyle w:val="Tableinside"/>
              <w:framePr w:wrap="around"/>
              <w:spacing w:line="240" w:lineRule="auto"/>
              <w:rPr>
                <w:bCs/>
                <w:lang w:bidi="fa-IR"/>
              </w:rPr>
            </w:pPr>
            <w:r w:rsidRPr="00614836">
              <w:rPr>
                <w:bCs/>
                <w:lang w:bidi="fa-IR"/>
              </w:rPr>
              <w:t>(17.8)</w:t>
            </w:r>
          </w:p>
        </w:tc>
        <w:tc>
          <w:tcPr>
            <w:tcW w:w="386" w:type="pct"/>
          </w:tcPr>
          <w:p w:rsidR="00F54786" w:rsidRPr="00614836" w:rsidRDefault="00F54786" w:rsidP="00614836">
            <w:pPr>
              <w:pStyle w:val="Tableinside"/>
              <w:framePr w:wrap="around"/>
              <w:spacing w:line="240" w:lineRule="auto"/>
              <w:rPr>
                <w:bCs/>
                <w:lang w:bidi="fa-IR"/>
              </w:rPr>
            </w:pPr>
            <w:r w:rsidRPr="00614836">
              <w:rPr>
                <w:bCs/>
                <w:lang w:bidi="fa-IR"/>
              </w:rPr>
              <w:t>22</w:t>
            </w:r>
          </w:p>
          <w:p w:rsidR="00F54786" w:rsidRPr="00614836" w:rsidRDefault="00F54786" w:rsidP="00614836">
            <w:pPr>
              <w:pStyle w:val="Tableinside"/>
              <w:framePr w:wrap="around"/>
              <w:spacing w:line="240" w:lineRule="auto"/>
              <w:rPr>
                <w:bCs/>
                <w:lang w:bidi="fa-IR"/>
              </w:rPr>
            </w:pPr>
            <w:r w:rsidRPr="00614836">
              <w:rPr>
                <w:bCs/>
                <w:lang w:bidi="fa-IR"/>
              </w:rPr>
              <w:t>(4.7)</w:t>
            </w:r>
          </w:p>
        </w:tc>
        <w:tc>
          <w:tcPr>
            <w:tcW w:w="386" w:type="pct"/>
          </w:tcPr>
          <w:p w:rsidR="00F54786" w:rsidRPr="00614836" w:rsidRDefault="00F54786" w:rsidP="00614836">
            <w:pPr>
              <w:pStyle w:val="Tableinside"/>
              <w:framePr w:wrap="around"/>
              <w:spacing w:line="240" w:lineRule="auto"/>
              <w:rPr>
                <w:bCs/>
                <w:lang w:bidi="fa-IR"/>
              </w:rPr>
            </w:pPr>
            <w:r w:rsidRPr="00614836">
              <w:rPr>
                <w:bCs/>
                <w:lang w:bidi="fa-IR"/>
              </w:rPr>
              <w:t>3</w:t>
            </w:r>
          </w:p>
          <w:p w:rsidR="00F54786" w:rsidRPr="00614836" w:rsidRDefault="00F54786" w:rsidP="00614836">
            <w:pPr>
              <w:pStyle w:val="Tableinside"/>
              <w:framePr w:wrap="around"/>
              <w:spacing w:line="240" w:lineRule="auto"/>
              <w:rPr>
                <w:bCs/>
                <w:lang w:bidi="fa-IR"/>
              </w:rPr>
            </w:pPr>
            <w:r w:rsidRPr="00614836">
              <w:rPr>
                <w:bCs/>
                <w:lang w:bidi="fa-IR"/>
              </w:rPr>
              <w:t>(.6)</w:t>
            </w:r>
          </w:p>
        </w:tc>
        <w:tc>
          <w:tcPr>
            <w:tcW w:w="385" w:type="pct"/>
          </w:tcPr>
          <w:p w:rsidR="00F54786" w:rsidRPr="00614836" w:rsidRDefault="00F54786" w:rsidP="00614836">
            <w:pPr>
              <w:pStyle w:val="Tableinside"/>
              <w:framePr w:wrap="around"/>
              <w:spacing w:line="240" w:lineRule="auto"/>
              <w:rPr>
                <w:bCs/>
                <w:lang w:bidi="fa-IR"/>
              </w:rPr>
            </w:pPr>
            <w:r w:rsidRPr="00614836">
              <w:rPr>
                <w:bCs/>
                <w:lang w:bidi="fa-IR"/>
              </w:rPr>
              <w:t>2.08</w:t>
            </w:r>
          </w:p>
        </w:tc>
        <w:tc>
          <w:tcPr>
            <w:tcW w:w="339" w:type="pct"/>
          </w:tcPr>
          <w:p w:rsidR="00F54786" w:rsidRPr="00614836" w:rsidRDefault="00F54786" w:rsidP="00614836">
            <w:pPr>
              <w:pStyle w:val="Tableinside"/>
              <w:framePr w:wrap="around"/>
              <w:spacing w:line="240" w:lineRule="auto"/>
              <w:rPr>
                <w:bCs/>
                <w:lang w:bidi="fa-IR"/>
              </w:rPr>
            </w:pPr>
            <w:r w:rsidRPr="00614836">
              <w:rPr>
                <w:bCs/>
                <w:lang w:bidi="fa-IR"/>
              </w:rPr>
              <w:t>.79</w:t>
            </w:r>
          </w:p>
        </w:tc>
      </w:tr>
      <w:tr w:rsidR="00F54786" w:rsidRPr="00614836" w:rsidTr="000F49A7">
        <w:trPr>
          <w:trHeight w:val="101"/>
          <w:jc w:val="center"/>
        </w:trPr>
        <w:tc>
          <w:tcPr>
            <w:tcW w:w="2115" w:type="pct"/>
          </w:tcPr>
          <w:p w:rsidR="00117B54" w:rsidRPr="00614836" w:rsidRDefault="00F54786" w:rsidP="00614836">
            <w:pPr>
              <w:pStyle w:val="Tableheading"/>
              <w:rPr>
                <w:b w:val="0"/>
                <w:bCs/>
                <w:lang w:bidi="fa-IR"/>
              </w:rPr>
            </w:pPr>
            <w:r w:rsidRPr="00614836">
              <w:rPr>
                <w:b w:val="0"/>
                <w:bCs/>
                <w:lang w:bidi="fa-IR"/>
              </w:rPr>
              <w:lastRenderedPageBreak/>
              <w:t>1</w:t>
            </w:r>
            <w:r w:rsidR="006C725E" w:rsidRPr="00614836">
              <w:rPr>
                <w:b w:val="0"/>
                <w:bCs/>
                <w:lang w:bidi="fa-IR"/>
              </w:rPr>
              <w:t>8</w:t>
            </w:r>
            <w:r w:rsidRPr="00614836">
              <w:rPr>
                <w:b w:val="0"/>
                <w:bCs/>
                <w:lang w:bidi="fa-IR"/>
              </w:rPr>
              <w:t xml:space="preserve">. The textbooks contain Interesting </w:t>
            </w:r>
            <w:r w:rsidR="00117B54" w:rsidRPr="00614836">
              <w:rPr>
                <w:b w:val="0"/>
                <w:bCs/>
                <w:lang w:bidi="fa-IR"/>
              </w:rPr>
              <w:t>and up-to-date topics and tasks</w:t>
            </w:r>
          </w:p>
        </w:tc>
        <w:tc>
          <w:tcPr>
            <w:tcW w:w="463" w:type="pct"/>
          </w:tcPr>
          <w:p w:rsidR="00F54786" w:rsidRPr="00614836" w:rsidRDefault="00F54786" w:rsidP="00614836">
            <w:pPr>
              <w:pStyle w:val="Tableinside"/>
              <w:framePr w:wrap="around"/>
              <w:spacing w:line="240" w:lineRule="auto"/>
              <w:rPr>
                <w:bCs/>
                <w:lang w:bidi="fa-IR"/>
              </w:rPr>
            </w:pPr>
            <w:r w:rsidRPr="00614836">
              <w:rPr>
                <w:bCs/>
                <w:lang w:bidi="fa-IR"/>
              </w:rPr>
              <w:t>139</w:t>
            </w:r>
          </w:p>
          <w:p w:rsidR="00F54786" w:rsidRPr="00614836" w:rsidRDefault="00F54786" w:rsidP="00614836">
            <w:pPr>
              <w:pStyle w:val="Tableinside"/>
              <w:framePr w:wrap="around"/>
              <w:spacing w:line="240" w:lineRule="auto"/>
              <w:rPr>
                <w:bCs/>
                <w:lang w:bidi="fa-IR"/>
              </w:rPr>
            </w:pPr>
            <w:r w:rsidRPr="00614836">
              <w:rPr>
                <w:bCs/>
                <w:lang w:bidi="fa-IR"/>
              </w:rPr>
              <w:t>(29.8)</w:t>
            </w:r>
          </w:p>
        </w:tc>
        <w:tc>
          <w:tcPr>
            <w:tcW w:w="463" w:type="pct"/>
          </w:tcPr>
          <w:p w:rsidR="00F54786" w:rsidRPr="00614836" w:rsidRDefault="00F54786" w:rsidP="00614836">
            <w:pPr>
              <w:pStyle w:val="Tableinside"/>
              <w:framePr w:wrap="around"/>
              <w:spacing w:line="240" w:lineRule="auto"/>
              <w:rPr>
                <w:bCs/>
                <w:lang w:bidi="fa-IR"/>
              </w:rPr>
            </w:pPr>
            <w:r w:rsidRPr="00614836">
              <w:rPr>
                <w:bCs/>
                <w:lang w:bidi="fa-IR"/>
              </w:rPr>
              <w:t>231</w:t>
            </w:r>
          </w:p>
          <w:p w:rsidR="00F54786" w:rsidRPr="00614836" w:rsidRDefault="00F54786" w:rsidP="00614836">
            <w:pPr>
              <w:pStyle w:val="Tableinside"/>
              <w:framePr w:wrap="around"/>
              <w:spacing w:line="240" w:lineRule="auto"/>
              <w:rPr>
                <w:bCs/>
                <w:lang w:bidi="fa-IR"/>
              </w:rPr>
            </w:pPr>
            <w:r w:rsidRPr="00614836">
              <w:rPr>
                <w:bCs/>
                <w:lang w:bidi="fa-IR"/>
              </w:rPr>
              <w:t>(49.5)</w:t>
            </w:r>
          </w:p>
        </w:tc>
        <w:tc>
          <w:tcPr>
            <w:tcW w:w="463" w:type="pct"/>
          </w:tcPr>
          <w:p w:rsidR="00F54786" w:rsidRPr="00614836" w:rsidRDefault="00F54786" w:rsidP="00614836">
            <w:pPr>
              <w:pStyle w:val="Tableinside"/>
              <w:framePr w:wrap="around"/>
              <w:spacing w:line="240" w:lineRule="auto"/>
              <w:rPr>
                <w:bCs/>
                <w:lang w:bidi="fa-IR"/>
              </w:rPr>
            </w:pPr>
            <w:r w:rsidRPr="00614836">
              <w:rPr>
                <w:bCs/>
                <w:lang w:bidi="fa-IR"/>
              </w:rPr>
              <w:t>69</w:t>
            </w:r>
          </w:p>
          <w:p w:rsidR="00F54786" w:rsidRPr="00614836" w:rsidRDefault="00F54786" w:rsidP="00614836">
            <w:pPr>
              <w:pStyle w:val="Tableinside"/>
              <w:framePr w:wrap="around"/>
              <w:spacing w:line="240" w:lineRule="auto"/>
              <w:rPr>
                <w:bCs/>
                <w:lang w:bidi="fa-IR"/>
              </w:rPr>
            </w:pPr>
            <w:r w:rsidRPr="00614836">
              <w:rPr>
                <w:bCs/>
                <w:lang w:bidi="fa-IR"/>
              </w:rPr>
              <w:t>(14.8)</w:t>
            </w:r>
          </w:p>
        </w:tc>
        <w:tc>
          <w:tcPr>
            <w:tcW w:w="386" w:type="pct"/>
          </w:tcPr>
          <w:p w:rsidR="00F54786" w:rsidRPr="00614836" w:rsidRDefault="00F54786" w:rsidP="00614836">
            <w:pPr>
              <w:pStyle w:val="Tableinside"/>
              <w:framePr w:wrap="around"/>
              <w:spacing w:line="240" w:lineRule="auto"/>
              <w:rPr>
                <w:bCs/>
                <w:lang w:bidi="fa-IR"/>
              </w:rPr>
            </w:pPr>
            <w:r w:rsidRPr="00614836">
              <w:rPr>
                <w:bCs/>
                <w:lang w:bidi="fa-IR"/>
              </w:rPr>
              <w:t>16</w:t>
            </w:r>
          </w:p>
          <w:p w:rsidR="00F54786" w:rsidRPr="00614836" w:rsidRDefault="00F54786" w:rsidP="00614836">
            <w:pPr>
              <w:pStyle w:val="Tableinside"/>
              <w:framePr w:wrap="around"/>
              <w:spacing w:line="240" w:lineRule="auto"/>
              <w:rPr>
                <w:bCs/>
                <w:lang w:bidi="fa-IR"/>
              </w:rPr>
            </w:pPr>
            <w:r w:rsidRPr="00614836">
              <w:rPr>
                <w:bCs/>
                <w:lang w:bidi="fa-IR"/>
              </w:rPr>
              <w:t>(3.4)</w:t>
            </w:r>
          </w:p>
        </w:tc>
        <w:tc>
          <w:tcPr>
            <w:tcW w:w="386" w:type="pct"/>
          </w:tcPr>
          <w:p w:rsidR="00F54786" w:rsidRPr="00614836" w:rsidRDefault="00F54786" w:rsidP="00614836">
            <w:pPr>
              <w:pStyle w:val="Tableinside"/>
              <w:framePr w:wrap="around"/>
              <w:spacing w:line="240" w:lineRule="auto"/>
              <w:rPr>
                <w:bCs/>
                <w:lang w:bidi="fa-IR"/>
              </w:rPr>
            </w:pPr>
            <w:r w:rsidRPr="00614836">
              <w:rPr>
                <w:bCs/>
                <w:lang w:bidi="fa-IR"/>
              </w:rPr>
              <w:t>8</w:t>
            </w:r>
          </w:p>
          <w:p w:rsidR="00F54786" w:rsidRPr="00614836" w:rsidRDefault="00F54786" w:rsidP="00614836">
            <w:pPr>
              <w:pStyle w:val="Tableinside"/>
              <w:framePr w:wrap="around"/>
              <w:spacing w:line="240" w:lineRule="auto"/>
              <w:rPr>
                <w:bCs/>
                <w:lang w:bidi="fa-IR"/>
              </w:rPr>
            </w:pPr>
            <w:r w:rsidRPr="00614836">
              <w:rPr>
                <w:bCs/>
                <w:lang w:bidi="fa-IR"/>
              </w:rPr>
              <w:t>(1.7)</w:t>
            </w:r>
          </w:p>
        </w:tc>
        <w:tc>
          <w:tcPr>
            <w:tcW w:w="385" w:type="pct"/>
          </w:tcPr>
          <w:p w:rsidR="00F54786" w:rsidRPr="00614836" w:rsidRDefault="00F54786" w:rsidP="00614836">
            <w:pPr>
              <w:pStyle w:val="Tableinside"/>
              <w:framePr w:wrap="around"/>
              <w:spacing w:line="240" w:lineRule="auto"/>
              <w:rPr>
                <w:bCs/>
                <w:lang w:bidi="fa-IR"/>
              </w:rPr>
            </w:pPr>
            <w:r w:rsidRPr="00614836">
              <w:rPr>
                <w:bCs/>
                <w:lang w:bidi="fa-IR"/>
              </w:rPr>
              <w:t>1.96</w:t>
            </w:r>
          </w:p>
        </w:tc>
        <w:tc>
          <w:tcPr>
            <w:tcW w:w="339" w:type="pct"/>
          </w:tcPr>
          <w:p w:rsidR="00F54786" w:rsidRPr="00614836" w:rsidRDefault="00F54786" w:rsidP="00614836">
            <w:pPr>
              <w:pStyle w:val="Tableinside"/>
              <w:framePr w:wrap="around"/>
              <w:spacing w:line="240" w:lineRule="auto"/>
              <w:rPr>
                <w:bCs/>
                <w:lang w:bidi="fa-IR"/>
              </w:rPr>
            </w:pPr>
            <w:r w:rsidRPr="00614836">
              <w:rPr>
                <w:bCs/>
                <w:lang w:bidi="fa-IR"/>
              </w:rPr>
              <w:t>.86</w:t>
            </w:r>
          </w:p>
          <w:p w:rsidR="00F54786" w:rsidRPr="00614836" w:rsidRDefault="00F54786" w:rsidP="00614836">
            <w:pPr>
              <w:pStyle w:val="Tableinside"/>
              <w:framePr w:wrap="around"/>
              <w:spacing w:line="240" w:lineRule="auto"/>
              <w:rPr>
                <w:bCs/>
                <w:lang w:bidi="fa-IR"/>
              </w:rPr>
            </w:pPr>
          </w:p>
        </w:tc>
      </w:tr>
      <w:tr w:rsidR="00F54786" w:rsidRPr="00614836" w:rsidTr="000F49A7">
        <w:trPr>
          <w:trHeight w:val="101"/>
          <w:jc w:val="center"/>
        </w:trPr>
        <w:tc>
          <w:tcPr>
            <w:tcW w:w="2115" w:type="pct"/>
          </w:tcPr>
          <w:p w:rsidR="00F54786" w:rsidRPr="00614836" w:rsidRDefault="006C725E" w:rsidP="00614836">
            <w:pPr>
              <w:pStyle w:val="Tableheading"/>
              <w:rPr>
                <w:b w:val="0"/>
                <w:bCs/>
                <w:lang w:bidi="fa-IR"/>
              </w:rPr>
            </w:pPr>
            <w:r w:rsidRPr="00614836">
              <w:rPr>
                <w:b w:val="0"/>
                <w:bCs/>
                <w:lang w:bidi="fa-IR"/>
              </w:rPr>
              <w:t>19</w:t>
            </w:r>
            <w:r w:rsidR="00F54786" w:rsidRPr="00614836">
              <w:rPr>
                <w:b w:val="0"/>
                <w:bCs/>
                <w:lang w:bidi="fa-IR"/>
              </w:rPr>
              <w:t>. The activities are compatible with the background knowledge and level of the teacher students</w:t>
            </w:r>
          </w:p>
          <w:p w:rsidR="00FA1E39" w:rsidRPr="00614836" w:rsidRDefault="00FA1E39" w:rsidP="00614836">
            <w:pPr>
              <w:pStyle w:val="Tableheading"/>
              <w:rPr>
                <w:b w:val="0"/>
                <w:bCs/>
                <w:lang w:bidi="fa-IR"/>
              </w:rPr>
            </w:pPr>
          </w:p>
        </w:tc>
        <w:tc>
          <w:tcPr>
            <w:tcW w:w="463" w:type="pct"/>
          </w:tcPr>
          <w:p w:rsidR="00F54786" w:rsidRPr="00614836" w:rsidRDefault="00F54786" w:rsidP="00614836">
            <w:pPr>
              <w:pStyle w:val="Tableinside"/>
              <w:framePr w:wrap="around"/>
              <w:spacing w:line="240" w:lineRule="auto"/>
              <w:rPr>
                <w:bCs/>
                <w:lang w:bidi="fa-IR"/>
              </w:rPr>
            </w:pPr>
            <w:r w:rsidRPr="00614836">
              <w:rPr>
                <w:bCs/>
                <w:lang w:bidi="fa-IR"/>
              </w:rPr>
              <w:t>131</w:t>
            </w:r>
          </w:p>
          <w:p w:rsidR="00F54786" w:rsidRPr="00614836" w:rsidRDefault="00F54786" w:rsidP="00614836">
            <w:pPr>
              <w:pStyle w:val="Tableinside"/>
              <w:framePr w:wrap="around"/>
              <w:spacing w:line="240" w:lineRule="auto"/>
              <w:rPr>
                <w:bCs/>
                <w:lang w:bidi="fa-IR"/>
              </w:rPr>
            </w:pPr>
            <w:r w:rsidRPr="00614836">
              <w:rPr>
                <w:bCs/>
                <w:lang w:bidi="fa-IR"/>
              </w:rPr>
              <w:t>(28.1)</w:t>
            </w:r>
          </w:p>
        </w:tc>
        <w:tc>
          <w:tcPr>
            <w:tcW w:w="463" w:type="pct"/>
          </w:tcPr>
          <w:p w:rsidR="00F54786" w:rsidRPr="00614836" w:rsidRDefault="00F54786" w:rsidP="00614836">
            <w:pPr>
              <w:pStyle w:val="Tableinside"/>
              <w:framePr w:wrap="around"/>
              <w:spacing w:line="240" w:lineRule="auto"/>
              <w:rPr>
                <w:bCs/>
                <w:lang w:bidi="fa-IR"/>
              </w:rPr>
            </w:pPr>
            <w:r w:rsidRPr="00614836">
              <w:rPr>
                <w:bCs/>
                <w:lang w:bidi="fa-IR"/>
              </w:rPr>
              <w:t>200</w:t>
            </w:r>
          </w:p>
          <w:p w:rsidR="00F54786" w:rsidRPr="00614836" w:rsidRDefault="00F54786" w:rsidP="00614836">
            <w:pPr>
              <w:pStyle w:val="Tableinside"/>
              <w:framePr w:wrap="around"/>
              <w:spacing w:line="240" w:lineRule="auto"/>
              <w:rPr>
                <w:bCs/>
                <w:lang w:bidi="fa-IR"/>
              </w:rPr>
            </w:pPr>
            <w:r w:rsidRPr="00614836">
              <w:rPr>
                <w:bCs/>
                <w:lang w:bidi="fa-IR"/>
              </w:rPr>
              <w:t>(42.8)</w:t>
            </w:r>
          </w:p>
        </w:tc>
        <w:tc>
          <w:tcPr>
            <w:tcW w:w="463" w:type="pct"/>
          </w:tcPr>
          <w:p w:rsidR="00F54786" w:rsidRPr="00614836" w:rsidRDefault="00F54786" w:rsidP="00614836">
            <w:pPr>
              <w:pStyle w:val="Tableinside"/>
              <w:framePr w:wrap="around"/>
              <w:spacing w:line="240" w:lineRule="auto"/>
              <w:rPr>
                <w:bCs/>
                <w:lang w:bidi="fa-IR"/>
              </w:rPr>
            </w:pPr>
            <w:r w:rsidRPr="00614836">
              <w:rPr>
                <w:bCs/>
                <w:lang w:bidi="fa-IR"/>
              </w:rPr>
              <w:t>108</w:t>
            </w:r>
          </w:p>
          <w:p w:rsidR="00F54786" w:rsidRPr="00614836" w:rsidRDefault="00F54786" w:rsidP="00614836">
            <w:pPr>
              <w:pStyle w:val="Tableinside"/>
              <w:framePr w:wrap="around"/>
              <w:spacing w:line="240" w:lineRule="auto"/>
              <w:rPr>
                <w:bCs/>
                <w:lang w:bidi="fa-IR"/>
              </w:rPr>
            </w:pPr>
            <w:r w:rsidRPr="00614836">
              <w:rPr>
                <w:bCs/>
                <w:lang w:bidi="fa-IR"/>
              </w:rPr>
              <w:t>(23.1)</w:t>
            </w:r>
          </w:p>
        </w:tc>
        <w:tc>
          <w:tcPr>
            <w:tcW w:w="386" w:type="pct"/>
          </w:tcPr>
          <w:p w:rsidR="00F54786" w:rsidRPr="00614836" w:rsidRDefault="00F54786" w:rsidP="00614836">
            <w:pPr>
              <w:pStyle w:val="Tableinside"/>
              <w:framePr w:wrap="around"/>
              <w:spacing w:line="240" w:lineRule="auto"/>
              <w:rPr>
                <w:bCs/>
                <w:lang w:bidi="fa-IR"/>
              </w:rPr>
            </w:pPr>
            <w:r w:rsidRPr="00614836">
              <w:rPr>
                <w:bCs/>
                <w:lang w:bidi="fa-IR"/>
              </w:rPr>
              <w:t>16</w:t>
            </w:r>
          </w:p>
          <w:p w:rsidR="00F54786" w:rsidRPr="00614836" w:rsidRDefault="00F54786" w:rsidP="00614836">
            <w:pPr>
              <w:pStyle w:val="Tableinside"/>
              <w:framePr w:wrap="around"/>
              <w:spacing w:line="240" w:lineRule="auto"/>
              <w:rPr>
                <w:bCs/>
                <w:lang w:bidi="fa-IR"/>
              </w:rPr>
            </w:pPr>
            <w:r w:rsidRPr="00614836">
              <w:rPr>
                <w:bCs/>
                <w:lang w:bidi="fa-IR"/>
              </w:rPr>
              <w:t>(3.4)</w:t>
            </w:r>
          </w:p>
        </w:tc>
        <w:tc>
          <w:tcPr>
            <w:tcW w:w="386" w:type="pct"/>
          </w:tcPr>
          <w:p w:rsidR="00F54786" w:rsidRPr="00614836" w:rsidRDefault="00F54786" w:rsidP="00614836">
            <w:pPr>
              <w:pStyle w:val="Tableinside"/>
              <w:framePr w:wrap="around"/>
              <w:spacing w:line="240" w:lineRule="auto"/>
              <w:rPr>
                <w:bCs/>
                <w:lang w:bidi="fa-IR"/>
              </w:rPr>
            </w:pPr>
            <w:r w:rsidRPr="00614836">
              <w:rPr>
                <w:bCs/>
                <w:lang w:bidi="fa-IR"/>
              </w:rPr>
              <w:t>8</w:t>
            </w:r>
          </w:p>
          <w:p w:rsidR="00F54786" w:rsidRPr="00614836" w:rsidRDefault="00F54786" w:rsidP="00614836">
            <w:pPr>
              <w:pStyle w:val="Tableinside"/>
              <w:framePr w:wrap="around"/>
              <w:spacing w:line="240" w:lineRule="auto"/>
              <w:rPr>
                <w:bCs/>
                <w:lang w:bidi="fa-IR"/>
              </w:rPr>
            </w:pPr>
            <w:r w:rsidRPr="00614836">
              <w:rPr>
                <w:bCs/>
                <w:lang w:bidi="fa-IR"/>
              </w:rPr>
              <w:t>(1.7)</w:t>
            </w:r>
          </w:p>
        </w:tc>
        <w:tc>
          <w:tcPr>
            <w:tcW w:w="385" w:type="pct"/>
          </w:tcPr>
          <w:p w:rsidR="00F54786" w:rsidRPr="00614836" w:rsidRDefault="00F54786" w:rsidP="00614836">
            <w:pPr>
              <w:pStyle w:val="Tableinside"/>
              <w:framePr w:wrap="around"/>
              <w:spacing w:line="240" w:lineRule="auto"/>
              <w:rPr>
                <w:bCs/>
                <w:lang w:bidi="fa-IR"/>
              </w:rPr>
            </w:pPr>
            <w:r w:rsidRPr="00614836">
              <w:rPr>
                <w:bCs/>
                <w:lang w:bidi="fa-IR"/>
              </w:rPr>
              <w:t>2.07</w:t>
            </w:r>
          </w:p>
        </w:tc>
        <w:tc>
          <w:tcPr>
            <w:tcW w:w="339" w:type="pct"/>
          </w:tcPr>
          <w:p w:rsidR="00F54786" w:rsidRPr="00614836" w:rsidRDefault="00F54786" w:rsidP="00614836">
            <w:pPr>
              <w:pStyle w:val="Tableinside"/>
              <w:framePr w:wrap="around"/>
              <w:spacing w:line="240" w:lineRule="auto"/>
              <w:rPr>
                <w:bCs/>
                <w:lang w:bidi="fa-IR"/>
              </w:rPr>
            </w:pPr>
            <w:r w:rsidRPr="00614836">
              <w:rPr>
                <w:bCs/>
                <w:lang w:bidi="fa-IR"/>
              </w:rPr>
              <w:t>.89</w:t>
            </w:r>
          </w:p>
        </w:tc>
      </w:tr>
      <w:tr w:rsidR="00F54786" w:rsidRPr="00614836" w:rsidTr="000F49A7">
        <w:trPr>
          <w:trHeight w:val="101"/>
          <w:jc w:val="center"/>
        </w:trPr>
        <w:tc>
          <w:tcPr>
            <w:tcW w:w="2115" w:type="pct"/>
          </w:tcPr>
          <w:p w:rsidR="00117B54" w:rsidRPr="00614836" w:rsidRDefault="00F54786" w:rsidP="00614836">
            <w:pPr>
              <w:pStyle w:val="Tableheading"/>
              <w:rPr>
                <w:b w:val="0"/>
                <w:bCs/>
                <w:lang w:bidi="fa-IR"/>
              </w:rPr>
            </w:pPr>
            <w:r w:rsidRPr="00614836">
              <w:rPr>
                <w:b w:val="0"/>
                <w:bCs/>
                <w:lang w:bidi="fa-IR"/>
              </w:rPr>
              <w:t>2</w:t>
            </w:r>
            <w:r w:rsidR="007C24E4" w:rsidRPr="00614836">
              <w:rPr>
                <w:b w:val="0"/>
                <w:bCs/>
                <w:lang w:bidi="fa-IR"/>
              </w:rPr>
              <w:t>0</w:t>
            </w:r>
            <w:r w:rsidRPr="00614836">
              <w:rPr>
                <w:b w:val="0"/>
                <w:bCs/>
                <w:lang w:bidi="fa-IR"/>
              </w:rPr>
              <w:t>. The books provide activities that encourage sufficient communicative, meaningful and reflective practice</w:t>
            </w:r>
          </w:p>
          <w:p w:rsidR="00FA1E39" w:rsidRPr="00614836" w:rsidRDefault="00FA1E39" w:rsidP="00614836">
            <w:pPr>
              <w:pStyle w:val="Tableheading"/>
              <w:rPr>
                <w:b w:val="0"/>
                <w:bCs/>
                <w:lang w:bidi="fa-IR"/>
              </w:rPr>
            </w:pPr>
          </w:p>
        </w:tc>
        <w:tc>
          <w:tcPr>
            <w:tcW w:w="463" w:type="pct"/>
          </w:tcPr>
          <w:p w:rsidR="00F54786" w:rsidRPr="00614836" w:rsidRDefault="00F54786" w:rsidP="00614836">
            <w:pPr>
              <w:pStyle w:val="Tableinside"/>
              <w:framePr w:wrap="around"/>
              <w:spacing w:line="240" w:lineRule="auto"/>
              <w:rPr>
                <w:bCs/>
                <w:lang w:bidi="fa-IR"/>
              </w:rPr>
            </w:pPr>
            <w:r w:rsidRPr="00614836">
              <w:rPr>
                <w:bCs/>
                <w:lang w:bidi="fa-IR"/>
              </w:rPr>
              <w:t>103</w:t>
            </w:r>
          </w:p>
          <w:p w:rsidR="00F54786" w:rsidRPr="00614836" w:rsidRDefault="00F54786" w:rsidP="00614836">
            <w:pPr>
              <w:pStyle w:val="Tableinside"/>
              <w:framePr w:wrap="around"/>
              <w:spacing w:line="240" w:lineRule="auto"/>
              <w:rPr>
                <w:bCs/>
                <w:lang w:bidi="fa-IR"/>
              </w:rPr>
            </w:pPr>
            <w:r w:rsidRPr="00614836">
              <w:rPr>
                <w:bCs/>
                <w:lang w:bidi="fa-IR"/>
              </w:rPr>
              <w:t>(22.1)</w:t>
            </w:r>
          </w:p>
        </w:tc>
        <w:tc>
          <w:tcPr>
            <w:tcW w:w="463" w:type="pct"/>
          </w:tcPr>
          <w:p w:rsidR="00F54786" w:rsidRPr="00614836" w:rsidRDefault="00F54786" w:rsidP="00614836">
            <w:pPr>
              <w:pStyle w:val="Tableinside"/>
              <w:framePr w:wrap="around"/>
              <w:spacing w:line="240" w:lineRule="auto"/>
              <w:rPr>
                <w:bCs/>
                <w:lang w:bidi="fa-IR"/>
              </w:rPr>
            </w:pPr>
            <w:r w:rsidRPr="00614836">
              <w:rPr>
                <w:bCs/>
                <w:lang w:bidi="fa-IR"/>
              </w:rPr>
              <w:t>223</w:t>
            </w:r>
          </w:p>
          <w:p w:rsidR="00F54786" w:rsidRPr="00614836" w:rsidRDefault="00F54786" w:rsidP="00614836">
            <w:pPr>
              <w:pStyle w:val="Tableinside"/>
              <w:framePr w:wrap="around"/>
              <w:spacing w:line="240" w:lineRule="auto"/>
              <w:rPr>
                <w:bCs/>
                <w:lang w:bidi="fa-IR"/>
              </w:rPr>
            </w:pPr>
            <w:r w:rsidRPr="00614836">
              <w:rPr>
                <w:bCs/>
                <w:lang w:bidi="fa-IR"/>
              </w:rPr>
              <w:t>(47.8)</w:t>
            </w:r>
          </w:p>
        </w:tc>
        <w:tc>
          <w:tcPr>
            <w:tcW w:w="463" w:type="pct"/>
          </w:tcPr>
          <w:p w:rsidR="00F54786" w:rsidRPr="00614836" w:rsidRDefault="00F54786" w:rsidP="00614836">
            <w:pPr>
              <w:pStyle w:val="Tableinside"/>
              <w:framePr w:wrap="around"/>
              <w:spacing w:line="240" w:lineRule="auto"/>
              <w:rPr>
                <w:bCs/>
                <w:lang w:bidi="fa-IR"/>
              </w:rPr>
            </w:pPr>
            <w:r w:rsidRPr="00614836">
              <w:rPr>
                <w:bCs/>
                <w:lang w:bidi="fa-IR"/>
              </w:rPr>
              <w:t>109</w:t>
            </w:r>
          </w:p>
          <w:p w:rsidR="00F54786" w:rsidRPr="00614836" w:rsidRDefault="00F54786" w:rsidP="00614836">
            <w:pPr>
              <w:pStyle w:val="Tableinside"/>
              <w:framePr w:wrap="around"/>
              <w:spacing w:line="240" w:lineRule="auto"/>
              <w:rPr>
                <w:bCs/>
                <w:lang w:bidi="fa-IR"/>
              </w:rPr>
            </w:pPr>
            <w:r w:rsidRPr="00614836">
              <w:rPr>
                <w:bCs/>
                <w:lang w:bidi="fa-IR"/>
              </w:rPr>
              <w:t>(23.3)</w:t>
            </w:r>
          </w:p>
        </w:tc>
        <w:tc>
          <w:tcPr>
            <w:tcW w:w="386" w:type="pct"/>
          </w:tcPr>
          <w:p w:rsidR="00F54786" w:rsidRPr="00614836" w:rsidRDefault="00F54786" w:rsidP="00614836">
            <w:pPr>
              <w:pStyle w:val="Tableinside"/>
              <w:framePr w:wrap="around"/>
              <w:spacing w:line="240" w:lineRule="auto"/>
              <w:rPr>
                <w:bCs/>
                <w:lang w:bidi="fa-IR"/>
              </w:rPr>
            </w:pPr>
            <w:r w:rsidRPr="00614836">
              <w:rPr>
                <w:bCs/>
                <w:lang w:bidi="fa-IR"/>
              </w:rPr>
              <w:t>19</w:t>
            </w:r>
          </w:p>
          <w:p w:rsidR="00F54786" w:rsidRPr="00614836" w:rsidRDefault="00F54786" w:rsidP="00614836">
            <w:pPr>
              <w:pStyle w:val="Tableinside"/>
              <w:framePr w:wrap="around"/>
              <w:spacing w:line="240" w:lineRule="auto"/>
              <w:rPr>
                <w:bCs/>
                <w:lang w:bidi="fa-IR"/>
              </w:rPr>
            </w:pPr>
            <w:r w:rsidRPr="00614836">
              <w:rPr>
                <w:bCs/>
                <w:lang w:bidi="fa-IR"/>
              </w:rPr>
              <w:t>(4.1)</w:t>
            </w:r>
          </w:p>
        </w:tc>
        <w:tc>
          <w:tcPr>
            <w:tcW w:w="386" w:type="pct"/>
          </w:tcPr>
          <w:p w:rsidR="00F54786" w:rsidRPr="00614836" w:rsidRDefault="00F54786" w:rsidP="00614836">
            <w:pPr>
              <w:pStyle w:val="Tableinside"/>
              <w:framePr w:wrap="around"/>
              <w:spacing w:line="240" w:lineRule="auto"/>
              <w:rPr>
                <w:bCs/>
                <w:lang w:bidi="fa-IR"/>
              </w:rPr>
            </w:pPr>
            <w:r w:rsidRPr="00614836">
              <w:rPr>
                <w:bCs/>
                <w:lang w:bidi="fa-IR"/>
              </w:rPr>
              <w:t>9</w:t>
            </w:r>
          </w:p>
          <w:p w:rsidR="00F54786" w:rsidRPr="00614836" w:rsidRDefault="00F54786" w:rsidP="00614836">
            <w:pPr>
              <w:pStyle w:val="Tableinside"/>
              <w:framePr w:wrap="around"/>
              <w:spacing w:line="240" w:lineRule="auto"/>
              <w:rPr>
                <w:bCs/>
                <w:lang w:bidi="fa-IR"/>
              </w:rPr>
            </w:pPr>
            <w:r w:rsidRPr="00614836">
              <w:rPr>
                <w:bCs/>
                <w:lang w:bidi="fa-IR"/>
              </w:rPr>
              <w:t>(1.9)</w:t>
            </w:r>
          </w:p>
        </w:tc>
        <w:tc>
          <w:tcPr>
            <w:tcW w:w="385" w:type="pct"/>
          </w:tcPr>
          <w:p w:rsidR="00F54786" w:rsidRPr="00614836" w:rsidRDefault="00F54786" w:rsidP="00614836">
            <w:pPr>
              <w:pStyle w:val="Tableinside"/>
              <w:framePr w:wrap="around"/>
              <w:spacing w:line="240" w:lineRule="auto"/>
              <w:rPr>
                <w:bCs/>
                <w:lang w:bidi="fa-IR"/>
              </w:rPr>
            </w:pPr>
            <w:r w:rsidRPr="00614836">
              <w:rPr>
                <w:bCs/>
                <w:lang w:bidi="fa-IR"/>
              </w:rPr>
              <w:t>2.15</w:t>
            </w:r>
          </w:p>
        </w:tc>
        <w:tc>
          <w:tcPr>
            <w:tcW w:w="339" w:type="pct"/>
          </w:tcPr>
          <w:p w:rsidR="00F54786" w:rsidRPr="00614836" w:rsidRDefault="00F54786" w:rsidP="00614836">
            <w:pPr>
              <w:pStyle w:val="Tableinside"/>
              <w:framePr w:wrap="around"/>
              <w:spacing w:line="240" w:lineRule="auto"/>
              <w:rPr>
                <w:bCs/>
                <w:lang w:bidi="fa-IR"/>
              </w:rPr>
            </w:pPr>
            <w:r w:rsidRPr="00614836">
              <w:rPr>
                <w:bCs/>
                <w:lang w:bidi="fa-IR"/>
              </w:rPr>
              <w:t>.88</w:t>
            </w:r>
          </w:p>
        </w:tc>
      </w:tr>
      <w:tr w:rsidR="00F54786" w:rsidRPr="00614836" w:rsidTr="000F49A7">
        <w:trPr>
          <w:trHeight w:val="101"/>
          <w:jc w:val="center"/>
        </w:trPr>
        <w:tc>
          <w:tcPr>
            <w:tcW w:w="2115" w:type="pct"/>
          </w:tcPr>
          <w:p w:rsidR="00117B54" w:rsidRPr="00614836" w:rsidRDefault="00F54786" w:rsidP="00614836">
            <w:pPr>
              <w:pStyle w:val="Tableheading"/>
              <w:rPr>
                <w:b w:val="0"/>
                <w:bCs/>
                <w:lang w:bidi="fa-IR"/>
              </w:rPr>
            </w:pPr>
            <w:r w:rsidRPr="00614836">
              <w:rPr>
                <w:b w:val="0"/>
                <w:bCs/>
                <w:lang w:bidi="fa-IR"/>
              </w:rPr>
              <w:t>2</w:t>
            </w:r>
            <w:r w:rsidR="007C24E4" w:rsidRPr="00614836">
              <w:rPr>
                <w:b w:val="0"/>
                <w:bCs/>
                <w:lang w:bidi="fa-IR"/>
              </w:rPr>
              <w:t>1</w:t>
            </w:r>
            <w:r w:rsidRPr="00614836">
              <w:rPr>
                <w:b w:val="0"/>
                <w:bCs/>
                <w:lang w:bidi="fa-IR"/>
              </w:rPr>
              <w:t xml:space="preserve">. The subjects and content of the textbooks are relevant to teacher </w:t>
            </w:r>
            <w:r w:rsidR="007C24E4" w:rsidRPr="00614836">
              <w:rPr>
                <w:b w:val="0"/>
                <w:bCs/>
                <w:lang w:bidi="fa-IR"/>
              </w:rPr>
              <w:t>trainee</w:t>
            </w:r>
            <w:r w:rsidRPr="00614836">
              <w:rPr>
                <w:b w:val="0"/>
                <w:bCs/>
                <w:lang w:bidi="fa-IR"/>
              </w:rPr>
              <w:t>s' needs as prospective English language teachers</w:t>
            </w:r>
          </w:p>
          <w:p w:rsidR="00FA1E39" w:rsidRPr="00614836" w:rsidRDefault="00FA1E39" w:rsidP="00614836">
            <w:pPr>
              <w:pStyle w:val="Tableheading"/>
              <w:rPr>
                <w:b w:val="0"/>
                <w:bCs/>
                <w:lang w:bidi="fa-IR"/>
              </w:rPr>
            </w:pPr>
          </w:p>
        </w:tc>
        <w:tc>
          <w:tcPr>
            <w:tcW w:w="463" w:type="pct"/>
          </w:tcPr>
          <w:p w:rsidR="00F54786" w:rsidRPr="00614836" w:rsidRDefault="00F54786" w:rsidP="00614836">
            <w:pPr>
              <w:pStyle w:val="Tableinside"/>
              <w:framePr w:wrap="around"/>
              <w:spacing w:line="240" w:lineRule="auto"/>
              <w:rPr>
                <w:bCs/>
                <w:lang w:bidi="fa-IR"/>
              </w:rPr>
            </w:pPr>
            <w:r w:rsidRPr="00614836">
              <w:rPr>
                <w:bCs/>
                <w:lang w:bidi="fa-IR"/>
              </w:rPr>
              <w:t>78</w:t>
            </w:r>
          </w:p>
          <w:p w:rsidR="00F54786" w:rsidRPr="00614836" w:rsidRDefault="00F54786" w:rsidP="00614836">
            <w:pPr>
              <w:pStyle w:val="Tableinside"/>
              <w:framePr w:wrap="around"/>
              <w:spacing w:line="240" w:lineRule="auto"/>
              <w:rPr>
                <w:bCs/>
                <w:lang w:bidi="fa-IR"/>
              </w:rPr>
            </w:pPr>
            <w:r w:rsidRPr="00614836">
              <w:rPr>
                <w:bCs/>
                <w:lang w:bidi="fa-IR"/>
              </w:rPr>
              <w:t>(16.7)</w:t>
            </w:r>
          </w:p>
        </w:tc>
        <w:tc>
          <w:tcPr>
            <w:tcW w:w="463" w:type="pct"/>
          </w:tcPr>
          <w:p w:rsidR="00F54786" w:rsidRPr="00614836" w:rsidRDefault="00F54786" w:rsidP="00614836">
            <w:pPr>
              <w:pStyle w:val="Tableinside"/>
              <w:framePr w:wrap="around"/>
              <w:spacing w:line="240" w:lineRule="auto"/>
              <w:rPr>
                <w:bCs/>
                <w:lang w:bidi="fa-IR"/>
              </w:rPr>
            </w:pPr>
            <w:r w:rsidRPr="00614836">
              <w:rPr>
                <w:bCs/>
                <w:lang w:bidi="fa-IR"/>
              </w:rPr>
              <w:t>253</w:t>
            </w:r>
          </w:p>
          <w:p w:rsidR="00F54786" w:rsidRPr="00614836" w:rsidRDefault="00F54786" w:rsidP="00614836">
            <w:pPr>
              <w:pStyle w:val="Tableinside"/>
              <w:framePr w:wrap="around"/>
              <w:spacing w:line="240" w:lineRule="auto"/>
              <w:rPr>
                <w:bCs/>
                <w:lang w:bidi="fa-IR"/>
              </w:rPr>
            </w:pPr>
            <w:r w:rsidRPr="00614836">
              <w:rPr>
                <w:bCs/>
                <w:lang w:bidi="fa-IR"/>
              </w:rPr>
              <w:t>(54.2)</w:t>
            </w:r>
          </w:p>
        </w:tc>
        <w:tc>
          <w:tcPr>
            <w:tcW w:w="463" w:type="pct"/>
          </w:tcPr>
          <w:p w:rsidR="00F54786" w:rsidRPr="00614836" w:rsidRDefault="00F54786" w:rsidP="00614836">
            <w:pPr>
              <w:pStyle w:val="Tableinside"/>
              <w:framePr w:wrap="around"/>
              <w:spacing w:line="240" w:lineRule="auto"/>
              <w:rPr>
                <w:bCs/>
                <w:lang w:bidi="fa-IR"/>
              </w:rPr>
            </w:pPr>
            <w:r w:rsidRPr="00614836">
              <w:rPr>
                <w:bCs/>
                <w:lang w:bidi="fa-IR"/>
              </w:rPr>
              <w:t>101</w:t>
            </w:r>
          </w:p>
          <w:p w:rsidR="00F54786" w:rsidRPr="00614836" w:rsidRDefault="00F54786" w:rsidP="00614836">
            <w:pPr>
              <w:pStyle w:val="Tableinside"/>
              <w:framePr w:wrap="around"/>
              <w:spacing w:line="240" w:lineRule="auto"/>
              <w:rPr>
                <w:bCs/>
                <w:lang w:bidi="fa-IR"/>
              </w:rPr>
            </w:pPr>
            <w:r w:rsidRPr="00614836">
              <w:rPr>
                <w:bCs/>
                <w:lang w:bidi="fa-IR"/>
              </w:rPr>
              <w:t>(21.6)</w:t>
            </w:r>
          </w:p>
        </w:tc>
        <w:tc>
          <w:tcPr>
            <w:tcW w:w="386" w:type="pct"/>
          </w:tcPr>
          <w:p w:rsidR="00F54786" w:rsidRPr="00614836" w:rsidRDefault="00F54786" w:rsidP="00614836">
            <w:pPr>
              <w:pStyle w:val="Tableinside"/>
              <w:framePr w:wrap="around"/>
              <w:spacing w:line="240" w:lineRule="auto"/>
              <w:rPr>
                <w:bCs/>
                <w:lang w:bidi="fa-IR"/>
              </w:rPr>
            </w:pPr>
            <w:r w:rsidRPr="00614836">
              <w:rPr>
                <w:bCs/>
                <w:lang w:bidi="fa-IR"/>
              </w:rPr>
              <w:t>20</w:t>
            </w:r>
          </w:p>
          <w:p w:rsidR="00F54786" w:rsidRPr="00614836" w:rsidRDefault="00F54786" w:rsidP="00614836">
            <w:pPr>
              <w:pStyle w:val="Tableinside"/>
              <w:framePr w:wrap="around"/>
              <w:spacing w:line="240" w:lineRule="auto"/>
              <w:rPr>
                <w:bCs/>
                <w:lang w:bidi="fa-IR"/>
              </w:rPr>
            </w:pPr>
            <w:r w:rsidRPr="00614836">
              <w:rPr>
                <w:bCs/>
                <w:lang w:bidi="fa-IR"/>
              </w:rPr>
              <w:t>(4.3)</w:t>
            </w:r>
          </w:p>
        </w:tc>
        <w:tc>
          <w:tcPr>
            <w:tcW w:w="386" w:type="pct"/>
          </w:tcPr>
          <w:p w:rsidR="00F54786" w:rsidRPr="00614836" w:rsidRDefault="00F54786" w:rsidP="00614836">
            <w:pPr>
              <w:pStyle w:val="Tableinside"/>
              <w:framePr w:wrap="around"/>
              <w:spacing w:line="240" w:lineRule="auto"/>
              <w:rPr>
                <w:bCs/>
                <w:lang w:bidi="fa-IR"/>
              </w:rPr>
            </w:pPr>
            <w:r w:rsidRPr="00614836">
              <w:rPr>
                <w:bCs/>
                <w:lang w:bidi="fa-IR"/>
              </w:rPr>
              <w:t>11</w:t>
            </w:r>
          </w:p>
          <w:p w:rsidR="00F54786" w:rsidRPr="00614836" w:rsidRDefault="00F54786" w:rsidP="00614836">
            <w:pPr>
              <w:pStyle w:val="Tableinside"/>
              <w:framePr w:wrap="around"/>
              <w:spacing w:line="240" w:lineRule="auto"/>
              <w:rPr>
                <w:bCs/>
                <w:lang w:bidi="fa-IR"/>
              </w:rPr>
            </w:pPr>
            <w:r w:rsidRPr="00614836">
              <w:rPr>
                <w:bCs/>
                <w:lang w:bidi="fa-IR"/>
              </w:rPr>
              <w:t>(2.4)</w:t>
            </w:r>
          </w:p>
        </w:tc>
        <w:tc>
          <w:tcPr>
            <w:tcW w:w="385" w:type="pct"/>
          </w:tcPr>
          <w:p w:rsidR="00F54786" w:rsidRPr="00614836" w:rsidRDefault="00F54786" w:rsidP="00614836">
            <w:pPr>
              <w:pStyle w:val="Tableinside"/>
              <w:framePr w:wrap="around"/>
              <w:spacing w:line="240" w:lineRule="auto"/>
              <w:rPr>
                <w:bCs/>
                <w:lang w:bidi="fa-IR"/>
              </w:rPr>
            </w:pPr>
            <w:r w:rsidRPr="00614836">
              <w:rPr>
                <w:bCs/>
                <w:lang w:bidi="fa-IR"/>
              </w:rPr>
              <w:t>2.20</w:t>
            </w:r>
          </w:p>
        </w:tc>
        <w:tc>
          <w:tcPr>
            <w:tcW w:w="339" w:type="pct"/>
          </w:tcPr>
          <w:p w:rsidR="00F54786" w:rsidRPr="00614836" w:rsidRDefault="00F54786" w:rsidP="00614836">
            <w:pPr>
              <w:pStyle w:val="Tableinside"/>
              <w:framePr w:wrap="around"/>
              <w:spacing w:line="240" w:lineRule="auto"/>
              <w:rPr>
                <w:bCs/>
                <w:lang w:bidi="fa-IR"/>
              </w:rPr>
            </w:pPr>
            <w:r w:rsidRPr="00614836">
              <w:rPr>
                <w:bCs/>
                <w:lang w:bidi="fa-IR"/>
              </w:rPr>
              <w:t>.85</w:t>
            </w:r>
          </w:p>
          <w:p w:rsidR="00F54786" w:rsidRPr="00614836" w:rsidRDefault="00F54786" w:rsidP="00614836">
            <w:pPr>
              <w:pStyle w:val="Tableinside"/>
              <w:framePr w:wrap="around"/>
              <w:spacing w:line="240" w:lineRule="auto"/>
              <w:rPr>
                <w:bCs/>
                <w:lang w:bidi="fa-IR"/>
              </w:rPr>
            </w:pPr>
          </w:p>
        </w:tc>
      </w:tr>
      <w:tr w:rsidR="00F54786" w:rsidRPr="00614836" w:rsidTr="000F49A7">
        <w:trPr>
          <w:trHeight w:val="101"/>
          <w:jc w:val="center"/>
        </w:trPr>
        <w:tc>
          <w:tcPr>
            <w:tcW w:w="2115" w:type="pct"/>
            <w:tcBorders>
              <w:bottom w:val="single" w:sz="4" w:space="0" w:color="auto"/>
            </w:tcBorders>
          </w:tcPr>
          <w:p w:rsidR="00F54786" w:rsidRPr="00614836" w:rsidRDefault="007C24E4" w:rsidP="00614836">
            <w:pPr>
              <w:pStyle w:val="Tableheading"/>
              <w:rPr>
                <w:b w:val="0"/>
                <w:bCs/>
                <w:lang w:bidi="fa-IR"/>
              </w:rPr>
            </w:pPr>
            <w:r w:rsidRPr="00614836">
              <w:rPr>
                <w:b w:val="0"/>
                <w:bCs/>
                <w:lang w:bidi="fa-IR"/>
              </w:rPr>
              <w:t>22</w:t>
            </w:r>
            <w:r w:rsidR="00F54786" w:rsidRPr="00614836">
              <w:rPr>
                <w:b w:val="0"/>
                <w:bCs/>
                <w:lang w:bidi="fa-IR"/>
              </w:rPr>
              <w:t>. The textbooks offer meaningful situations and a variety of techniques for teaching different skills and components of language</w:t>
            </w:r>
          </w:p>
        </w:tc>
        <w:tc>
          <w:tcPr>
            <w:tcW w:w="463" w:type="pct"/>
            <w:tcBorders>
              <w:bottom w:val="single" w:sz="4" w:space="0" w:color="auto"/>
            </w:tcBorders>
          </w:tcPr>
          <w:p w:rsidR="00F54786" w:rsidRPr="00614836" w:rsidRDefault="00F54786" w:rsidP="00614836">
            <w:pPr>
              <w:pStyle w:val="Tableinside"/>
              <w:framePr w:wrap="around"/>
              <w:spacing w:line="240" w:lineRule="auto"/>
              <w:rPr>
                <w:bCs/>
                <w:lang w:bidi="fa-IR"/>
              </w:rPr>
            </w:pPr>
            <w:r w:rsidRPr="00614836">
              <w:rPr>
                <w:bCs/>
                <w:lang w:bidi="fa-IR"/>
              </w:rPr>
              <w:t>101</w:t>
            </w:r>
          </w:p>
          <w:p w:rsidR="00F54786" w:rsidRPr="00614836" w:rsidRDefault="00F54786" w:rsidP="00614836">
            <w:pPr>
              <w:pStyle w:val="Tableinside"/>
              <w:framePr w:wrap="around"/>
              <w:spacing w:line="240" w:lineRule="auto"/>
              <w:rPr>
                <w:bCs/>
                <w:lang w:bidi="fa-IR"/>
              </w:rPr>
            </w:pPr>
            <w:r w:rsidRPr="00614836">
              <w:rPr>
                <w:bCs/>
                <w:lang w:bidi="fa-IR"/>
              </w:rPr>
              <w:t>(21.6)</w:t>
            </w:r>
          </w:p>
        </w:tc>
        <w:tc>
          <w:tcPr>
            <w:tcW w:w="463" w:type="pct"/>
            <w:tcBorders>
              <w:bottom w:val="single" w:sz="4" w:space="0" w:color="auto"/>
            </w:tcBorders>
          </w:tcPr>
          <w:p w:rsidR="00F54786" w:rsidRPr="00614836" w:rsidRDefault="00F54786" w:rsidP="00614836">
            <w:pPr>
              <w:pStyle w:val="Tableinside"/>
              <w:framePr w:wrap="around"/>
              <w:spacing w:line="240" w:lineRule="auto"/>
              <w:rPr>
                <w:bCs/>
                <w:lang w:bidi="fa-IR"/>
              </w:rPr>
            </w:pPr>
            <w:r w:rsidRPr="00614836">
              <w:rPr>
                <w:bCs/>
                <w:lang w:bidi="fa-IR"/>
              </w:rPr>
              <w:t>240</w:t>
            </w:r>
          </w:p>
          <w:p w:rsidR="00F54786" w:rsidRPr="00614836" w:rsidRDefault="00F54786" w:rsidP="00614836">
            <w:pPr>
              <w:pStyle w:val="Tableinside"/>
              <w:framePr w:wrap="around"/>
              <w:spacing w:line="240" w:lineRule="auto"/>
              <w:rPr>
                <w:bCs/>
                <w:lang w:bidi="fa-IR"/>
              </w:rPr>
            </w:pPr>
            <w:r w:rsidRPr="00614836">
              <w:rPr>
                <w:bCs/>
                <w:lang w:bidi="fa-IR"/>
              </w:rPr>
              <w:t>(51.4)</w:t>
            </w:r>
          </w:p>
        </w:tc>
        <w:tc>
          <w:tcPr>
            <w:tcW w:w="463" w:type="pct"/>
            <w:tcBorders>
              <w:bottom w:val="single" w:sz="4" w:space="0" w:color="auto"/>
            </w:tcBorders>
          </w:tcPr>
          <w:p w:rsidR="00F54786" w:rsidRPr="00614836" w:rsidRDefault="00F54786" w:rsidP="00614836">
            <w:pPr>
              <w:pStyle w:val="Tableinside"/>
              <w:framePr w:wrap="around"/>
              <w:spacing w:line="240" w:lineRule="auto"/>
              <w:rPr>
                <w:bCs/>
                <w:lang w:bidi="fa-IR"/>
              </w:rPr>
            </w:pPr>
            <w:r w:rsidRPr="00614836">
              <w:rPr>
                <w:bCs/>
                <w:lang w:bidi="fa-IR"/>
              </w:rPr>
              <w:t>97</w:t>
            </w:r>
          </w:p>
          <w:p w:rsidR="00F54786" w:rsidRPr="00614836" w:rsidRDefault="00F54786" w:rsidP="00614836">
            <w:pPr>
              <w:pStyle w:val="Tableinside"/>
              <w:framePr w:wrap="around"/>
              <w:spacing w:line="240" w:lineRule="auto"/>
              <w:rPr>
                <w:bCs/>
                <w:lang w:bidi="fa-IR"/>
              </w:rPr>
            </w:pPr>
            <w:r w:rsidRPr="00614836">
              <w:rPr>
                <w:bCs/>
                <w:lang w:bidi="fa-IR"/>
              </w:rPr>
              <w:t>(20.8)</w:t>
            </w:r>
          </w:p>
        </w:tc>
        <w:tc>
          <w:tcPr>
            <w:tcW w:w="386" w:type="pct"/>
            <w:tcBorders>
              <w:bottom w:val="single" w:sz="4" w:space="0" w:color="auto"/>
            </w:tcBorders>
          </w:tcPr>
          <w:p w:rsidR="00F54786" w:rsidRPr="00614836" w:rsidRDefault="00F54786" w:rsidP="00614836">
            <w:pPr>
              <w:pStyle w:val="Tableinside"/>
              <w:framePr w:wrap="around"/>
              <w:spacing w:line="240" w:lineRule="auto"/>
              <w:rPr>
                <w:bCs/>
                <w:lang w:bidi="fa-IR"/>
              </w:rPr>
            </w:pPr>
            <w:r w:rsidRPr="00614836">
              <w:rPr>
                <w:bCs/>
                <w:lang w:bidi="fa-IR"/>
              </w:rPr>
              <w:t>21</w:t>
            </w:r>
          </w:p>
          <w:p w:rsidR="00F54786" w:rsidRPr="00614836" w:rsidRDefault="00F54786" w:rsidP="00614836">
            <w:pPr>
              <w:pStyle w:val="Tableinside"/>
              <w:framePr w:wrap="around"/>
              <w:spacing w:line="240" w:lineRule="auto"/>
              <w:rPr>
                <w:bCs/>
                <w:lang w:bidi="fa-IR"/>
              </w:rPr>
            </w:pPr>
            <w:r w:rsidRPr="00614836">
              <w:rPr>
                <w:bCs/>
                <w:lang w:bidi="fa-IR"/>
              </w:rPr>
              <w:t>(4.5)</w:t>
            </w:r>
          </w:p>
        </w:tc>
        <w:tc>
          <w:tcPr>
            <w:tcW w:w="386" w:type="pct"/>
            <w:tcBorders>
              <w:bottom w:val="single" w:sz="4" w:space="0" w:color="auto"/>
            </w:tcBorders>
          </w:tcPr>
          <w:p w:rsidR="00F54786" w:rsidRPr="00614836" w:rsidRDefault="00F54786" w:rsidP="00614836">
            <w:pPr>
              <w:pStyle w:val="Tableinside"/>
              <w:framePr w:wrap="around"/>
              <w:spacing w:line="240" w:lineRule="auto"/>
              <w:rPr>
                <w:bCs/>
                <w:lang w:bidi="fa-IR"/>
              </w:rPr>
            </w:pPr>
            <w:r w:rsidRPr="00614836">
              <w:rPr>
                <w:bCs/>
                <w:lang w:bidi="fa-IR"/>
              </w:rPr>
              <w:t>4</w:t>
            </w:r>
          </w:p>
          <w:p w:rsidR="00F54786" w:rsidRPr="00614836" w:rsidRDefault="00F54786" w:rsidP="00614836">
            <w:pPr>
              <w:pStyle w:val="Tableinside"/>
              <w:framePr w:wrap="around"/>
              <w:spacing w:line="240" w:lineRule="auto"/>
              <w:rPr>
                <w:bCs/>
                <w:lang w:bidi="fa-IR"/>
              </w:rPr>
            </w:pPr>
            <w:r w:rsidRPr="00614836">
              <w:rPr>
                <w:bCs/>
                <w:lang w:bidi="fa-IR"/>
              </w:rPr>
              <w:t>(.9)</w:t>
            </w:r>
          </w:p>
        </w:tc>
        <w:tc>
          <w:tcPr>
            <w:tcW w:w="385" w:type="pct"/>
            <w:tcBorders>
              <w:bottom w:val="single" w:sz="4" w:space="0" w:color="auto"/>
            </w:tcBorders>
          </w:tcPr>
          <w:p w:rsidR="00F54786" w:rsidRPr="00614836" w:rsidRDefault="00F54786" w:rsidP="00614836">
            <w:pPr>
              <w:pStyle w:val="Tableinside"/>
              <w:framePr w:wrap="around"/>
              <w:spacing w:line="240" w:lineRule="auto"/>
              <w:rPr>
                <w:bCs/>
                <w:lang w:bidi="fa-IR"/>
              </w:rPr>
            </w:pPr>
            <w:r w:rsidRPr="00614836">
              <w:rPr>
                <w:bCs/>
                <w:lang w:bidi="fa-IR"/>
              </w:rPr>
              <w:t>2.10</w:t>
            </w:r>
          </w:p>
        </w:tc>
        <w:tc>
          <w:tcPr>
            <w:tcW w:w="339" w:type="pct"/>
            <w:tcBorders>
              <w:bottom w:val="single" w:sz="4" w:space="0" w:color="auto"/>
            </w:tcBorders>
          </w:tcPr>
          <w:p w:rsidR="00F54786" w:rsidRPr="00614836" w:rsidRDefault="00F54786" w:rsidP="00614836">
            <w:pPr>
              <w:pStyle w:val="Tableinside"/>
              <w:framePr w:wrap="around"/>
              <w:spacing w:line="240" w:lineRule="auto"/>
              <w:rPr>
                <w:bCs/>
                <w:lang w:bidi="fa-IR"/>
              </w:rPr>
            </w:pPr>
            <w:r w:rsidRPr="00614836">
              <w:rPr>
                <w:bCs/>
                <w:lang w:bidi="fa-IR"/>
              </w:rPr>
              <w:t>.82</w:t>
            </w:r>
          </w:p>
          <w:p w:rsidR="00F54786" w:rsidRPr="00614836" w:rsidRDefault="00F54786" w:rsidP="00614836">
            <w:pPr>
              <w:pStyle w:val="Tableinside"/>
              <w:framePr w:wrap="around"/>
              <w:spacing w:line="240" w:lineRule="auto"/>
              <w:rPr>
                <w:bCs/>
                <w:lang w:bidi="fa-IR"/>
              </w:rPr>
            </w:pPr>
          </w:p>
        </w:tc>
      </w:tr>
    </w:tbl>
    <w:p w:rsidR="00F54786" w:rsidRPr="00473613" w:rsidRDefault="00F54786" w:rsidP="00FA1E39">
      <w:pPr>
        <w:spacing w:after="120" w:line="240" w:lineRule="auto"/>
        <w:ind w:firstLine="0"/>
        <w:contextualSpacing/>
        <w:rPr>
          <w:rFonts w:eastAsia="Calibri" w:cs="Times New Roman"/>
          <w:sz w:val="20"/>
          <w:szCs w:val="20"/>
          <w:lang w:bidi="fa-IR"/>
        </w:rPr>
      </w:pPr>
      <w:r w:rsidRPr="00473613">
        <w:rPr>
          <w:rFonts w:eastAsia="Calibri" w:cs="Times New Roman"/>
          <w:sz w:val="20"/>
          <w:szCs w:val="20"/>
          <w:lang w:bidi="fa-IR"/>
        </w:rPr>
        <w:t>Note: HD = Highly Disagree; D = Disagree; NI = No Idea; A =Agree; HA = Highly Agree; M = Mean; SD = Standard Deviation</w:t>
      </w:r>
    </w:p>
    <w:p w:rsidR="00F534EB" w:rsidRDefault="00F534EB" w:rsidP="00545C40">
      <w:pPr>
        <w:spacing w:after="120" w:line="240" w:lineRule="auto"/>
        <w:contextualSpacing/>
        <w:rPr>
          <w:rFonts w:eastAsia="Calibri" w:cs="Times New Roman"/>
          <w:b/>
          <w:bCs/>
          <w:sz w:val="28"/>
          <w:szCs w:val="28"/>
          <w:lang w:bidi="fa-IR"/>
        </w:rPr>
      </w:pPr>
    </w:p>
    <w:p w:rsidR="008E06CA" w:rsidRPr="000F49A7" w:rsidRDefault="0034656D" w:rsidP="002E541B">
      <w:pPr>
        <w:pStyle w:val="Heading3"/>
        <w:rPr>
          <w:szCs w:val="22"/>
          <w:lang w:bidi="fa-IR"/>
        </w:rPr>
      </w:pPr>
      <w:r w:rsidRPr="000F49A7">
        <w:rPr>
          <w:szCs w:val="22"/>
          <w:lang w:bidi="fa-IR"/>
        </w:rPr>
        <w:t>Teaching A</w:t>
      </w:r>
      <w:r w:rsidR="008E06CA" w:rsidRPr="000F49A7">
        <w:rPr>
          <w:szCs w:val="22"/>
          <w:lang w:bidi="fa-IR"/>
        </w:rPr>
        <w:t>ctivities</w:t>
      </w:r>
    </w:p>
    <w:p w:rsidR="00FE3C24" w:rsidRPr="009A4656" w:rsidRDefault="00A140CA" w:rsidP="00614836">
      <w:pPr>
        <w:ind w:firstLine="0"/>
        <w:rPr>
          <w:lang w:bidi="fa-IR"/>
        </w:rPr>
      </w:pPr>
      <w:r>
        <w:rPr>
          <w:lang w:bidi="fa-IR"/>
        </w:rPr>
        <w:t>T</w:t>
      </w:r>
      <w:r w:rsidR="00FE3C24" w:rsidRPr="009A4656">
        <w:rPr>
          <w:lang w:bidi="fa-IR"/>
        </w:rPr>
        <w:t xml:space="preserve">able </w:t>
      </w:r>
      <w:r w:rsidR="004A0509">
        <w:rPr>
          <w:lang w:bidi="fa-IR"/>
        </w:rPr>
        <w:t>4</w:t>
      </w:r>
      <w:r w:rsidR="00FE3C24" w:rsidRPr="009A4656">
        <w:rPr>
          <w:lang w:bidi="fa-IR"/>
        </w:rPr>
        <w:t xml:space="preserve"> demonstrates participants’ overall perception of the teaching activities in the program. From the findings (</w:t>
      </w:r>
      <w:r w:rsidR="00FE3C24" w:rsidRPr="009A4656">
        <w:rPr>
          <w:i/>
          <w:iCs/>
          <w:lang w:bidi="fa-IR"/>
        </w:rPr>
        <w:t>M</w:t>
      </w:r>
      <w:r w:rsidR="00FE3C24" w:rsidRPr="009A4656">
        <w:rPr>
          <w:lang w:bidi="fa-IR"/>
        </w:rPr>
        <w:t xml:space="preserve">=2.07; </w:t>
      </w:r>
      <w:r w:rsidR="00FE3C24" w:rsidRPr="009A4656">
        <w:rPr>
          <w:i/>
          <w:iCs/>
          <w:lang w:bidi="fa-IR"/>
        </w:rPr>
        <w:t>SD</w:t>
      </w:r>
      <w:r w:rsidR="00FE3C24" w:rsidRPr="009A4656">
        <w:rPr>
          <w:lang w:bidi="fa-IR"/>
        </w:rPr>
        <w:t>=.84), it can be inferred that in nearly all cases of teaching activities mentioned, the majority of participants (over 70%) had negative perceptions concerning the teaching activities utilized in the program.</w:t>
      </w:r>
    </w:p>
    <w:p w:rsidR="00057D06" w:rsidRPr="00057D06" w:rsidRDefault="00057D06" w:rsidP="00FA1E39">
      <w:pPr>
        <w:pStyle w:val="Caption1"/>
        <w:jc w:val="both"/>
        <w:rPr>
          <w:lang w:bidi="fa-IR"/>
        </w:rPr>
      </w:pPr>
      <w:r w:rsidRPr="00057D06">
        <w:rPr>
          <w:lang w:bidi="fa-IR"/>
        </w:rPr>
        <w:t>Table 4</w:t>
      </w:r>
      <w:r>
        <w:rPr>
          <w:lang w:bidi="fa-IR"/>
        </w:rPr>
        <w:t>.</w:t>
      </w:r>
      <w:r w:rsidRPr="00057D06">
        <w:rPr>
          <w:lang w:bidi="fa-IR"/>
        </w:rPr>
        <w:t xml:space="preserve"> Frequency (Percentage) of the </w:t>
      </w:r>
      <w:r>
        <w:rPr>
          <w:lang w:bidi="fa-IR"/>
        </w:rPr>
        <w:t>P</w:t>
      </w:r>
      <w:r w:rsidRPr="00057D06">
        <w:rPr>
          <w:lang w:bidi="fa-IR"/>
        </w:rPr>
        <w:t xml:space="preserve">articipants’ </w:t>
      </w:r>
      <w:r>
        <w:rPr>
          <w:lang w:bidi="fa-IR"/>
        </w:rPr>
        <w:t>Perceptions on the A</w:t>
      </w:r>
      <w:r w:rsidRPr="00057D06">
        <w:rPr>
          <w:lang w:bidi="fa-IR"/>
        </w:rPr>
        <w:t xml:space="preserve">dequacy of </w:t>
      </w:r>
      <w:r>
        <w:rPr>
          <w:lang w:bidi="fa-IR"/>
        </w:rPr>
        <w:t>T</w:t>
      </w:r>
      <w:r w:rsidRPr="00057D06">
        <w:rPr>
          <w:lang w:bidi="fa-IR"/>
        </w:rPr>
        <w:t xml:space="preserve">eaching </w:t>
      </w:r>
      <w:r>
        <w:rPr>
          <w:lang w:bidi="fa-IR"/>
        </w:rPr>
        <w:t>A</w:t>
      </w:r>
      <w:r w:rsidRPr="00057D06">
        <w:rPr>
          <w:lang w:bidi="fa-IR"/>
        </w:rPr>
        <w:t xml:space="preserve">ctivities of the </w:t>
      </w:r>
      <w:r>
        <w:rPr>
          <w:lang w:bidi="fa-IR"/>
        </w:rPr>
        <w:t>P</w:t>
      </w:r>
      <w:r w:rsidRPr="00057D06">
        <w:rPr>
          <w:lang w:bidi="fa-IR"/>
        </w:rPr>
        <w:t>rogram</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72"/>
        <w:gridCol w:w="729"/>
        <w:gridCol w:w="731"/>
        <w:gridCol w:w="729"/>
        <w:gridCol w:w="655"/>
        <w:gridCol w:w="562"/>
        <w:gridCol w:w="608"/>
        <w:gridCol w:w="472"/>
      </w:tblGrid>
      <w:tr w:rsidR="00DD70B8" w:rsidRPr="00614836" w:rsidTr="000F49A7">
        <w:trPr>
          <w:trHeight w:val="69"/>
          <w:jc w:val="center"/>
        </w:trPr>
        <w:tc>
          <w:tcPr>
            <w:tcW w:w="2109" w:type="pct"/>
            <w:tcBorders>
              <w:left w:val="nil"/>
              <w:bottom w:val="single" w:sz="4" w:space="0" w:color="auto"/>
              <w:right w:val="nil"/>
            </w:tcBorders>
            <w:shd w:val="clear" w:color="auto" w:fill="auto"/>
          </w:tcPr>
          <w:p w:rsidR="00DD70B8" w:rsidRPr="00614836" w:rsidRDefault="00DD70B8" w:rsidP="004902D4">
            <w:pPr>
              <w:pStyle w:val="Tableheading"/>
              <w:rPr>
                <w:b w:val="0"/>
                <w:bCs/>
              </w:rPr>
            </w:pPr>
            <w:r w:rsidRPr="00614836">
              <w:rPr>
                <w:b w:val="0"/>
                <w:bCs/>
              </w:rPr>
              <w:t>Item</w:t>
            </w:r>
            <w:r w:rsidR="005F0717" w:rsidRPr="00614836">
              <w:rPr>
                <w:b w:val="0"/>
                <w:bCs/>
              </w:rPr>
              <w:t xml:space="preserve"> (N = 463)</w:t>
            </w:r>
          </w:p>
        </w:tc>
        <w:tc>
          <w:tcPr>
            <w:tcW w:w="470" w:type="pct"/>
            <w:tcBorders>
              <w:left w:val="nil"/>
              <w:bottom w:val="single" w:sz="4" w:space="0" w:color="auto"/>
              <w:right w:val="nil"/>
            </w:tcBorders>
            <w:shd w:val="clear" w:color="auto" w:fill="auto"/>
          </w:tcPr>
          <w:p w:rsidR="00DD70B8" w:rsidRPr="00614836" w:rsidRDefault="00A140CA" w:rsidP="004902D4">
            <w:pPr>
              <w:pStyle w:val="Tableheading"/>
              <w:rPr>
                <w:b w:val="0"/>
                <w:bCs/>
              </w:rPr>
            </w:pPr>
            <w:r w:rsidRPr="00614836">
              <w:rPr>
                <w:b w:val="0"/>
                <w:bCs/>
              </w:rPr>
              <w:t>SD</w:t>
            </w:r>
          </w:p>
        </w:tc>
        <w:tc>
          <w:tcPr>
            <w:tcW w:w="471" w:type="pct"/>
            <w:tcBorders>
              <w:left w:val="nil"/>
              <w:bottom w:val="single" w:sz="4" w:space="0" w:color="auto"/>
              <w:right w:val="nil"/>
            </w:tcBorders>
            <w:shd w:val="clear" w:color="auto" w:fill="auto"/>
          </w:tcPr>
          <w:p w:rsidR="00DD70B8" w:rsidRPr="00614836" w:rsidRDefault="00DD70B8" w:rsidP="004902D4">
            <w:pPr>
              <w:pStyle w:val="Tableheading"/>
              <w:rPr>
                <w:b w:val="0"/>
                <w:bCs/>
              </w:rPr>
            </w:pPr>
            <w:r w:rsidRPr="00614836">
              <w:rPr>
                <w:b w:val="0"/>
                <w:bCs/>
              </w:rPr>
              <w:t>D</w:t>
            </w:r>
          </w:p>
        </w:tc>
        <w:tc>
          <w:tcPr>
            <w:tcW w:w="470" w:type="pct"/>
            <w:tcBorders>
              <w:left w:val="nil"/>
              <w:bottom w:val="single" w:sz="4" w:space="0" w:color="auto"/>
              <w:right w:val="nil"/>
            </w:tcBorders>
            <w:shd w:val="clear" w:color="auto" w:fill="auto"/>
          </w:tcPr>
          <w:p w:rsidR="00DD70B8" w:rsidRPr="00614836" w:rsidRDefault="00DD70B8" w:rsidP="004902D4">
            <w:pPr>
              <w:pStyle w:val="Tableheading"/>
              <w:rPr>
                <w:b w:val="0"/>
                <w:bCs/>
              </w:rPr>
            </w:pPr>
            <w:r w:rsidRPr="00614836">
              <w:rPr>
                <w:b w:val="0"/>
                <w:bCs/>
              </w:rPr>
              <w:t>NI</w:t>
            </w:r>
          </w:p>
        </w:tc>
        <w:tc>
          <w:tcPr>
            <w:tcW w:w="422" w:type="pct"/>
            <w:tcBorders>
              <w:left w:val="nil"/>
              <w:bottom w:val="single" w:sz="4" w:space="0" w:color="auto"/>
              <w:right w:val="nil"/>
            </w:tcBorders>
            <w:shd w:val="clear" w:color="auto" w:fill="auto"/>
          </w:tcPr>
          <w:p w:rsidR="00DD70B8" w:rsidRPr="00614836" w:rsidRDefault="00DD70B8" w:rsidP="004902D4">
            <w:pPr>
              <w:pStyle w:val="Tableheading"/>
              <w:rPr>
                <w:b w:val="0"/>
                <w:bCs/>
              </w:rPr>
            </w:pPr>
            <w:r w:rsidRPr="00614836">
              <w:rPr>
                <w:b w:val="0"/>
                <w:bCs/>
              </w:rPr>
              <w:t>A</w:t>
            </w:r>
          </w:p>
        </w:tc>
        <w:tc>
          <w:tcPr>
            <w:tcW w:w="362" w:type="pct"/>
            <w:tcBorders>
              <w:left w:val="nil"/>
              <w:bottom w:val="single" w:sz="4" w:space="0" w:color="auto"/>
              <w:right w:val="nil"/>
            </w:tcBorders>
            <w:shd w:val="clear" w:color="auto" w:fill="auto"/>
          </w:tcPr>
          <w:p w:rsidR="00DD70B8" w:rsidRPr="00614836" w:rsidRDefault="00DD70B8" w:rsidP="004902D4">
            <w:pPr>
              <w:pStyle w:val="Tableheading"/>
              <w:rPr>
                <w:b w:val="0"/>
                <w:bCs/>
              </w:rPr>
            </w:pPr>
            <w:r w:rsidRPr="00614836">
              <w:rPr>
                <w:b w:val="0"/>
                <w:bCs/>
              </w:rPr>
              <w:t>SA</w:t>
            </w:r>
          </w:p>
        </w:tc>
        <w:tc>
          <w:tcPr>
            <w:tcW w:w="392" w:type="pct"/>
            <w:tcBorders>
              <w:left w:val="nil"/>
              <w:bottom w:val="single" w:sz="4" w:space="0" w:color="auto"/>
              <w:right w:val="nil"/>
            </w:tcBorders>
            <w:shd w:val="clear" w:color="auto" w:fill="auto"/>
          </w:tcPr>
          <w:p w:rsidR="00DD70B8" w:rsidRPr="00614836" w:rsidRDefault="00DD70B8" w:rsidP="004902D4">
            <w:pPr>
              <w:pStyle w:val="Tableheading"/>
              <w:rPr>
                <w:b w:val="0"/>
                <w:bCs/>
              </w:rPr>
            </w:pPr>
            <w:r w:rsidRPr="00614836">
              <w:rPr>
                <w:b w:val="0"/>
                <w:bCs/>
              </w:rPr>
              <w:t>M</w:t>
            </w:r>
          </w:p>
        </w:tc>
        <w:tc>
          <w:tcPr>
            <w:tcW w:w="305" w:type="pct"/>
            <w:tcBorders>
              <w:left w:val="nil"/>
              <w:bottom w:val="single" w:sz="4" w:space="0" w:color="auto"/>
              <w:right w:val="nil"/>
            </w:tcBorders>
            <w:shd w:val="clear" w:color="auto" w:fill="auto"/>
          </w:tcPr>
          <w:p w:rsidR="00DD70B8" w:rsidRPr="00614836" w:rsidRDefault="00DD70B8" w:rsidP="004902D4">
            <w:pPr>
              <w:pStyle w:val="Tableheading"/>
              <w:rPr>
                <w:b w:val="0"/>
                <w:bCs/>
              </w:rPr>
            </w:pPr>
            <w:r w:rsidRPr="00614836">
              <w:rPr>
                <w:b w:val="0"/>
                <w:bCs/>
              </w:rPr>
              <w:t>SD</w:t>
            </w:r>
          </w:p>
        </w:tc>
      </w:tr>
      <w:tr w:rsidR="00DD70B8" w:rsidRPr="00614836" w:rsidTr="000F49A7">
        <w:trPr>
          <w:trHeight w:val="69"/>
          <w:jc w:val="center"/>
        </w:trPr>
        <w:tc>
          <w:tcPr>
            <w:tcW w:w="2109" w:type="pct"/>
            <w:tcBorders>
              <w:top w:val="single" w:sz="4" w:space="0" w:color="auto"/>
              <w:left w:val="nil"/>
              <w:bottom w:val="nil"/>
              <w:right w:val="nil"/>
            </w:tcBorders>
            <w:shd w:val="clear" w:color="auto" w:fill="auto"/>
          </w:tcPr>
          <w:p w:rsidR="00A140CA" w:rsidRPr="00614836" w:rsidRDefault="006A5B2B" w:rsidP="004902D4">
            <w:pPr>
              <w:pStyle w:val="Tableheading"/>
              <w:rPr>
                <w:b w:val="0"/>
                <w:bCs/>
              </w:rPr>
            </w:pPr>
            <w:r w:rsidRPr="00614836">
              <w:rPr>
                <w:b w:val="0"/>
                <w:bCs/>
              </w:rPr>
              <w:t>23. The teaching activities theoretically help trainees to acquire the requisite knowledge and skills in teaching EFL, including language skills</w:t>
            </w:r>
          </w:p>
          <w:p w:rsidR="001249B7" w:rsidRPr="00614836" w:rsidRDefault="001249B7" w:rsidP="004902D4">
            <w:pPr>
              <w:pStyle w:val="Tableheading"/>
              <w:rPr>
                <w:b w:val="0"/>
                <w:bCs/>
              </w:rPr>
            </w:pPr>
          </w:p>
        </w:tc>
        <w:tc>
          <w:tcPr>
            <w:tcW w:w="470" w:type="pct"/>
            <w:tcBorders>
              <w:left w:val="nil"/>
              <w:bottom w:val="nil"/>
              <w:right w:val="nil"/>
            </w:tcBorders>
            <w:shd w:val="clear" w:color="auto" w:fill="auto"/>
          </w:tcPr>
          <w:p w:rsidR="00DD70B8" w:rsidRPr="00614836" w:rsidRDefault="00DD70B8" w:rsidP="002E541B">
            <w:pPr>
              <w:pStyle w:val="Tableinside"/>
              <w:framePr w:wrap="around"/>
              <w:rPr>
                <w:bCs/>
              </w:rPr>
            </w:pPr>
            <w:r w:rsidRPr="00614836">
              <w:rPr>
                <w:bCs/>
              </w:rPr>
              <w:t>105</w:t>
            </w:r>
          </w:p>
          <w:p w:rsidR="00DD70B8" w:rsidRPr="00614836" w:rsidRDefault="00DD70B8" w:rsidP="002E541B">
            <w:pPr>
              <w:pStyle w:val="Tableinside"/>
              <w:framePr w:wrap="around"/>
              <w:rPr>
                <w:bCs/>
              </w:rPr>
            </w:pPr>
            <w:r w:rsidRPr="00614836">
              <w:rPr>
                <w:bCs/>
              </w:rPr>
              <w:t>(22.5)</w:t>
            </w:r>
          </w:p>
        </w:tc>
        <w:tc>
          <w:tcPr>
            <w:tcW w:w="471" w:type="pct"/>
            <w:tcBorders>
              <w:left w:val="nil"/>
              <w:bottom w:val="nil"/>
              <w:right w:val="nil"/>
            </w:tcBorders>
            <w:shd w:val="clear" w:color="auto" w:fill="auto"/>
          </w:tcPr>
          <w:p w:rsidR="00DD70B8" w:rsidRPr="00614836" w:rsidRDefault="00DD70B8" w:rsidP="002E541B">
            <w:pPr>
              <w:pStyle w:val="Tableinside"/>
              <w:framePr w:wrap="around"/>
              <w:rPr>
                <w:bCs/>
              </w:rPr>
            </w:pPr>
            <w:r w:rsidRPr="00614836">
              <w:rPr>
                <w:bCs/>
              </w:rPr>
              <w:t>221</w:t>
            </w:r>
          </w:p>
          <w:p w:rsidR="00DD70B8" w:rsidRPr="00614836" w:rsidRDefault="00DD70B8" w:rsidP="002E541B">
            <w:pPr>
              <w:pStyle w:val="Tableinside"/>
              <w:framePr w:wrap="around"/>
              <w:rPr>
                <w:bCs/>
              </w:rPr>
            </w:pPr>
            <w:r w:rsidRPr="00614836">
              <w:rPr>
                <w:bCs/>
              </w:rPr>
              <w:t>(47.3)</w:t>
            </w:r>
          </w:p>
        </w:tc>
        <w:tc>
          <w:tcPr>
            <w:tcW w:w="470" w:type="pct"/>
            <w:tcBorders>
              <w:left w:val="nil"/>
              <w:bottom w:val="nil"/>
              <w:right w:val="nil"/>
            </w:tcBorders>
            <w:shd w:val="clear" w:color="auto" w:fill="auto"/>
          </w:tcPr>
          <w:p w:rsidR="00DD70B8" w:rsidRPr="00614836" w:rsidRDefault="00DD70B8" w:rsidP="002E541B">
            <w:pPr>
              <w:pStyle w:val="Tableinside"/>
              <w:framePr w:wrap="around"/>
              <w:rPr>
                <w:bCs/>
              </w:rPr>
            </w:pPr>
            <w:r w:rsidRPr="00614836">
              <w:rPr>
                <w:bCs/>
              </w:rPr>
              <w:t>113</w:t>
            </w:r>
          </w:p>
          <w:p w:rsidR="00DD70B8" w:rsidRPr="00614836" w:rsidRDefault="00DD70B8" w:rsidP="002E541B">
            <w:pPr>
              <w:pStyle w:val="Tableinside"/>
              <w:framePr w:wrap="around"/>
              <w:rPr>
                <w:bCs/>
              </w:rPr>
            </w:pPr>
            <w:r w:rsidRPr="00614836">
              <w:rPr>
                <w:bCs/>
              </w:rPr>
              <w:t>(24.2)</w:t>
            </w:r>
          </w:p>
        </w:tc>
        <w:tc>
          <w:tcPr>
            <w:tcW w:w="422" w:type="pct"/>
            <w:tcBorders>
              <w:left w:val="nil"/>
              <w:bottom w:val="nil"/>
              <w:right w:val="nil"/>
            </w:tcBorders>
            <w:shd w:val="clear" w:color="auto" w:fill="auto"/>
          </w:tcPr>
          <w:p w:rsidR="00DD70B8" w:rsidRPr="00614836" w:rsidRDefault="00DD70B8" w:rsidP="002E541B">
            <w:pPr>
              <w:pStyle w:val="Tableinside"/>
              <w:framePr w:wrap="around"/>
              <w:rPr>
                <w:bCs/>
              </w:rPr>
            </w:pPr>
            <w:r w:rsidRPr="00614836">
              <w:rPr>
                <w:bCs/>
              </w:rPr>
              <w:t>17</w:t>
            </w:r>
          </w:p>
          <w:p w:rsidR="00DD70B8" w:rsidRPr="00614836" w:rsidRDefault="00DD70B8" w:rsidP="002E541B">
            <w:pPr>
              <w:pStyle w:val="Tableinside"/>
              <w:framePr w:wrap="around"/>
              <w:rPr>
                <w:bCs/>
              </w:rPr>
            </w:pPr>
            <w:r w:rsidRPr="00614836">
              <w:rPr>
                <w:bCs/>
              </w:rPr>
              <w:t>(3.9)</w:t>
            </w:r>
          </w:p>
        </w:tc>
        <w:tc>
          <w:tcPr>
            <w:tcW w:w="362" w:type="pct"/>
            <w:tcBorders>
              <w:left w:val="nil"/>
              <w:bottom w:val="nil"/>
              <w:right w:val="nil"/>
            </w:tcBorders>
            <w:shd w:val="clear" w:color="auto" w:fill="auto"/>
          </w:tcPr>
          <w:p w:rsidR="00DD70B8" w:rsidRPr="00614836" w:rsidRDefault="00DD70B8" w:rsidP="002E541B">
            <w:pPr>
              <w:pStyle w:val="Tableinside"/>
              <w:framePr w:wrap="around"/>
              <w:rPr>
                <w:bCs/>
              </w:rPr>
            </w:pPr>
            <w:r w:rsidRPr="00614836">
              <w:rPr>
                <w:bCs/>
              </w:rPr>
              <w:t>6</w:t>
            </w:r>
          </w:p>
          <w:p w:rsidR="00DD70B8" w:rsidRPr="00614836" w:rsidRDefault="00DD70B8" w:rsidP="002E541B">
            <w:pPr>
              <w:pStyle w:val="Tableinside"/>
              <w:framePr w:wrap="around"/>
              <w:rPr>
                <w:bCs/>
              </w:rPr>
            </w:pPr>
            <w:r w:rsidRPr="00614836">
              <w:rPr>
                <w:bCs/>
              </w:rPr>
              <w:t>(1.3)</w:t>
            </w:r>
          </w:p>
        </w:tc>
        <w:tc>
          <w:tcPr>
            <w:tcW w:w="392" w:type="pct"/>
            <w:tcBorders>
              <w:left w:val="nil"/>
              <w:bottom w:val="nil"/>
              <w:right w:val="nil"/>
            </w:tcBorders>
            <w:shd w:val="clear" w:color="auto" w:fill="auto"/>
          </w:tcPr>
          <w:p w:rsidR="00DD70B8" w:rsidRPr="00614836" w:rsidRDefault="00DD70B8" w:rsidP="002E541B">
            <w:pPr>
              <w:pStyle w:val="Tableinside"/>
              <w:framePr w:wrap="around"/>
              <w:rPr>
                <w:bCs/>
              </w:rPr>
            </w:pPr>
            <w:r w:rsidRPr="00614836">
              <w:rPr>
                <w:bCs/>
              </w:rPr>
              <w:t>2.13</w:t>
            </w:r>
          </w:p>
        </w:tc>
        <w:tc>
          <w:tcPr>
            <w:tcW w:w="305" w:type="pct"/>
            <w:tcBorders>
              <w:left w:val="nil"/>
              <w:bottom w:val="nil"/>
              <w:right w:val="nil"/>
            </w:tcBorders>
            <w:shd w:val="clear" w:color="auto" w:fill="auto"/>
          </w:tcPr>
          <w:p w:rsidR="00DD70B8" w:rsidRPr="00614836" w:rsidRDefault="00DD70B8" w:rsidP="002E541B">
            <w:pPr>
              <w:pStyle w:val="Tableinside"/>
              <w:framePr w:wrap="around"/>
              <w:rPr>
                <w:bCs/>
              </w:rPr>
            </w:pPr>
            <w:r w:rsidRPr="00614836">
              <w:rPr>
                <w:bCs/>
              </w:rPr>
              <w:t>.85</w:t>
            </w:r>
          </w:p>
          <w:p w:rsidR="00DD70B8" w:rsidRPr="00614836" w:rsidRDefault="00DD70B8" w:rsidP="002E541B">
            <w:pPr>
              <w:pStyle w:val="Tableinside"/>
              <w:framePr w:wrap="around"/>
              <w:rPr>
                <w:bCs/>
              </w:rPr>
            </w:pPr>
          </w:p>
        </w:tc>
      </w:tr>
      <w:tr w:rsidR="00DD70B8" w:rsidRPr="00614836" w:rsidTr="000F49A7">
        <w:trPr>
          <w:trHeight w:val="69"/>
          <w:jc w:val="center"/>
        </w:trPr>
        <w:tc>
          <w:tcPr>
            <w:tcW w:w="2109" w:type="pct"/>
            <w:tcBorders>
              <w:top w:val="nil"/>
              <w:left w:val="nil"/>
              <w:bottom w:val="nil"/>
              <w:right w:val="nil"/>
            </w:tcBorders>
            <w:shd w:val="clear" w:color="auto" w:fill="auto"/>
          </w:tcPr>
          <w:p w:rsidR="00DD70B8" w:rsidRPr="00614836" w:rsidRDefault="006A5B2B" w:rsidP="004902D4">
            <w:pPr>
              <w:pStyle w:val="Tableheading"/>
              <w:rPr>
                <w:b w:val="0"/>
                <w:bCs/>
              </w:rPr>
            </w:pPr>
            <w:r w:rsidRPr="00614836">
              <w:rPr>
                <w:b w:val="0"/>
                <w:bCs/>
              </w:rPr>
              <w:t>24. The teaching activities practically help trainees to acquire the requisite knowledge and skills in teaching EFL, including language skills</w:t>
            </w:r>
          </w:p>
          <w:p w:rsidR="00A140CA" w:rsidRPr="00614836" w:rsidRDefault="00A140CA" w:rsidP="004902D4">
            <w:pPr>
              <w:pStyle w:val="Tableheading"/>
              <w:rPr>
                <w:b w:val="0"/>
                <w:bCs/>
              </w:rPr>
            </w:pPr>
          </w:p>
        </w:tc>
        <w:tc>
          <w:tcPr>
            <w:tcW w:w="470" w:type="pct"/>
            <w:tcBorders>
              <w:top w:val="nil"/>
              <w:left w:val="nil"/>
              <w:bottom w:val="nil"/>
              <w:right w:val="nil"/>
            </w:tcBorders>
            <w:shd w:val="clear" w:color="auto" w:fill="auto"/>
          </w:tcPr>
          <w:p w:rsidR="00DD70B8" w:rsidRPr="00614836" w:rsidRDefault="00DD70B8" w:rsidP="002E541B">
            <w:pPr>
              <w:pStyle w:val="Tableinside"/>
              <w:framePr w:wrap="around"/>
              <w:rPr>
                <w:bCs/>
              </w:rPr>
            </w:pPr>
            <w:r w:rsidRPr="00614836">
              <w:rPr>
                <w:bCs/>
              </w:rPr>
              <w:t>107</w:t>
            </w:r>
          </w:p>
          <w:p w:rsidR="00DD70B8" w:rsidRPr="00614836" w:rsidRDefault="00DD70B8" w:rsidP="002E541B">
            <w:pPr>
              <w:pStyle w:val="Tableinside"/>
              <w:framePr w:wrap="around"/>
              <w:rPr>
                <w:bCs/>
              </w:rPr>
            </w:pPr>
            <w:r w:rsidRPr="00614836">
              <w:rPr>
                <w:bCs/>
              </w:rPr>
              <w:t>(22.9)</w:t>
            </w:r>
          </w:p>
        </w:tc>
        <w:tc>
          <w:tcPr>
            <w:tcW w:w="471" w:type="pct"/>
            <w:tcBorders>
              <w:top w:val="nil"/>
              <w:left w:val="nil"/>
              <w:bottom w:val="nil"/>
              <w:right w:val="nil"/>
            </w:tcBorders>
            <w:shd w:val="clear" w:color="auto" w:fill="auto"/>
          </w:tcPr>
          <w:p w:rsidR="00DD70B8" w:rsidRPr="00614836" w:rsidRDefault="00DD70B8" w:rsidP="002E541B">
            <w:pPr>
              <w:pStyle w:val="Tableinside"/>
              <w:framePr w:wrap="around"/>
              <w:rPr>
                <w:bCs/>
              </w:rPr>
            </w:pPr>
            <w:r w:rsidRPr="00614836">
              <w:rPr>
                <w:bCs/>
              </w:rPr>
              <w:t>262</w:t>
            </w:r>
          </w:p>
          <w:p w:rsidR="00DD70B8" w:rsidRPr="00614836" w:rsidRDefault="00DD70B8" w:rsidP="002E541B">
            <w:pPr>
              <w:pStyle w:val="Tableinside"/>
              <w:framePr w:wrap="around"/>
              <w:rPr>
                <w:bCs/>
              </w:rPr>
            </w:pPr>
            <w:r w:rsidRPr="00614836">
              <w:rPr>
                <w:bCs/>
              </w:rPr>
              <w:t>(56.1)</w:t>
            </w:r>
          </w:p>
        </w:tc>
        <w:tc>
          <w:tcPr>
            <w:tcW w:w="470" w:type="pct"/>
            <w:tcBorders>
              <w:top w:val="nil"/>
              <w:left w:val="nil"/>
              <w:bottom w:val="nil"/>
              <w:right w:val="nil"/>
            </w:tcBorders>
            <w:shd w:val="clear" w:color="auto" w:fill="auto"/>
          </w:tcPr>
          <w:p w:rsidR="00DD70B8" w:rsidRPr="00614836" w:rsidRDefault="00DD70B8" w:rsidP="002E541B">
            <w:pPr>
              <w:pStyle w:val="Tableinside"/>
              <w:framePr w:wrap="around"/>
              <w:rPr>
                <w:bCs/>
              </w:rPr>
            </w:pPr>
            <w:r w:rsidRPr="00614836">
              <w:rPr>
                <w:bCs/>
              </w:rPr>
              <w:t>71</w:t>
            </w:r>
          </w:p>
          <w:p w:rsidR="00DD70B8" w:rsidRPr="00614836" w:rsidRDefault="00DD70B8" w:rsidP="002E541B">
            <w:pPr>
              <w:pStyle w:val="Tableinside"/>
              <w:framePr w:wrap="around"/>
              <w:rPr>
                <w:bCs/>
              </w:rPr>
            </w:pPr>
            <w:r w:rsidRPr="00614836">
              <w:rPr>
                <w:bCs/>
              </w:rPr>
              <w:t>(15.2)</w:t>
            </w:r>
          </w:p>
        </w:tc>
        <w:tc>
          <w:tcPr>
            <w:tcW w:w="422" w:type="pct"/>
            <w:tcBorders>
              <w:top w:val="nil"/>
              <w:left w:val="nil"/>
              <w:bottom w:val="nil"/>
              <w:right w:val="nil"/>
            </w:tcBorders>
            <w:shd w:val="clear" w:color="auto" w:fill="auto"/>
          </w:tcPr>
          <w:p w:rsidR="00DD70B8" w:rsidRPr="00614836" w:rsidRDefault="00DD70B8" w:rsidP="002E541B">
            <w:pPr>
              <w:pStyle w:val="Tableinside"/>
              <w:framePr w:wrap="around"/>
              <w:rPr>
                <w:bCs/>
              </w:rPr>
            </w:pPr>
            <w:r w:rsidRPr="00614836">
              <w:rPr>
                <w:bCs/>
              </w:rPr>
              <w:t>16</w:t>
            </w:r>
          </w:p>
          <w:p w:rsidR="00DD70B8" w:rsidRPr="00614836" w:rsidRDefault="00DD70B8" w:rsidP="002E541B">
            <w:pPr>
              <w:pStyle w:val="Tableinside"/>
              <w:framePr w:wrap="around"/>
              <w:rPr>
                <w:bCs/>
              </w:rPr>
            </w:pPr>
            <w:r w:rsidRPr="00614836">
              <w:rPr>
                <w:bCs/>
              </w:rPr>
              <w:t>(3.4)</w:t>
            </w:r>
          </w:p>
        </w:tc>
        <w:tc>
          <w:tcPr>
            <w:tcW w:w="362" w:type="pct"/>
            <w:tcBorders>
              <w:top w:val="nil"/>
              <w:left w:val="nil"/>
              <w:bottom w:val="nil"/>
              <w:right w:val="nil"/>
            </w:tcBorders>
            <w:shd w:val="clear" w:color="auto" w:fill="auto"/>
          </w:tcPr>
          <w:p w:rsidR="00DD70B8" w:rsidRPr="00614836" w:rsidRDefault="00DD70B8" w:rsidP="002E541B">
            <w:pPr>
              <w:pStyle w:val="Tableinside"/>
              <w:framePr w:wrap="around"/>
              <w:rPr>
                <w:bCs/>
              </w:rPr>
            </w:pPr>
            <w:r w:rsidRPr="00614836">
              <w:rPr>
                <w:bCs/>
              </w:rPr>
              <w:t>7</w:t>
            </w:r>
          </w:p>
          <w:p w:rsidR="00DD70B8" w:rsidRPr="00614836" w:rsidRDefault="00DD70B8" w:rsidP="002E541B">
            <w:pPr>
              <w:pStyle w:val="Tableinside"/>
              <w:framePr w:wrap="around"/>
              <w:rPr>
                <w:bCs/>
              </w:rPr>
            </w:pPr>
            <w:r w:rsidRPr="00614836">
              <w:rPr>
                <w:bCs/>
              </w:rPr>
              <w:t>(1.5)</w:t>
            </w:r>
          </w:p>
        </w:tc>
        <w:tc>
          <w:tcPr>
            <w:tcW w:w="392" w:type="pct"/>
            <w:tcBorders>
              <w:top w:val="nil"/>
              <w:left w:val="nil"/>
              <w:bottom w:val="nil"/>
              <w:right w:val="nil"/>
            </w:tcBorders>
            <w:shd w:val="clear" w:color="auto" w:fill="auto"/>
          </w:tcPr>
          <w:p w:rsidR="00DD70B8" w:rsidRPr="00614836" w:rsidRDefault="00DD70B8" w:rsidP="002E541B">
            <w:pPr>
              <w:pStyle w:val="Tableinside"/>
              <w:framePr w:wrap="around"/>
              <w:rPr>
                <w:bCs/>
              </w:rPr>
            </w:pPr>
            <w:r w:rsidRPr="00614836">
              <w:rPr>
                <w:bCs/>
              </w:rPr>
              <w:t>2.03</w:t>
            </w:r>
          </w:p>
        </w:tc>
        <w:tc>
          <w:tcPr>
            <w:tcW w:w="305" w:type="pct"/>
            <w:tcBorders>
              <w:top w:val="nil"/>
              <w:left w:val="nil"/>
              <w:bottom w:val="nil"/>
              <w:right w:val="nil"/>
            </w:tcBorders>
            <w:shd w:val="clear" w:color="auto" w:fill="auto"/>
          </w:tcPr>
          <w:p w:rsidR="00DD70B8" w:rsidRPr="00614836" w:rsidRDefault="00DD70B8" w:rsidP="002E541B">
            <w:pPr>
              <w:pStyle w:val="Tableinside"/>
              <w:framePr w:wrap="around"/>
              <w:rPr>
                <w:bCs/>
              </w:rPr>
            </w:pPr>
            <w:r w:rsidRPr="00614836">
              <w:rPr>
                <w:bCs/>
              </w:rPr>
              <w:t>.81</w:t>
            </w:r>
          </w:p>
        </w:tc>
      </w:tr>
      <w:tr w:rsidR="00DD70B8" w:rsidRPr="00614836" w:rsidTr="000F49A7">
        <w:trPr>
          <w:trHeight w:val="69"/>
          <w:jc w:val="center"/>
        </w:trPr>
        <w:tc>
          <w:tcPr>
            <w:tcW w:w="2109" w:type="pct"/>
            <w:tcBorders>
              <w:top w:val="nil"/>
              <w:left w:val="nil"/>
              <w:bottom w:val="nil"/>
              <w:right w:val="nil"/>
            </w:tcBorders>
            <w:shd w:val="clear" w:color="auto" w:fill="auto"/>
          </w:tcPr>
          <w:p w:rsidR="00A140CA" w:rsidRPr="00614836" w:rsidRDefault="006A5B2B" w:rsidP="004902D4">
            <w:pPr>
              <w:pStyle w:val="Tableheading"/>
              <w:rPr>
                <w:b w:val="0"/>
                <w:bCs/>
              </w:rPr>
            </w:pPr>
            <w:r w:rsidRPr="00614836">
              <w:rPr>
                <w:b w:val="0"/>
                <w:bCs/>
              </w:rPr>
              <w:t>25. The program helps trainees to actively participate in classroom discussions and activities</w:t>
            </w:r>
          </w:p>
          <w:p w:rsidR="001249B7" w:rsidRPr="00614836" w:rsidRDefault="001249B7" w:rsidP="004902D4">
            <w:pPr>
              <w:pStyle w:val="Tableheading"/>
              <w:rPr>
                <w:b w:val="0"/>
                <w:bCs/>
              </w:rPr>
            </w:pPr>
          </w:p>
        </w:tc>
        <w:tc>
          <w:tcPr>
            <w:tcW w:w="470" w:type="pct"/>
            <w:tcBorders>
              <w:top w:val="nil"/>
              <w:left w:val="nil"/>
              <w:bottom w:val="nil"/>
              <w:right w:val="nil"/>
            </w:tcBorders>
            <w:shd w:val="clear" w:color="auto" w:fill="auto"/>
          </w:tcPr>
          <w:p w:rsidR="00DD70B8" w:rsidRPr="00614836" w:rsidRDefault="00DD70B8" w:rsidP="002E541B">
            <w:pPr>
              <w:pStyle w:val="Tableinside"/>
              <w:framePr w:wrap="around"/>
              <w:rPr>
                <w:bCs/>
              </w:rPr>
            </w:pPr>
            <w:r w:rsidRPr="00614836">
              <w:rPr>
                <w:bCs/>
              </w:rPr>
              <w:t>125</w:t>
            </w:r>
          </w:p>
          <w:p w:rsidR="00DD70B8" w:rsidRPr="00614836" w:rsidRDefault="00DD70B8" w:rsidP="002E541B">
            <w:pPr>
              <w:pStyle w:val="Tableinside"/>
              <w:framePr w:wrap="around"/>
              <w:rPr>
                <w:bCs/>
              </w:rPr>
            </w:pPr>
            <w:r w:rsidRPr="00614836">
              <w:rPr>
                <w:bCs/>
              </w:rPr>
              <w:t>(26.8)</w:t>
            </w:r>
          </w:p>
        </w:tc>
        <w:tc>
          <w:tcPr>
            <w:tcW w:w="471" w:type="pct"/>
            <w:tcBorders>
              <w:top w:val="nil"/>
              <w:left w:val="nil"/>
              <w:bottom w:val="nil"/>
              <w:right w:val="nil"/>
            </w:tcBorders>
            <w:shd w:val="clear" w:color="auto" w:fill="auto"/>
          </w:tcPr>
          <w:p w:rsidR="00DD70B8" w:rsidRPr="00614836" w:rsidRDefault="00DD70B8" w:rsidP="002E541B">
            <w:pPr>
              <w:pStyle w:val="Tableinside"/>
              <w:framePr w:wrap="around"/>
              <w:rPr>
                <w:bCs/>
              </w:rPr>
            </w:pPr>
            <w:r w:rsidRPr="00614836">
              <w:rPr>
                <w:bCs/>
              </w:rPr>
              <w:t>237</w:t>
            </w:r>
          </w:p>
          <w:p w:rsidR="00DD70B8" w:rsidRPr="00614836" w:rsidRDefault="00DD70B8" w:rsidP="002E541B">
            <w:pPr>
              <w:pStyle w:val="Tableinside"/>
              <w:framePr w:wrap="around"/>
              <w:rPr>
                <w:bCs/>
              </w:rPr>
            </w:pPr>
            <w:r w:rsidRPr="00614836">
              <w:rPr>
                <w:bCs/>
              </w:rPr>
              <w:t>(50.7)</w:t>
            </w:r>
          </w:p>
        </w:tc>
        <w:tc>
          <w:tcPr>
            <w:tcW w:w="470" w:type="pct"/>
            <w:tcBorders>
              <w:top w:val="nil"/>
              <w:left w:val="nil"/>
              <w:bottom w:val="nil"/>
              <w:right w:val="nil"/>
            </w:tcBorders>
            <w:shd w:val="clear" w:color="auto" w:fill="auto"/>
          </w:tcPr>
          <w:p w:rsidR="00DD70B8" w:rsidRPr="00614836" w:rsidRDefault="00DD70B8" w:rsidP="002E541B">
            <w:pPr>
              <w:pStyle w:val="Tableinside"/>
              <w:framePr w:wrap="around"/>
              <w:rPr>
                <w:bCs/>
              </w:rPr>
            </w:pPr>
            <w:r w:rsidRPr="00614836">
              <w:rPr>
                <w:bCs/>
              </w:rPr>
              <w:t>78</w:t>
            </w:r>
          </w:p>
          <w:p w:rsidR="00DD70B8" w:rsidRPr="00614836" w:rsidRDefault="00DD70B8" w:rsidP="002E541B">
            <w:pPr>
              <w:pStyle w:val="Tableinside"/>
              <w:framePr w:wrap="around"/>
              <w:rPr>
                <w:bCs/>
              </w:rPr>
            </w:pPr>
            <w:r w:rsidRPr="00614836">
              <w:rPr>
                <w:bCs/>
              </w:rPr>
              <w:t>(16.7)</w:t>
            </w:r>
          </w:p>
        </w:tc>
        <w:tc>
          <w:tcPr>
            <w:tcW w:w="422" w:type="pct"/>
            <w:tcBorders>
              <w:top w:val="nil"/>
              <w:left w:val="nil"/>
              <w:bottom w:val="nil"/>
              <w:right w:val="nil"/>
            </w:tcBorders>
            <w:shd w:val="clear" w:color="auto" w:fill="auto"/>
          </w:tcPr>
          <w:p w:rsidR="00DD70B8" w:rsidRPr="00614836" w:rsidRDefault="00DD70B8" w:rsidP="002E541B">
            <w:pPr>
              <w:pStyle w:val="Tableinside"/>
              <w:framePr w:wrap="around"/>
              <w:rPr>
                <w:bCs/>
              </w:rPr>
            </w:pPr>
            <w:r w:rsidRPr="00614836">
              <w:rPr>
                <w:bCs/>
              </w:rPr>
              <w:t>15</w:t>
            </w:r>
          </w:p>
          <w:p w:rsidR="00DD70B8" w:rsidRPr="00614836" w:rsidRDefault="00DD70B8" w:rsidP="002E541B">
            <w:pPr>
              <w:pStyle w:val="Tableinside"/>
              <w:framePr w:wrap="around"/>
              <w:rPr>
                <w:bCs/>
              </w:rPr>
            </w:pPr>
            <w:r w:rsidRPr="00614836">
              <w:rPr>
                <w:bCs/>
              </w:rPr>
              <w:t>(3.2)</w:t>
            </w:r>
          </w:p>
        </w:tc>
        <w:tc>
          <w:tcPr>
            <w:tcW w:w="362" w:type="pct"/>
            <w:tcBorders>
              <w:top w:val="nil"/>
              <w:left w:val="nil"/>
              <w:bottom w:val="nil"/>
              <w:right w:val="nil"/>
            </w:tcBorders>
            <w:shd w:val="clear" w:color="auto" w:fill="auto"/>
          </w:tcPr>
          <w:p w:rsidR="00DD70B8" w:rsidRPr="00614836" w:rsidRDefault="00DD70B8" w:rsidP="002E541B">
            <w:pPr>
              <w:pStyle w:val="Tableinside"/>
              <w:framePr w:wrap="around"/>
              <w:rPr>
                <w:bCs/>
              </w:rPr>
            </w:pPr>
            <w:r w:rsidRPr="00614836">
              <w:rPr>
                <w:bCs/>
              </w:rPr>
              <w:t>8</w:t>
            </w:r>
          </w:p>
          <w:p w:rsidR="00DD70B8" w:rsidRPr="00614836" w:rsidRDefault="00DD70B8" w:rsidP="002E541B">
            <w:pPr>
              <w:pStyle w:val="Tableinside"/>
              <w:framePr w:wrap="around"/>
              <w:rPr>
                <w:bCs/>
              </w:rPr>
            </w:pPr>
            <w:r w:rsidRPr="00614836">
              <w:rPr>
                <w:bCs/>
              </w:rPr>
              <w:t>(1.7)</w:t>
            </w:r>
          </w:p>
        </w:tc>
        <w:tc>
          <w:tcPr>
            <w:tcW w:w="392" w:type="pct"/>
            <w:tcBorders>
              <w:top w:val="nil"/>
              <w:left w:val="nil"/>
              <w:bottom w:val="nil"/>
              <w:right w:val="nil"/>
            </w:tcBorders>
            <w:shd w:val="clear" w:color="auto" w:fill="auto"/>
          </w:tcPr>
          <w:p w:rsidR="00DD70B8" w:rsidRPr="00614836" w:rsidRDefault="00DD70B8" w:rsidP="002E541B">
            <w:pPr>
              <w:pStyle w:val="Tableinside"/>
              <w:framePr w:wrap="around"/>
              <w:rPr>
                <w:bCs/>
              </w:rPr>
            </w:pPr>
            <w:r w:rsidRPr="00614836">
              <w:rPr>
                <w:bCs/>
              </w:rPr>
              <w:t>2.01</w:t>
            </w:r>
          </w:p>
        </w:tc>
        <w:tc>
          <w:tcPr>
            <w:tcW w:w="305" w:type="pct"/>
            <w:tcBorders>
              <w:top w:val="nil"/>
              <w:left w:val="nil"/>
              <w:bottom w:val="nil"/>
              <w:right w:val="nil"/>
            </w:tcBorders>
            <w:shd w:val="clear" w:color="auto" w:fill="auto"/>
          </w:tcPr>
          <w:p w:rsidR="00DD70B8" w:rsidRPr="00614836" w:rsidRDefault="00DD70B8" w:rsidP="002E541B">
            <w:pPr>
              <w:pStyle w:val="Tableinside"/>
              <w:framePr w:wrap="around"/>
              <w:rPr>
                <w:bCs/>
              </w:rPr>
            </w:pPr>
            <w:r w:rsidRPr="00614836">
              <w:rPr>
                <w:bCs/>
              </w:rPr>
              <w:t>.85</w:t>
            </w:r>
          </w:p>
          <w:p w:rsidR="00DD70B8" w:rsidRPr="00614836" w:rsidRDefault="00DD70B8" w:rsidP="002E541B">
            <w:pPr>
              <w:pStyle w:val="Tableinside"/>
              <w:framePr w:wrap="around"/>
              <w:rPr>
                <w:bCs/>
              </w:rPr>
            </w:pPr>
          </w:p>
        </w:tc>
      </w:tr>
      <w:tr w:rsidR="00DD70B8" w:rsidRPr="00614836" w:rsidTr="000F49A7">
        <w:trPr>
          <w:trHeight w:val="69"/>
          <w:jc w:val="center"/>
        </w:trPr>
        <w:tc>
          <w:tcPr>
            <w:tcW w:w="2109" w:type="pct"/>
            <w:tcBorders>
              <w:top w:val="nil"/>
              <w:left w:val="nil"/>
              <w:bottom w:val="nil"/>
              <w:right w:val="nil"/>
            </w:tcBorders>
            <w:shd w:val="clear" w:color="auto" w:fill="auto"/>
          </w:tcPr>
          <w:p w:rsidR="00A140CA" w:rsidRPr="00614836" w:rsidRDefault="006A5B2B" w:rsidP="004902D4">
            <w:pPr>
              <w:pStyle w:val="Tableheading"/>
              <w:rPr>
                <w:b w:val="0"/>
                <w:bCs/>
              </w:rPr>
            </w:pPr>
            <w:r w:rsidRPr="00614836">
              <w:rPr>
                <w:b w:val="0"/>
                <w:bCs/>
              </w:rPr>
              <w:t xml:space="preserve">26. The program helps trainees to initiate their own research in different fields of </w:t>
            </w:r>
            <w:r w:rsidRPr="00614836">
              <w:rPr>
                <w:b w:val="0"/>
                <w:bCs/>
              </w:rPr>
              <w:lastRenderedPageBreak/>
              <w:t>interest</w:t>
            </w:r>
          </w:p>
          <w:p w:rsidR="001249B7" w:rsidRPr="00614836" w:rsidRDefault="001249B7" w:rsidP="004902D4">
            <w:pPr>
              <w:pStyle w:val="Tableheading"/>
              <w:rPr>
                <w:b w:val="0"/>
                <w:bCs/>
              </w:rPr>
            </w:pPr>
          </w:p>
        </w:tc>
        <w:tc>
          <w:tcPr>
            <w:tcW w:w="470" w:type="pct"/>
            <w:tcBorders>
              <w:top w:val="nil"/>
              <w:left w:val="nil"/>
              <w:bottom w:val="nil"/>
              <w:right w:val="nil"/>
            </w:tcBorders>
            <w:shd w:val="clear" w:color="auto" w:fill="auto"/>
          </w:tcPr>
          <w:p w:rsidR="00DD70B8" w:rsidRPr="00614836" w:rsidRDefault="00DD70B8" w:rsidP="002E541B">
            <w:pPr>
              <w:pStyle w:val="Tableinside"/>
              <w:framePr w:wrap="around"/>
              <w:rPr>
                <w:bCs/>
              </w:rPr>
            </w:pPr>
            <w:r w:rsidRPr="00614836">
              <w:rPr>
                <w:bCs/>
              </w:rPr>
              <w:lastRenderedPageBreak/>
              <w:t>111</w:t>
            </w:r>
          </w:p>
          <w:p w:rsidR="00DD70B8" w:rsidRPr="00614836" w:rsidRDefault="00DD70B8" w:rsidP="002E541B">
            <w:pPr>
              <w:pStyle w:val="Tableinside"/>
              <w:framePr w:wrap="around"/>
              <w:rPr>
                <w:bCs/>
              </w:rPr>
            </w:pPr>
            <w:r w:rsidRPr="00614836">
              <w:rPr>
                <w:bCs/>
              </w:rPr>
              <w:lastRenderedPageBreak/>
              <w:t>(23.8)</w:t>
            </w:r>
          </w:p>
        </w:tc>
        <w:tc>
          <w:tcPr>
            <w:tcW w:w="471" w:type="pct"/>
            <w:tcBorders>
              <w:top w:val="nil"/>
              <w:left w:val="nil"/>
              <w:bottom w:val="nil"/>
              <w:right w:val="nil"/>
            </w:tcBorders>
            <w:shd w:val="clear" w:color="auto" w:fill="auto"/>
          </w:tcPr>
          <w:p w:rsidR="00DD70B8" w:rsidRPr="00614836" w:rsidRDefault="00DD70B8" w:rsidP="002E541B">
            <w:pPr>
              <w:pStyle w:val="Tableinside"/>
              <w:framePr w:wrap="around"/>
              <w:rPr>
                <w:bCs/>
              </w:rPr>
            </w:pPr>
            <w:r w:rsidRPr="00614836">
              <w:rPr>
                <w:bCs/>
              </w:rPr>
              <w:lastRenderedPageBreak/>
              <w:t>230</w:t>
            </w:r>
          </w:p>
          <w:p w:rsidR="00DD70B8" w:rsidRPr="00614836" w:rsidRDefault="00DD70B8" w:rsidP="002E541B">
            <w:pPr>
              <w:pStyle w:val="Tableinside"/>
              <w:framePr w:wrap="around"/>
              <w:rPr>
                <w:bCs/>
              </w:rPr>
            </w:pPr>
            <w:r w:rsidRPr="00614836">
              <w:rPr>
                <w:bCs/>
              </w:rPr>
              <w:lastRenderedPageBreak/>
              <w:t>(49.3)</w:t>
            </w:r>
          </w:p>
        </w:tc>
        <w:tc>
          <w:tcPr>
            <w:tcW w:w="470" w:type="pct"/>
            <w:tcBorders>
              <w:top w:val="nil"/>
              <w:left w:val="nil"/>
              <w:bottom w:val="nil"/>
              <w:right w:val="nil"/>
            </w:tcBorders>
            <w:shd w:val="clear" w:color="auto" w:fill="auto"/>
          </w:tcPr>
          <w:p w:rsidR="00DD70B8" w:rsidRPr="00614836" w:rsidRDefault="00DD70B8" w:rsidP="002E541B">
            <w:pPr>
              <w:pStyle w:val="Tableinside"/>
              <w:framePr w:wrap="around"/>
              <w:rPr>
                <w:bCs/>
              </w:rPr>
            </w:pPr>
            <w:r w:rsidRPr="00614836">
              <w:rPr>
                <w:bCs/>
              </w:rPr>
              <w:lastRenderedPageBreak/>
              <w:t>99</w:t>
            </w:r>
          </w:p>
          <w:p w:rsidR="00DD70B8" w:rsidRPr="00614836" w:rsidRDefault="00DD70B8" w:rsidP="002E541B">
            <w:pPr>
              <w:pStyle w:val="Tableinside"/>
              <w:framePr w:wrap="around"/>
              <w:rPr>
                <w:bCs/>
              </w:rPr>
            </w:pPr>
            <w:r w:rsidRPr="00614836">
              <w:rPr>
                <w:bCs/>
              </w:rPr>
              <w:lastRenderedPageBreak/>
              <w:t>(21.2)</w:t>
            </w:r>
          </w:p>
        </w:tc>
        <w:tc>
          <w:tcPr>
            <w:tcW w:w="422" w:type="pct"/>
            <w:tcBorders>
              <w:top w:val="nil"/>
              <w:left w:val="nil"/>
              <w:bottom w:val="nil"/>
              <w:right w:val="nil"/>
            </w:tcBorders>
            <w:shd w:val="clear" w:color="auto" w:fill="auto"/>
          </w:tcPr>
          <w:p w:rsidR="00DD70B8" w:rsidRPr="00614836" w:rsidRDefault="00DD70B8" w:rsidP="002E541B">
            <w:pPr>
              <w:pStyle w:val="Tableinside"/>
              <w:framePr w:wrap="around"/>
              <w:rPr>
                <w:bCs/>
              </w:rPr>
            </w:pPr>
            <w:r w:rsidRPr="00614836">
              <w:rPr>
                <w:bCs/>
              </w:rPr>
              <w:lastRenderedPageBreak/>
              <w:t>17</w:t>
            </w:r>
          </w:p>
          <w:p w:rsidR="00DD70B8" w:rsidRPr="00614836" w:rsidRDefault="00DD70B8" w:rsidP="002E541B">
            <w:pPr>
              <w:pStyle w:val="Tableinside"/>
              <w:framePr w:wrap="around"/>
              <w:rPr>
                <w:bCs/>
              </w:rPr>
            </w:pPr>
            <w:r w:rsidRPr="00614836">
              <w:rPr>
                <w:bCs/>
              </w:rPr>
              <w:lastRenderedPageBreak/>
              <w:t>(3.6)</w:t>
            </w:r>
          </w:p>
        </w:tc>
        <w:tc>
          <w:tcPr>
            <w:tcW w:w="362" w:type="pct"/>
            <w:tcBorders>
              <w:top w:val="nil"/>
              <w:left w:val="nil"/>
              <w:bottom w:val="nil"/>
              <w:right w:val="nil"/>
            </w:tcBorders>
            <w:shd w:val="clear" w:color="auto" w:fill="auto"/>
          </w:tcPr>
          <w:p w:rsidR="00DD70B8" w:rsidRPr="00614836" w:rsidRDefault="00DD70B8" w:rsidP="002E541B">
            <w:pPr>
              <w:pStyle w:val="Tableinside"/>
              <w:framePr w:wrap="around"/>
              <w:rPr>
                <w:bCs/>
              </w:rPr>
            </w:pPr>
            <w:r w:rsidRPr="00614836">
              <w:rPr>
                <w:bCs/>
              </w:rPr>
              <w:lastRenderedPageBreak/>
              <w:t>6</w:t>
            </w:r>
          </w:p>
          <w:p w:rsidR="00DD70B8" w:rsidRPr="00614836" w:rsidRDefault="00DD70B8" w:rsidP="002E541B">
            <w:pPr>
              <w:pStyle w:val="Tableinside"/>
              <w:framePr w:wrap="around"/>
              <w:rPr>
                <w:bCs/>
              </w:rPr>
            </w:pPr>
            <w:r w:rsidRPr="00614836">
              <w:rPr>
                <w:bCs/>
              </w:rPr>
              <w:lastRenderedPageBreak/>
              <w:t>(1.3)</w:t>
            </w:r>
          </w:p>
        </w:tc>
        <w:tc>
          <w:tcPr>
            <w:tcW w:w="392" w:type="pct"/>
            <w:tcBorders>
              <w:top w:val="nil"/>
              <w:left w:val="nil"/>
              <w:bottom w:val="nil"/>
              <w:right w:val="nil"/>
            </w:tcBorders>
            <w:shd w:val="clear" w:color="auto" w:fill="auto"/>
          </w:tcPr>
          <w:p w:rsidR="00DD70B8" w:rsidRPr="00614836" w:rsidRDefault="00DD70B8" w:rsidP="002E541B">
            <w:pPr>
              <w:pStyle w:val="Tableinside"/>
              <w:framePr w:wrap="around"/>
              <w:rPr>
                <w:bCs/>
              </w:rPr>
            </w:pPr>
            <w:r w:rsidRPr="00614836">
              <w:rPr>
                <w:bCs/>
              </w:rPr>
              <w:lastRenderedPageBreak/>
              <w:t>2.08</w:t>
            </w:r>
          </w:p>
        </w:tc>
        <w:tc>
          <w:tcPr>
            <w:tcW w:w="305" w:type="pct"/>
            <w:tcBorders>
              <w:top w:val="nil"/>
              <w:left w:val="nil"/>
              <w:bottom w:val="nil"/>
              <w:right w:val="nil"/>
            </w:tcBorders>
            <w:shd w:val="clear" w:color="auto" w:fill="auto"/>
          </w:tcPr>
          <w:p w:rsidR="00DD70B8" w:rsidRPr="00614836" w:rsidRDefault="00DD70B8" w:rsidP="002E541B">
            <w:pPr>
              <w:pStyle w:val="Tableinside"/>
              <w:framePr w:wrap="around"/>
              <w:rPr>
                <w:bCs/>
              </w:rPr>
            </w:pPr>
            <w:r w:rsidRPr="00614836">
              <w:rPr>
                <w:bCs/>
              </w:rPr>
              <w:t>.84</w:t>
            </w:r>
          </w:p>
        </w:tc>
      </w:tr>
      <w:tr w:rsidR="00DD70B8" w:rsidRPr="00614836" w:rsidTr="000F49A7">
        <w:trPr>
          <w:trHeight w:val="446"/>
          <w:jc w:val="center"/>
        </w:trPr>
        <w:tc>
          <w:tcPr>
            <w:tcW w:w="2109" w:type="pct"/>
            <w:tcBorders>
              <w:top w:val="nil"/>
              <w:left w:val="nil"/>
              <w:bottom w:val="nil"/>
              <w:right w:val="nil"/>
            </w:tcBorders>
            <w:shd w:val="clear" w:color="auto" w:fill="auto"/>
          </w:tcPr>
          <w:p w:rsidR="005F0717" w:rsidRPr="00614836" w:rsidRDefault="006A5B2B" w:rsidP="004902D4">
            <w:pPr>
              <w:pStyle w:val="Tableheading"/>
              <w:rPr>
                <w:b w:val="0"/>
                <w:bCs/>
              </w:rPr>
            </w:pPr>
            <w:r w:rsidRPr="00614836">
              <w:rPr>
                <w:b w:val="0"/>
                <w:bCs/>
              </w:rPr>
              <w:lastRenderedPageBreak/>
              <w:t>27. The teaching activities comprise meaningful tasks that help trainees to practice different aspects of language teaching</w:t>
            </w:r>
          </w:p>
          <w:p w:rsidR="001249B7" w:rsidRPr="00614836" w:rsidRDefault="001249B7" w:rsidP="004902D4">
            <w:pPr>
              <w:pStyle w:val="Tableheading"/>
              <w:rPr>
                <w:b w:val="0"/>
                <w:bCs/>
              </w:rPr>
            </w:pPr>
          </w:p>
        </w:tc>
        <w:tc>
          <w:tcPr>
            <w:tcW w:w="470" w:type="pct"/>
            <w:tcBorders>
              <w:top w:val="nil"/>
              <w:left w:val="nil"/>
              <w:bottom w:val="nil"/>
              <w:right w:val="nil"/>
            </w:tcBorders>
            <w:shd w:val="clear" w:color="auto" w:fill="auto"/>
          </w:tcPr>
          <w:p w:rsidR="00DD70B8" w:rsidRPr="00614836" w:rsidRDefault="00DD70B8" w:rsidP="002E541B">
            <w:pPr>
              <w:pStyle w:val="Tableinside"/>
              <w:framePr w:wrap="around"/>
              <w:rPr>
                <w:bCs/>
              </w:rPr>
            </w:pPr>
            <w:r w:rsidRPr="00614836">
              <w:rPr>
                <w:bCs/>
              </w:rPr>
              <w:t>121</w:t>
            </w:r>
          </w:p>
          <w:p w:rsidR="00DD70B8" w:rsidRPr="00614836" w:rsidRDefault="00DD70B8" w:rsidP="002E541B">
            <w:pPr>
              <w:pStyle w:val="Tableinside"/>
              <w:framePr w:wrap="around"/>
              <w:rPr>
                <w:bCs/>
              </w:rPr>
            </w:pPr>
            <w:r w:rsidRPr="00614836">
              <w:rPr>
                <w:bCs/>
              </w:rPr>
              <w:t>(23.8)</w:t>
            </w:r>
          </w:p>
        </w:tc>
        <w:tc>
          <w:tcPr>
            <w:tcW w:w="471" w:type="pct"/>
            <w:tcBorders>
              <w:top w:val="nil"/>
              <w:left w:val="nil"/>
              <w:bottom w:val="nil"/>
              <w:right w:val="nil"/>
            </w:tcBorders>
            <w:shd w:val="clear" w:color="auto" w:fill="auto"/>
          </w:tcPr>
          <w:p w:rsidR="00DD70B8" w:rsidRPr="00614836" w:rsidRDefault="00DD70B8" w:rsidP="002E541B">
            <w:pPr>
              <w:pStyle w:val="Tableinside"/>
              <w:framePr w:wrap="around"/>
              <w:rPr>
                <w:bCs/>
              </w:rPr>
            </w:pPr>
            <w:r w:rsidRPr="00614836">
              <w:rPr>
                <w:bCs/>
              </w:rPr>
              <w:t>236</w:t>
            </w:r>
          </w:p>
          <w:p w:rsidR="00DD70B8" w:rsidRPr="00614836" w:rsidRDefault="00DD70B8" w:rsidP="002E541B">
            <w:pPr>
              <w:pStyle w:val="Tableinside"/>
              <w:framePr w:wrap="around"/>
              <w:rPr>
                <w:bCs/>
              </w:rPr>
            </w:pPr>
            <w:r w:rsidRPr="00614836">
              <w:rPr>
                <w:bCs/>
              </w:rPr>
              <w:t>(50.5)</w:t>
            </w:r>
          </w:p>
        </w:tc>
        <w:tc>
          <w:tcPr>
            <w:tcW w:w="470" w:type="pct"/>
            <w:tcBorders>
              <w:top w:val="nil"/>
              <w:left w:val="nil"/>
              <w:bottom w:val="nil"/>
              <w:right w:val="nil"/>
            </w:tcBorders>
            <w:shd w:val="clear" w:color="auto" w:fill="auto"/>
          </w:tcPr>
          <w:p w:rsidR="00DD70B8" w:rsidRPr="00614836" w:rsidRDefault="00DD70B8" w:rsidP="002E541B">
            <w:pPr>
              <w:pStyle w:val="Tableinside"/>
              <w:framePr w:wrap="around"/>
              <w:rPr>
                <w:bCs/>
              </w:rPr>
            </w:pPr>
            <w:r w:rsidRPr="00614836">
              <w:rPr>
                <w:bCs/>
              </w:rPr>
              <w:t>80</w:t>
            </w:r>
          </w:p>
          <w:p w:rsidR="00DD70B8" w:rsidRPr="00614836" w:rsidRDefault="00DD70B8" w:rsidP="002E541B">
            <w:pPr>
              <w:pStyle w:val="Tableinside"/>
              <w:framePr w:wrap="around"/>
              <w:rPr>
                <w:bCs/>
              </w:rPr>
            </w:pPr>
            <w:r w:rsidRPr="00614836">
              <w:rPr>
                <w:bCs/>
              </w:rPr>
              <w:t>(17.1)</w:t>
            </w:r>
          </w:p>
        </w:tc>
        <w:tc>
          <w:tcPr>
            <w:tcW w:w="422" w:type="pct"/>
            <w:tcBorders>
              <w:top w:val="nil"/>
              <w:left w:val="nil"/>
              <w:bottom w:val="nil"/>
              <w:right w:val="nil"/>
            </w:tcBorders>
            <w:shd w:val="clear" w:color="auto" w:fill="auto"/>
          </w:tcPr>
          <w:p w:rsidR="00DD70B8" w:rsidRPr="00614836" w:rsidRDefault="00DD70B8" w:rsidP="002E541B">
            <w:pPr>
              <w:pStyle w:val="Tableinside"/>
              <w:framePr w:wrap="around"/>
              <w:rPr>
                <w:bCs/>
              </w:rPr>
            </w:pPr>
            <w:r w:rsidRPr="00614836">
              <w:rPr>
                <w:bCs/>
              </w:rPr>
              <w:t>21</w:t>
            </w:r>
          </w:p>
          <w:p w:rsidR="00DD70B8" w:rsidRPr="00614836" w:rsidRDefault="00DD70B8" w:rsidP="002E541B">
            <w:pPr>
              <w:pStyle w:val="Tableinside"/>
              <w:framePr w:wrap="around"/>
              <w:rPr>
                <w:bCs/>
              </w:rPr>
            </w:pPr>
            <w:r w:rsidRPr="00614836">
              <w:rPr>
                <w:bCs/>
              </w:rPr>
              <w:t>(4.5)</w:t>
            </w:r>
          </w:p>
        </w:tc>
        <w:tc>
          <w:tcPr>
            <w:tcW w:w="362" w:type="pct"/>
            <w:tcBorders>
              <w:top w:val="nil"/>
              <w:left w:val="nil"/>
              <w:bottom w:val="nil"/>
              <w:right w:val="nil"/>
            </w:tcBorders>
            <w:shd w:val="clear" w:color="auto" w:fill="auto"/>
          </w:tcPr>
          <w:p w:rsidR="00DD70B8" w:rsidRPr="00614836" w:rsidRDefault="00DD70B8" w:rsidP="002E541B">
            <w:pPr>
              <w:pStyle w:val="Tableinside"/>
              <w:framePr w:wrap="around"/>
              <w:rPr>
                <w:bCs/>
              </w:rPr>
            </w:pPr>
            <w:r w:rsidRPr="00614836">
              <w:rPr>
                <w:bCs/>
              </w:rPr>
              <w:t>5</w:t>
            </w:r>
          </w:p>
          <w:p w:rsidR="00DD70B8" w:rsidRPr="00614836" w:rsidRDefault="00DD70B8" w:rsidP="002E541B">
            <w:pPr>
              <w:pStyle w:val="Tableinside"/>
              <w:framePr w:wrap="around"/>
              <w:rPr>
                <w:bCs/>
              </w:rPr>
            </w:pPr>
            <w:r w:rsidRPr="00614836">
              <w:rPr>
                <w:bCs/>
              </w:rPr>
              <w:t>(1.1)</w:t>
            </w:r>
          </w:p>
        </w:tc>
        <w:tc>
          <w:tcPr>
            <w:tcW w:w="392" w:type="pct"/>
            <w:tcBorders>
              <w:top w:val="nil"/>
              <w:left w:val="nil"/>
              <w:bottom w:val="nil"/>
              <w:right w:val="nil"/>
            </w:tcBorders>
            <w:shd w:val="clear" w:color="auto" w:fill="auto"/>
          </w:tcPr>
          <w:p w:rsidR="00DD70B8" w:rsidRPr="00614836" w:rsidRDefault="00DD70B8" w:rsidP="002E541B">
            <w:pPr>
              <w:pStyle w:val="Tableinside"/>
              <w:framePr w:wrap="around"/>
              <w:rPr>
                <w:bCs/>
              </w:rPr>
            </w:pPr>
            <w:r w:rsidRPr="00614836">
              <w:rPr>
                <w:bCs/>
              </w:rPr>
              <w:t>2.03</w:t>
            </w:r>
          </w:p>
        </w:tc>
        <w:tc>
          <w:tcPr>
            <w:tcW w:w="305" w:type="pct"/>
            <w:tcBorders>
              <w:top w:val="nil"/>
              <w:left w:val="nil"/>
              <w:bottom w:val="nil"/>
              <w:right w:val="nil"/>
            </w:tcBorders>
            <w:shd w:val="clear" w:color="auto" w:fill="auto"/>
          </w:tcPr>
          <w:p w:rsidR="00DD70B8" w:rsidRPr="00614836" w:rsidRDefault="00DD70B8" w:rsidP="002E541B">
            <w:pPr>
              <w:pStyle w:val="Tableinside"/>
              <w:framePr w:wrap="around"/>
              <w:rPr>
                <w:bCs/>
              </w:rPr>
            </w:pPr>
            <w:r w:rsidRPr="00614836">
              <w:rPr>
                <w:bCs/>
              </w:rPr>
              <w:t>.84</w:t>
            </w:r>
          </w:p>
        </w:tc>
      </w:tr>
      <w:tr w:rsidR="00DD70B8" w:rsidRPr="00614836" w:rsidTr="000F49A7">
        <w:trPr>
          <w:trHeight w:val="335"/>
          <w:jc w:val="center"/>
        </w:trPr>
        <w:tc>
          <w:tcPr>
            <w:tcW w:w="2109" w:type="pct"/>
            <w:tcBorders>
              <w:top w:val="nil"/>
              <w:left w:val="nil"/>
              <w:bottom w:val="nil"/>
              <w:right w:val="nil"/>
            </w:tcBorders>
            <w:shd w:val="clear" w:color="auto" w:fill="auto"/>
          </w:tcPr>
          <w:p w:rsidR="005F0717" w:rsidRPr="00614836" w:rsidRDefault="006A5B2B" w:rsidP="004902D4">
            <w:pPr>
              <w:pStyle w:val="Tableheading"/>
              <w:rPr>
                <w:b w:val="0"/>
                <w:bCs/>
              </w:rPr>
            </w:pPr>
            <w:r w:rsidRPr="00614836">
              <w:rPr>
                <w:b w:val="0"/>
                <w:bCs/>
              </w:rPr>
              <w:t>28. The teaching activities help trainees to effectively use a wide repertoire of classroom management techniques</w:t>
            </w:r>
          </w:p>
          <w:p w:rsidR="001249B7" w:rsidRPr="00614836" w:rsidRDefault="001249B7" w:rsidP="004902D4">
            <w:pPr>
              <w:pStyle w:val="Tableheading"/>
              <w:rPr>
                <w:b w:val="0"/>
                <w:bCs/>
              </w:rPr>
            </w:pPr>
          </w:p>
        </w:tc>
        <w:tc>
          <w:tcPr>
            <w:tcW w:w="470" w:type="pct"/>
            <w:tcBorders>
              <w:top w:val="nil"/>
              <w:left w:val="nil"/>
              <w:bottom w:val="nil"/>
              <w:right w:val="nil"/>
            </w:tcBorders>
            <w:shd w:val="clear" w:color="auto" w:fill="auto"/>
          </w:tcPr>
          <w:p w:rsidR="00DD70B8" w:rsidRPr="00614836" w:rsidRDefault="00DD70B8" w:rsidP="002E541B">
            <w:pPr>
              <w:pStyle w:val="Tableinside"/>
              <w:framePr w:wrap="around"/>
              <w:rPr>
                <w:bCs/>
              </w:rPr>
            </w:pPr>
            <w:r w:rsidRPr="00614836">
              <w:rPr>
                <w:bCs/>
              </w:rPr>
              <w:t>106</w:t>
            </w:r>
          </w:p>
          <w:p w:rsidR="00DD70B8" w:rsidRPr="00614836" w:rsidRDefault="00DD70B8" w:rsidP="002E541B">
            <w:pPr>
              <w:pStyle w:val="Tableinside"/>
              <w:framePr w:wrap="around"/>
              <w:rPr>
                <w:bCs/>
              </w:rPr>
            </w:pPr>
            <w:r w:rsidRPr="00614836">
              <w:rPr>
                <w:bCs/>
              </w:rPr>
              <w:t>(22.7)</w:t>
            </w:r>
          </w:p>
        </w:tc>
        <w:tc>
          <w:tcPr>
            <w:tcW w:w="471" w:type="pct"/>
            <w:tcBorders>
              <w:top w:val="nil"/>
              <w:left w:val="nil"/>
              <w:bottom w:val="nil"/>
              <w:right w:val="nil"/>
            </w:tcBorders>
            <w:shd w:val="clear" w:color="auto" w:fill="auto"/>
          </w:tcPr>
          <w:p w:rsidR="00DD70B8" w:rsidRPr="00614836" w:rsidRDefault="00DD70B8" w:rsidP="002E541B">
            <w:pPr>
              <w:pStyle w:val="Tableinside"/>
              <w:framePr w:wrap="around"/>
              <w:rPr>
                <w:bCs/>
              </w:rPr>
            </w:pPr>
            <w:r w:rsidRPr="00614836">
              <w:rPr>
                <w:bCs/>
              </w:rPr>
              <w:t>237</w:t>
            </w:r>
          </w:p>
          <w:p w:rsidR="00DD70B8" w:rsidRPr="00614836" w:rsidRDefault="00DD70B8" w:rsidP="002E541B">
            <w:pPr>
              <w:pStyle w:val="Tableinside"/>
              <w:framePr w:wrap="around"/>
              <w:rPr>
                <w:bCs/>
              </w:rPr>
            </w:pPr>
            <w:r w:rsidRPr="00614836">
              <w:rPr>
                <w:bCs/>
              </w:rPr>
              <w:t>(50.7)</w:t>
            </w:r>
          </w:p>
        </w:tc>
        <w:tc>
          <w:tcPr>
            <w:tcW w:w="470" w:type="pct"/>
            <w:tcBorders>
              <w:top w:val="nil"/>
              <w:left w:val="nil"/>
              <w:bottom w:val="nil"/>
              <w:right w:val="nil"/>
            </w:tcBorders>
            <w:shd w:val="clear" w:color="auto" w:fill="auto"/>
          </w:tcPr>
          <w:p w:rsidR="00DD70B8" w:rsidRPr="00614836" w:rsidRDefault="00DD70B8" w:rsidP="002E541B">
            <w:pPr>
              <w:pStyle w:val="Tableinside"/>
              <w:framePr w:wrap="around"/>
              <w:rPr>
                <w:bCs/>
              </w:rPr>
            </w:pPr>
            <w:r w:rsidRPr="00614836">
              <w:rPr>
                <w:bCs/>
              </w:rPr>
              <w:t>97</w:t>
            </w:r>
          </w:p>
          <w:p w:rsidR="00DD70B8" w:rsidRPr="00614836" w:rsidRDefault="00DD70B8" w:rsidP="002E541B">
            <w:pPr>
              <w:pStyle w:val="Tableinside"/>
              <w:framePr w:wrap="around"/>
              <w:rPr>
                <w:bCs/>
              </w:rPr>
            </w:pPr>
            <w:r w:rsidRPr="00614836">
              <w:rPr>
                <w:bCs/>
              </w:rPr>
              <w:t>(20.8)</w:t>
            </w:r>
          </w:p>
        </w:tc>
        <w:tc>
          <w:tcPr>
            <w:tcW w:w="422" w:type="pct"/>
            <w:tcBorders>
              <w:top w:val="nil"/>
              <w:left w:val="nil"/>
              <w:bottom w:val="nil"/>
              <w:right w:val="nil"/>
            </w:tcBorders>
            <w:shd w:val="clear" w:color="auto" w:fill="auto"/>
          </w:tcPr>
          <w:p w:rsidR="00DD70B8" w:rsidRPr="00614836" w:rsidRDefault="00DD70B8" w:rsidP="002E541B">
            <w:pPr>
              <w:pStyle w:val="Tableinside"/>
              <w:framePr w:wrap="around"/>
              <w:rPr>
                <w:bCs/>
              </w:rPr>
            </w:pPr>
            <w:r w:rsidRPr="00614836">
              <w:rPr>
                <w:bCs/>
              </w:rPr>
              <w:t>16</w:t>
            </w:r>
          </w:p>
          <w:p w:rsidR="00DD70B8" w:rsidRPr="00614836" w:rsidRDefault="00DD70B8" w:rsidP="002E541B">
            <w:pPr>
              <w:pStyle w:val="Tableinside"/>
              <w:framePr w:wrap="around"/>
              <w:rPr>
                <w:bCs/>
              </w:rPr>
            </w:pPr>
            <w:r w:rsidRPr="00614836">
              <w:rPr>
                <w:bCs/>
              </w:rPr>
              <w:t>(3.4)</w:t>
            </w:r>
          </w:p>
        </w:tc>
        <w:tc>
          <w:tcPr>
            <w:tcW w:w="362" w:type="pct"/>
            <w:tcBorders>
              <w:top w:val="nil"/>
              <w:left w:val="nil"/>
              <w:bottom w:val="nil"/>
              <w:right w:val="nil"/>
            </w:tcBorders>
            <w:shd w:val="clear" w:color="auto" w:fill="auto"/>
          </w:tcPr>
          <w:p w:rsidR="00DD70B8" w:rsidRPr="00614836" w:rsidRDefault="00DD70B8" w:rsidP="002E541B">
            <w:pPr>
              <w:pStyle w:val="Tableinside"/>
              <w:framePr w:wrap="around"/>
              <w:rPr>
                <w:bCs/>
              </w:rPr>
            </w:pPr>
            <w:r w:rsidRPr="00614836">
              <w:rPr>
                <w:bCs/>
              </w:rPr>
              <w:t>7</w:t>
            </w:r>
          </w:p>
          <w:p w:rsidR="00DD70B8" w:rsidRPr="00614836" w:rsidRDefault="00DD70B8" w:rsidP="002E541B">
            <w:pPr>
              <w:pStyle w:val="Tableinside"/>
              <w:framePr w:wrap="around"/>
              <w:rPr>
                <w:bCs/>
              </w:rPr>
            </w:pPr>
            <w:r w:rsidRPr="00614836">
              <w:rPr>
                <w:bCs/>
              </w:rPr>
              <w:t>(1.5)</w:t>
            </w:r>
          </w:p>
        </w:tc>
        <w:tc>
          <w:tcPr>
            <w:tcW w:w="392" w:type="pct"/>
            <w:tcBorders>
              <w:top w:val="nil"/>
              <w:left w:val="nil"/>
              <w:bottom w:val="nil"/>
              <w:right w:val="nil"/>
            </w:tcBorders>
            <w:shd w:val="clear" w:color="auto" w:fill="auto"/>
          </w:tcPr>
          <w:p w:rsidR="00DD70B8" w:rsidRPr="00614836" w:rsidRDefault="00DD70B8" w:rsidP="002E541B">
            <w:pPr>
              <w:pStyle w:val="Tableinside"/>
              <w:framePr w:wrap="around"/>
              <w:rPr>
                <w:bCs/>
              </w:rPr>
            </w:pPr>
            <w:r w:rsidRPr="00614836">
              <w:rPr>
                <w:bCs/>
              </w:rPr>
              <w:t>2.09</w:t>
            </w:r>
          </w:p>
        </w:tc>
        <w:tc>
          <w:tcPr>
            <w:tcW w:w="305" w:type="pct"/>
            <w:tcBorders>
              <w:top w:val="nil"/>
              <w:left w:val="nil"/>
              <w:bottom w:val="nil"/>
              <w:right w:val="nil"/>
            </w:tcBorders>
            <w:shd w:val="clear" w:color="auto" w:fill="auto"/>
          </w:tcPr>
          <w:p w:rsidR="00DD70B8" w:rsidRPr="00614836" w:rsidRDefault="00DD70B8" w:rsidP="002E541B">
            <w:pPr>
              <w:pStyle w:val="Tableinside"/>
              <w:framePr w:wrap="around"/>
              <w:rPr>
                <w:bCs/>
              </w:rPr>
            </w:pPr>
            <w:r w:rsidRPr="00614836">
              <w:rPr>
                <w:bCs/>
              </w:rPr>
              <w:t>.83</w:t>
            </w:r>
          </w:p>
        </w:tc>
      </w:tr>
      <w:tr w:rsidR="00DD70B8" w:rsidRPr="00614836" w:rsidTr="000F49A7">
        <w:trPr>
          <w:trHeight w:val="440"/>
          <w:jc w:val="center"/>
        </w:trPr>
        <w:tc>
          <w:tcPr>
            <w:tcW w:w="2109" w:type="pct"/>
            <w:tcBorders>
              <w:top w:val="nil"/>
              <w:left w:val="nil"/>
              <w:bottom w:val="nil"/>
              <w:right w:val="nil"/>
            </w:tcBorders>
            <w:shd w:val="clear" w:color="auto" w:fill="auto"/>
          </w:tcPr>
          <w:p w:rsidR="005F0717" w:rsidRPr="00614836" w:rsidRDefault="006A5B2B" w:rsidP="004902D4">
            <w:pPr>
              <w:pStyle w:val="Tableheading"/>
              <w:rPr>
                <w:b w:val="0"/>
                <w:bCs/>
              </w:rPr>
            </w:pPr>
            <w:r w:rsidRPr="00614836">
              <w:rPr>
                <w:b w:val="0"/>
                <w:bCs/>
              </w:rPr>
              <w:t>29. The program balances teacher-centered and student-centered learning on its courses</w:t>
            </w:r>
          </w:p>
          <w:p w:rsidR="001249B7" w:rsidRPr="00614836" w:rsidRDefault="001249B7" w:rsidP="004902D4">
            <w:pPr>
              <w:pStyle w:val="Tableheading"/>
              <w:rPr>
                <w:b w:val="0"/>
                <w:bCs/>
              </w:rPr>
            </w:pPr>
          </w:p>
        </w:tc>
        <w:tc>
          <w:tcPr>
            <w:tcW w:w="470" w:type="pct"/>
            <w:tcBorders>
              <w:top w:val="nil"/>
              <w:left w:val="nil"/>
              <w:bottom w:val="nil"/>
              <w:right w:val="nil"/>
            </w:tcBorders>
            <w:shd w:val="clear" w:color="auto" w:fill="auto"/>
          </w:tcPr>
          <w:p w:rsidR="00DD70B8" w:rsidRPr="00614836" w:rsidRDefault="00DD70B8" w:rsidP="002E541B">
            <w:pPr>
              <w:pStyle w:val="Tableinside"/>
              <w:framePr w:wrap="around"/>
              <w:rPr>
                <w:bCs/>
              </w:rPr>
            </w:pPr>
            <w:r w:rsidRPr="00614836">
              <w:rPr>
                <w:bCs/>
              </w:rPr>
              <w:t>105</w:t>
            </w:r>
          </w:p>
          <w:p w:rsidR="00DD70B8" w:rsidRPr="00614836" w:rsidRDefault="00DD70B8" w:rsidP="002E541B">
            <w:pPr>
              <w:pStyle w:val="Tableinside"/>
              <w:framePr w:wrap="around"/>
              <w:rPr>
                <w:bCs/>
              </w:rPr>
            </w:pPr>
            <w:r w:rsidRPr="00614836">
              <w:rPr>
                <w:bCs/>
              </w:rPr>
              <w:t>(22.5)</w:t>
            </w:r>
          </w:p>
        </w:tc>
        <w:tc>
          <w:tcPr>
            <w:tcW w:w="471" w:type="pct"/>
            <w:tcBorders>
              <w:top w:val="nil"/>
              <w:left w:val="nil"/>
              <w:bottom w:val="nil"/>
              <w:right w:val="nil"/>
            </w:tcBorders>
            <w:shd w:val="clear" w:color="auto" w:fill="auto"/>
          </w:tcPr>
          <w:p w:rsidR="00DD70B8" w:rsidRPr="00614836" w:rsidRDefault="00DD70B8" w:rsidP="002E541B">
            <w:pPr>
              <w:pStyle w:val="Tableinside"/>
              <w:framePr w:wrap="around"/>
              <w:rPr>
                <w:bCs/>
              </w:rPr>
            </w:pPr>
            <w:r w:rsidRPr="00614836">
              <w:rPr>
                <w:bCs/>
              </w:rPr>
              <w:t>228</w:t>
            </w:r>
          </w:p>
          <w:p w:rsidR="00DD70B8" w:rsidRPr="00614836" w:rsidRDefault="00DD70B8" w:rsidP="002E541B">
            <w:pPr>
              <w:pStyle w:val="Tableinside"/>
              <w:framePr w:wrap="around"/>
              <w:rPr>
                <w:bCs/>
              </w:rPr>
            </w:pPr>
            <w:r w:rsidRPr="00614836">
              <w:rPr>
                <w:bCs/>
              </w:rPr>
              <w:t>(48.8)</w:t>
            </w:r>
          </w:p>
        </w:tc>
        <w:tc>
          <w:tcPr>
            <w:tcW w:w="470" w:type="pct"/>
            <w:tcBorders>
              <w:top w:val="nil"/>
              <w:left w:val="nil"/>
              <w:bottom w:val="nil"/>
              <w:right w:val="nil"/>
            </w:tcBorders>
            <w:shd w:val="clear" w:color="auto" w:fill="auto"/>
          </w:tcPr>
          <w:p w:rsidR="00DD70B8" w:rsidRPr="00614836" w:rsidRDefault="00DD70B8" w:rsidP="002E541B">
            <w:pPr>
              <w:pStyle w:val="Tableinside"/>
              <w:framePr w:wrap="around"/>
              <w:rPr>
                <w:bCs/>
              </w:rPr>
            </w:pPr>
            <w:r w:rsidRPr="00614836">
              <w:rPr>
                <w:bCs/>
              </w:rPr>
              <w:t>110</w:t>
            </w:r>
          </w:p>
          <w:p w:rsidR="00DD70B8" w:rsidRPr="00614836" w:rsidRDefault="00DD70B8" w:rsidP="002E541B">
            <w:pPr>
              <w:pStyle w:val="Tableinside"/>
              <w:framePr w:wrap="around"/>
              <w:rPr>
                <w:bCs/>
              </w:rPr>
            </w:pPr>
            <w:r w:rsidRPr="00614836">
              <w:rPr>
                <w:bCs/>
              </w:rPr>
              <w:t>(23.6)</w:t>
            </w:r>
          </w:p>
        </w:tc>
        <w:tc>
          <w:tcPr>
            <w:tcW w:w="422" w:type="pct"/>
            <w:tcBorders>
              <w:top w:val="nil"/>
              <w:left w:val="nil"/>
              <w:bottom w:val="nil"/>
              <w:right w:val="nil"/>
            </w:tcBorders>
            <w:shd w:val="clear" w:color="auto" w:fill="auto"/>
          </w:tcPr>
          <w:p w:rsidR="00DD70B8" w:rsidRPr="00614836" w:rsidRDefault="00DD70B8" w:rsidP="002E541B">
            <w:pPr>
              <w:pStyle w:val="Tableinside"/>
              <w:framePr w:wrap="around"/>
              <w:rPr>
                <w:bCs/>
              </w:rPr>
            </w:pPr>
            <w:r w:rsidRPr="00614836">
              <w:rPr>
                <w:bCs/>
              </w:rPr>
              <w:t>12</w:t>
            </w:r>
          </w:p>
          <w:p w:rsidR="00DD70B8" w:rsidRPr="00614836" w:rsidRDefault="00DD70B8" w:rsidP="002E541B">
            <w:pPr>
              <w:pStyle w:val="Tableinside"/>
              <w:framePr w:wrap="around"/>
              <w:rPr>
                <w:bCs/>
              </w:rPr>
            </w:pPr>
            <w:r w:rsidRPr="00614836">
              <w:rPr>
                <w:bCs/>
              </w:rPr>
              <w:t>(2.6)</w:t>
            </w:r>
          </w:p>
        </w:tc>
        <w:tc>
          <w:tcPr>
            <w:tcW w:w="362" w:type="pct"/>
            <w:tcBorders>
              <w:top w:val="nil"/>
              <w:left w:val="nil"/>
              <w:bottom w:val="nil"/>
              <w:right w:val="nil"/>
            </w:tcBorders>
            <w:shd w:val="clear" w:color="auto" w:fill="auto"/>
          </w:tcPr>
          <w:p w:rsidR="00DD70B8" w:rsidRPr="00614836" w:rsidRDefault="00DD70B8" w:rsidP="002E541B">
            <w:pPr>
              <w:pStyle w:val="Tableinside"/>
              <w:framePr w:wrap="around"/>
              <w:rPr>
                <w:bCs/>
              </w:rPr>
            </w:pPr>
            <w:r w:rsidRPr="00614836">
              <w:rPr>
                <w:bCs/>
              </w:rPr>
              <w:t>8</w:t>
            </w:r>
          </w:p>
          <w:p w:rsidR="00DD70B8" w:rsidRPr="00614836" w:rsidRDefault="00DD70B8" w:rsidP="002E541B">
            <w:pPr>
              <w:pStyle w:val="Tableinside"/>
              <w:framePr w:wrap="around"/>
              <w:rPr>
                <w:bCs/>
              </w:rPr>
            </w:pPr>
            <w:r w:rsidRPr="00614836">
              <w:rPr>
                <w:bCs/>
              </w:rPr>
              <w:t>(1.7)</w:t>
            </w:r>
          </w:p>
        </w:tc>
        <w:tc>
          <w:tcPr>
            <w:tcW w:w="392" w:type="pct"/>
            <w:tcBorders>
              <w:top w:val="nil"/>
              <w:left w:val="nil"/>
              <w:bottom w:val="nil"/>
              <w:right w:val="nil"/>
            </w:tcBorders>
            <w:shd w:val="clear" w:color="auto" w:fill="auto"/>
          </w:tcPr>
          <w:p w:rsidR="00DD70B8" w:rsidRPr="00614836" w:rsidRDefault="00DD70B8" w:rsidP="002E541B">
            <w:pPr>
              <w:pStyle w:val="Tableinside"/>
              <w:framePr w:wrap="around"/>
              <w:rPr>
                <w:bCs/>
              </w:rPr>
            </w:pPr>
            <w:r w:rsidRPr="00614836">
              <w:rPr>
                <w:bCs/>
              </w:rPr>
              <w:t>2.11</w:t>
            </w:r>
          </w:p>
        </w:tc>
        <w:tc>
          <w:tcPr>
            <w:tcW w:w="305" w:type="pct"/>
            <w:tcBorders>
              <w:top w:val="nil"/>
              <w:left w:val="nil"/>
              <w:bottom w:val="nil"/>
              <w:right w:val="nil"/>
            </w:tcBorders>
            <w:shd w:val="clear" w:color="auto" w:fill="auto"/>
          </w:tcPr>
          <w:p w:rsidR="00DD70B8" w:rsidRPr="00614836" w:rsidRDefault="00DD70B8" w:rsidP="002E541B">
            <w:pPr>
              <w:pStyle w:val="Tableinside"/>
              <w:framePr w:wrap="around"/>
              <w:rPr>
                <w:bCs/>
              </w:rPr>
            </w:pPr>
            <w:r w:rsidRPr="00614836">
              <w:rPr>
                <w:bCs/>
              </w:rPr>
              <w:t>.84</w:t>
            </w:r>
          </w:p>
          <w:p w:rsidR="00DD70B8" w:rsidRPr="00614836" w:rsidRDefault="00DD70B8" w:rsidP="002E541B">
            <w:pPr>
              <w:pStyle w:val="Tableinside"/>
              <w:framePr w:wrap="around"/>
              <w:rPr>
                <w:bCs/>
              </w:rPr>
            </w:pPr>
          </w:p>
        </w:tc>
      </w:tr>
      <w:tr w:rsidR="00DD70B8" w:rsidRPr="00614836" w:rsidTr="000F49A7">
        <w:trPr>
          <w:trHeight w:val="568"/>
          <w:jc w:val="center"/>
        </w:trPr>
        <w:tc>
          <w:tcPr>
            <w:tcW w:w="2109" w:type="pct"/>
            <w:tcBorders>
              <w:top w:val="nil"/>
              <w:left w:val="nil"/>
              <w:bottom w:val="single" w:sz="4" w:space="0" w:color="auto"/>
              <w:right w:val="nil"/>
            </w:tcBorders>
            <w:shd w:val="clear" w:color="auto" w:fill="auto"/>
          </w:tcPr>
          <w:p w:rsidR="00DD70B8" w:rsidRPr="00614836" w:rsidRDefault="006A5B2B" w:rsidP="004902D4">
            <w:pPr>
              <w:pStyle w:val="Tableheading"/>
              <w:rPr>
                <w:b w:val="0"/>
                <w:bCs/>
              </w:rPr>
            </w:pPr>
            <w:r w:rsidRPr="00614836">
              <w:rPr>
                <w:b w:val="0"/>
                <w:bCs/>
              </w:rPr>
              <w:t xml:space="preserve">30. The program makes teacher students familiar with reflective practice </w:t>
            </w:r>
          </w:p>
        </w:tc>
        <w:tc>
          <w:tcPr>
            <w:tcW w:w="470" w:type="pct"/>
            <w:tcBorders>
              <w:top w:val="nil"/>
              <w:left w:val="nil"/>
              <w:bottom w:val="single" w:sz="4" w:space="0" w:color="auto"/>
              <w:right w:val="nil"/>
            </w:tcBorders>
            <w:shd w:val="clear" w:color="auto" w:fill="auto"/>
          </w:tcPr>
          <w:p w:rsidR="00DD70B8" w:rsidRPr="00614836" w:rsidRDefault="00DD70B8" w:rsidP="002E541B">
            <w:pPr>
              <w:pStyle w:val="Tableinside"/>
              <w:framePr w:wrap="around"/>
              <w:rPr>
                <w:bCs/>
              </w:rPr>
            </w:pPr>
            <w:r w:rsidRPr="00614836">
              <w:rPr>
                <w:bCs/>
              </w:rPr>
              <w:t>114</w:t>
            </w:r>
          </w:p>
          <w:p w:rsidR="00DD70B8" w:rsidRPr="00614836" w:rsidRDefault="00DD70B8" w:rsidP="002E541B">
            <w:pPr>
              <w:pStyle w:val="Tableinside"/>
              <w:framePr w:wrap="around"/>
              <w:rPr>
                <w:bCs/>
              </w:rPr>
            </w:pPr>
            <w:r w:rsidRPr="00614836">
              <w:rPr>
                <w:bCs/>
              </w:rPr>
              <w:t>(24.4)</w:t>
            </w:r>
          </w:p>
        </w:tc>
        <w:tc>
          <w:tcPr>
            <w:tcW w:w="471" w:type="pct"/>
            <w:tcBorders>
              <w:top w:val="nil"/>
              <w:left w:val="nil"/>
              <w:bottom w:val="single" w:sz="4" w:space="0" w:color="auto"/>
              <w:right w:val="nil"/>
            </w:tcBorders>
            <w:shd w:val="clear" w:color="auto" w:fill="auto"/>
          </w:tcPr>
          <w:p w:rsidR="00DD70B8" w:rsidRPr="00614836" w:rsidRDefault="00DD70B8" w:rsidP="002E541B">
            <w:pPr>
              <w:pStyle w:val="Tableinside"/>
              <w:framePr w:wrap="around"/>
              <w:rPr>
                <w:bCs/>
              </w:rPr>
            </w:pPr>
            <w:r w:rsidRPr="00614836">
              <w:rPr>
                <w:bCs/>
              </w:rPr>
              <w:t>225</w:t>
            </w:r>
          </w:p>
          <w:p w:rsidR="00DD70B8" w:rsidRPr="00614836" w:rsidRDefault="00DD70B8" w:rsidP="002E541B">
            <w:pPr>
              <w:pStyle w:val="Tableinside"/>
              <w:framePr w:wrap="around"/>
              <w:rPr>
                <w:bCs/>
              </w:rPr>
            </w:pPr>
            <w:r w:rsidRPr="00614836">
              <w:rPr>
                <w:bCs/>
              </w:rPr>
              <w:t>(48.2)</w:t>
            </w:r>
          </w:p>
        </w:tc>
        <w:tc>
          <w:tcPr>
            <w:tcW w:w="470" w:type="pct"/>
            <w:tcBorders>
              <w:top w:val="nil"/>
              <w:left w:val="nil"/>
              <w:bottom w:val="single" w:sz="4" w:space="0" w:color="auto"/>
              <w:right w:val="nil"/>
            </w:tcBorders>
            <w:shd w:val="clear" w:color="auto" w:fill="auto"/>
          </w:tcPr>
          <w:p w:rsidR="00DD70B8" w:rsidRPr="00614836" w:rsidRDefault="00DD70B8" w:rsidP="002E541B">
            <w:pPr>
              <w:pStyle w:val="Tableinside"/>
              <w:framePr w:wrap="around"/>
              <w:rPr>
                <w:bCs/>
              </w:rPr>
            </w:pPr>
            <w:r w:rsidRPr="00614836">
              <w:rPr>
                <w:bCs/>
              </w:rPr>
              <w:t>101</w:t>
            </w:r>
          </w:p>
          <w:p w:rsidR="00DD70B8" w:rsidRPr="00614836" w:rsidRDefault="00DD70B8" w:rsidP="002E541B">
            <w:pPr>
              <w:pStyle w:val="Tableinside"/>
              <w:framePr w:wrap="around"/>
              <w:rPr>
                <w:bCs/>
              </w:rPr>
            </w:pPr>
            <w:r w:rsidRPr="00614836">
              <w:rPr>
                <w:bCs/>
              </w:rPr>
              <w:t>(21.6)</w:t>
            </w:r>
          </w:p>
        </w:tc>
        <w:tc>
          <w:tcPr>
            <w:tcW w:w="422" w:type="pct"/>
            <w:tcBorders>
              <w:top w:val="nil"/>
              <w:left w:val="nil"/>
              <w:bottom w:val="single" w:sz="4" w:space="0" w:color="auto"/>
              <w:right w:val="nil"/>
            </w:tcBorders>
            <w:shd w:val="clear" w:color="auto" w:fill="auto"/>
          </w:tcPr>
          <w:p w:rsidR="00DD70B8" w:rsidRPr="00614836" w:rsidRDefault="00DD70B8" w:rsidP="002E541B">
            <w:pPr>
              <w:pStyle w:val="Tableinside"/>
              <w:framePr w:wrap="around"/>
              <w:rPr>
                <w:bCs/>
              </w:rPr>
            </w:pPr>
            <w:r w:rsidRPr="00614836">
              <w:rPr>
                <w:bCs/>
              </w:rPr>
              <w:t>17</w:t>
            </w:r>
          </w:p>
          <w:p w:rsidR="00DD70B8" w:rsidRPr="00614836" w:rsidRDefault="00DD70B8" w:rsidP="002E541B">
            <w:pPr>
              <w:pStyle w:val="Tableinside"/>
              <w:framePr w:wrap="around"/>
              <w:rPr>
                <w:bCs/>
              </w:rPr>
            </w:pPr>
            <w:r w:rsidRPr="00614836">
              <w:rPr>
                <w:bCs/>
              </w:rPr>
              <w:t>(3.6)</w:t>
            </w:r>
          </w:p>
        </w:tc>
        <w:tc>
          <w:tcPr>
            <w:tcW w:w="362" w:type="pct"/>
            <w:tcBorders>
              <w:top w:val="nil"/>
              <w:left w:val="nil"/>
              <w:bottom w:val="single" w:sz="4" w:space="0" w:color="auto"/>
              <w:right w:val="nil"/>
            </w:tcBorders>
            <w:shd w:val="clear" w:color="auto" w:fill="auto"/>
          </w:tcPr>
          <w:p w:rsidR="00DD70B8" w:rsidRPr="00614836" w:rsidRDefault="00DD70B8" w:rsidP="002E541B">
            <w:pPr>
              <w:pStyle w:val="Tableinside"/>
              <w:framePr w:wrap="around"/>
              <w:rPr>
                <w:bCs/>
              </w:rPr>
            </w:pPr>
            <w:r w:rsidRPr="00614836">
              <w:rPr>
                <w:bCs/>
              </w:rPr>
              <w:t>6</w:t>
            </w:r>
          </w:p>
          <w:p w:rsidR="00DD70B8" w:rsidRPr="00614836" w:rsidRDefault="00DD70B8" w:rsidP="002E541B">
            <w:pPr>
              <w:pStyle w:val="Tableinside"/>
              <w:framePr w:wrap="around"/>
              <w:rPr>
                <w:bCs/>
              </w:rPr>
            </w:pPr>
            <w:r w:rsidRPr="00614836">
              <w:rPr>
                <w:bCs/>
              </w:rPr>
              <w:t>(1.3)</w:t>
            </w:r>
          </w:p>
        </w:tc>
        <w:tc>
          <w:tcPr>
            <w:tcW w:w="392" w:type="pct"/>
            <w:tcBorders>
              <w:top w:val="nil"/>
              <w:left w:val="nil"/>
              <w:bottom w:val="single" w:sz="4" w:space="0" w:color="auto"/>
              <w:right w:val="nil"/>
            </w:tcBorders>
            <w:shd w:val="clear" w:color="auto" w:fill="auto"/>
          </w:tcPr>
          <w:p w:rsidR="00DD70B8" w:rsidRPr="00614836" w:rsidRDefault="00DD70B8" w:rsidP="002E541B">
            <w:pPr>
              <w:pStyle w:val="Tableinside"/>
              <w:framePr w:wrap="around"/>
              <w:rPr>
                <w:bCs/>
              </w:rPr>
            </w:pPr>
            <w:r w:rsidRPr="00614836">
              <w:rPr>
                <w:bCs/>
              </w:rPr>
              <w:t>2.08</w:t>
            </w:r>
          </w:p>
        </w:tc>
        <w:tc>
          <w:tcPr>
            <w:tcW w:w="305" w:type="pct"/>
            <w:tcBorders>
              <w:top w:val="nil"/>
              <w:left w:val="nil"/>
              <w:bottom w:val="single" w:sz="4" w:space="0" w:color="auto"/>
              <w:right w:val="nil"/>
            </w:tcBorders>
            <w:shd w:val="clear" w:color="auto" w:fill="auto"/>
          </w:tcPr>
          <w:p w:rsidR="00DD70B8" w:rsidRPr="00614836" w:rsidRDefault="00DD70B8" w:rsidP="002E541B">
            <w:pPr>
              <w:pStyle w:val="Tableinside"/>
              <w:framePr w:wrap="around"/>
              <w:rPr>
                <w:bCs/>
              </w:rPr>
            </w:pPr>
            <w:r w:rsidRPr="00614836">
              <w:rPr>
                <w:bCs/>
              </w:rPr>
              <w:t>.88</w:t>
            </w:r>
          </w:p>
          <w:p w:rsidR="00DD70B8" w:rsidRPr="00614836" w:rsidRDefault="00DD70B8" w:rsidP="002E541B">
            <w:pPr>
              <w:pStyle w:val="Tableinside"/>
              <w:framePr w:wrap="around"/>
              <w:rPr>
                <w:bCs/>
              </w:rPr>
            </w:pPr>
          </w:p>
        </w:tc>
      </w:tr>
    </w:tbl>
    <w:p w:rsidR="00D16D98" w:rsidRDefault="00047B73" w:rsidP="001249B7">
      <w:pPr>
        <w:spacing w:after="120" w:line="240" w:lineRule="auto"/>
        <w:ind w:firstLine="0"/>
        <w:contextualSpacing/>
        <w:rPr>
          <w:rFonts w:eastAsia="Calibri" w:cs="Times New Roman"/>
          <w:sz w:val="20"/>
          <w:szCs w:val="20"/>
        </w:rPr>
      </w:pPr>
      <w:r w:rsidRPr="002E541B">
        <w:rPr>
          <w:rFonts w:eastAsia="Calibri" w:cs="Times New Roman"/>
          <w:sz w:val="20"/>
          <w:szCs w:val="20"/>
        </w:rPr>
        <w:t>Note: HD = Highly Disagree; D = Disagree; NI = No Idea; A =Agree; HA = Highly Agree; M = Mean; SD = Standard Deviation</w:t>
      </w:r>
    </w:p>
    <w:p w:rsidR="001249B7" w:rsidRPr="002E541B" w:rsidRDefault="001249B7" w:rsidP="001249B7">
      <w:pPr>
        <w:spacing w:after="120" w:line="240" w:lineRule="auto"/>
        <w:ind w:firstLine="0"/>
        <w:contextualSpacing/>
        <w:rPr>
          <w:rFonts w:eastAsia="Calibri" w:cs="Times New Roman"/>
          <w:sz w:val="20"/>
          <w:szCs w:val="20"/>
        </w:rPr>
      </w:pPr>
    </w:p>
    <w:p w:rsidR="004F1A78" w:rsidRPr="00C64044" w:rsidRDefault="004F1A78" w:rsidP="002E541B">
      <w:pPr>
        <w:pStyle w:val="Heading3"/>
        <w:rPr>
          <w:lang w:bidi="fa-IR"/>
        </w:rPr>
      </w:pPr>
      <w:r w:rsidRPr="00C64044">
        <w:rPr>
          <w:lang w:bidi="fa-IR"/>
        </w:rPr>
        <w:t xml:space="preserve">Assessment </w:t>
      </w:r>
      <w:r w:rsidR="004A0509" w:rsidRPr="00C64044">
        <w:rPr>
          <w:lang w:bidi="fa-IR"/>
        </w:rPr>
        <w:t>P</w:t>
      </w:r>
      <w:r w:rsidRPr="00C64044">
        <w:rPr>
          <w:lang w:bidi="fa-IR"/>
        </w:rPr>
        <w:t>rocedures</w:t>
      </w:r>
    </w:p>
    <w:p w:rsidR="00057D06" w:rsidRPr="009A4656" w:rsidRDefault="004F1A78" w:rsidP="00614836">
      <w:pPr>
        <w:ind w:firstLine="0"/>
        <w:rPr>
          <w:lang w:bidi="fa-IR"/>
        </w:rPr>
      </w:pPr>
      <w:r w:rsidRPr="009A4656">
        <w:rPr>
          <w:lang w:bidi="fa-IR"/>
        </w:rPr>
        <w:t xml:space="preserve">Table </w:t>
      </w:r>
      <w:r w:rsidR="004A0509">
        <w:rPr>
          <w:lang w:bidi="fa-IR"/>
        </w:rPr>
        <w:t>5</w:t>
      </w:r>
      <w:r w:rsidRPr="009A4656">
        <w:rPr>
          <w:lang w:bidi="fa-IR"/>
        </w:rPr>
        <w:t xml:space="preserve"> demonstrates the perception of the participants with regard to the adequacy of assessment procedures in the program. In almost all the related items (</w:t>
      </w:r>
      <w:r w:rsidRPr="009A4656">
        <w:rPr>
          <w:i/>
          <w:iCs/>
          <w:lang w:bidi="fa-IR"/>
        </w:rPr>
        <w:t>M</w:t>
      </w:r>
      <w:r w:rsidRPr="009A4656">
        <w:rPr>
          <w:lang w:bidi="fa-IR"/>
        </w:rPr>
        <w:t xml:space="preserve">=2.34, </w:t>
      </w:r>
      <w:r w:rsidRPr="009A4656">
        <w:rPr>
          <w:i/>
          <w:iCs/>
          <w:lang w:bidi="fa-IR"/>
        </w:rPr>
        <w:t>SD</w:t>
      </w:r>
      <w:r w:rsidRPr="009A4656">
        <w:rPr>
          <w:lang w:bidi="fa-IR"/>
        </w:rPr>
        <w:t xml:space="preserve">=.80), only around 6% agreed with the adequacy of the procedures and the majority (around 60%) disagreed. </w:t>
      </w:r>
    </w:p>
    <w:p w:rsidR="00057D06" w:rsidRPr="00057D06" w:rsidRDefault="00057D06" w:rsidP="001249B7">
      <w:pPr>
        <w:pStyle w:val="Caption1"/>
        <w:jc w:val="left"/>
        <w:rPr>
          <w:lang w:bidi="fa-IR"/>
        </w:rPr>
      </w:pPr>
      <w:r>
        <w:rPr>
          <w:lang w:bidi="fa-IR"/>
        </w:rPr>
        <w:t>Table 5.</w:t>
      </w:r>
      <w:r w:rsidRPr="00057D06">
        <w:rPr>
          <w:lang w:bidi="fa-IR"/>
        </w:rPr>
        <w:t xml:space="preserve"> Frequency (</w:t>
      </w:r>
      <w:r>
        <w:rPr>
          <w:lang w:bidi="fa-IR"/>
        </w:rPr>
        <w:t>P</w:t>
      </w:r>
      <w:r w:rsidRPr="00057D06">
        <w:rPr>
          <w:lang w:bidi="fa-IR"/>
        </w:rPr>
        <w:t xml:space="preserve">ercentage) of the </w:t>
      </w:r>
      <w:r>
        <w:rPr>
          <w:lang w:bidi="fa-IR"/>
        </w:rPr>
        <w:t>P</w:t>
      </w:r>
      <w:r w:rsidRPr="00057D06">
        <w:rPr>
          <w:lang w:bidi="fa-IR"/>
        </w:rPr>
        <w:t xml:space="preserve">articipants’ </w:t>
      </w:r>
      <w:r>
        <w:rPr>
          <w:lang w:bidi="fa-IR"/>
        </w:rPr>
        <w:t>P</w:t>
      </w:r>
      <w:r w:rsidRPr="00057D06">
        <w:rPr>
          <w:lang w:bidi="fa-IR"/>
        </w:rPr>
        <w:t xml:space="preserve">erceptions on the </w:t>
      </w:r>
      <w:r>
        <w:rPr>
          <w:lang w:bidi="fa-IR"/>
        </w:rPr>
        <w:t>A</w:t>
      </w:r>
      <w:r w:rsidRPr="00057D06">
        <w:rPr>
          <w:lang w:bidi="fa-IR"/>
        </w:rPr>
        <w:t xml:space="preserve">dequacy of the </w:t>
      </w:r>
      <w:r>
        <w:rPr>
          <w:lang w:bidi="fa-IR"/>
        </w:rPr>
        <w:t>A</w:t>
      </w:r>
      <w:r w:rsidRPr="00057D06">
        <w:rPr>
          <w:lang w:bidi="fa-IR"/>
        </w:rPr>
        <w:t xml:space="preserve">ssessment </w:t>
      </w:r>
      <w:r>
        <w:rPr>
          <w:lang w:bidi="fa-IR"/>
        </w:rPr>
        <w:t>P</w:t>
      </w:r>
      <w:r w:rsidRPr="00057D06">
        <w:rPr>
          <w:lang w:bidi="fa-IR"/>
        </w:rPr>
        <w:t xml:space="preserve">rocedures in the </w:t>
      </w:r>
      <w:r>
        <w:rPr>
          <w:lang w:bidi="fa-IR"/>
        </w:rPr>
        <w:t>P</w:t>
      </w:r>
      <w:r w:rsidRPr="00057D06">
        <w:rPr>
          <w:lang w:bidi="fa-IR"/>
        </w:rPr>
        <w:t>rogram</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16"/>
        <w:gridCol w:w="736"/>
        <w:gridCol w:w="737"/>
        <w:gridCol w:w="735"/>
        <w:gridCol w:w="614"/>
        <w:gridCol w:w="614"/>
        <w:gridCol w:w="614"/>
        <w:gridCol w:w="492"/>
      </w:tblGrid>
      <w:tr w:rsidR="00064541" w:rsidRPr="00614836" w:rsidTr="000F49A7">
        <w:trPr>
          <w:trHeight w:val="220"/>
          <w:jc w:val="center"/>
        </w:trPr>
        <w:tc>
          <w:tcPr>
            <w:tcW w:w="2072" w:type="pct"/>
            <w:tcBorders>
              <w:left w:val="nil"/>
              <w:bottom w:val="single" w:sz="4" w:space="0" w:color="000000"/>
              <w:right w:val="nil"/>
            </w:tcBorders>
            <w:shd w:val="clear" w:color="auto" w:fill="auto"/>
          </w:tcPr>
          <w:p w:rsidR="004F1A78" w:rsidRPr="00614836" w:rsidRDefault="004F1A78" w:rsidP="004902D4">
            <w:pPr>
              <w:pStyle w:val="Tableheading"/>
              <w:rPr>
                <w:b w:val="0"/>
                <w:bCs/>
                <w:lang w:bidi="fa-IR"/>
              </w:rPr>
            </w:pPr>
            <w:r w:rsidRPr="00614836">
              <w:rPr>
                <w:b w:val="0"/>
                <w:bCs/>
                <w:lang w:bidi="fa-IR"/>
              </w:rPr>
              <w:t xml:space="preserve">Item </w:t>
            </w:r>
            <w:r w:rsidR="00654EEA" w:rsidRPr="00614836">
              <w:rPr>
                <w:b w:val="0"/>
                <w:bCs/>
                <w:lang w:bidi="fa-IR"/>
              </w:rPr>
              <w:t>(N = 463)</w:t>
            </w:r>
          </w:p>
        </w:tc>
        <w:tc>
          <w:tcPr>
            <w:tcW w:w="474" w:type="pct"/>
            <w:tcBorders>
              <w:left w:val="nil"/>
              <w:bottom w:val="single" w:sz="4" w:space="0" w:color="000000"/>
              <w:right w:val="nil"/>
            </w:tcBorders>
            <w:shd w:val="clear" w:color="auto" w:fill="auto"/>
          </w:tcPr>
          <w:p w:rsidR="004F1A78" w:rsidRPr="00614836" w:rsidRDefault="00654EEA" w:rsidP="004902D4">
            <w:pPr>
              <w:pStyle w:val="Tableheading"/>
              <w:rPr>
                <w:b w:val="0"/>
                <w:bCs/>
                <w:lang w:bidi="fa-IR"/>
              </w:rPr>
            </w:pPr>
            <w:r w:rsidRPr="00614836">
              <w:rPr>
                <w:b w:val="0"/>
                <w:bCs/>
                <w:lang w:bidi="fa-IR"/>
              </w:rPr>
              <w:t>HD</w:t>
            </w:r>
          </w:p>
        </w:tc>
        <w:tc>
          <w:tcPr>
            <w:tcW w:w="475" w:type="pct"/>
            <w:tcBorders>
              <w:left w:val="nil"/>
              <w:bottom w:val="single" w:sz="4" w:space="0" w:color="000000"/>
              <w:right w:val="nil"/>
            </w:tcBorders>
            <w:shd w:val="clear" w:color="auto" w:fill="auto"/>
          </w:tcPr>
          <w:p w:rsidR="004F1A78" w:rsidRPr="00614836" w:rsidRDefault="004F1A78" w:rsidP="004902D4">
            <w:pPr>
              <w:pStyle w:val="Tableheading"/>
              <w:rPr>
                <w:b w:val="0"/>
                <w:bCs/>
                <w:lang w:bidi="fa-IR"/>
              </w:rPr>
            </w:pPr>
            <w:r w:rsidRPr="00614836">
              <w:rPr>
                <w:b w:val="0"/>
                <w:bCs/>
                <w:lang w:bidi="fa-IR"/>
              </w:rPr>
              <w:t>D</w:t>
            </w:r>
          </w:p>
        </w:tc>
        <w:tc>
          <w:tcPr>
            <w:tcW w:w="474" w:type="pct"/>
            <w:tcBorders>
              <w:left w:val="nil"/>
              <w:bottom w:val="single" w:sz="4" w:space="0" w:color="000000"/>
              <w:right w:val="nil"/>
            </w:tcBorders>
            <w:shd w:val="clear" w:color="auto" w:fill="auto"/>
          </w:tcPr>
          <w:p w:rsidR="004F1A78" w:rsidRPr="00614836" w:rsidRDefault="004F1A78" w:rsidP="004902D4">
            <w:pPr>
              <w:pStyle w:val="Tableheading"/>
              <w:rPr>
                <w:b w:val="0"/>
                <w:bCs/>
                <w:lang w:bidi="fa-IR"/>
              </w:rPr>
            </w:pPr>
            <w:r w:rsidRPr="00614836">
              <w:rPr>
                <w:b w:val="0"/>
                <w:bCs/>
                <w:lang w:bidi="fa-IR"/>
              </w:rPr>
              <w:t>NI</w:t>
            </w:r>
          </w:p>
        </w:tc>
        <w:tc>
          <w:tcPr>
            <w:tcW w:w="396" w:type="pct"/>
            <w:tcBorders>
              <w:left w:val="nil"/>
              <w:bottom w:val="single" w:sz="4" w:space="0" w:color="000000"/>
              <w:right w:val="nil"/>
            </w:tcBorders>
            <w:shd w:val="clear" w:color="auto" w:fill="auto"/>
          </w:tcPr>
          <w:p w:rsidR="004F1A78" w:rsidRPr="00614836" w:rsidRDefault="004F1A78" w:rsidP="004902D4">
            <w:pPr>
              <w:pStyle w:val="Tableheading"/>
              <w:rPr>
                <w:b w:val="0"/>
                <w:bCs/>
                <w:lang w:bidi="fa-IR"/>
              </w:rPr>
            </w:pPr>
            <w:r w:rsidRPr="00614836">
              <w:rPr>
                <w:b w:val="0"/>
                <w:bCs/>
                <w:lang w:bidi="fa-IR"/>
              </w:rPr>
              <w:t>A</w:t>
            </w:r>
          </w:p>
        </w:tc>
        <w:tc>
          <w:tcPr>
            <w:tcW w:w="396" w:type="pct"/>
            <w:tcBorders>
              <w:left w:val="nil"/>
              <w:bottom w:val="single" w:sz="4" w:space="0" w:color="000000"/>
              <w:right w:val="nil"/>
            </w:tcBorders>
            <w:shd w:val="clear" w:color="auto" w:fill="auto"/>
          </w:tcPr>
          <w:p w:rsidR="004F1A78" w:rsidRPr="00614836" w:rsidRDefault="004F1A78" w:rsidP="004902D4">
            <w:pPr>
              <w:pStyle w:val="Tableheading"/>
              <w:rPr>
                <w:b w:val="0"/>
                <w:bCs/>
                <w:lang w:bidi="fa-IR"/>
              </w:rPr>
            </w:pPr>
            <w:r w:rsidRPr="00614836">
              <w:rPr>
                <w:b w:val="0"/>
                <w:bCs/>
                <w:lang w:bidi="fa-IR"/>
              </w:rPr>
              <w:t>HA</w:t>
            </w:r>
          </w:p>
        </w:tc>
        <w:tc>
          <w:tcPr>
            <w:tcW w:w="396" w:type="pct"/>
            <w:tcBorders>
              <w:left w:val="nil"/>
              <w:bottom w:val="single" w:sz="4" w:space="0" w:color="000000"/>
              <w:right w:val="nil"/>
            </w:tcBorders>
            <w:shd w:val="clear" w:color="auto" w:fill="auto"/>
          </w:tcPr>
          <w:p w:rsidR="004F1A78" w:rsidRPr="00614836" w:rsidRDefault="004F1A78" w:rsidP="004902D4">
            <w:pPr>
              <w:pStyle w:val="Tableheading"/>
              <w:rPr>
                <w:b w:val="0"/>
                <w:bCs/>
                <w:lang w:bidi="fa-IR"/>
              </w:rPr>
            </w:pPr>
            <w:r w:rsidRPr="00614836">
              <w:rPr>
                <w:b w:val="0"/>
                <w:bCs/>
                <w:lang w:bidi="fa-IR"/>
              </w:rPr>
              <w:t>M</w:t>
            </w:r>
          </w:p>
        </w:tc>
        <w:tc>
          <w:tcPr>
            <w:tcW w:w="317" w:type="pct"/>
            <w:tcBorders>
              <w:left w:val="nil"/>
              <w:bottom w:val="single" w:sz="4" w:space="0" w:color="000000"/>
              <w:right w:val="nil"/>
            </w:tcBorders>
            <w:shd w:val="clear" w:color="auto" w:fill="auto"/>
          </w:tcPr>
          <w:p w:rsidR="004F1A78" w:rsidRPr="00614836" w:rsidRDefault="004F1A78" w:rsidP="004902D4">
            <w:pPr>
              <w:pStyle w:val="Tableheading"/>
              <w:rPr>
                <w:b w:val="0"/>
                <w:bCs/>
                <w:lang w:bidi="fa-IR"/>
              </w:rPr>
            </w:pPr>
            <w:r w:rsidRPr="00614836">
              <w:rPr>
                <w:b w:val="0"/>
                <w:bCs/>
                <w:lang w:bidi="fa-IR"/>
              </w:rPr>
              <w:t>SD</w:t>
            </w:r>
          </w:p>
        </w:tc>
      </w:tr>
      <w:tr w:rsidR="00064541" w:rsidRPr="00614836" w:rsidTr="000F49A7">
        <w:trPr>
          <w:trHeight w:val="300"/>
          <w:jc w:val="center"/>
        </w:trPr>
        <w:tc>
          <w:tcPr>
            <w:tcW w:w="2072" w:type="pct"/>
            <w:tcBorders>
              <w:left w:val="nil"/>
              <w:bottom w:val="nil"/>
              <w:right w:val="nil"/>
            </w:tcBorders>
            <w:shd w:val="clear" w:color="auto" w:fill="auto"/>
          </w:tcPr>
          <w:p w:rsidR="00064541" w:rsidRPr="00614836" w:rsidRDefault="004F1A78" w:rsidP="004902D4">
            <w:pPr>
              <w:pStyle w:val="Tableheading"/>
              <w:rPr>
                <w:b w:val="0"/>
                <w:bCs/>
                <w:lang w:bidi="fa-IR"/>
              </w:rPr>
            </w:pPr>
            <w:r w:rsidRPr="00614836">
              <w:rPr>
                <w:b w:val="0"/>
                <w:bCs/>
                <w:lang w:bidi="fa-IR"/>
              </w:rPr>
              <w:t>3</w:t>
            </w:r>
            <w:r w:rsidR="00C33151" w:rsidRPr="00614836">
              <w:rPr>
                <w:b w:val="0"/>
                <w:bCs/>
                <w:lang w:bidi="fa-IR"/>
              </w:rPr>
              <w:t>1</w:t>
            </w:r>
            <w:r w:rsidRPr="00614836">
              <w:rPr>
                <w:b w:val="0"/>
                <w:bCs/>
                <w:lang w:bidi="fa-IR"/>
              </w:rPr>
              <w:t xml:space="preserve">. </w:t>
            </w:r>
            <w:r w:rsidR="00C33151" w:rsidRPr="00614836">
              <w:rPr>
                <w:b w:val="0"/>
                <w:bCs/>
                <w:lang w:bidi="fa-IR"/>
              </w:rPr>
              <w:t>The assessments clearly measure the learning objective the teacher students need to achieve</w:t>
            </w:r>
          </w:p>
          <w:p w:rsidR="001249B7" w:rsidRPr="00614836" w:rsidRDefault="001249B7" w:rsidP="004902D4">
            <w:pPr>
              <w:pStyle w:val="Tableheading"/>
              <w:rPr>
                <w:b w:val="0"/>
                <w:bCs/>
                <w:lang w:bidi="fa-IR"/>
              </w:rPr>
            </w:pPr>
          </w:p>
        </w:tc>
        <w:tc>
          <w:tcPr>
            <w:tcW w:w="474" w:type="pct"/>
            <w:tcBorders>
              <w:left w:val="nil"/>
              <w:bottom w:val="nil"/>
              <w:right w:val="nil"/>
            </w:tcBorders>
            <w:shd w:val="clear" w:color="auto" w:fill="auto"/>
          </w:tcPr>
          <w:p w:rsidR="004F1A78" w:rsidRPr="00614836" w:rsidRDefault="004F1A78" w:rsidP="002E541B">
            <w:pPr>
              <w:pStyle w:val="Tableinside"/>
              <w:framePr w:wrap="around"/>
              <w:rPr>
                <w:bCs/>
                <w:lang w:bidi="fa-IR"/>
              </w:rPr>
            </w:pPr>
            <w:r w:rsidRPr="00614836">
              <w:rPr>
                <w:bCs/>
                <w:lang w:bidi="fa-IR"/>
              </w:rPr>
              <w:t>64</w:t>
            </w:r>
          </w:p>
          <w:p w:rsidR="004F1A78" w:rsidRPr="00614836" w:rsidRDefault="004F1A78" w:rsidP="002E541B">
            <w:pPr>
              <w:pStyle w:val="Tableinside"/>
              <w:framePr w:wrap="around"/>
              <w:rPr>
                <w:bCs/>
                <w:lang w:bidi="fa-IR"/>
              </w:rPr>
            </w:pPr>
            <w:r w:rsidRPr="00614836">
              <w:rPr>
                <w:bCs/>
                <w:lang w:bidi="fa-IR"/>
              </w:rPr>
              <w:t>(13.7)</w:t>
            </w:r>
          </w:p>
        </w:tc>
        <w:tc>
          <w:tcPr>
            <w:tcW w:w="475" w:type="pct"/>
            <w:tcBorders>
              <w:left w:val="nil"/>
              <w:bottom w:val="nil"/>
              <w:right w:val="nil"/>
            </w:tcBorders>
            <w:shd w:val="clear" w:color="auto" w:fill="auto"/>
          </w:tcPr>
          <w:p w:rsidR="004F1A78" w:rsidRPr="00614836" w:rsidRDefault="004F1A78" w:rsidP="002E541B">
            <w:pPr>
              <w:pStyle w:val="Tableinside"/>
              <w:framePr w:wrap="around"/>
              <w:rPr>
                <w:bCs/>
                <w:lang w:bidi="fa-IR"/>
              </w:rPr>
            </w:pPr>
            <w:r w:rsidRPr="00614836">
              <w:rPr>
                <w:bCs/>
                <w:lang w:bidi="fa-IR"/>
              </w:rPr>
              <w:t>196</w:t>
            </w:r>
          </w:p>
          <w:p w:rsidR="004F1A78" w:rsidRPr="00614836" w:rsidRDefault="004F1A78" w:rsidP="002E541B">
            <w:pPr>
              <w:pStyle w:val="Tableinside"/>
              <w:framePr w:wrap="around"/>
              <w:rPr>
                <w:bCs/>
                <w:lang w:bidi="fa-IR"/>
              </w:rPr>
            </w:pPr>
            <w:r w:rsidRPr="00614836">
              <w:rPr>
                <w:bCs/>
                <w:lang w:bidi="fa-IR"/>
              </w:rPr>
              <w:t>(42)</w:t>
            </w:r>
          </w:p>
        </w:tc>
        <w:tc>
          <w:tcPr>
            <w:tcW w:w="474" w:type="pct"/>
            <w:tcBorders>
              <w:left w:val="nil"/>
              <w:bottom w:val="nil"/>
              <w:right w:val="nil"/>
            </w:tcBorders>
            <w:shd w:val="clear" w:color="auto" w:fill="auto"/>
          </w:tcPr>
          <w:p w:rsidR="004F1A78" w:rsidRPr="00614836" w:rsidRDefault="004F1A78" w:rsidP="002E541B">
            <w:pPr>
              <w:pStyle w:val="Tableinside"/>
              <w:framePr w:wrap="around"/>
              <w:rPr>
                <w:bCs/>
                <w:lang w:bidi="fa-IR"/>
              </w:rPr>
            </w:pPr>
            <w:r w:rsidRPr="00614836">
              <w:rPr>
                <w:bCs/>
                <w:lang w:bidi="fa-IR"/>
              </w:rPr>
              <w:t>174</w:t>
            </w:r>
          </w:p>
          <w:p w:rsidR="004F1A78" w:rsidRPr="00614836" w:rsidRDefault="004F1A78" w:rsidP="002E541B">
            <w:pPr>
              <w:pStyle w:val="Tableinside"/>
              <w:framePr w:wrap="around"/>
              <w:rPr>
                <w:bCs/>
                <w:lang w:bidi="fa-IR"/>
              </w:rPr>
            </w:pPr>
            <w:r w:rsidRPr="00614836">
              <w:rPr>
                <w:bCs/>
                <w:lang w:bidi="fa-IR"/>
              </w:rPr>
              <w:t>(37.3)</w:t>
            </w:r>
          </w:p>
        </w:tc>
        <w:tc>
          <w:tcPr>
            <w:tcW w:w="396" w:type="pct"/>
            <w:tcBorders>
              <w:left w:val="nil"/>
              <w:bottom w:val="nil"/>
              <w:right w:val="nil"/>
            </w:tcBorders>
            <w:shd w:val="clear" w:color="auto" w:fill="auto"/>
          </w:tcPr>
          <w:p w:rsidR="004F1A78" w:rsidRPr="00614836" w:rsidRDefault="004F1A78" w:rsidP="002E541B">
            <w:pPr>
              <w:pStyle w:val="Tableinside"/>
              <w:framePr w:wrap="around"/>
              <w:rPr>
                <w:bCs/>
                <w:lang w:bidi="fa-IR"/>
              </w:rPr>
            </w:pPr>
            <w:r w:rsidRPr="00614836">
              <w:rPr>
                <w:bCs/>
                <w:lang w:bidi="fa-IR"/>
              </w:rPr>
              <w:t>20</w:t>
            </w:r>
          </w:p>
          <w:p w:rsidR="004F1A78" w:rsidRPr="00614836" w:rsidRDefault="004F1A78" w:rsidP="002E541B">
            <w:pPr>
              <w:pStyle w:val="Tableinside"/>
              <w:framePr w:wrap="around"/>
              <w:rPr>
                <w:bCs/>
                <w:lang w:bidi="fa-IR"/>
              </w:rPr>
            </w:pPr>
            <w:r w:rsidRPr="00614836">
              <w:rPr>
                <w:bCs/>
                <w:lang w:bidi="fa-IR"/>
              </w:rPr>
              <w:t>(4.3)</w:t>
            </w:r>
          </w:p>
        </w:tc>
        <w:tc>
          <w:tcPr>
            <w:tcW w:w="396" w:type="pct"/>
            <w:tcBorders>
              <w:left w:val="nil"/>
              <w:bottom w:val="nil"/>
              <w:right w:val="nil"/>
            </w:tcBorders>
            <w:shd w:val="clear" w:color="auto" w:fill="auto"/>
          </w:tcPr>
          <w:p w:rsidR="004F1A78" w:rsidRPr="00614836" w:rsidRDefault="004F1A78" w:rsidP="002E541B">
            <w:pPr>
              <w:pStyle w:val="Tableinside"/>
              <w:framePr w:wrap="around"/>
              <w:rPr>
                <w:bCs/>
                <w:lang w:bidi="fa-IR"/>
              </w:rPr>
            </w:pPr>
            <w:r w:rsidRPr="00614836">
              <w:rPr>
                <w:bCs/>
                <w:lang w:bidi="fa-IR"/>
              </w:rPr>
              <w:t>9</w:t>
            </w:r>
          </w:p>
          <w:p w:rsidR="004F1A78" w:rsidRPr="00614836" w:rsidRDefault="004F1A78" w:rsidP="002E541B">
            <w:pPr>
              <w:pStyle w:val="Tableinside"/>
              <w:framePr w:wrap="around"/>
              <w:rPr>
                <w:bCs/>
                <w:lang w:bidi="fa-IR"/>
              </w:rPr>
            </w:pPr>
            <w:r w:rsidRPr="00614836">
              <w:rPr>
                <w:bCs/>
                <w:lang w:bidi="fa-IR"/>
              </w:rPr>
              <w:t>(1.9)</w:t>
            </w:r>
          </w:p>
        </w:tc>
        <w:tc>
          <w:tcPr>
            <w:tcW w:w="396" w:type="pct"/>
            <w:tcBorders>
              <w:left w:val="nil"/>
              <w:bottom w:val="nil"/>
              <w:right w:val="nil"/>
            </w:tcBorders>
            <w:shd w:val="clear" w:color="auto" w:fill="auto"/>
          </w:tcPr>
          <w:p w:rsidR="004F1A78" w:rsidRPr="00614836" w:rsidRDefault="004F1A78" w:rsidP="002E541B">
            <w:pPr>
              <w:pStyle w:val="Tableinside"/>
              <w:framePr w:wrap="around"/>
              <w:rPr>
                <w:bCs/>
                <w:lang w:bidi="fa-IR"/>
              </w:rPr>
            </w:pPr>
            <w:r w:rsidRPr="00614836">
              <w:rPr>
                <w:bCs/>
                <w:lang w:bidi="fa-IR"/>
              </w:rPr>
              <w:t>2.38</w:t>
            </w:r>
          </w:p>
        </w:tc>
        <w:tc>
          <w:tcPr>
            <w:tcW w:w="317" w:type="pct"/>
            <w:tcBorders>
              <w:left w:val="nil"/>
              <w:bottom w:val="nil"/>
              <w:right w:val="nil"/>
            </w:tcBorders>
            <w:shd w:val="clear" w:color="auto" w:fill="auto"/>
          </w:tcPr>
          <w:p w:rsidR="004F1A78" w:rsidRPr="00614836" w:rsidRDefault="004F1A78" w:rsidP="002E541B">
            <w:pPr>
              <w:pStyle w:val="Tableinside"/>
              <w:framePr w:wrap="around"/>
              <w:rPr>
                <w:bCs/>
                <w:lang w:bidi="fa-IR"/>
              </w:rPr>
            </w:pPr>
            <w:r w:rsidRPr="00614836">
              <w:rPr>
                <w:bCs/>
                <w:lang w:bidi="fa-IR"/>
              </w:rPr>
              <w:t>.84</w:t>
            </w:r>
          </w:p>
          <w:p w:rsidR="004F1A78" w:rsidRPr="00614836" w:rsidRDefault="004F1A78" w:rsidP="002E541B">
            <w:pPr>
              <w:pStyle w:val="Tableinside"/>
              <w:framePr w:wrap="around"/>
              <w:rPr>
                <w:bCs/>
                <w:lang w:bidi="fa-IR"/>
              </w:rPr>
            </w:pPr>
          </w:p>
        </w:tc>
      </w:tr>
      <w:tr w:rsidR="00064541" w:rsidRPr="00614836" w:rsidTr="000F49A7">
        <w:trPr>
          <w:trHeight w:val="572"/>
          <w:jc w:val="center"/>
        </w:trPr>
        <w:tc>
          <w:tcPr>
            <w:tcW w:w="2072" w:type="pct"/>
            <w:tcBorders>
              <w:top w:val="nil"/>
              <w:left w:val="nil"/>
              <w:bottom w:val="nil"/>
              <w:right w:val="nil"/>
            </w:tcBorders>
            <w:shd w:val="clear" w:color="auto" w:fill="auto"/>
          </w:tcPr>
          <w:p w:rsidR="00064541" w:rsidRPr="00614836" w:rsidRDefault="004F1A78" w:rsidP="004902D4">
            <w:pPr>
              <w:pStyle w:val="Tableheading"/>
              <w:rPr>
                <w:b w:val="0"/>
                <w:bCs/>
                <w:lang w:bidi="fa-IR"/>
              </w:rPr>
            </w:pPr>
            <w:r w:rsidRPr="00614836">
              <w:rPr>
                <w:b w:val="0"/>
                <w:bCs/>
                <w:lang w:bidi="fa-IR"/>
              </w:rPr>
              <w:t>3</w:t>
            </w:r>
            <w:r w:rsidR="00C33151" w:rsidRPr="00614836">
              <w:rPr>
                <w:b w:val="0"/>
                <w:bCs/>
                <w:lang w:bidi="fa-IR"/>
              </w:rPr>
              <w:t>2</w:t>
            </w:r>
            <w:r w:rsidRPr="00614836">
              <w:rPr>
                <w:b w:val="0"/>
                <w:bCs/>
                <w:lang w:bidi="fa-IR"/>
              </w:rPr>
              <w:t>. The assessments measure something that the</w:t>
            </w:r>
            <w:r w:rsidR="007218F6" w:rsidRPr="00614836">
              <w:rPr>
                <w:b w:val="0"/>
                <w:bCs/>
                <w:lang w:bidi="fa-IR"/>
              </w:rPr>
              <w:t>trainee</w:t>
            </w:r>
            <w:r w:rsidR="00357061" w:rsidRPr="00614836">
              <w:rPr>
                <w:b w:val="0"/>
                <w:bCs/>
                <w:lang w:bidi="fa-IR"/>
              </w:rPr>
              <w:t>s expect to be measured</w:t>
            </w:r>
          </w:p>
        </w:tc>
        <w:tc>
          <w:tcPr>
            <w:tcW w:w="474" w:type="pct"/>
            <w:tcBorders>
              <w:top w:val="nil"/>
              <w:left w:val="nil"/>
              <w:bottom w:val="nil"/>
              <w:right w:val="nil"/>
            </w:tcBorders>
            <w:shd w:val="clear" w:color="auto" w:fill="auto"/>
          </w:tcPr>
          <w:p w:rsidR="004F1A78" w:rsidRPr="00614836" w:rsidRDefault="004F1A78" w:rsidP="002E541B">
            <w:pPr>
              <w:pStyle w:val="Tableinside"/>
              <w:framePr w:wrap="around"/>
              <w:rPr>
                <w:bCs/>
                <w:lang w:bidi="fa-IR"/>
              </w:rPr>
            </w:pPr>
            <w:r w:rsidRPr="00614836">
              <w:rPr>
                <w:bCs/>
                <w:lang w:bidi="fa-IR"/>
              </w:rPr>
              <w:t>58</w:t>
            </w:r>
          </w:p>
          <w:p w:rsidR="004F1A78" w:rsidRPr="00614836" w:rsidRDefault="004F1A78" w:rsidP="002E541B">
            <w:pPr>
              <w:pStyle w:val="Tableinside"/>
              <w:framePr w:wrap="around"/>
              <w:rPr>
                <w:bCs/>
                <w:lang w:bidi="fa-IR"/>
              </w:rPr>
            </w:pPr>
            <w:r w:rsidRPr="00614836">
              <w:rPr>
                <w:bCs/>
                <w:lang w:bidi="fa-IR"/>
              </w:rPr>
              <w:t>(12.4)</w:t>
            </w:r>
          </w:p>
        </w:tc>
        <w:tc>
          <w:tcPr>
            <w:tcW w:w="475" w:type="pct"/>
            <w:tcBorders>
              <w:top w:val="nil"/>
              <w:left w:val="nil"/>
              <w:bottom w:val="nil"/>
              <w:right w:val="nil"/>
            </w:tcBorders>
            <w:shd w:val="clear" w:color="auto" w:fill="auto"/>
          </w:tcPr>
          <w:p w:rsidR="004F1A78" w:rsidRPr="00614836" w:rsidRDefault="004F1A78" w:rsidP="002E541B">
            <w:pPr>
              <w:pStyle w:val="Tableinside"/>
              <w:framePr w:wrap="around"/>
              <w:rPr>
                <w:bCs/>
                <w:lang w:bidi="fa-IR"/>
              </w:rPr>
            </w:pPr>
            <w:r w:rsidRPr="00614836">
              <w:rPr>
                <w:bCs/>
                <w:lang w:bidi="fa-IR"/>
              </w:rPr>
              <w:t>205</w:t>
            </w:r>
          </w:p>
          <w:p w:rsidR="004F1A78" w:rsidRPr="00614836" w:rsidRDefault="004F1A78" w:rsidP="002E541B">
            <w:pPr>
              <w:pStyle w:val="Tableinside"/>
              <w:framePr w:wrap="around"/>
              <w:rPr>
                <w:bCs/>
                <w:lang w:bidi="fa-IR"/>
              </w:rPr>
            </w:pPr>
            <w:r w:rsidRPr="00614836">
              <w:rPr>
                <w:bCs/>
                <w:lang w:bidi="fa-IR"/>
              </w:rPr>
              <w:t>(43.9)</w:t>
            </w:r>
          </w:p>
        </w:tc>
        <w:tc>
          <w:tcPr>
            <w:tcW w:w="474" w:type="pct"/>
            <w:tcBorders>
              <w:top w:val="nil"/>
              <w:left w:val="nil"/>
              <w:bottom w:val="nil"/>
              <w:right w:val="nil"/>
            </w:tcBorders>
            <w:shd w:val="clear" w:color="auto" w:fill="auto"/>
          </w:tcPr>
          <w:p w:rsidR="004F1A78" w:rsidRPr="00614836" w:rsidRDefault="004F1A78" w:rsidP="002E541B">
            <w:pPr>
              <w:pStyle w:val="Tableinside"/>
              <w:framePr w:wrap="around"/>
              <w:rPr>
                <w:bCs/>
                <w:lang w:bidi="fa-IR"/>
              </w:rPr>
            </w:pPr>
            <w:r w:rsidRPr="00614836">
              <w:rPr>
                <w:bCs/>
                <w:lang w:bidi="fa-IR"/>
              </w:rPr>
              <w:t>173</w:t>
            </w:r>
          </w:p>
          <w:p w:rsidR="004F1A78" w:rsidRPr="00614836" w:rsidRDefault="004F1A78" w:rsidP="002E541B">
            <w:pPr>
              <w:pStyle w:val="Tableinside"/>
              <w:framePr w:wrap="around"/>
              <w:rPr>
                <w:bCs/>
                <w:lang w:bidi="fa-IR"/>
              </w:rPr>
            </w:pPr>
            <w:r w:rsidRPr="00614836">
              <w:rPr>
                <w:bCs/>
                <w:lang w:bidi="fa-IR"/>
              </w:rPr>
              <w:t>(37)</w:t>
            </w:r>
          </w:p>
        </w:tc>
        <w:tc>
          <w:tcPr>
            <w:tcW w:w="396" w:type="pct"/>
            <w:tcBorders>
              <w:top w:val="nil"/>
              <w:left w:val="nil"/>
              <w:bottom w:val="nil"/>
              <w:right w:val="nil"/>
            </w:tcBorders>
            <w:shd w:val="clear" w:color="auto" w:fill="auto"/>
          </w:tcPr>
          <w:p w:rsidR="004F1A78" w:rsidRPr="00614836" w:rsidRDefault="004F1A78" w:rsidP="002E541B">
            <w:pPr>
              <w:pStyle w:val="Tableinside"/>
              <w:framePr w:wrap="around"/>
              <w:rPr>
                <w:bCs/>
                <w:lang w:bidi="fa-IR"/>
              </w:rPr>
            </w:pPr>
            <w:r w:rsidRPr="00614836">
              <w:rPr>
                <w:bCs/>
                <w:lang w:bidi="fa-IR"/>
              </w:rPr>
              <w:t>17</w:t>
            </w:r>
          </w:p>
          <w:p w:rsidR="004F1A78" w:rsidRPr="00614836" w:rsidRDefault="004F1A78" w:rsidP="002E541B">
            <w:pPr>
              <w:pStyle w:val="Tableinside"/>
              <w:framePr w:wrap="around"/>
              <w:rPr>
                <w:bCs/>
                <w:lang w:bidi="fa-IR"/>
              </w:rPr>
            </w:pPr>
            <w:r w:rsidRPr="00614836">
              <w:rPr>
                <w:bCs/>
                <w:lang w:bidi="fa-IR"/>
              </w:rPr>
              <w:t>(3.6)</w:t>
            </w:r>
          </w:p>
        </w:tc>
        <w:tc>
          <w:tcPr>
            <w:tcW w:w="396" w:type="pct"/>
            <w:tcBorders>
              <w:top w:val="nil"/>
              <w:left w:val="nil"/>
              <w:bottom w:val="nil"/>
              <w:right w:val="nil"/>
            </w:tcBorders>
            <w:shd w:val="clear" w:color="auto" w:fill="auto"/>
          </w:tcPr>
          <w:p w:rsidR="004F1A78" w:rsidRPr="00614836" w:rsidRDefault="004F1A78" w:rsidP="002E541B">
            <w:pPr>
              <w:pStyle w:val="Tableinside"/>
              <w:framePr w:wrap="around"/>
              <w:rPr>
                <w:bCs/>
                <w:lang w:bidi="fa-IR"/>
              </w:rPr>
            </w:pPr>
            <w:r w:rsidRPr="00614836">
              <w:rPr>
                <w:bCs/>
                <w:lang w:bidi="fa-IR"/>
              </w:rPr>
              <w:t>10</w:t>
            </w:r>
          </w:p>
          <w:p w:rsidR="004F1A78" w:rsidRPr="00614836" w:rsidRDefault="004F1A78" w:rsidP="002E541B">
            <w:pPr>
              <w:pStyle w:val="Tableinside"/>
              <w:framePr w:wrap="around"/>
              <w:rPr>
                <w:bCs/>
                <w:lang w:bidi="fa-IR"/>
              </w:rPr>
            </w:pPr>
            <w:r w:rsidRPr="00614836">
              <w:rPr>
                <w:bCs/>
                <w:lang w:bidi="fa-IR"/>
              </w:rPr>
              <w:t>(2.1)</w:t>
            </w:r>
          </w:p>
        </w:tc>
        <w:tc>
          <w:tcPr>
            <w:tcW w:w="396" w:type="pct"/>
            <w:tcBorders>
              <w:top w:val="nil"/>
              <w:left w:val="nil"/>
              <w:bottom w:val="nil"/>
              <w:right w:val="nil"/>
            </w:tcBorders>
            <w:shd w:val="clear" w:color="auto" w:fill="auto"/>
          </w:tcPr>
          <w:p w:rsidR="004F1A78" w:rsidRPr="00614836" w:rsidRDefault="004F1A78" w:rsidP="002E541B">
            <w:pPr>
              <w:pStyle w:val="Tableinside"/>
              <w:framePr w:wrap="around"/>
              <w:rPr>
                <w:bCs/>
                <w:lang w:bidi="fa-IR"/>
              </w:rPr>
            </w:pPr>
            <w:r w:rsidRPr="00614836">
              <w:rPr>
                <w:bCs/>
                <w:lang w:bidi="fa-IR"/>
              </w:rPr>
              <w:t>2.38</w:t>
            </w:r>
          </w:p>
        </w:tc>
        <w:tc>
          <w:tcPr>
            <w:tcW w:w="317" w:type="pct"/>
            <w:tcBorders>
              <w:top w:val="nil"/>
              <w:left w:val="nil"/>
              <w:bottom w:val="nil"/>
              <w:right w:val="nil"/>
            </w:tcBorders>
            <w:shd w:val="clear" w:color="auto" w:fill="auto"/>
          </w:tcPr>
          <w:p w:rsidR="004F1A78" w:rsidRPr="00614836" w:rsidRDefault="004F1A78" w:rsidP="002E541B">
            <w:pPr>
              <w:pStyle w:val="Tableinside"/>
              <w:framePr w:wrap="around"/>
              <w:rPr>
                <w:bCs/>
                <w:lang w:bidi="fa-IR"/>
              </w:rPr>
            </w:pPr>
            <w:r w:rsidRPr="00614836">
              <w:rPr>
                <w:bCs/>
                <w:lang w:bidi="fa-IR"/>
              </w:rPr>
              <w:t>.83</w:t>
            </w:r>
          </w:p>
        </w:tc>
      </w:tr>
      <w:tr w:rsidR="00064541" w:rsidRPr="00614836" w:rsidTr="000F49A7">
        <w:trPr>
          <w:trHeight w:val="375"/>
          <w:jc w:val="center"/>
        </w:trPr>
        <w:tc>
          <w:tcPr>
            <w:tcW w:w="2072" w:type="pct"/>
            <w:tcBorders>
              <w:top w:val="nil"/>
              <w:left w:val="nil"/>
              <w:bottom w:val="nil"/>
              <w:right w:val="nil"/>
            </w:tcBorders>
            <w:shd w:val="clear" w:color="auto" w:fill="auto"/>
          </w:tcPr>
          <w:p w:rsidR="001249B7" w:rsidRPr="00614836" w:rsidRDefault="00C33151" w:rsidP="004902D4">
            <w:pPr>
              <w:pStyle w:val="Tableheading"/>
              <w:rPr>
                <w:b w:val="0"/>
                <w:bCs/>
                <w:lang w:bidi="fa-IR"/>
              </w:rPr>
            </w:pPr>
            <w:r w:rsidRPr="00614836">
              <w:rPr>
                <w:b w:val="0"/>
                <w:bCs/>
                <w:lang w:bidi="fa-IR"/>
              </w:rPr>
              <w:t>33. New assessment techniques and procedures such as alternative assessment (e.g., portfolio assessment) are used in the program</w:t>
            </w:r>
          </w:p>
          <w:p w:rsidR="004F1A78" w:rsidRPr="00614836" w:rsidRDefault="004F1A78" w:rsidP="004902D4">
            <w:pPr>
              <w:pStyle w:val="Tableheading"/>
              <w:rPr>
                <w:b w:val="0"/>
                <w:bCs/>
                <w:lang w:bidi="fa-IR"/>
              </w:rPr>
            </w:pPr>
          </w:p>
        </w:tc>
        <w:tc>
          <w:tcPr>
            <w:tcW w:w="474" w:type="pct"/>
            <w:tcBorders>
              <w:top w:val="nil"/>
              <w:left w:val="nil"/>
              <w:bottom w:val="nil"/>
              <w:right w:val="nil"/>
            </w:tcBorders>
            <w:shd w:val="clear" w:color="auto" w:fill="auto"/>
          </w:tcPr>
          <w:p w:rsidR="004F1A78" w:rsidRPr="00614836" w:rsidRDefault="004F1A78" w:rsidP="002E541B">
            <w:pPr>
              <w:pStyle w:val="Tableinside"/>
              <w:framePr w:wrap="around"/>
              <w:rPr>
                <w:bCs/>
                <w:lang w:bidi="fa-IR"/>
              </w:rPr>
            </w:pPr>
            <w:r w:rsidRPr="00614836">
              <w:rPr>
                <w:bCs/>
                <w:lang w:bidi="fa-IR"/>
              </w:rPr>
              <w:t>63</w:t>
            </w:r>
          </w:p>
          <w:p w:rsidR="004F1A78" w:rsidRPr="00614836" w:rsidRDefault="004F1A78" w:rsidP="002E541B">
            <w:pPr>
              <w:pStyle w:val="Tableinside"/>
              <w:framePr w:wrap="around"/>
              <w:rPr>
                <w:bCs/>
                <w:lang w:bidi="fa-IR"/>
              </w:rPr>
            </w:pPr>
            <w:r w:rsidRPr="00614836">
              <w:rPr>
                <w:bCs/>
                <w:lang w:bidi="fa-IR"/>
              </w:rPr>
              <w:t>(13.5)</w:t>
            </w:r>
          </w:p>
        </w:tc>
        <w:tc>
          <w:tcPr>
            <w:tcW w:w="475" w:type="pct"/>
            <w:tcBorders>
              <w:top w:val="nil"/>
              <w:left w:val="nil"/>
              <w:bottom w:val="nil"/>
              <w:right w:val="nil"/>
            </w:tcBorders>
            <w:shd w:val="clear" w:color="auto" w:fill="auto"/>
          </w:tcPr>
          <w:p w:rsidR="004F1A78" w:rsidRPr="00614836" w:rsidRDefault="004F1A78" w:rsidP="002E541B">
            <w:pPr>
              <w:pStyle w:val="Tableinside"/>
              <w:framePr w:wrap="around"/>
              <w:rPr>
                <w:bCs/>
                <w:lang w:bidi="fa-IR"/>
              </w:rPr>
            </w:pPr>
            <w:r w:rsidRPr="00614836">
              <w:rPr>
                <w:bCs/>
                <w:lang w:bidi="fa-IR"/>
              </w:rPr>
              <w:t>238</w:t>
            </w:r>
          </w:p>
          <w:p w:rsidR="004F1A78" w:rsidRPr="00614836" w:rsidRDefault="004F1A78" w:rsidP="002E541B">
            <w:pPr>
              <w:pStyle w:val="Tableinside"/>
              <w:framePr w:wrap="around"/>
              <w:rPr>
                <w:bCs/>
                <w:lang w:bidi="fa-IR"/>
              </w:rPr>
            </w:pPr>
            <w:r w:rsidRPr="00614836">
              <w:rPr>
                <w:bCs/>
                <w:lang w:bidi="fa-IR"/>
              </w:rPr>
              <w:t>(51)</w:t>
            </w:r>
          </w:p>
        </w:tc>
        <w:tc>
          <w:tcPr>
            <w:tcW w:w="474" w:type="pct"/>
            <w:tcBorders>
              <w:top w:val="nil"/>
              <w:left w:val="nil"/>
              <w:bottom w:val="nil"/>
              <w:right w:val="nil"/>
            </w:tcBorders>
            <w:shd w:val="clear" w:color="auto" w:fill="auto"/>
          </w:tcPr>
          <w:p w:rsidR="004F1A78" w:rsidRPr="00614836" w:rsidRDefault="004F1A78" w:rsidP="002E541B">
            <w:pPr>
              <w:pStyle w:val="Tableinside"/>
              <w:framePr w:wrap="around"/>
              <w:rPr>
                <w:bCs/>
                <w:lang w:bidi="fa-IR"/>
              </w:rPr>
            </w:pPr>
            <w:r w:rsidRPr="00614836">
              <w:rPr>
                <w:bCs/>
                <w:lang w:bidi="fa-IR"/>
              </w:rPr>
              <w:t>139</w:t>
            </w:r>
          </w:p>
          <w:p w:rsidR="004F1A78" w:rsidRPr="00614836" w:rsidRDefault="004F1A78" w:rsidP="002E541B">
            <w:pPr>
              <w:pStyle w:val="Tableinside"/>
              <w:framePr w:wrap="around"/>
              <w:rPr>
                <w:bCs/>
                <w:lang w:bidi="fa-IR"/>
              </w:rPr>
            </w:pPr>
            <w:r w:rsidRPr="00614836">
              <w:rPr>
                <w:bCs/>
                <w:lang w:bidi="fa-IR"/>
              </w:rPr>
              <w:t>(29.8)</w:t>
            </w:r>
          </w:p>
        </w:tc>
        <w:tc>
          <w:tcPr>
            <w:tcW w:w="396" w:type="pct"/>
            <w:tcBorders>
              <w:top w:val="nil"/>
              <w:left w:val="nil"/>
              <w:bottom w:val="nil"/>
              <w:right w:val="nil"/>
            </w:tcBorders>
            <w:shd w:val="clear" w:color="auto" w:fill="auto"/>
          </w:tcPr>
          <w:p w:rsidR="004F1A78" w:rsidRPr="00614836" w:rsidRDefault="004F1A78" w:rsidP="002E541B">
            <w:pPr>
              <w:pStyle w:val="Tableinside"/>
              <w:framePr w:wrap="around"/>
              <w:rPr>
                <w:bCs/>
                <w:lang w:bidi="fa-IR"/>
              </w:rPr>
            </w:pPr>
            <w:r w:rsidRPr="00614836">
              <w:rPr>
                <w:bCs/>
                <w:lang w:bidi="fa-IR"/>
              </w:rPr>
              <w:t>16</w:t>
            </w:r>
          </w:p>
          <w:p w:rsidR="004F1A78" w:rsidRPr="00614836" w:rsidRDefault="004F1A78" w:rsidP="002E541B">
            <w:pPr>
              <w:pStyle w:val="Tableinside"/>
              <w:framePr w:wrap="around"/>
              <w:rPr>
                <w:bCs/>
                <w:lang w:bidi="fa-IR"/>
              </w:rPr>
            </w:pPr>
            <w:r w:rsidRPr="00614836">
              <w:rPr>
                <w:bCs/>
                <w:lang w:bidi="fa-IR"/>
              </w:rPr>
              <w:t>(3.4)</w:t>
            </w:r>
          </w:p>
        </w:tc>
        <w:tc>
          <w:tcPr>
            <w:tcW w:w="396" w:type="pct"/>
            <w:tcBorders>
              <w:top w:val="nil"/>
              <w:left w:val="nil"/>
              <w:bottom w:val="nil"/>
              <w:right w:val="nil"/>
            </w:tcBorders>
            <w:shd w:val="clear" w:color="auto" w:fill="auto"/>
          </w:tcPr>
          <w:p w:rsidR="004F1A78" w:rsidRPr="00614836" w:rsidRDefault="004F1A78" w:rsidP="002E541B">
            <w:pPr>
              <w:pStyle w:val="Tableinside"/>
              <w:framePr w:wrap="around"/>
              <w:rPr>
                <w:bCs/>
                <w:lang w:bidi="fa-IR"/>
              </w:rPr>
            </w:pPr>
            <w:r w:rsidRPr="00614836">
              <w:rPr>
                <w:bCs/>
                <w:lang w:bidi="fa-IR"/>
              </w:rPr>
              <w:t>7</w:t>
            </w:r>
          </w:p>
          <w:p w:rsidR="004F1A78" w:rsidRPr="00614836" w:rsidRDefault="004F1A78" w:rsidP="002E541B">
            <w:pPr>
              <w:pStyle w:val="Tableinside"/>
              <w:framePr w:wrap="around"/>
              <w:rPr>
                <w:bCs/>
                <w:lang w:bidi="fa-IR"/>
              </w:rPr>
            </w:pPr>
            <w:r w:rsidRPr="00614836">
              <w:rPr>
                <w:bCs/>
                <w:lang w:bidi="fa-IR"/>
              </w:rPr>
              <w:t>(1.5)</w:t>
            </w:r>
          </w:p>
        </w:tc>
        <w:tc>
          <w:tcPr>
            <w:tcW w:w="396" w:type="pct"/>
            <w:tcBorders>
              <w:top w:val="nil"/>
              <w:left w:val="nil"/>
              <w:bottom w:val="nil"/>
              <w:right w:val="nil"/>
            </w:tcBorders>
            <w:shd w:val="clear" w:color="auto" w:fill="auto"/>
          </w:tcPr>
          <w:p w:rsidR="004F1A78" w:rsidRPr="00614836" w:rsidRDefault="004F1A78" w:rsidP="002E541B">
            <w:pPr>
              <w:pStyle w:val="Tableinside"/>
              <w:framePr w:wrap="around"/>
              <w:rPr>
                <w:bCs/>
                <w:lang w:bidi="fa-IR"/>
              </w:rPr>
            </w:pPr>
            <w:r w:rsidRPr="00614836">
              <w:rPr>
                <w:bCs/>
                <w:lang w:bidi="fa-IR"/>
              </w:rPr>
              <w:t>2.27</w:t>
            </w:r>
          </w:p>
        </w:tc>
        <w:tc>
          <w:tcPr>
            <w:tcW w:w="317" w:type="pct"/>
            <w:tcBorders>
              <w:top w:val="nil"/>
              <w:left w:val="nil"/>
              <w:bottom w:val="nil"/>
              <w:right w:val="nil"/>
            </w:tcBorders>
            <w:shd w:val="clear" w:color="auto" w:fill="auto"/>
          </w:tcPr>
          <w:p w:rsidR="004F1A78" w:rsidRPr="00614836" w:rsidRDefault="004F1A78" w:rsidP="002E541B">
            <w:pPr>
              <w:pStyle w:val="Tableinside"/>
              <w:framePr w:wrap="around"/>
              <w:rPr>
                <w:bCs/>
                <w:lang w:bidi="fa-IR"/>
              </w:rPr>
            </w:pPr>
            <w:r w:rsidRPr="00614836">
              <w:rPr>
                <w:bCs/>
                <w:lang w:bidi="fa-IR"/>
              </w:rPr>
              <w:t>.79</w:t>
            </w:r>
          </w:p>
        </w:tc>
      </w:tr>
      <w:tr w:rsidR="00064541" w:rsidRPr="00614836" w:rsidTr="000F49A7">
        <w:trPr>
          <w:trHeight w:val="75"/>
          <w:jc w:val="center"/>
        </w:trPr>
        <w:tc>
          <w:tcPr>
            <w:tcW w:w="2072" w:type="pct"/>
            <w:tcBorders>
              <w:top w:val="nil"/>
              <w:left w:val="nil"/>
              <w:bottom w:val="nil"/>
              <w:right w:val="nil"/>
            </w:tcBorders>
            <w:shd w:val="clear" w:color="auto" w:fill="auto"/>
          </w:tcPr>
          <w:p w:rsidR="00863DA8" w:rsidRPr="00614836" w:rsidRDefault="00C33151" w:rsidP="004902D4">
            <w:pPr>
              <w:pStyle w:val="Tableheading"/>
              <w:rPr>
                <w:b w:val="0"/>
                <w:bCs/>
                <w:lang w:bidi="fa-IR"/>
              </w:rPr>
            </w:pPr>
            <w:r w:rsidRPr="00614836">
              <w:rPr>
                <w:b w:val="0"/>
                <w:bCs/>
                <w:lang w:bidi="fa-IR"/>
              </w:rPr>
              <w:t>34</w:t>
            </w:r>
            <w:r w:rsidR="004F1A78" w:rsidRPr="00614836">
              <w:rPr>
                <w:b w:val="0"/>
                <w:bCs/>
                <w:lang w:bidi="fa-IR"/>
              </w:rPr>
              <w:t xml:space="preserve">. </w:t>
            </w:r>
            <w:r w:rsidR="00C05BB8" w:rsidRPr="00614836">
              <w:rPr>
                <w:b w:val="0"/>
                <w:bCs/>
                <w:lang w:bidi="fa-IR"/>
              </w:rPr>
              <w:t>The assessments help teacher trainers to determine how to refine and revise their instructional plans for the near term</w:t>
            </w:r>
          </w:p>
          <w:p w:rsidR="001249B7" w:rsidRPr="00614836" w:rsidRDefault="001249B7" w:rsidP="004902D4">
            <w:pPr>
              <w:pStyle w:val="Tableheading"/>
              <w:rPr>
                <w:b w:val="0"/>
                <w:bCs/>
                <w:lang w:bidi="fa-IR"/>
              </w:rPr>
            </w:pPr>
          </w:p>
        </w:tc>
        <w:tc>
          <w:tcPr>
            <w:tcW w:w="474" w:type="pct"/>
            <w:tcBorders>
              <w:top w:val="nil"/>
              <w:left w:val="nil"/>
              <w:bottom w:val="nil"/>
              <w:right w:val="nil"/>
            </w:tcBorders>
            <w:shd w:val="clear" w:color="auto" w:fill="auto"/>
          </w:tcPr>
          <w:p w:rsidR="004F1A78" w:rsidRPr="00614836" w:rsidRDefault="004F1A78" w:rsidP="002E541B">
            <w:pPr>
              <w:pStyle w:val="Tableinside"/>
              <w:framePr w:wrap="around"/>
              <w:rPr>
                <w:bCs/>
                <w:lang w:bidi="fa-IR"/>
              </w:rPr>
            </w:pPr>
            <w:r w:rsidRPr="00614836">
              <w:rPr>
                <w:bCs/>
                <w:lang w:bidi="fa-IR"/>
              </w:rPr>
              <w:t>51</w:t>
            </w:r>
          </w:p>
          <w:p w:rsidR="004F1A78" w:rsidRPr="00614836" w:rsidRDefault="004F1A78" w:rsidP="002E541B">
            <w:pPr>
              <w:pStyle w:val="Tableinside"/>
              <w:framePr w:wrap="around"/>
              <w:rPr>
                <w:bCs/>
                <w:lang w:bidi="fa-IR"/>
              </w:rPr>
            </w:pPr>
            <w:r w:rsidRPr="00614836">
              <w:rPr>
                <w:bCs/>
                <w:lang w:bidi="fa-IR"/>
              </w:rPr>
              <w:t>(10.9)</w:t>
            </w:r>
          </w:p>
        </w:tc>
        <w:tc>
          <w:tcPr>
            <w:tcW w:w="475" w:type="pct"/>
            <w:tcBorders>
              <w:top w:val="nil"/>
              <w:left w:val="nil"/>
              <w:bottom w:val="nil"/>
              <w:right w:val="nil"/>
            </w:tcBorders>
            <w:shd w:val="clear" w:color="auto" w:fill="auto"/>
          </w:tcPr>
          <w:p w:rsidR="004F1A78" w:rsidRPr="00614836" w:rsidRDefault="004F1A78" w:rsidP="002E541B">
            <w:pPr>
              <w:pStyle w:val="Tableinside"/>
              <w:framePr w:wrap="around"/>
              <w:rPr>
                <w:bCs/>
                <w:lang w:bidi="fa-IR"/>
              </w:rPr>
            </w:pPr>
            <w:r w:rsidRPr="00614836">
              <w:rPr>
                <w:bCs/>
                <w:lang w:bidi="fa-IR"/>
              </w:rPr>
              <w:t>232</w:t>
            </w:r>
          </w:p>
          <w:p w:rsidR="004F1A78" w:rsidRPr="00614836" w:rsidRDefault="004F1A78" w:rsidP="002E541B">
            <w:pPr>
              <w:pStyle w:val="Tableinside"/>
              <w:framePr w:wrap="around"/>
              <w:rPr>
                <w:bCs/>
                <w:lang w:bidi="fa-IR"/>
              </w:rPr>
            </w:pPr>
            <w:r w:rsidRPr="00614836">
              <w:rPr>
                <w:bCs/>
                <w:lang w:bidi="fa-IR"/>
              </w:rPr>
              <w:t>(49.7)</w:t>
            </w:r>
          </w:p>
        </w:tc>
        <w:tc>
          <w:tcPr>
            <w:tcW w:w="474" w:type="pct"/>
            <w:tcBorders>
              <w:top w:val="nil"/>
              <w:left w:val="nil"/>
              <w:bottom w:val="nil"/>
              <w:right w:val="nil"/>
            </w:tcBorders>
            <w:shd w:val="clear" w:color="auto" w:fill="auto"/>
          </w:tcPr>
          <w:p w:rsidR="004F1A78" w:rsidRPr="00614836" w:rsidRDefault="004F1A78" w:rsidP="002E541B">
            <w:pPr>
              <w:pStyle w:val="Tableinside"/>
              <w:framePr w:wrap="around"/>
              <w:rPr>
                <w:bCs/>
                <w:lang w:bidi="fa-IR"/>
              </w:rPr>
            </w:pPr>
            <w:r w:rsidRPr="00614836">
              <w:rPr>
                <w:bCs/>
                <w:lang w:bidi="fa-IR"/>
              </w:rPr>
              <w:t>161</w:t>
            </w:r>
          </w:p>
          <w:p w:rsidR="004F1A78" w:rsidRPr="00614836" w:rsidRDefault="004F1A78" w:rsidP="002E541B">
            <w:pPr>
              <w:pStyle w:val="Tableinside"/>
              <w:framePr w:wrap="around"/>
              <w:rPr>
                <w:bCs/>
                <w:lang w:bidi="fa-IR"/>
              </w:rPr>
            </w:pPr>
            <w:r w:rsidRPr="00614836">
              <w:rPr>
                <w:bCs/>
                <w:lang w:bidi="fa-IR"/>
              </w:rPr>
              <w:t>(34.5)</w:t>
            </w:r>
          </w:p>
        </w:tc>
        <w:tc>
          <w:tcPr>
            <w:tcW w:w="396" w:type="pct"/>
            <w:tcBorders>
              <w:top w:val="nil"/>
              <w:left w:val="nil"/>
              <w:bottom w:val="nil"/>
              <w:right w:val="nil"/>
            </w:tcBorders>
            <w:shd w:val="clear" w:color="auto" w:fill="auto"/>
          </w:tcPr>
          <w:p w:rsidR="004F1A78" w:rsidRPr="00614836" w:rsidRDefault="004F1A78" w:rsidP="002E541B">
            <w:pPr>
              <w:pStyle w:val="Tableinside"/>
              <w:framePr w:wrap="around"/>
              <w:rPr>
                <w:bCs/>
                <w:lang w:bidi="fa-IR"/>
              </w:rPr>
            </w:pPr>
            <w:r w:rsidRPr="00614836">
              <w:rPr>
                <w:bCs/>
                <w:lang w:bidi="fa-IR"/>
              </w:rPr>
              <w:t>13</w:t>
            </w:r>
          </w:p>
          <w:p w:rsidR="004F1A78" w:rsidRPr="00614836" w:rsidRDefault="004F1A78" w:rsidP="002E541B">
            <w:pPr>
              <w:pStyle w:val="Tableinside"/>
              <w:framePr w:wrap="around"/>
              <w:rPr>
                <w:bCs/>
                <w:lang w:bidi="fa-IR"/>
              </w:rPr>
            </w:pPr>
            <w:r w:rsidRPr="00614836">
              <w:rPr>
                <w:bCs/>
                <w:lang w:bidi="fa-IR"/>
              </w:rPr>
              <w:t>(2.8)</w:t>
            </w:r>
          </w:p>
        </w:tc>
        <w:tc>
          <w:tcPr>
            <w:tcW w:w="396" w:type="pct"/>
            <w:tcBorders>
              <w:top w:val="nil"/>
              <w:left w:val="nil"/>
              <w:bottom w:val="nil"/>
              <w:right w:val="nil"/>
            </w:tcBorders>
            <w:shd w:val="clear" w:color="auto" w:fill="auto"/>
          </w:tcPr>
          <w:p w:rsidR="004F1A78" w:rsidRPr="00614836" w:rsidRDefault="004F1A78" w:rsidP="002E541B">
            <w:pPr>
              <w:pStyle w:val="Tableinside"/>
              <w:framePr w:wrap="around"/>
              <w:rPr>
                <w:bCs/>
                <w:lang w:bidi="fa-IR"/>
              </w:rPr>
            </w:pPr>
            <w:r w:rsidRPr="00614836">
              <w:rPr>
                <w:bCs/>
                <w:lang w:bidi="fa-IR"/>
              </w:rPr>
              <w:t>6</w:t>
            </w:r>
          </w:p>
          <w:p w:rsidR="004F1A78" w:rsidRPr="00614836" w:rsidRDefault="004F1A78" w:rsidP="002E541B">
            <w:pPr>
              <w:pStyle w:val="Tableinside"/>
              <w:framePr w:wrap="around"/>
              <w:rPr>
                <w:bCs/>
                <w:lang w:bidi="fa-IR"/>
              </w:rPr>
            </w:pPr>
            <w:r w:rsidRPr="00614836">
              <w:rPr>
                <w:bCs/>
                <w:lang w:bidi="fa-IR"/>
              </w:rPr>
              <w:t>(1.3)</w:t>
            </w:r>
          </w:p>
        </w:tc>
        <w:tc>
          <w:tcPr>
            <w:tcW w:w="396" w:type="pct"/>
            <w:tcBorders>
              <w:top w:val="nil"/>
              <w:left w:val="nil"/>
              <w:bottom w:val="nil"/>
              <w:right w:val="nil"/>
            </w:tcBorders>
            <w:shd w:val="clear" w:color="auto" w:fill="auto"/>
          </w:tcPr>
          <w:p w:rsidR="004F1A78" w:rsidRPr="00614836" w:rsidRDefault="004F1A78" w:rsidP="002E541B">
            <w:pPr>
              <w:pStyle w:val="Tableinside"/>
              <w:framePr w:wrap="around"/>
              <w:rPr>
                <w:bCs/>
                <w:lang w:bidi="fa-IR"/>
              </w:rPr>
            </w:pPr>
            <w:r w:rsidRPr="00614836">
              <w:rPr>
                <w:bCs/>
                <w:lang w:bidi="fa-IR"/>
              </w:rPr>
              <w:t>2.33</w:t>
            </w:r>
          </w:p>
        </w:tc>
        <w:tc>
          <w:tcPr>
            <w:tcW w:w="317" w:type="pct"/>
            <w:tcBorders>
              <w:top w:val="nil"/>
              <w:left w:val="nil"/>
              <w:bottom w:val="nil"/>
              <w:right w:val="nil"/>
            </w:tcBorders>
            <w:shd w:val="clear" w:color="auto" w:fill="auto"/>
          </w:tcPr>
          <w:p w:rsidR="004F1A78" w:rsidRPr="00614836" w:rsidRDefault="004F1A78" w:rsidP="002E541B">
            <w:pPr>
              <w:pStyle w:val="Tableinside"/>
              <w:framePr w:wrap="around"/>
              <w:rPr>
                <w:bCs/>
                <w:lang w:bidi="fa-IR"/>
              </w:rPr>
            </w:pPr>
            <w:r w:rsidRPr="00614836">
              <w:rPr>
                <w:bCs/>
                <w:lang w:bidi="fa-IR"/>
              </w:rPr>
              <w:t>.75</w:t>
            </w:r>
          </w:p>
        </w:tc>
      </w:tr>
      <w:tr w:rsidR="00064541" w:rsidRPr="00614836" w:rsidTr="000F49A7">
        <w:trPr>
          <w:trHeight w:val="47"/>
          <w:jc w:val="center"/>
        </w:trPr>
        <w:tc>
          <w:tcPr>
            <w:tcW w:w="2072" w:type="pct"/>
            <w:tcBorders>
              <w:top w:val="nil"/>
              <w:left w:val="nil"/>
              <w:right w:val="nil"/>
            </w:tcBorders>
            <w:shd w:val="clear" w:color="auto" w:fill="auto"/>
          </w:tcPr>
          <w:p w:rsidR="004F1A78" w:rsidRPr="00614836" w:rsidRDefault="004F1A78" w:rsidP="004902D4">
            <w:pPr>
              <w:pStyle w:val="Tableheading"/>
              <w:rPr>
                <w:b w:val="0"/>
                <w:bCs/>
                <w:lang w:bidi="fa-IR"/>
              </w:rPr>
            </w:pPr>
            <w:r w:rsidRPr="00614836">
              <w:rPr>
                <w:b w:val="0"/>
                <w:bCs/>
                <w:lang w:bidi="fa-IR"/>
              </w:rPr>
              <w:t>3</w:t>
            </w:r>
            <w:r w:rsidR="00C05BB8" w:rsidRPr="00614836">
              <w:rPr>
                <w:b w:val="0"/>
                <w:bCs/>
                <w:lang w:bidi="fa-IR"/>
              </w:rPr>
              <w:t>5</w:t>
            </w:r>
            <w:r w:rsidRPr="00614836">
              <w:rPr>
                <w:b w:val="0"/>
                <w:bCs/>
                <w:lang w:bidi="fa-IR"/>
              </w:rPr>
              <w:t xml:space="preserve">. </w:t>
            </w:r>
            <w:r w:rsidR="00C05BB8" w:rsidRPr="00614836">
              <w:rPr>
                <w:b w:val="0"/>
                <w:bCs/>
                <w:lang w:bidi="fa-IR"/>
              </w:rPr>
              <w:t>The assessments help teacher trainees to see where they are proficient and where they need to improve</w:t>
            </w:r>
          </w:p>
        </w:tc>
        <w:tc>
          <w:tcPr>
            <w:tcW w:w="474" w:type="pct"/>
            <w:tcBorders>
              <w:top w:val="nil"/>
              <w:left w:val="nil"/>
              <w:right w:val="nil"/>
            </w:tcBorders>
            <w:shd w:val="clear" w:color="auto" w:fill="auto"/>
          </w:tcPr>
          <w:p w:rsidR="004F1A78" w:rsidRPr="00614836" w:rsidRDefault="004F1A78" w:rsidP="002E541B">
            <w:pPr>
              <w:pStyle w:val="Tableinside"/>
              <w:framePr w:wrap="around"/>
              <w:rPr>
                <w:bCs/>
                <w:lang w:bidi="fa-IR"/>
              </w:rPr>
            </w:pPr>
            <w:r w:rsidRPr="00614836">
              <w:rPr>
                <w:bCs/>
                <w:lang w:bidi="fa-IR"/>
              </w:rPr>
              <w:t>50</w:t>
            </w:r>
          </w:p>
          <w:p w:rsidR="004F1A78" w:rsidRPr="00614836" w:rsidRDefault="004F1A78" w:rsidP="002E541B">
            <w:pPr>
              <w:pStyle w:val="Tableinside"/>
              <w:framePr w:wrap="around"/>
              <w:rPr>
                <w:bCs/>
                <w:lang w:bidi="fa-IR"/>
              </w:rPr>
            </w:pPr>
            <w:r w:rsidRPr="00614836">
              <w:rPr>
                <w:bCs/>
                <w:lang w:bidi="fa-IR"/>
              </w:rPr>
              <w:t>(10.7)</w:t>
            </w:r>
          </w:p>
        </w:tc>
        <w:tc>
          <w:tcPr>
            <w:tcW w:w="475" w:type="pct"/>
            <w:tcBorders>
              <w:top w:val="nil"/>
              <w:left w:val="nil"/>
              <w:right w:val="nil"/>
            </w:tcBorders>
            <w:shd w:val="clear" w:color="auto" w:fill="auto"/>
          </w:tcPr>
          <w:p w:rsidR="004F1A78" w:rsidRPr="00614836" w:rsidRDefault="004F1A78" w:rsidP="002E541B">
            <w:pPr>
              <w:pStyle w:val="Tableinside"/>
              <w:framePr w:wrap="around"/>
              <w:rPr>
                <w:bCs/>
                <w:lang w:bidi="fa-IR"/>
              </w:rPr>
            </w:pPr>
            <w:r w:rsidRPr="00614836">
              <w:rPr>
                <w:bCs/>
                <w:lang w:bidi="fa-IR"/>
              </w:rPr>
              <w:t>221</w:t>
            </w:r>
          </w:p>
          <w:p w:rsidR="004F1A78" w:rsidRPr="00614836" w:rsidRDefault="004F1A78" w:rsidP="002E541B">
            <w:pPr>
              <w:pStyle w:val="Tableinside"/>
              <w:framePr w:wrap="around"/>
              <w:rPr>
                <w:bCs/>
                <w:lang w:bidi="fa-IR"/>
              </w:rPr>
            </w:pPr>
            <w:r w:rsidRPr="00614836">
              <w:rPr>
                <w:bCs/>
                <w:lang w:bidi="fa-IR"/>
              </w:rPr>
              <w:t>(47.3)</w:t>
            </w:r>
          </w:p>
        </w:tc>
        <w:tc>
          <w:tcPr>
            <w:tcW w:w="474" w:type="pct"/>
            <w:tcBorders>
              <w:top w:val="nil"/>
              <w:left w:val="nil"/>
              <w:right w:val="nil"/>
            </w:tcBorders>
            <w:shd w:val="clear" w:color="auto" w:fill="auto"/>
          </w:tcPr>
          <w:p w:rsidR="004F1A78" w:rsidRPr="00614836" w:rsidRDefault="004F1A78" w:rsidP="002E541B">
            <w:pPr>
              <w:pStyle w:val="Tableinside"/>
              <w:framePr w:wrap="around"/>
              <w:rPr>
                <w:bCs/>
                <w:lang w:bidi="fa-IR"/>
              </w:rPr>
            </w:pPr>
            <w:r w:rsidRPr="00614836">
              <w:rPr>
                <w:bCs/>
                <w:lang w:bidi="fa-IR"/>
              </w:rPr>
              <w:t>169</w:t>
            </w:r>
          </w:p>
          <w:p w:rsidR="004F1A78" w:rsidRPr="00614836" w:rsidRDefault="004F1A78" w:rsidP="002E541B">
            <w:pPr>
              <w:pStyle w:val="Tableinside"/>
              <w:framePr w:wrap="around"/>
              <w:rPr>
                <w:bCs/>
                <w:lang w:bidi="fa-IR"/>
              </w:rPr>
            </w:pPr>
            <w:r w:rsidRPr="00614836">
              <w:rPr>
                <w:bCs/>
                <w:lang w:bidi="fa-IR"/>
              </w:rPr>
              <w:t>(36.2)</w:t>
            </w:r>
          </w:p>
        </w:tc>
        <w:tc>
          <w:tcPr>
            <w:tcW w:w="396" w:type="pct"/>
            <w:tcBorders>
              <w:top w:val="nil"/>
              <w:left w:val="nil"/>
              <w:right w:val="nil"/>
            </w:tcBorders>
            <w:shd w:val="clear" w:color="auto" w:fill="auto"/>
          </w:tcPr>
          <w:p w:rsidR="004F1A78" w:rsidRPr="00614836" w:rsidRDefault="004F1A78" w:rsidP="002E541B">
            <w:pPr>
              <w:pStyle w:val="Tableinside"/>
              <w:framePr w:wrap="around"/>
              <w:rPr>
                <w:bCs/>
                <w:lang w:bidi="fa-IR"/>
              </w:rPr>
            </w:pPr>
            <w:r w:rsidRPr="00614836">
              <w:rPr>
                <w:bCs/>
                <w:lang w:bidi="fa-IR"/>
              </w:rPr>
              <w:t>13</w:t>
            </w:r>
          </w:p>
          <w:p w:rsidR="004F1A78" w:rsidRPr="00614836" w:rsidRDefault="004F1A78" w:rsidP="002E541B">
            <w:pPr>
              <w:pStyle w:val="Tableinside"/>
              <w:framePr w:wrap="around"/>
              <w:rPr>
                <w:bCs/>
                <w:lang w:bidi="fa-IR"/>
              </w:rPr>
            </w:pPr>
            <w:r w:rsidRPr="00614836">
              <w:rPr>
                <w:bCs/>
                <w:lang w:bidi="fa-IR"/>
              </w:rPr>
              <w:t>(2.8)</w:t>
            </w:r>
          </w:p>
        </w:tc>
        <w:tc>
          <w:tcPr>
            <w:tcW w:w="396" w:type="pct"/>
            <w:tcBorders>
              <w:top w:val="nil"/>
              <w:left w:val="nil"/>
              <w:right w:val="nil"/>
            </w:tcBorders>
            <w:shd w:val="clear" w:color="auto" w:fill="auto"/>
          </w:tcPr>
          <w:p w:rsidR="004F1A78" w:rsidRPr="00614836" w:rsidRDefault="004F1A78" w:rsidP="002E541B">
            <w:pPr>
              <w:pStyle w:val="Tableinside"/>
              <w:framePr w:wrap="around"/>
              <w:rPr>
                <w:bCs/>
                <w:lang w:bidi="fa-IR"/>
              </w:rPr>
            </w:pPr>
            <w:r w:rsidRPr="00614836">
              <w:rPr>
                <w:bCs/>
                <w:lang w:bidi="fa-IR"/>
              </w:rPr>
              <w:t>10</w:t>
            </w:r>
          </w:p>
          <w:p w:rsidR="004F1A78" w:rsidRPr="00614836" w:rsidRDefault="004F1A78" w:rsidP="002E541B">
            <w:pPr>
              <w:pStyle w:val="Tableinside"/>
              <w:framePr w:wrap="around"/>
              <w:rPr>
                <w:bCs/>
                <w:lang w:bidi="fa-IR"/>
              </w:rPr>
            </w:pPr>
            <w:r w:rsidRPr="00614836">
              <w:rPr>
                <w:bCs/>
                <w:lang w:bidi="fa-IR"/>
              </w:rPr>
              <w:t>(2.1)</w:t>
            </w:r>
          </w:p>
        </w:tc>
        <w:tc>
          <w:tcPr>
            <w:tcW w:w="396" w:type="pct"/>
            <w:tcBorders>
              <w:top w:val="nil"/>
              <w:left w:val="nil"/>
              <w:right w:val="nil"/>
            </w:tcBorders>
            <w:shd w:val="clear" w:color="auto" w:fill="auto"/>
          </w:tcPr>
          <w:p w:rsidR="004F1A78" w:rsidRPr="00614836" w:rsidRDefault="004F1A78" w:rsidP="002E541B">
            <w:pPr>
              <w:pStyle w:val="Tableinside"/>
              <w:framePr w:wrap="around"/>
              <w:rPr>
                <w:bCs/>
                <w:lang w:bidi="fa-IR"/>
              </w:rPr>
            </w:pPr>
            <w:r w:rsidRPr="00614836">
              <w:rPr>
                <w:bCs/>
                <w:lang w:bidi="fa-IR"/>
              </w:rPr>
              <w:t>2.37</w:t>
            </w:r>
          </w:p>
        </w:tc>
        <w:tc>
          <w:tcPr>
            <w:tcW w:w="317" w:type="pct"/>
            <w:tcBorders>
              <w:top w:val="nil"/>
              <w:left w:val="nil"/>
              <w:right w:val="nil"/>
            </w:tcBorders>
            <w:shd w:val="clear" w:color="auto" w:fill="auto"/>
          </w:tcPr>
          <w:p w:rsidR="004F1A78" w:rsidRPr="00614836" w:rsidRDefault="004F1A78" w:rsidP="002E541B">
            <w:pPr>
              <w:pStyle w:val="Tableinside"/>
              <w:framePr w:wrap="around"/>
              <w:rPr>
                <w:bCs/>
                <w:lang w:bidi="fa-IR"/>
              </w:rPr>
            </w:pPr>
            <w:r w:rsidRPr="00614836">
              <w:rPr>
                <w:bCs/>
                <w:lang w:bidi="fa-IR"/>
              </w:rPr>
              <w:t>.79</w:t>
            </w:r>
          </w:p>
        </w:tc>
      </w:tr>
    </w:tbl>
    <w:p w:rsidR="005F3561" w:rsidRPr="00473613" w:rsidRDefault="005F3561" w:rsidP="00296FAC">
      <w:pPr>
        <w:spacing w:after="120" w:line="240" w:lineRule="auto"/>
        <w:ind w:firstLine="0"/>
        <w:contextualSpacing/>
        <w:rPr>
          <w:rFonts w:cs="Times New Roman"/>
          <w:sz w:val="20"/>
          <w:szCs w:val="20"/>
        </w:rPr>
      </w:pPr>
      <w:r w:rsidRPr="00473613">
        <w:rPr>
          <w:rFonts w:eastAsia="Calibri" w:cs="Times New Roman"/>
          <w:sz w:val="20"/>
          <w:szCs w:val="20"/>
        </w:rPr>
        <w:lastRenderedPageBreak/>
        <w:t>Note: HD = Highly Disagree; D = Disagree; NI = No Idea; A =Agree; HA = Highly Agree; M = Mean; SD = Standard Deviation</w:t>
      </w:r>
    </w:p>
    <w:p w:rsidR="00057D06" w:rsidRDefault="00057D06" w:rsidP="00545C40">
      <w:pPr>
        <w:spacing w:after="120" w:line="240" w:lineRule="auto"/>
        <w:contextualSpacing/>
        <w:rPr>
          <w:rFonts w:eastAsia="Calibri" w:cs="Times New Roman"/>
          <w:sz w:val="24"/>
          <w:szCs w:val="24"/>
          <w:lang w:bidi="fa-IR"/>
        </w:rPr>
      </w:pPr>
    </w:p>
    <w:p w:rsidR="004F1A78" w:rsidRPr="000F49A7" w:rsidRDefault="004F1A78" w:rsidP="000F49A7">
      <w:r w:rsidRPr="009A4656">
        <w:rPr>
          <w:lang w:bidi="fa-IR"/>
        </w:rPr>
        <w:t>In addition, the results of the interview revealed that for nearly 65% of the interviewees the assessment procedures utilized by the teacher educators in the program were not adequate. They believed that in a majority of courses, to assess prospective teachers’ learning outcomes, the teacher educators used mid-term and final exam as the main criteria. In other words, they deployed summative rather than formative assessment. As a result, little attempt is made to target students’ weak points as the assessment results are released at the end of the courses.  Besides, the interviewees raised some questions regarding the nature of the assessment procedures. They believed that in most cases, there was traditional orientation toward evaluation</w:t>
      </w:r>
      <w:r w:rsidRPr="009A4656">
        <w:t>, and alternative assessments were rarely implemented by the teacher educators. Moreover, they believed that the assessment techniques targeted theoretical knowledge of the prospective teachers, and little attempt was made to evaluate their practical knowledge and skills.</w:t>
      </w:r>
    </w:p>
    <w:p w:rsidR="004F1A78" w:rsidRPr="000F49A7" w:rsidRDefault="004F1A78" w:rsidP="002E541B">
      <w:pPr>
        <w:pStyle w:val="Heading2"/>
        <w:rPr>
          <w:rFonts w:eastAsia="Calibri"/>
          <w:szCs w:val="22"/>
        </w:rPr>
      </w:pPr>
      <w:r w:rsidRPr="000F49A7">
        <w:rPr>
          <w:rFonts w:eastAsia="Calibri"/>
          <w:szCs w:val="22"/>
        </w:rPr>
        <w:t xml:space="preserve">Application of </w:t>
      </w:r>
      <w:r w:rsidR="00863DA8" w:rsidRPr="000F49A7">
        <w:rPr>
          <w:rFonts w:eastAsia="Calibri"/>
          <w:szCs w:val="22"/>
        </w:rPr>
        <w:t>Teaching A</w:t>
      </w:r>
      <w:r w:rsidR="0035286C" w:rsidRPr="000F49A7">
        <w:rPr>
          <w:rFonts w:eastAsia="Calibri"/>
          <w:szCs w:val="22"/>
        </w:rPr>
        <w:t>ctivities</w:t>
      </w:r>
    </w:p>
    <w:p w:rsidR="00C64044" w:rsidRPr="002E541B" w:rsidRDefault="008E761E" w:rsidP="00614836">
      <w:pPr>
        <w:ind w:firstLine="0"/>
      </w:pPr>
      <w:r>
        <w:t>F</w:t>
      </w:r>
      <w:r w:rsidR="00BC43A0" w:rsidRPr="009A4656">
        <w:t xml:space="preserve">rom the observation </w:t>
      </w:r>
      <w:r w:rsidR="00007CC8" w:rsidRPr="009A4656">
        <w:t>checklist</w:t>
      </w:r>
      <w:r w:rsidR="00CC51AD">
        <w:t>,</w:t>
      </w:r>
      <w:r w:rsidR="00007CC8" w:rsidRPr="009A4656">
        <w:t xml:space="preserve"> it</w:t>
      </w:r>
      <w:r w:rsidR="00BC43A0" w:rsidRPr="009A4656">
        <w:t xml:space="preserve"> was found that around 28% of the trainees used communicative approach in their practicum practices while only around 5% of school teachers implemented CLT. Grammar Translation Method (GTM) and Audio-lingual Method (ALM) were among the most utilized methods in both practicum and high school practices. However, 90% of school teachers used GTM whereas 50% of trainees had inclination toward GTM. Similar results were found for the ALM. Moreover, only a minor friction (less than 18%) of trainees and school teachers used learner-centered methodology. Similarly, the use of group-work activities was not satisfactory either in practicum practice (around 35%) and in school practices (around 10%). Along the same road, lesson planning was less observed in high school practice (28%). However, in practicum practice the use of lesson planning was more evident. Finally, it was found that in a majority of cases (more than 80%) Persian or an amalgam of Persian and English was used as a medium of instruction in school and practicum practices. In practicum practice, in a majority of cases, the practitioners used English and Persian interchangeably; while the dominant language in school practices was Persian.</w:t>
      </w:r>
    </w:p>
    <w:p w:rsidR="004F1A78" w:rsidRPr="00C64044" w:rsidRDefault="004F1A78" w:rsidP="002E541B">
      <w:pPr>
        <w:pStyle w:val="Heading2"/>
        <w:rPr>
          <w:rFonts w:eastAsia="Calibri"/>
        </w:rPr>
      </w:pPr>
      <w:r w:rsidRPr="00C64044">
        <w:rPr>
          <w:rFonts w:eastAsia="Calibri"/>
        </w:rPr>
        <w:t xml:space="preserve">Main </w:t>
      </w:r>
      <w:r w:rsidR="00B01EB0" w:rsidRPr="00C64044">
        <w:rPr>
          <w:rFonts w:eastAsia="Calibri"/>
        </w:rPr>
        <w:t>P</w:t>
      </w:r>
      <w:r w:rsidRPr="00C64044">
        <w:rPr>
          <w:rFonts w:eastAsia="Calibri"/>
        </w:rPr>
        <w:t xml:space="preserve">roblems of the </w:t>
      </w:r>
      <w:r w:rsidR="00B01EB0" w:rsidRPr="00C64044">
        <w:rPr>
          <w:rFonts w:eastAsia="Calibri"/>
        </w:rPr>
        <w:t>P</w:t>
      </w:r>
      <w:r w:rsidRPr="00C64044">
        <w:rPr>
          <w:rFonts w:eastAsia="Calibri"/>
        </w:rPr>
        <w:t>rogram</w:t>
      </w:r>
    </w:p>
    <w:p w:rsidR="00502A89" w:rsidRPr="002E541B" w:rsidRDefault="004F1A78" w:rsidP="00614836">
      <w:pPr>
        <w:ind w:firstLine="0"/>
      </w:pPr>
      <w:r w:rsidRPr="009A4656">
        <w:t xml:space="preserve">As Table </w:t>
      </w:r>
      <w:r w:rsidR="00B01EB0">
        <w:t>6</w:t>
      </w:r>
      <w:r w:rsidRPr="009A4656">
        <w:t xml:space="preserve"> indicates the majority of the participants (more than 75%) agreed with the problems presented in the questionnaire (</w:t>
      </w:r>
      <w:r w:rsidRPr="009A4656">
        <w:rPr>
          <w:i/>
          <w:iCs/>
        </w:rPr>
        <w:t>M</w:t>
      </w:r>
      <w:r w:rsidRPr="009A4656">
        <w:t xml:space="preserve">=4.1; </w:t>
      </w:r>
      <w:r w:rsidRPr="009A4656">
        <w:rPr>
          <w:i/>
          <w:iCs/>
        </w:rPr>
        <w:t>SD</w:t>
      </w:r>
      <w:r w:rsidRPr="009A4656">
        <w:t xml:space="preserve">=.77). Less than 10% disagreed with the items put forward here. </w:t>
      </w:r>
      <w:r w:rsidR="004A053F">
        <w:t xml:space="preserve">It can be inferred from these results that </w:t>
      </w:r>
      <w:r w:rsidR="00543248">
        <w:t xml:space="preserve">seemingly </w:t>
      </w:r>
      <w:r w:rsidR="004A053F">
        <w:lastRenderedPageBreak/>
        <w:t xml:space="preserve">the program has not been adequately laid out and in almost </w:t>
      </w:r>
      <w:r w:rsidR="00543248">
        <w:t>all aspects it needs serious modification.</w:t>
      </w:r>
    </w:p>
    <w:p w:rsidR="00057D06" w:rsidRPr="00057D06" w:rsidRDefault="00057D06" w:rsidP="00296FAC">
      <w:pPr>
        <w:pStyle w:val="Caption1"/>
        <w:jc w:val="left"/>
      </w:pPr>
      <w:r w:rsidRPr="00057D06">
        <w:t>Table 6</w:t>
      </w:r>
      <w:r>
        <w:t>.</w:t>
      </w:r>
      <w:r w:rsidRPr="00C64044">
        <w:t>Frequency (Percentage) of the Participants’ Perceptions on the Main Problems of the Program</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22"/>
        <w:gridCol w:w="491"/>
        <w:gridCol w:w="735"/>
        <w:gridCol w:w="735"/>
        <w:gridCol w:w="737"/>
        <w:gridCol w:w="613"/>
        <w:gridCol w:w="123"/>
        <w:gridCol w:w="613"/>
        <w:gridCol w:w="489"/>
      </w:tblGrid>
      <w:tr w:rsidR="00502A89" w:rsidRPr="00614836" w:rsidTr="000F49A7">
        <w:trPr>
          <w:trHeight w:val="269"/>
          <w:jc w:val="center"/>
        </w:trPr>
        <w:tc>
          <w:tcPr>
            <w:tcW w:w="2076" w:type="pct"/>
            <w:tcBorders>
              <w:left w:val="nil"/>
              <w:bottom w:val="single" w:sz="4" w:space="0" w:color="000000"/>
              <w:right w:val="nil"/>
            </w:tcBorders>
            <w:shd w:val="clear" w:color="auto" w:fill="auto"/>
          </w:tcPr>
          <w:p w:rsidR="00502A89" w:rsidRPr="00614836" w:rsidRDefault="00502A89" w:rsidP="004902D4">
            <w:pPr>
              <w:pStyle w:val="Tableheading"/>
              <w:rPr>
                <w:b w:val="0"/>
                <w:bCs/>
                <w:lang w:bidi="fa-IR"/>
              </w:rPr>
            </w:pPr>
            <w:r w:rsidRPr="00614836">
              <w:rPr>
                <w:b w:val="0"/>
                <w:bCs/>
                <w:lang w:bidi="fa-IR"/>
              </w:rPr>
              <w:t xml:space="preserve">Item </w:t>
            </w:r>
            <w:r w:rsidR="00B01EB0" w:rsidRPr="00614836">
              <w:rPr>
                <w:b w:val="0"/>
                <w:bCs/>
                <w:lang w:bidi="fa-IR"/>
              </w:rPr>
              <w:t>(N = 463)</w:t>
            </w:r>
          </w:p>
        </w:tc>
        <w:tc>
          <w:tcPr>
            <w:tcW w:w="316" w:type="pct"/>
            <w:tcBorders>
              <w:left w:val="nil"/>
              <w:bottom w:val="single" w:sz="4" w:space="0" w:color="000000"/>
              <w:right w:val="nil"/>
            </w:tcBorders>
            <w:shd w:val="clear" w:color="auto" w:fill="auto"/>
          </w:tcPr>
          <w:p w:rsidR="00502A89" w:rsidRPr="00614836" w:rsidRDefault="00B01EB0" w:rsidP="004902D4">
            <w:pPr>
              <w:pStyle w:val="Tableheading"/>
              <w:rPr>
                <w:b w:val="0"/>
                <w:bCs/>
                <w:lang w:bidi="fa-IR"/>
              </w:rPr>
            </w:pPr>
            <w:r w:rsidRPr="00614836">
              <w:rPr>
                <w:b w:val="0"/>
                <w:bCs/>
                <w:lang w:bidi="fa-IR"/>
              </w:rPr>
              <w:t>HD</w:t>
            </w:r>
          </w:p>
        </w:tc>
        <w:tc>
          <w:tcPr>
            <w:tcW w:w="474" w:type="pct"/>
            <w:tcBorders>
              <w:left w:val="nil"/>
              <w:bottom w:val="single" w:sz="4" w:space="0" w:color="000000"/>
              <w:right w:val="nil"/>
            </w:tcBorders>
            <w:shd w:val="clear" w:color="auto" w:fill="auto"/>
          </w:tcPr>
          <w:p w:rsidR="00502A89" w:rsidRPr="00614836" w:rsidRDefault="00502A89" w:rsidP="004902D4">
            <w:pPr>
              <w:pStyle w:val="Tableheading"/>
              <w:rPr>
                <w:b w:val="0"/>
                <w:bCs/>
                <w:lang w:bidi="fa-IR"/>
              </w:rPr>
            </w:pPr>
            <w:r w:rsidRPr="00614836">
              <w:rPr>
                <w:b w:val="0"/>
                <w:bCs/>
                <w:lang w:bidi="fa-IR"/>
              </w:rPr>
              <w:t>D</w:t>
            </w:r>
          </w:p>
        </w:tc>
        <w:tc>
          <w:tcPr>
            <w:tcW w:w="474" w:type="pct"/>
            <w:tcBorders>
              <w:left w:val="nil"/>
              <w:bottom w:val="single" w:sz="4" w:space="0" w:color="000000"/>
              <w:right w:val="nil"/>
            </w:tcBorders>
            <w:shd w:val="clear" w:color="auto" w:fill="auto"/>
          </w:tcPr>
          <w:p w:rsidR="00502A89" w:rsidRPr="00614836" w:rsidRDefault="00502A89" w:rsidP="004902D4">
            <w:pPr>
              <w:pStyle w:val="Tableheading"/>
              <w:rPr>
                <w:b w:val="0"/>
                <w:bCs/>
                <w:lang w:bidi="fa-IR"/>
              </w:rPr>
            </w:pPr>
            <w:r w:rsidRPr="00614836">
              <w:rPr>
                <w:b w:val="0"/>
                <w:bCs/>
                <w:lang w:bidi="fa-IR"/>
              </w:rPr>
              <w:t>NI</w:t>
            </w:r>
          </w:p>
        </w:tc>
        <w:tc>
          <w:tcPr>
            <w:tcW w:w="475" w:type="pct"/>
            <w:tcBorders>
              <w:left w:val="nil"/>
              <w:bottom w:val="single" w:sz="4" w:space="0" w:color="000000"/>
              <w:right w:val="nil"/>
            </w:tcBorders>
            <w:shd w:val="clear" w:color="auto" w:fill="auto"/>
          </w:tcPr>
          <w:p w:rsidR="00502A89" w:rsidRPr="00614836" w:rsidRDefault="00502A89" w:rsidP="004902D4">
            <w:pPr>
              <w:pStyle w:val="Tableheading"/>
              <w:rPr>
                <w:b w:val="0"/>
                <w:bCs/>
                <w:lang w:bidi="fa-IR"/>
              </w:rPr>
            </w:pPr>
            <w:r w:rsidRPr="00614836">
              <w:rPr>
                <w:b w:val="0"/>
                <w:bCs/>
                <w:lang w:bidi="fa-IR"/>
              </w:rPr>
              <w:t>A</w:t>
            </w:r>
          </w:p>
        </w:tc>
        <w:tc>
          <w:tcPr>
            <w:tcW w:w="395" w:type="pct"/>
            <w:tcBorders>
              <w:left w:val="nil"/>
              <w:bottom w:val="single" w:sz="4" w:space="0" w:color="000000"/>
              <w:right w:val="nil"/>
            </w:tcBorders>
            <w:shd w:val="clear" w:color="auto" w:fill="auto"/>
          </w:tcPr>
          <w:p w:rsidR="00502A89" w:rsidRPr="00614836" w:rsidRDefault="00502A89" w:rsidP="004902D4">
            <w:pPr>
              <w:pStyle w:val="Tableheading"/>
              <w:rPr>
                <w:b w:val="0"/>
                <w:bCs/>
                <w:lang w:bidi="fa-IR"/>
              </w:rPr>
            </w:pPr>
            <w:r w:rsidRPr="00614836">
              <w:rPr>
                <w:b w:val="0"/>
                <w:bCs/>
                <w:lang w:bidi="fa-IR"/>
              </w:rPr>
              <w:t>HA</w:t>
            </w:r>
          </w:p>
        </w:tc>
        <w:tc>
          <w:tcPr>
            <w:tcW w:w="474" w:type="pct"/>
            <w:gridSpan w:val="2"/>
            <w:tcBorders>
              <w:left w:val="nil"/>
              <w:bottom w:val="single" w:sz="4" w:space="0" w:color="000000"/>
              <w:right w:val="nil"/>
            </w:tcBorders>
            <w:shd w:val="clear" w:color="auto" w:fill="auto"/>
          </w:tcPr>
          <w:p w:rsidR="00502A89" w:rsidRPr="00614836" w:rsidRDefault="00502A89" w:rsidP="004902D4">
            <w:pPr>
              <w:pStyle w:val="Tableheading"/>
              <w:rPr>
                <w:b w:val="0"/>
                <w:bCs/>
                <w:lang w:bidi="fa-IR"/>
              </w:rPr>
            </w:pPr>
            <w:r w:rsidRPr="00614836">
              <w:rPr>
                <w:b w:val="0"/>
                <w:bCs/>
                <w:lang w:bidi="fa-IR"/>
              </w:rPr>
              <w:t>M</w:t>
            </w:r>
          </w:p>
        </w:tc>
        <w:tc>
          <w:tcPr>
            <w:tcW w:w="315" w:type="pct"/>
            <w:tcBorders>
              <w:left w:val="nil"/>
              <w:bottom w:val="single" w:sz="4" w:space="0" w:color="000000"/>
              <w:right w:val="nil"/>
            </w:tcBorders>
            <w:shd w:val="clear" w:color="auto" w:fill="auto"/>
          </w:tcPr>
          <w:p w:rsidR="00502A89" w:rsidRPr="00614836" w:rsidRDefault="00502A89" w:rsidP="004902D4">
            <w:pPr>
              <w:pStyle w:val="Tableheading"/>
              <w:rPr>
                <w:b w:val="0"/>
                <w:bCs/>
                <w:lang w:bidi="fa-IR"/>
              </w:rPr>
            </w:pPr>
            <w:r w:rsidRPr="00614836">
              <w:rPr>
                <w:b w:val="0"/>
                <w:bCs/>
                <w:lang w:bidi="fa-IR"/>
              </w:rPr>
              <w:t>SD</w:t>
            </w:r>
          </w:p>
        </w:tc>
      </w:tr>
      <w:tr w:rsidR="00502A89" w:rsidRPr="00614836" w:rsidTr="000F49A7">
        <w:trPr>
          <w:trHeight w:val="815"/>
          <w:jc w:val="center"/>
        </w:trPr>
        <w:tc>
          <w:tcPr>
            <w:tcW w:w="2076" w:type="pct"/>
            <w:tcBorders>
              <w:left w:val="nil"/>
              <w:bottom w:val="nil"/>
              <w:right w:val="nil"/>
            </w:tcBorders>
            <w:shd w:val="clear" w:color="auto" w:fill="auto"/>
          </w:tcPr>
          <w:p w:rsidR="00EB7878" w:rsidRPr="00614836" w:rsidRDefault="00E30BAE" w:rsidP="004902D4">
            <w:pPr>
              <w:pStyle w:val="Tableheading"/>
              <w:rPr>
                <w:b w:val="0"/>
                <w:bCs/>
                <w:lang w:bidi="fa-IR"/>
              </w:rPr>
            </w:pPr>
            <w:r w:rsidRPr="00614836">
              <w:rPr>
                <w:b w:val="0"/>
                <w:bCs/>
                <w:lang w:bidi="fa-IR"/>
              </w:rPr>
              <w:t>36</w:t>
            </w:r>
            <w:r w:rsidR="00502A89" w:rsidRPr="00614836">
              <w:rPr>
                <w:b w:val="0"/>
                <w:bCs/>
                <w:lang w:bidi="fa-IR"/>
              </w:rPr>
              <w:t>. The program has not been developed based on a needs analysis of the teacher trainees:</w:t>
            </w:r>
          </w:p>
        </w:tc>
        <w:tc>
          <w:tcPr>
            <w:tcW w:w="316" w:type="pct"/>
            <w:tcBorders>
              <w:left w:val="nil"/>
              <w:bottom w:val="nil"/>
              <w:right w:val="nil"/>
            </w:tcBorders>
            <w:shd w:val="clear" w:color="auto" w:fill="auto"/>
          </w:tcPr>
          <w:p w:rsidR="00502A89" w:rsidRPr="00614836" w:rsidRDefault="00502A89" w:rsidP="00644B0C">
            <w:pPr>
              <w:pStyle w:val="Tableinside"/>
              <w:framePr w:wrap="around"/>
              <w:rPr>
                <w:bCs/>
                <w:szCs w:val="20"/>
              </w:rPr>
            </w:pPr>
            <w:r w:rsidRPr="00614836">
              <w:rPr>
                <w:bCs/>
                <w:szCs w:val="20"/>
              </w:rPr>
              <w:t>2</w:t>
            </w:r>
          </w:p>
          <w:p w:rsidR="00502A89" w:rsidRPr="00614836" w:rsidRDefault="00502A89" w:rsidP="00644B0C">
            <w:pPr>
              <w:pStyle w:val="Tableinside"/>
              <w:framePr w:wrap="around"/>
              <w:rPr>
                <w:bCs/>
                <w:szCs w:val="20"/>
              </w:rPr>
            </w:pPr>
            <w:r w:rsidRPr="00614836">
              <w:rPr>
                <w:bCs/>
                <w:szCs w:val="20"/>
              </w:rPr>
              <w:t>(.4)</w:t>
            </w:r>
          </w:p>
        </w:tc>
        <w:tc>
          <w:tcPr>
            <w:tcW w:w="474" w:type="pct"/>
            <w:tcBorders>
              <w:left w:val="nil"/>
              <w:bottom w:val="nil"/>
              <w:right w:val="nil"/>
            </w:tcBorders>
            <w:shd w:val="clear" w:color="auto" w:fill="auto"/>
          </w:tcPr>
          <w:p w:rsidR="00502A89" w:rsidRPr="00614836" w:rsidRDefault="00502A89" w:rsidP="00644B0C">
            <w:pPr>
              <w:pStyle w:val="Tableinside"/>
              <w:framePr w:wrap="around"/>
              <w:rPr>
                <w:bCs/>
                <w:szCs w:val="20"/>
              </w:rPr>
            </w:pPr>
            <w:r w:rsidRPr="00614836">
              <w:rPr>
                <w:bCs/>
                <w:szCs w:val="20"/>
              </w:rPr>
              <w:t>11</w:t>
            </w:r>
          </w:p>
          <w:p w:rsidR="00502A89" w:rsidRPr="00614836" w:rsidRDefault="00502A89" w:rsidP="00644B0C">
            <w:pPr>
              <w:pStyle w:val="Tableinside"/>
              <w:framePr w:wrap="around"/>
              <w:rPr>
                <w:bCs/>
                <w:szCs w:val="20"/>
              </w:rPr>
            </w:pPr>
            <w:r w:rsidRPr="00614836">
              <w:rPr>
                <w:bCs/>
                <w:szCs w:val="20"/>
              </w:rPr>
              <w:t>(2.4)</w:t>
            </w:r>
          </w:p>
        </w:tc>
        <w:tc>
          <w:tcPr>
            <w:tcW w:w="474" w:type="pct"/>
            <w:tcBorders>
              <w:left w:val="nil"/>
              <w:bottom w:val="nil"/>
              <w:right w:val="nil"/>
            </w:tcBorders>
            <w:shd w:val="clear" w:color="auto" w:fill="auto"/>
          </w:tcPr>
          <w:p w:rsidR="00502A89" w:rsidRPr="00614836" w:rsidRDefault="00502A89" w:rsidP="00644B0C">
            <w:pPr>
              <w:pStyle w:val="Tableinside"/>
              <w:framePr w:wrap="around"/>
              <w:rPr>
                <w:bCs/>
                <w:szCs w:val="20"/>
              </w:rPr>
            </w:pPr>
            <w:r w:rsidRPr="00614836">
              <w:rPr>
                <w:bCs/>
                <w:szCs w:val="20"/>
              </w:rPr>
              <w:t>58</w:t>
            </w:r>
          </w:p>
          <w:p w:rsidR="00502A89" w:rsidRPr="00614836" w:rsidRDefault="00502A89" w:rsidP="00644B0C">
            <w:pPr>
              <w:pStyle w:val="Tableinside"/>
              <w:framePr w:wrap="around"/>
              <w:rPr>
                <w:bCs/>
                <w:szCs w:val="20"/>
              </w:rPr>
            </w:pPr>
            <w:r w:rsidRPr="00614836">
              <w:rPr>
                <w:bCs/>
                <w:szCs w:val="20"/>
              </w:rPr>
              <w:t>(12.4)</w:t>
            </w:r>
          </w:p>
        </w:tc>
        <w:tc>
          <w:tcPr>
            <w:tcW w:w="475" w:type="pct"/>
            <w:tcBorders>
              <w:left w:val="nil"/>
              <w:bottom w:val="nil"/>
              <w:right w:val="nil"/>
            </w:tcBorders>
            <w:shd w:val="clear" w:color="auto" w:fill="auto"/>
          </w:tcPr>
          <w:p w:rsidR="00502A89" w:rsidRPr="00614836" w:rsidRDefault="00502A89" w:rsidP="00644B0C">
            <w:pPr>
              <w:pStyle w:val="Tableinside"/>
              <w:framePr w:wrap="around"/>
              <w:rPr>
                <w:bCs/>
                <w:szCs w:val="20"/>
              </w:rPr>
            </w:pPr>
            <w:r w:rsidRPr="00614836">
              <w:rPr>
                <w:bCs/>
                <w:szCs w:val="20"/>
              </w:rPr>
              <w:t>253</w:t>
            </w:r>
          </w:p>
          <w:p w:rsidR="00502A89" w:rsidRPr="00614836" w:rsidRDefault="00502A89" w:rsidP="00644B0C">
            <w:pPr>
              <w:pStyle w:val="Tableinside"/>
              <w:framePr w:wrap="around"/>
              <w:rPr>
                <w:bCs/>
                <w:szCs w:val="20"/>
              </w:rPr>
            </w:pPr>
            <w:r w:rsidRPr="00614836">
              <w:rPr>
                <w:bCs/>
                <w:szCs w:val="20"/>
              </w:rPr>
              <w:t>(54.2)</w:t>
            </w:r>
          </w:p>
        </w:tc>
        <w:tc>
          <w:tcPr>
            <w:tcW w:w="474" w:type="pct"/>
            <w:gridSpan w:val="2"/>
            <w:tcBorders>
              <w:left w:val="nil"/>
              <w:bottom w:val="nil"/>
              <w:right w:val="nil"/>
            </w:tcBorders>
            <w:shd w:val="clear" w:color="auto" w:fill="auto"/>
          </w:tcPr>
          <w:p w:rsidR="00502A89" w:rsidRPr="00614836" w:rsidRDefault="00502A89" w:rsidP="00644B0C">
            <w:pPr>
              <w:pStyle w:val="Tableinside"/>
              <w:framePr w:wrap="around"/>
              <w:rPr>
                <w:bCs/>
                <w:szCs w:val="20"/>
              </w:rPr>
            </w:pPr>
            <w:r w:rsidRPr="00614836">
              <w:rPr>
                <w:bCs/>
                <w:szCs w:val="20"/>
              </w:rPr>
              <w:t>139</w:t>
            </w:r>
          </w:p>
          <w:p w:rsidR="00502A89" w:rsidRPr="00614836" w:rsidRDefault="00502A89" w:rsidP="00644B0C">
            <w:pPr>
              <w:pStyle w:val="Tableinside"/>
              <w:framePr w:wrap="around"/>
              <w:rPr>
                <w:bCs/>
                <w:szCs w:val="20"/>
              </w:rPr>
            </w:pPr>
            <w:r w:rsidRPr="00614836">
              <w:rPr>
                <w:bCs/>
                <w:szCs w:val="20"/>
              </w:rPr>
              <w:t>(29.8)</w:t>
            </w:r>
          </w:p>
        </w:tc>
        <w:tc>
          <w:tcPr>
            <w:tcW w:w="395" w:type="pct"/>
            <w:tcBorders>
              <w:left w:val="nil"/>
              <w:bottom w:val="nil"/>
              <w:right w:val="nil"/>
            </w:tcBorders>
            <w:shd w:val="clear" w:color="auto" w:fill="auto"/>
          </w:tcPr>
          <w:p w:rsidR="00502A89" w:rsidRPr="00614836" w:rsidRDefault="00502A89" w:rsidP="00644B0C">
            <w:pPr>
              <w:pStyle w:val="Tableinside"/>
              <w:framePr w:wrap="around"/>
              <w:rPr>
                <w:bCs/>
                <w:szCs w:val="20"/>
              </w:rPr>
            </w:pPr>
            <w:r w:rsidRPr="00614836">
              <w:rPr>
                <w:bCs/>
                <w:szCs w:val="20"/>
              </w:rPr>
              <w:t>4.11</w:t>
            </w:r>
          </w:p>
        </w:tc>
        <w:tc>
          <w:tcPr>
            <w:tcW w:w="315" w:type="pct"/>
            <w:tcBorders>
              <w:left w:val="nil"/>
              <w:bottom w:val="nil"/>
              <w:right w:val="nil"/>
            </w:tcBorders>
            <w:shd w:val="clear" w:color="auto" w:fill="auto"/>
          </w:tcPr>
          <w:p w:rsidR="00502A89" w:rsidRPr="00614836" w:rsidRDefault="00502A89" w:rsidP="00644B0C">
            <w:pPr>
              <w:pStyle w:val="Tableinside"/>
              <w:framePr w:wrap="around"/>
              <w:rPr>
                <w:bCs/>
                <w:szCs w:val="20"/>
              </w:rPr>
            </w:pPr>
            <w:r w:rsidRPr="00614836">
              <w:rPr>
                <w:bCs/>
                <w:szCs w:val="20"/>
              </w:rPr>
              <w:t>.73</w:t>
            </w:r>
          </w:p>
          <w:p w:rsidR="00502A89" w:rsidRPr="00614836" w:rsidRDefault="00502A89" w:rsidP="00644B0C">
            <w:pPr>
              <w:pStyle w:val="Tableinside"/>
              <w:framePr w:wrap="around"/>
              <w:rPr>
                <w:bCs/>
                <w:szCs w:val="20"/>
              </w:rPr>
            </w:pPr>
          </w:p>
        </w:tc>
      </w:tr>
      <w:tr w:rsidR="00502A89" w:rsidRPr="00614836" w:rsidTr="000F49A7">
        <w:trPr>
          <w:trHeight w:val="389"/>
          <w:jc w:val="center"/>
        </w:trPr>
        <w:tc>
          <w:tcPr>
            <w:tcW w:w="2076" w:type="pct"/>
            <w:tcBorders>
              <w:top w:val="nil"/>
              <w:left w:val="nil"/>
              <w:bottom w:val="nil"/>
              <w:right w:val="nil"/>
            </w:tcBorders>
            <w:shd w:val="clear" w:color="auto" w:fill="auto"/>
          </w:tcPr>
          <w:p w:rsidR="00296FAC" w:rsidRPr="00614836" w:rsidRDefault="00E30BAE" w:rsidP="00072AB9">
            <w:pPr>
              <w:pStyle w:val="Tableheading"/>
              <w:rPr>
                <w:b w:val="0"/>
                <w:bCs/>
                <w:lang w:bidi="fa-IR"/>
              </w:rPr>
            </w:pPr>
            <w:r w:rsidRPr="00614836">
              <w:rPr>
                <w:b w:val="0"/>
                <w:bCs/>
                <w:lang w:bidi="fa-IR"/>
              </w:rPr>
              <w:t>37</w:t>
            </w:r>
            <w:r w:rsidR="00502A89" w:rsidRPr="00614836">
              <w:rPr>
                <w:b w:val="0"/>
                <w:bCs/>
                <w:lang w:bidi="fa-IR"/>
              </w:rPr>
              <w:t xml:space="preserve">. There are no clearly stated objectives for the Iranian EFL teacher training programs </w:t>
            </w:r>
          </w:p>
        </w:tc>
        <w:tc>
          <w:tcPr>
            <w:tcW w:w="316" w:type="pct"/>
            <w:tcBorders>
              <w:top w:val="nil"/>
              <w:left w:val="nil"/>
              <w:bottom w:val="nil"/>
              <w:right w:val="nil"/>
            </w:tcBorders>
            <w:shd w:val="clear" w:color="auto" w:fill="auto"/>
          </w:tcPr>
          <w:p w:rsidR="00502A89" w:rsidRPr="00614836" w:rsidRDefault="00502A89" w:rsidP="00644B0C">
            <w:pPr>
              <w:pStyle w:val="Tableinside"/>
              <w:framePr w:wrap="around"/>
              <w:rPr>
                <w:bCs/>
                <w:szCs w:val="20"/>
              </w:rPr>
            </w:pPr>
            <w:r w:rsidRPr="00614836">
              <w:rPr>
                <w:bCs/>
                <w:szCs w:val="20"/>
              </w:rPr>
              <w:t>1</w:t>
            </w:r>
          </w:p>
          <w:p w:rsidR="00502A89" w:rsidRPr="00614836" w:rsidRDefault="00502A89" w:rsidP="00644B0C">
            <w:pPr>
              <w:pStyle w:val="Tableinside"/>
              <w:framePr w:wrap="around"/>
              <w:rPr>
                <w:bCs/>
                <w:szCs w:val="20"/>
              </w:rPr>
            </w:pPr>
            <w:r w:rsidRPr="00614836">
              <w:rPr>
                <w:bCs/>
                <w:szCs w:val="20"/>
              </w:rPr>
              <w:t>(.2)</w:t>
            </w:r>
          </w:p>
        </w:tc>
        <w:tc>
          <w:tcPr>
            <w:tcW w:w="474" w:type="pct"/>
            <w:tcBorders>
              <w:top w:val="nil"/>
              <w:left w:val="nil"/>
              <w:bottom w:val="nil"/>
              <w:right w:val="nil"/>
            </w:tcBorders>
            <w:shd w:val="clear" w:color="auto" w:fill="auto"/>
          </w:tcPr>
          <w:p w:rsidR="00502A89" w:rsidRPr="00614836" w:rsidRDefault="00502A89" w:rsidP="00644B0C">
            <w:pPr>
              <w:pStyle w:val="Tableinside"/>
              <w:framePr w:wrap="around"/>
              <w:rPr>
                <w:bCs/>
                <w:szCs w:val="20"/>
              </w:rPr>
            </w:pPr>
            <w:r w:rsidRPr="00614836">
              <w:rPr>
                <w:bCs/>
                <w:szCs w:val="20"/>
              </w:rPr>
              <w:t>16</w:t>
            </w:r>
          </w:p>
          <w:p w:rsidR="00502A89" w:rsidRPr="00614836" w:rsidRDefault="00502A89" w:rsidP="00644B0C">
            <w:pPr>
              <w:pStyle w:val="Tableinside"/>
              <w:framePr w:wrap="around"/>
              <w:rPr>
                <w:bCs/>
                <w:szCs w:val="20"/>
              </w:rPr>
            </w:pPr>
            <w:r w:rsidRPr="00614836">
              <w:rPr>
                <w:bCs/>
                <w:szCs w:val="20"/>
              </w:rPr>
              <w:t>(3.4)</w:t>
            </w:r>
          </w:p>
        </w:tc>
        <w:tc>
          <w:tcPr>
            <w:tcW w:w="474" w:type="pct"/>
            <w:tcBorders>
              <w:top w:val="nil"/>
              <w:left w:val="nil"/>
              <w:bottom w:val="nil"/>
              <w:right w:val="nil"/>
            </w:tcBorders>
            <w:shd w:val="clear" w:color="auto" w:fill="auto"/>
          </w:tcPr>
          <w:p w:rsidR="00502A89" w:rsidRPr="00614836" w:rsidRDefault="00502A89" w:rsidP="00644B0C">
            <w:pPr>
              <w:pStyle w:val="Tableinside"/>
              <w:framePr w:wrap="around"/>
              <w:rPr>
                <w:bCs/>
                <w:szCs w:val="20"/>
              </w:rPr>
            </w:pPr>
            <w:r w:rsidRPr="00614836">
              <w:rPr>
                <w:bCs/>
                <w:szCs w:val="20"/>
              </w:rPr>
              <w:t>46</w:t>
            </w:r>
          </w:p>
          <w:p w:rsidR="00502A89" w:rsidRPr="00614836" w:rsidRDefault="00502A89" w:rsidP="00644B0C">
            <w:pPr>
              <w:pStyle w:val="Tableinside"/>
              <w:framePr w:wrap="around"/>
              <w:rPr>
                <w:bCs/>
                <w:szCs w:val="20"/>
              </w:rPr>
            </w:pPr>
            <w:r w:rsidRPr="00614836">
              <w:rPr>
                <w:bCs/>
                <w:szCs w:val="20"/>
              </w:rPr>
              <w:t>(9.9)</w:t>
            </w:r>
          </w:p>
        </w:tc>
        <w:tc>
          <w:tcPr>
            <w:tcW w:w="475" w:type="pct"/>
            <w:tcBorders>
              <w:top w:val="nil"/>
              <w:left w:val="nil"/>
              <w:bottom w:val="nil"/>
              <w:right w:val="nil"/>
            </w:tcBorders>
            <w:shd w:val="clear" w:color="auto" w:fill="auto"/>
          </w:tcPr>
          <w:p w:rsidR="00502A89" w:rsidRPr="00614836" w:rsidRDefault="00502A89" w:rsidP="00644B0C">
            <w:pPr>
              <w:pStyle w:val="Tableinside"/>
              <w:framePr w:wrap="around"/>
              <w:rPr>
                <w:bCs/>
                <w:szCs w:val="20"/>
              </w:rPr>
            </w:pPr>
            <w:r w:rsidRPr="00614836">
              <w:rPr>
                <w:bCs/>
                <w:szCs w:val="20"/>
              </w:rPr>
              <w:t>239</w:t>
            </w:r>
          </w:p>
          <w:p w:rsidR="00502A89" w:rsidRPr="00614836" w:rsidRDefault="00502A89" w:rsidP="00644B0C">
            <w:pPr>
              <w:pStyle w:val="Tableinside"/>
              <w:framePr w:wrap="around"/>
              <w:rPr>
                <w:bCs/>
                <w:szCs w:val="20"/>
              </w:rPr>
            </w:pPr>
            <w:r w:rsidRPr="00614836">
              <w:rPr>
                <w:bCs/>
                <w:szCs w:val="20"/>
              </w:rPr>
              <w:t>(51.2)</w:t>
            </w:r>
          </w:p>
        </w:tc>
        <w:tc>
          <w:tcPr>
            <w:tcW w:w="474" w:type="pct"/>
            <w:gridSpan w:val="2"/>
            <w:tcBorders>
              <w:top w:val="nil"/>
              <w:left w:val="nil"/>
              <w:bottom w:val="nil"/>
              <w:right w:val="nil"/>
            </w:tcBorders>
            <w:shd w:val="clear" w:color="auto" w:fill="auto"/>
          </w:tcPr>
          <w:p w:rsidR="00502A89" w:rsidRPr="00614836" w:rsidRDefault="00502A89" w:rsidP="00644B0C">
            <w:pPr>
              <w:pStyle w:val="Tableinside"/>
              <w:framePr w:wrap="around"/>
              <w:rPr>
                <w:bCs/>
                <w:szCs w:val="20"/>
              </w:rPr>
            </w:pPr>
            <w:r w:rsidRPr="00614836">
              <w:rPr>
                <w:bCs/>
                <w:szCs w:val="20"/>
              </w:rPr>
              <w:t>161</w:t>
            </w:r>
          </w:p>
          <w:p w:rsidR="00502A89" w:rsidRPr="00614836" w:rsidRDefault="00502A89" w:rsidP="00644B0C">
            <w:pPr>
              <w:pStyle w:val="Tableinside"/>
              <w:framePr w:wrap="around"/>
              <w:rPr>
                <w:bCs/>
                <w:szCs w:val="20"/>
              </w:rPr>
            </w:pPr>
            <w:r w:rsidRPr="00614836">
              <w:rPr>
                <w:bCs/>
                <w:szCs w:val="20"/>
              </w:rPr>
              <w:t>(34.5)</w:t>
            </w:r>
          </w:p>
        </w:tc>
        <w:tc>
          <w:tcPr>
            <w:tcW w:w="395" w:type="pct"/>
            <w:tcBorders>
              <w:top w:val="nil"/>
              <w:left w:val="nil"/>
              <w:bottom w:val="nil"/>
              <w:right w:val="nil"/>
            </w:tcBorders>
            <w:shd w:val="clear" w:color="auto" w:fill="auto"/>
          </w:tcPr>
          <w:p w:rsidR="00502A89" w:rsidRPr="00614836" w:rsidRDefault="00502A89" w:rsidP="00644B0C">
            <w:pPr>
              <w:pStyle w:val="Tableinside"/>
              <w:framePr w:wrap="around"/>
              <w:rPr>
                <w:bCs/>
                <w:szCs w:val="20"/>
              </w:rPr>
            </w:pPr>
            <w:r w:rsidRPr="00614836">
              <w:rPr>
                <w:bCs/>
                <w:szCs w:val="20"/>
              </w:rPr>
              <w:t>4.17</w:t>
            </w:r>
          </w:p>
        </w:tc>
        <w:tc>
          <w:tcPr>
            <w:tcW w:w="315" w:type="pct"/>
            <w:tcBorders>
              <w:top w:val="nil"/>
              <w:left w:val="nil"/>
              <w:bottom w:val="nil"/>
              <w:right w:val="nil"/>
            </w:tcBorders>
            <w:shd w:val="clear" w:color="auto" w:fill="auto"/>
          </w:tcPr>
          <w:p w:rsidR="00502A89" w:rsidRPr="00614836" w:rsidRDefault="00502A89" w:rsidP="00644B0C">
            <w:pPr>
              <w:pStyle w:val="Tableinside"/>
              <w:framePr w:wrap="around"/>
              <w:rPr>
                <w:bCs/>
                <w:szCs w:val="20"/>
              </w:rPr>
            </w:pPr>
            <w:r w:rsidRPr="00614836">
              <w:rPr>
                <w:bCs/>
                <w:szCs w:val="20"/>
              </w:rPr>
              <w:t>.75</w:t>
            </w:r>
          </w:p>
        </w:tc>
      </w:tr>
      <w:tr w:rsidR="00502A89" w:rsidRPr="00614836" w:rsidTr="000F49A7">
        <w:trPr>
          <w:trHeight w:val="599"/>
          <w:jc w:val="center"/>
        </w:trPr>
        <w:tc>
          <w:tcPr>
            <w:tcW w:w="2076" w:type="pct"/>
            <w:tcBorders>
              <w:top w:val="nil"/>
              <w:left w:val="nil"/>
              <w:bottom w:val="nil"/>
              <w:right w:val="nil"/>
            </w:tcBorders>
            <w:shd w:val="clear" w:color="auto" w:fill="auto"/>
          </w:tcPr>
          <w:p w:rsidR="00296FAC" w:rsidRPr="00614836" w:rsidRDefault="00E30BAE" w:rsidP="00072AB9">
            <w:pPr>
              <w:pStyle w:val="Tableheading"/>
              <w:rPr>
                <w:b w:val="0"/>
                <w:bCs/>
                <w:lang w:bidi="fa-IR"/>
              </w:rPr>
            </w:pPr>
            <w:r w:rsidRPr="00614836">
              <w:rPr>
                <w:b w:val="0"/>
                <w:bCs/>
                <w:lang w:bidi="fa-IR"/>
              </w:rPr>
              <w:t>38</w:t>
            </w:r>
            <w:r w:rsidR="00502A89" w:rsidRPr="00614836">
              <w:rPr>
                <w:b w:val="0"/>
                <w:bCs/>
                <w:lang w:bidi="fa-IR"/>
              </w:rPr>
              <w:t xml:space="preserve">. The program is not up-dated in terms of </w:t>
            </w:r>
            <w:r w:rsidR="00042CE3" w:rsidRPr="00614836">
              <w:rPr>
                <w:b w:val="0"/>
                <w:bCs/>
                <w:lang w:bidi="fa-IR"/>
              </w:rPr>
              <w:t>its</w:t>
            </w:r>
            <w:r w:rsidR="00502A89" w:rsidRPr="00614836">
              <w:rPr>
                <w:b w:val="0"/>
                <w:bCs/>
                <w:lang w:bidi="fa-IR"/>
              </w:rPr>
              <w:t xml:space="preserve"> contents and the type of materials </w:t>
            </w:r>
          </w:p>
        </w:tc>
        <w:tc>
          <w:tcPr>
            <w:tcW w:w="316" w:type="pct"/>
            <w:tcBorders>
              <w:top w:val="nil"/>
              <w:left w:val="nil"/>
              <w:bottom w:val="nil"/>
              <w:right w:val="nil"/>
            </w:tcBorders>
            <w:shd w:val="clear" w:color="auto" w:fill="auto"/>
          </w:tcPr>
          <w:p w:rsidR="00502A89" w:rsidRPr="00614836" w:rsidRDefault="00502A89" w:rsidP="00644B0C">
            <w:pPr>
              <w:pStyle w:val="Tableinside"/>
              <w:framePr w:wrap="around"/>
              <w:rPr>
                <w:bCs/>
                <w:szCs w:val="20"/>
              </w:rPr>
            </w:pPr>
            <w:r w:rsidRPr="00614836">
              <w:rPr>
                <w:bCs/>
                <w:szCs w:val="20"/>
              </w:rPr>
              <w:t>1</w:t>
            </w:r>
          </w:p>
          <w:p w:rsidR="00502A89" w:rsidRPr="00614836" w:rsidRDefault="00502A89" w:rsidP="00644B0C">
            <w:pPr>
              <w:pStyle w:val="Tableinside"/>
              <w:framePr w:wrap="around"/>
              <w:rPr>
                <w:bCs/>
                <w:szCs w:val="20"/>
              </w:rPr>
            </w:pPr>
            <w:r w:rsidRPr="00614836">
              <w:rPr>
                <w:bCs/>
                <w:szCs w:val="20"/>
              </w:rPr>
              <w:t>(.2)</w:t>
            </w:r>
          </w:p>
        </w:tc>
        <w:tc>
          <w:tcPr>
            <w:tcW w:w="474" w:type="pct"/>
            <w:tcBorders>
              <w:top w:val="nil"/>
              <w:left w:val="nil"/>
              <w:bottom w:val="nil"/>
              <w:right w:val="nil"/>
            </w:tcBorders>
            <w:shd w:val="clear" w:color="auto" w:fill="auto"/>
          </w:tcPr>
          <w:p w:rsidR="00502A89" w:rsidRPr="00614836" w:rsidRDefault="00502A89" w:rsidP="00644B0C">
            <w:pPr>
              <w:pStyle w:val="Tableinside"/>
              <w:framePr w:wrap="around"/>
              <w:rPr>
                <w:bCs/>
                <w:szCs w:val="20"/>
              </w:rPr>
            </w:pPr>
            <w:r w:rsidRPr="00614836">
              <w:rPr>
                <w:bCs/>
                <w:szCs w:val="20"/>
              </w:rPr>
              <w:t>16</w:t>
            </w:r>
          </w:p>
          <w:p w:rsidR="00502A89" w:rsidRPr="00614836" w:rsidRDefault="00502A89" w:rsidP="00644B0C">
            <w:pPr>
              <w:pStyle w:val="Tableinside"/>
              <w:framePr w:wrap="around"/>
              <w:rPr>
                <w:bCs/>
                <w:szCs w:val="20"/>
              </w:rPr>
            </w:pPr>
            <w:r w:rsidRPr="00614836">
              <w:rPr>
                <w:bCs/>
                <w:szCs w:val="20"/>
              </w:rPr>
              <w:t>(3.4)</w:t>
            </w:r>
          </w:p>
        </w:tc>
        <w:tc>
          <w:tcPr>
            <w:tcW w:w="474" w:type="pct"/>
            <w:tcBorders>
              <w:top w:val="nil"/>
              <w:left w:val="nil"/>
              <w:bottom w:val="nil"/>
              <w:right w:val="nil"/>
            </w:tcBorders>
            <w:shd w:val="clear" w:color="auto" w:fill="auto"/>
          </w:tcPr>
          <w:p w:rsidR="00502A89" w:rsidRPr="00614836" w:rsidRDefault="00502A89" w:rsidP="00644B0C">
            <w:pPr>
              <w:pStyle w:val="Tableinside"/>
              <w:framePr w:wrap="around"/>
              <w:rPr>
                <w:bCs/>
                <w:szCs w:val="20"/>
              </w:rPr>
            </w:pPr>
            <w:r w:rsidRPr="00614836">
              <w:rPr>
                <w:bCs/>
                <w:szCs w:val="20"/>
              </w:rPr>
              <w:t>66</w:t>
            </w:r>
          </w:p>
          <w:p w:rsidR="00502A89" w:rsidRPr="00614836" w:rsidRDefault="00502A89" w:rsidP="00644B0C">
            <w:pPr>
              <w:pStyle w:val="Tableinside"/>
              <w:framePr w:wrap="around"/>
              <w:rPr>
                <w:bCs/>
                <w:szCs w:val="20"/>
              </w:rPr>
            </w:pPr>
            <w:r w:rsidRPr="00614836">
              <w:rPr>
                <w:bCs/>
                <w:szCs w:val="20"/>
              </w:rPr>
              <w:t>(14.1)</w:t>
            </w:r>
          </w:p>
        </w:tc>
        <w:tc>
          <w:tcPr>
            <w:tcW w:w="475" w:type="pct"/>
            <w:tcBorders>
              <w:top w:val="nil"/>
              <w:left w:val="nil"/>
              <w:bottom w:val="nil"/>
              <w:right w:val="nil"/>
            </w:tcBorders>
            <w:shd w:val="clear" w:color="auto" w:fill="auto"/>
          </w:tcPr>
          <w:p w:rsidR="00502A89" w:rsidRPr="00614836" w:rsidRDefault="00502A89" w:rsidP="00644B0C">
            <w:pPr>
              <w:pStyle w:val="Tableinside"/>
              <w:framePr w:wrap="around"/>
              <w:rPr>
                <w:bCs/>
                <w:szCs w:val="20"/>
              </w:rPr>
            </w:pPr>
            <w:r w:rsidRPr="00614836">
              <w:rPr>
                <w:bCs/>
                <w:szCs w:val="20"/>
              </w:rPr>
              <w:t>210</w:t>
            </w:r>
          </w:p>
          <w:p w:rsidR="00502A89" w:rsidRPr="00614836" w:rsidRDefault="00502A89" w:rsidP="00644B0C">
            <w:pPr>
              <w:pStyle w:val="Tableinside"/>
              <w:framePr w:wrap="around"/>
              <w:rPr>
                <w:bCs/>
                <w:szCs w:val="20"/>
              </w:rPr>
            </w:pPr>
            <w:r w:rsidRPr="00614836">
              <w:rPr>
                <w:bCs/>
                <w:szCs w:val="20"/>
              </w:rPr>
              <w:t>(45)</w:t>
            </w:r>
          </w:p>
        </w:tc>
        <w:tc>
          <w:tcPr>
            <w:tcW w:w="474" w:type="pct"/>
            <w:gridSpan w:val="2"/>
            <w:tcBorders>
              <w:top w:val="nil"/>
              <w:left w:val="nil"/>
              <w:bottom w:val="nil"/>
              <w:right w:val="nil"/>
            </w:tcBorders>
            <w:shd w:val="clear" w:color="auto" w:fill="auto"/>
          </w:tcPr>
          <w:p w:rsidR="00502A89" w:rsidRPr="00614836" w:rsidRDefault="00502A89" w:rsidP="00644B0C">
            <w:pPr>
              <w:pStyle w:val="Tableinside"/>
              <w:framePr w:wrap="around"/>
              <w:rPr>
                <w:bCs/>
                <w:szCs w:val="20"/>
              </w:rPr>
            </w:pPr>
            <w:r w:rsidRPr="00614836">
              <w:rPr>
                <w:bCs/>
                <w:szCs w:val="20"/>
              </w:rPr>
              <w:t>170</w:t>
            </w:r>
          </w:p>
          <w:p w:rsidR="00502A89" w:rsidRPr="00614836" w:rsidRDefault="00502A89" w:rsidP="00644B0C">
            <w:pPr>
              <w:pStyle w:val="Tableinside"/>
              <w:framePr w:wrap="around"/>
              <w:rPr>
                <w:bCs/>
                <w:szCs w:val="20"/>
              </w:rPr>
            </w:pPr>
            <w:r w:rsidRPr="00614836">
              <w:rPr>
                <w:bCs/>
                <w:szCs w:val="20"/>
              </w:rPr>
              <w:t>(36.4)</w:t>
            </w:r>
          </w:p>
        </w:tc>
        <w:tc>
          <w:tcPr>
            <w:tcW w:w="395" w:type="pct"/>
            <w:tcBorders>
              <w:top w:val="nil"/>
              <w:left w:val="nil"/>
              <w:bottom w:val="nil"/>
              <w:right w:val="nil"/>
            </w:tcBorders>
            <w:shd w:val="clear" w:color="auto" w:fill="auto"/>
          </w:tcPr>
          <w:p w:rsidR="00502A89" w:rsidRPr="00614836" w:rsidRDefault="00502A89" w:rsidP="00644B0C">
            <w:pPr>
              <w:pStyle w:val="Tableinside"/>
              <w:framePr w:wrap="around"/>
              <w:rPr>
                <w:bCs/>
                <w:szCs w:val="20"/>
              </w:rPr>
            </w:pPr>
            <w:r w:rsidRPr="00614836">
              <w:rPr>
                <w:bCs/>
                <w:szCs w:val="20"/>
              </w:rPr>
              <w:t>4.14</w:t>
            </w:r>
          </w:p>
        </w:tc>
        <w:tc>
          <w:tcPr>
            <w:tcW w:w="315" w:type="pct"/>
            <w:tcBorders>
              <w:top w:val="nil"/>
              <w:left w:val="nil"/>
              <w:bottom w:val="nil"/>
              <w:right w:val="nil"/>
            </w:tcBorders>
            <w:shd w:val="clear" w:color="auto" w:fill="auto"/>
          </w:tcPr>
          <w:p w:rsidR="00502A89" w:rsidRPr="00614836" w:rsidRDefault="00502A89" w:rsidP="00644B0C">
            <w:pPr>
              <w:pStyle w:val="Tableinside"/>
              <w:framePr w:wrap="around"/>
              <w:rPr>
                <w:bCs/>
                <w:szCs w:val="20"/>
              </w:rPr>
            </w:pPr>
            <w:r w:rsidRPr="00614836">
              <w:rPr>
                <w:bCs/>
                <w:szCs w:val="20"/>
              </w:rPr>
              <w:t>.80</w:t>
            </w:r>
          </w:p>
          <w:p w:rsidR="00502A89" w:rsidRPr="00614836" w:rsidRDefault="00502A89" w:rsidP="00644B0C">
            <w:pPr>
              <w:pStyle w:val="Tableinside"/>
              <w:framePr w:wrap="around"/>
              <w:rPr>
                <w:bCs/>
                <w:szCs w:val="20"/>
              </w:rPr>
            </w:pPr>
          </w:p>
        </w:tc>
      </w:tr>
      <w:tr w:rsidR="00502A89" w:rsidRPr="00614836" w:rsidTr="000F49A7">
        <w:trPr>
          <w:trHeight w:val="611"/>
          <w:jc w:val="center"/>
        </w:trPr>
        <w:tc>
          <w:tcPr>
            <w:tcW w:w="2076" w:type="pct"/>
            <w:tcBorders>
              <w:top w:val="nil"/>
              <w:left w:val="nil"/>
              <w:bottom w:val="nil"/>
              <w:right w:val="nil"/>
            </w:tcBorders>
            <w:shd w:val="clear" w:color="auto" w:fill="auto"/>
          </w:tcPr>
          <w:p w:rsidR="00296FAC" w:rsidRPr="00614836" w:rsidRDefault="00E30BAE" w:rsidP="00072AB9">
            <w:pPr>
              <w:pStyle w:val="Tableheading"/>
              <w:rPr>
                <w:b w:val="0"/>
                <w:bCs/>
                <w:lang w:bidi="fa-IR"/>
              </w:rPr>
            </w:pPr>
            <w:r w:rsidRPr="00614836">
              <w:rPr>
                <w:b w:val="0"/>
                <w:bCs/>
                <w:lang w:bidi="fa-IR"/>
              </w:rPr>
              <w:t>39</w:t>
            </w:r>
            <w:r w:rsidR="00502A89" w:rsidRPr="00614836">
              <w:rPr>
                <w:b w:val="0"/>
                <w:bCs/>
                <w:lang w:bidi="fa-IR"/>
              </w:rPr>
              <w:t>. In the program, more emphasis is laid on theoretical part than the practical aspects</w:t>
            </w:r>
          </w:p>
        </w:tc>
        <w:tc>
          <w:tcPr>
            <w:tcW w:w="316" w:type="pct"/>
            <w:tcBorders>
              <w:top w:val="nil"/>
              <w:left w:val="nil"/>
              <w:bottom w:val="nil"/>
              <w:right w:val="nil"/>
            </w:tcBorders>
            <w:shd w:val="clear" w:color="auto" w:fill="auto"/>
          </w:tcPr>
          <w:p w:rsidR="00502A89" w:rsidRPr="00614836" w:rsidRDefault="00502A89" w:rsidP="00644B0C">
            <w:pPr>
              <w:pStyle w:val="Tableinside"/>
              <w:framePr w:wrap="around"/>
              <w:rPr>
                <w:bCs/>
                <w:szCs w:val="20"/>
              </w:rPr>
            </w:pPr>
            <w:r w:rsidRPr="00614836">
              <w:rPr>
                <w:bCs/>
                <w:szCs w:val="20"/>
              </w:rPr>
              <w:t>0</w:t>
            </w:r>
          </w:p>
        </w:tc>
        <w:tc>
          <w:tcPr>
            <w:tcW w:w="474" w:type="pct"/>
            <w:tcBorders>
              <w:top w:val="nil"/>
              <w:left w:val="nil"/>
              <w:bottom w:val="nil"/>
              <w:right w:val="nil"/>
            </w:tcBorders>
            <w:shd w:val="clear" w:color="auto" w:fill="auto"/>
          </w:tcPr>
          <w:p w:rsidR="00502A89" w:rsidRPr="00614836" w:rsidRDefault="00502A89" w:rsidP="00644B0C">
            <w:pPr>
              <w:pStyle w:val="Tableinside"/>
              <w:framePr w:wrap="around"/>
              <w:rPr>
                <w:bCs/>
                <w:szCs w:val="20"/>
              </w:rPr>
            </w:pPr>
            <w:r w:rsidRPr="00614836">
              <w:rPr>
                <w:bCs/>
                <w:szCs w:val="20"/>
              </w:rPr>
              <w:t>18</w:t>
            </w:r>
          </w:p>
          <w:p w:rsidR="00502A89" w:rsidRPr="00614836" w:rsidRDefault="00502A89" w:rsidP="00644B0C">
            <w:pPr>
              <w:pStyle w:val="Tableinside"/>
              <w:framePr w:wrap="around"/>
              <w:rPr>
                <w:bCs/>
                <w:szCs w:val="20"/>
              </w:rPr>
            </w:pPr>
            <w:r w:rsidRPr="00614836">
              <w:rPr>
                <w:bCs/>
                <w:szCs w:val="20"/>
              </w:rPr>
              <w:t>(3.9)</w:t>
            </w:r>
          </w:p>
        </w:tc>
        <w:tc>
          <w:tcPr>
            <w:tcW w:w="474" w:type="pct"/>
            <w:tcBorders>
              <w:top w:val="nil"/>
              <w:left w:val="nil"/>
              <w:bottom w:val="nil"/>
              <w:right w:val="nil"/>
            </w:tcBorders>
            <w:shd w:val="clear" w:color="auto" w:fill="auto"/>
          </w:tcPr>
          <w:p w:rsidR="00502A89" w:rsidRPr="00614836" w:rsidRDefault="00502A89" w:rsidP="00644B0C">
            <w:pPr>
              <w:pStyle w:val="Tableinside"/>
              <w:framePr w:wrap="around"/>
              <w:rPr>
                <w:bCs/>
                <w:szCs w:val="20"/>
              </w:rPr>
            </w:pPr>
            <w:r w:rsidRPr="00614836">
              <w:rPr>
                <w:bCs/>
                <w:szCs w:val="20"/>
              </w:rPr>
              <w:t>68</w:t>
            </w:r>
          </w:p>
          <w:p w:rsidR="00502A89" w:rsidRPr="00614836" w:rsidRDefault="00502A89" w:rsidP="00644B0C">
            <w:pPr>
              <w:pStyle w:val="Tableinside"/>
              <w:framePr w:wrap="around"/>
              <w:rPr>
                <w:bCs/>
                <w:szCs w:val="20"/>
              </w:rPr>
            </w:pPr>
            <w:r w:rsidRPr="00614836">
              <w:rPr>
                <w:bCs/>
                <w:szCs w:val="20"/>
              </w:rPr>
              <w:t>(14.6)</w:t>
            </w:r>
          </w:p>
        </w:tc>
        <w:tc>
          <w:tcPr>
            <w:tcW w:w="475" w:type="pct"/>
            <w:tcBorders>
              <w:top w:val="nil"/>
              <w:left w:val="nil"/>
              <w:bottom w:val="nil"/>
              <w:right w:val="nil"/>
            </w:tcBorders>
            <w:shd w:val="clear" w:color="auto" w:fill="auto"/>
          </w:tcPr>
          <w:p w:rsidR="00502A89" w:rsidRPr="00614836" w:rsidRDefault="00502A89" w:rsidP="00644B0C">
            <w:pPr>
              <w:pStyle w:val="Tableinside"/>
              <w:framePr w:wrap="around"/>
              <w:rPr>
                <w:bCs/>
                <w:szCs w:val="20"/>
              </w:rPr>
            </w:pPr>
            <w:r w:rsidRPr="00614836">
              <w:rPr>
                <w:bCs/>
                <w:szCs w:val="20"/>
              </w:rPr>
              <w:t>236</w:t>
            </w:r>
          </w:p>
          <w:p w:rsidR="00502A89" w:rsidRPr="00614836" w:rsidRDefault="00502A89" w:rsidP="00644B0C">
            <w:pPr>
              <w:pStyle w:val="Tableinside"/>
              <w:framePr w:wrap="around"/>
              <w:rPr>
                <w:bCs/>
                <w:szCs w:val="20"/>
              </w:rPr>
            </w:pPr>
            <w:r w:rsidRPr="00614836">
              <w:rPr>
                <w:bCs/>
                <w:szCs w:val="20"/>
              </w:rPr>
              <w:t>(50)</w:t>
            </w:r>
          </w:p>
        </w:tc>
        <w:tc>
          <w:tcPr>
            <w:tcW w:w="474" w:type="pct"/>
            <w:gridSpan w:val="2"/>
            <w:tcBorders>
              <w:top w:val="nil"/>
              <w:left w:val="nil"/>
              <w:bottom w:val="nil"/>
              <w:right w:val="nil"/>
            </w:tcBorders>
            <w:shd w:val="clear" w:color="auto" w:fill="auto"/>
          </w:tcPr>
          <w:p w:rsidR="00502A89" w:rsidRPr="00614836" w:rsidRDefault="00502A89" w:rsidP="00644B0C">
            <w:pPr>
              <w:pStyle w:val="Tableinside"/>
              <w:framePr w:wrap="around"/>
              <w:rPr>
                <w:bCs/>
                <w:szCs w:val="20"/>
              </w:rPr>
            </w:pPr>
            <w:r w:rsidRPr="00614836">
              <w:rPr>
                <w:bCs/>
                <w:szCs w:val="20"/>
              </w:rPr>
              <w:t>141</w:t>
            </w:r>
          </w:p>
          <w:p w:rsidR="00502A89" w:rsidRPr="00614836" w:rsidRDefault="00502A89" w:rsidP="00644B0C">
            <w:pPr>
              <w:pStyle w:val="Tableinside"/>
              <w:framePr w:wrap="around"/>
              <w:rPr>
                <w:bCs/>
                <w:szCs w:val="20"/>
              </w:rPr>
            </w:pPr>
            <w:r w:rsidRPr="00614836">
              <w:rPr>
                <w:bCs/>
                <w:szCs w:val="20"/>
              </w:rPr>
              <w:t>(30.2)</w:t>
            </w:r>
          </w:p>
        </w:tc>
        <w:tc>
          <w:tcPr>
            <w:tcW w:w="395" w:type="pct"/>
            <w:tcBorders>
              <w:top w:val="nil"/>
              <w:left w:val="nil"/>
              <w:bottom w:val="nil"/>
              <w:right w:val="nil"/>
            </w:tcBorders>
            <w:shd w:val="clear" w:color="auto" w:fill="auto"/>
          </w:tcPr>
          <w:p w:rsidR="00502A89" w:rsidRPr="00614836" w:rsidRDefault="00502A89" w:rsidP="00644B0C">
            <w:pPr>
              <w:pStyle w:val="Tableinside"/>
              <w:framePr w:wrap="around"/>
              <w:rPr>
                <w:bCs/>
                <w:szCs w:val="20"/>
              </w:rPr>
            </w:pPr>
            <w:r w:rsidRPr="00614836">
              <w:rPr>
                <w:bCs/>
                <w:szCs w:val="20"/>
              </w:rPr>
              <w:t>4.07</w:t>
            </w:r>
          </w:p>
        </w:tc>
        <w:tc>
          <w:tcPr>
            <w:tcW w:w="315" w:type="pct"/>
            <w:tcBorders>
              <w:top w:val="nil"/>
              <w:left w:val="nil"/>
              <w:bottom w:val="nil"/>
              <w:right w:val="nil"/>
            </w:tcBorders>
            <w:shd w:val="clear" w:color="auto" w:fill="auto"/>
          </w:tcPr>
          <w:p w:rsidR="00502A89" w:rsidRPr="00614836" w:rsidRDefault="00502A89" w:rsidP="00644B0C">
            <w:pPr>
              <w:pStyle w:val="Tableinside"/>
              <w:framePr w:wrap="around"/>
              <w:rPr>
                <w:bCs/>
                <w:szCs w:val="20"/>
              </w:rPr>
            </w:pPr>
            <w:r w:rsidRPr="00614836">
              <w:rPr>
                <w:bCs/>
                <w:szCs w:val="20"/>
              </w:rPr>
              <w:t>.77</w:t>
            </w:r>
          </w:p>
        </w:tc>
      </w:tr>
      <w:tr w:rsidR="00502A89" w:rsidRPr="00614836" w:rsidTr="000F49A7">
        <w:trPr>
          <w:trHeight w:val="611"/>
          <w:jc w:val="center"/>
        </w:trPr>
        <w:tc>
          <w:tcPr>
            <w:tcW w:w="2076" w:type="pct"/>
            <w:tcBorders>
              <w:top w:val="nil"/>
              <w:left w:val="nil"/>
              <w:bottom w:val="nil"/>
              <w:right w:val="nil"/>
            </w:tcBorders>
            <w:shd w:val="clear" w:color="auto" w:fill="auto"/>
          </w:tcPr>
          <w:p w:rsidR="00296FAC" w:rsidRPr="00614836" w:rsidRDefault="00E30BAE" w:rsidP="00072AB9">
            <w:pPr>
              <w:pStyle w:val="Tableheading"/>
              <w:rPr>
                <w:b w:val="0"/>
                <w:bCs/>
                <w:lang w:bidi="fa-IR"/>
              </w:rPr>
            </w:pPr>
            <w:r w:rsidRPr="00614836">
              <w:rPr>
                <w:b w:val="0"/>
                <w:bCs/>
                <w:lang w:bidi="fa-IR"/>
              </w:rPr>
              <w:t>40</w:t>
            </w:r>
            <w:r w:rsidR="00502A89" w:rsidRPr="00614836">
              <w:rPr>
                <w:b w:val="0"/>
                <w:bCs/>
                <w:lang w:bidi="fa-IR"/>
              </w:rPr>
              <w:t>. Lecture method or teacher-fronted procedure is used frequently in majority of courses</w:t>
            </w:r>
          </w:p>
        </w:tc>
        <w:tc>
          <w:tcPr>
            <w:tcW w:w="316" w:type="pct"/>
            <w:tcBorders>
              <w:top w:val="nil"/>
              <w:left w:val="nil"/>
              <w:bottom w:val="nil"/>
              <w:right w:val="nil"/>
            </w:tcBorders>
            <w:shd w:val="clear" w:color="auto" w:fill="auto"/>
          </w:tcPr>
          <w:p w:rsidR="00502A89" w:rsidRPr="00614836" w:rsidRDefault="00502A89" w:rsidP="00644B0C">
            <w:pPr>
              <w:pStyle w:val="Tableinside"/>
              <w:framePr w:wrap="around"/>
              <w:rPr>
                <w:bCs/>
                <w:szCs w:val="20"/>
              </w:rPr>
            </w:pPr>
            <w:r w:rsidRPr="00614836">
              <w:rPr>
                <w:bCs/>
                <w:szCs w:val="20"/>
              </w:rPr>
              <w:t>1</w:t>
            </w:r>
          </w:p>
          <w:p w:rsidR="00502A89" w:rsidRPr="00614836" w:rsidRDefault="00502A89" w:rsidP="00644B0C">
            <w:pPr>
              <w:pStyle w:val="Tableinside"/>
              <w:framePr w:wrap="around"/>
              <w:rPr>
                <w:bCs/>
                <w:szCs w:val="20"/>
              </w:rPr>
            </w:pPr>
            <w:r w:rsidRPr="00614836">
              <w:rPr>
                <w:bCs/>
                <w:szCs w:val="20"/>
              </w:rPr>
              <w:t>(.2)</w:t>
            </w:r>
          </w:p>
        </w:tc>
        <w:tc>
          <w:tcPr>
            <w:tcW w:w="474" w:type="pct"/>
            <w:tcBorders>
              <w:top w:val="nil"/>
              <w:left w:val="nil"/>
              <w:bottom w:val="nil"/>
              <w:right w:val="nil"/>
            </w:tcBorders>
            <w:shd w:val="clear" w:color="auto" w:fill="auto"/>
          </w:tcPr>
          <w:p w:rsidR="00502A89" w:rsidRPr="00614836" w:rsidRDefault="00502A89" w:rsidP="00644B0C">
            <w:pPr>
              <w:pStyle w:val="Tableinside"/>
              <w:framePr w:wrap="around"/>
              <w:rPr>
                <w:bCs/>
                <w:szCs w:val="20"/>
              </w:rPr>
            </w:pPr>
            <w:r w:rsidRPr="00614836">
              <w:rPr>
                <w:bCs/>
                <w:szCs w:val="20"/>
              </w:rPr>
              <w:t>18</w:t>
            </w:r>
          </w:p>
          <w:p w:rsidR="00502A89" w:rsidRPr="00614836" w:rsidRDefault="00502A89" w:rsidP="00644B0C">
            <w:pPr>
              <w:pStyle w:val="Tableinside"/>
              <w:framePr w:wrap="around"/>
              <w:rPr>
                <w:bCs/>
                <w:szCs w:val="20"/>
              </w:rPr>
            </w:pPr>
            <w:r w:rsidRPr="00614836">
              <w:rPr>
                <w:bCs/>
                <w:szCs w:val="20"/>
              </w:rPr>
              <w:t>(13.9)</w:t>
            </w:r>
          </w:p>
        </w:tc>
        <w:tc>
          <w:tcPr>
            <w:tcW w:w="474" w:type="pct"/>
            <w:tcBorders>
              <w:top w:val="nil"/>
              <w:left w:val="nil"/>
              <w:bottom w:val="nil"/>
              <w:right w:val="nil"/>
            </w:tcBorders>
            <w:shd w:val="clear" w:color="auto" w:fill="auto"/>
          </w:tcPr>
          <w:p w:rsidR="00502A89" w:rsidRPr="00614836" w:rsidRDefault="00502A89" w:rsidP="00644B0C">
            <w:pPr>
              <w:pStyle w:val="Tableinside"/>
              <w:framePr w:wrap="around"/>
              <w:rPr>
                <w:bCs/>
                <w:szCs w:val="20"/>
              </w:rPr>
            </w:pPr>
            <w:r w:rsidRPr="00614836">
              <w:rPr>
                <w:bCs/>
                <w:szCs w:val="20"/>
              </w:rPr>
              <w:t>66</w:t>
            </w:r>
          </w:p>
          <w:p w:rsidR="00502A89" w:rsidRPr="00614836" w:rsidRDefault="00502A89" w:rsidP="00644B0C">
            <w:pPr>
              <w:pStyle w:val="Tableinside"/>
              <w:framePr w:wrap="around"/>
              <w:rPr>
                <w:bCs/>
                <w:szCs w:val="20"/>
              </w:rPr>
            </w:pPr>
            <w:r w:rsidRPr="00614836">
              <w:rPr>
                <w:bCs/>
                <w:szCs w:val="20"/>
              </w:rPr>
              <w:t>(14.1)</w:t>
            </w:r>
          </w:p>
        </w:tc>
        <w:tc>
          <w:tcPr>
            <w:tcW w:w="475" w:type="pct"/>
            <w:tcBorders>
              <w:top w:val="nil"/>
              <w:left w:val="nil"/>
              <w:bottom w:val="nil"/>
              <w:right w:val="nil"/>
            </w:tcBorders>
            <w:shd w:val="clear" w:color="auto" w:fill="auto"/>
          </w:tcPr>
          <w:p w:rsidR="00502A89" w:rsidRPr="00614836" w:rsidRDefault="00502A89" w:rsidP="00644B0C">
            <w:pPr>
              <w:pStyle w:val="Tableinside"/>
              <w:framePr w:wrap="around"/>
              <w:rPr>
                <w:bCs/>
                <w:szCs w:val="20"/>
              </w:rPr>
            </w:pPr>
            <w:r w:rsidRPr="00614836">
              <w:rPr>
                <w:bCs/>
                <w:szCs w:val="20"/>
              </w:rPr>
              <w:t>273</w:t>
            </w:r>
          </w:p>
          <w:p w:rsidR="00502A89" w:rsidRPr="00614836" w:rsidRDefault="00502A89" w:rsidP="00644B0C">
            <w:pPr>
              <w:pStyle w:val="Tableinside"/>
              <w:framePr w:wrap="around"/>
              <w:rPr>
                <w:bCs/>
                <w:szCs w:val="20"/>
              </w:rPr>
            </w:pPr>
            <w:r w:rsidRPr="00614836">
              <w:rPr>
                <w:bCs/>
                <w:szCs w:val="20"/>
              </w:rPr>
              <w:t>(58.5)</w:t>
            </w:r>
          </w:p>
        </w:tc>
        <w:tc>
          <w:tcPr>
            <w:tcW w:w="474" w:type="pct"/>
            <w:gridSpan w:val="2"/>
            <w:tcBorders>
              <w:top w:val="nil"/>
              <w:left w:val="nil"/>
              <w:bottom w:val="nil"/>
              <w:right w:val="nil"/>
            </w:tcBorders>
            <w:shd w:val="clear" w:color="auto" w:fill="auto"/>
          </w:tcPr>
          <w:p w:rsidR="00502A89" w:rsidRPr="00614836" w:rsidRDefault="00502A89" w:rsidP="00644B0C">
            <w:pPr>
              <w:pStyle w:val="Tableinside"/>
              <w:framePr w:wrap="around"/>
              <w:rPr>
                <w:bCs/>
                <w:szCs w:val="20"/>
              </w:rPr>
            </w:pPr>
            <w:r w:rsidRPr="00614836">
              <w:rPr>
                <w:bCs/>
                <w:szCs w:val="20"/>
              </w:rPr>
              <w:t>105</w:t>
            </w:r>
          </w:p>
          <w:p w:rsidR="00502A89" w:rsidRPr="00614836" w:rsidRDefault="00502A89" w:rsidP="00644B0C">
            <w:pPr>
              <w:pStyle w:val="Tableinside"/>
              <w:framePr w:wrap="around"/>
              <w:rPr>
                <w:bCs/>
                <w:szCs w:val="20"/>
              </w:rPr>
            </w:pPr>
            <w:r w:rsidRPr="00614836">
              <w:rPr>
                <w:bCs/>
                <w:szCs w:val="20"/>
              </w:rPr>
              <w:t>(22.5)</w:t>
            </w:r>
          </w:p>
        </w:tc>
        <w:tc>
          <w:tcPr>
            <w:tcW w:w="395" w:type="pct"/>
            <w:tcBorders>
              <w:top w:val="nil"/>
              <w:left w:val="nil"/>
              <w:bottom w:val="nil"/>
              <w:right w:val="nil"/>
            </w:tcBorders>
            <w:shd w:val="clear" w:color="auto" w:fill="auto"/>
          </w:tcPr>
          <w:p w:rsidR="00502A89" w:rsidRPr="00614836" w:rsidRDefault="00502A89" w:rsidP="00644B0C">
            <w:pPr>
              <w:pStyle w:val="Tableinside"/>
              <w:framePr w:wrap="around"/>
              <w:rPr>
                <w:bCs/>
                <w:szCs w:val="20"/>
              </w:rPr>
            </w:pPr>
            <w:r w:rsidRPr="00614836">
              <w:rPr>
                <w:bCs/>
                <w:szCs w:val="20"/>
              </w:rPr>
              <w:t>4</w:t>
            </w:r>
          </w:p>
        </w:tc>
        <w:tc>
          <w:tcPr>
            <w:tcW w:w="315" w:type="pct"/>
            <w:tcBorders>
              <w:top w:val="nil"/>
              <w:left w:val="nil"/>
              <w:bottom w:val="nil"/>
              <w:right w:val="nil"/>
            </w:tcBorders>
            <w:shd w:val="clear" w:color="auto" w:fill="auto"/>
          </w:tcPr>
          <w:p w:rsidR="00502A89" w:rsidRPr="00614836" w:rsidRDefault="00502A89" w:rsidP="00644B0C">
            <w:pPr>
              <w:pStyle w:val="Tableinside"/>
              <w:framePr w:wrap="around"/>
              <w:rPr>
                <w:bCs/>
                <w:szCs w:val="20"/>
              </w:rPr>
            </w:pPr>
            <w:r w:rsidRPr="00614836">
              <w:rPr>
                <w:bCs/>
                <w:szCs w:val="20"/>
              </w:rPr>
              <w:t>.73</w:t>
            </w:r>
          </w:p>
        </w:tc>
      </w:tr>
      <w:tr w:rsidR="00502A89" w:rsidRPr="00614836" w:rsidTr="000F49A7">
        <w:trPr>
          <w:trHeight w:val="815"/>
          <w:jc w:val="center"/>
        </w:trPr>
        <w:tc>
          <w:tcPr>
            <w:tcW w:w="2076" w:type="pct"/>
            <w:tcBorders>
              <w:top w:val="nil"/>
              <w:left w:val="nil"/>
              <w:bottom w:val="nil"/>
              <w:right w:val="nil"/>
            </w:tcBorders>
            <w:shd w:val="clear" w:color="auto" w:fill="auto"/>
          </w:tcPr>
          <w:p w:rsidR="00296FAC" w:rsidRPr="00614836" w:rsidRDefault="00E30BAE" w:rsidP="00072AB9">
            <w:pPr>
              <w:pStyle w:val="Tableheading"/>
              <w:rPr>
                <w:b w:val="0"/>
                <w:bCs/>
                <w:lang w:bidi="fa-IR"/>
              </w:rPr>
            </w:pPr>
            <w:r w:rsidRPr="00614836">
              <w:rPr>
                <w:b w:val="0"/>
                <w:bCs/>
                <w:lang w:bidi="fa-IR"/>
              </w:rPr>
              <w:t>41</w:t>
            </w:r>
            <w:r w:rsidR="00502A89" w:rsidRPr="00614836">
              <w:rPr>
                <w:b w:val="0"/>
                <w:bCs/>
                <w:lang w:bidi="fa-IR"/>
              </w:rPr>
              <w:t>. Teacher trainees are not familiar with the pedagogical implication of the reflective model and professional development strategies</w:t>
            </w:r>
          </w:p>
        </w:tc>
        <w:tc>
          <w:tcPr>
            <w:tcW w:w="316" w:type="pct"/>
            <w:tcBorders>
              <w:top w:val="nil"/>
              <w:left w:val="nil"/>
              <w:bottom w:val="nil"/>
              <w:right w:val="nil"/>
            </w:tcBorders>
            <w:shd w:val="clear" w:color="auto" w:fill="auto"/>
          </w:tcPr>
          <w:p w:rsidR="00502A89" w:rsidRPr="00614836" w:rsidRDefault="00502A89" w:rsidP="00644B0C">
            <w:pPr>
              <w:pStyle w:val="Tableinside"/>
              <w:framePr w:wrap="around"/>
              <w:rPr>
                <w:bCs/>
                <w:szCs w:val="20"/>
              </w:rPr>
            </w:pPr>
            <w:r w:rsidRPr="00614836">
              <w:rPr>
                <w:bCs/>
                <w:szCs w:val="20"/>
              </w:rPr>
              <w:t>0</w:t>
            </w:r>
          </w:p>
        </w:tc>
        <w:tc>
          <w:tcPr>
            <w:tcW w:w="474" w:type="pct"/>
            <w:tcBorders>
              <w:top w:val="nil"/>
              <w:left w:val="nil"/>
              <w:bottom w:val="nil"/>
              <w:right w:val="nil"/>
            </w:tcBorders>
            <w:shd w:val="clear" w:color="auto" w:fill="auto"/>
          </w:tcPr>
          <w:p w:rsidR="00502A89" w:rsidRPr="00614836" w:rsidRDefault="00502A89" w:rsidP="00644B0C">
            <w:pPr>
              <w:pStyle w:val="Tableinside"/>
              <w:framePr w:wrap="around"/>
              <w:rPr>
                <w:bCs/>
                <w:szCs w:val="20"/>
              </w:rPr>
            </w:pPr>
            <w:r w:rsidRPr="00614836">
              <w:rPr>
                <w:bCs/>
                <w:szCs w:val="20"/>
              </w:rPr>
              <w:t>22</w:t>
            </w:r>
          </w:p>
          <w:p w:rsidR="00502A89" w:rsidRPr="00614836" w:rsidRDefault="00502A89" w:rsidP="00644B0C">
            <w:pPr>
              <w:pStyle w:val="Tableinside"/>
              <w:framePr w:wrap="around"/>
              <w:rPr>
                <w:bCs/>
                <w:szCs w:val="20"/>
              </w:rPr>
            </w:pPr>
            <w:r w:rsidRPr="00614836">
              <w:rPr>
                <w:bCs/>
                <w:szCs w:val="20"/>
              </w:rPr>
              <w:t>(4.7)</w:t>
            </w:r>
          </w:p>
        </w:tc>
        <w:tc>
          <w:tcPr>
            <w:tcW w:w="474" w:type="pct"/>
            <w:tcBorders>
              <w:top w:val="nil"/>
              <w:left w:val="nil"/>
              <w:bottom w:val="nil"/>
              <w:right w:val="nil"/>
            </w:tcBorders>
            <w:shd w:val="clear" w:color="auto" w:fill="auto"/>
          </w:tcPr>
          <w:p w:rsidR="00502A89" w:rsidRPr="00614836" w:rsidRDefault="00502A89" w:rsidP="00644B0C">
            <w:pPr>
              <w:pStyle w:val="Tableinside"/>
              <w:framePr w:wrap="around"/>
              <w:rPr>
                <w:bCs/>
                <w:szCs w:val="20"/>
              </w:rPr>
            </w:pPr>
            <w:r w:rsidRPr="00614836">
              <w:rPr>
                <w:bCs/>
                <w:szCs w:val="20"/>
              </w:rPr>
              <w:t>88</w:t>
            </w:r>
          </w:p>
          <w:p w:rsidR="00502A89" w:rsidRPr="00614836" w:rsidRDefault="00502A89" w:rsidP="00644B0C">
            <w:pPr>
              <w:pStyle w:val="Tableinside"/>
              <w:framePr w:wrap="around"/>
              <w:rPr>
                <w:bCs/>
                <w:szCs w:val="20"/>
              </w:rPr>
            </w:pPr>
            <w:r w:rsidRPr="00614836">
              <w:rPr>
                <w:bCs/>
                <w:szCs w:val="20"/>
              </w:rPr>
              <w:t>(18.8)</w:t>
            </w:r>
          </w:p>
        </w:tc>
        <w:tc>
          <w:tcPr>
            <w:tcW w:w="475" w:type="pct"/>
            <w:tcBorders>
              <w:top w:val="nil"/>
              <w:left w:val="nil"/>
              <w:bottom w:val="nil"/>
              <w:right w:val="nil"/>
            </w:tcBorders>
            <w:shd w:val="clear" w:color="auto" w:fill="auto"/>
          </w:tcPr>
          <w:p w:rsidR="00502A89" w:rsidRPr="00614836" w:rsidRDefault="00502A89" w:rsidP="00644B0C">
            <w:pPr>
              <w:pStyle w:val="Tableinside"/>
              <w:framePr w:wrap="around"/>
              <w:rPr>
                <w:bCs/>
                <w:szCs w:val="20"/>
              </w:rPr>
            </w:pPr>
            <w:r w:rsidRPr="00614836">
              <w:rPr>
                <w:bCs/>
                <w:szCs w:val="20"/>
              </w:rPr>
              <w:t>243</w:t>
            </w:r>
          </w:p>
          <w:p w:rsidR="00502A89" w:rsidRPr="00614836" w:rsidRDefault="00502A89" w:rsidP="00644B0C">
            <w:pPr>
              <w:pStyle w:val="Tableinside"/>
              <w:framePr w:wrap="around"/>
              <w:rPr>
                <w:bCs/>
                <w:szCs w:val="20"/>
              </w:rPr>
            </w:pPr>
            <w:r w:rsidRPr="00614836">
              <w:rPr>
                <w:bCs/>
                <w:szCs w:val="20"/>
              </w:rPr>
              <w:t>(52)</w:t>
            </w:r>
          </w:p>
        </w:tc>
        <w:tc>
          <w:tcPr>
            <w:tcW w:w="474" w:type="pct"/>
            <w:gridSpan w:val="2"/>
            <w:tcBorders>
              <w:top w:val="nil"/>
              <w:left w:val="nil"/>
              <w:bottom w:val="nil"/>
              <w:right w:val="nil"/>
            </w:tcBorders>
            <w:shd w:val="clear" w:color="auto" w:fill="auto"/>
          </w:tcPr>
          <w:p w:rsidR="00502A89" w:rsidRPr="00614836" w:rsidRDefault="00502A89" w:rsidP="00644B0C">
            <w:pPr>
              <w:pStyle w:val="Tableinside"/>
              <w:framePr w:wrap="around"/>
              <w:rPr>
                <w:bCs/>
                <w:szCs w:val="20"/>
              </w:rPr>
            </w:pPr>
            <w:r w:rsidRPr="00614836">
              <w:rPr>
                <w:bCs/>
                <w:szCs w:val="20"/>
              </w:rPr>
              <w:t>110</w:t>
            </w:r>
          </w:p>
          <w:p w:rsidR="00502A89" w:rsidRPr="00614836" w:rsidRDefault="00502A89" w:rsidP="00644B0C">
            <w:pPr>
              <w:pStyle w:val="Tableinside"/>
              <w:framePr w:wrap="around"/>
              <w:rPr>
                <w:bCs/>
                <w:szCs w:val="20"/>
              </w:rPr>
            </w:pPr>
            <w:r w:rsidRPr="00614836">
              <w:rPr>
                <w:bCs/>
                <w:szCs w:val="20"/>
              </w:rPr>
              <w:t>(23.6)</w:t>
            </w:r>
          </w:p>
        </w:tc>
        <w:tc>
          <w:tcPr>
            <w:tcW w:w="395" w:type="pct"/>
            <w:tcBorders>
              <w:top w:val="nil"/>
              <w:left w:val="nil"/>
              <w:bottom w:val="nil"/>
              <w:right w:val="nil"/>
            </w:tcBorders>
            <w:shd w:val="clear" w:color="auto" w:fill="auto"/>
          </w:tcPr>
          <w:p w:rsidR="00502A89" w:rsidRPr="00614836" w:rsidRDefault="00502A89" w:rsidP="00644B0C">
            <w:pPr>
              <w:pStyle w:val="Tableinside"/>
              <w:framePr w:wrap="around"/>
              <w:rPr>
                <w:bCs/>
                <w:szCs w:val="20"/>
              </w:rPr>
            </w:pPr>
            <w:r w:rsidRPr="00614836">
              <w:rPr>
                <w:bCs/>
                <w:szCs w:val="20"/>
              </w:rPr>
              <w:t>3.95</w:t>
            </w:r>
          </w:p>
        </w:tc>
        <w:tc>
          <w:tcPr>
            <w:tcW w:w="315" w:type="pct"/>
            <w:tcBorders>
              <w:top w:val="nil"/>
              <w:left w:val="nil"/>
              <w:bottom w:val="nil"/>
              <w:right w:val="nil"/>
            </w:tcBorders>
            <w:shd w:val="clear" w:color="auto" w:fill="auto"/>
          </w:tcPr>
          <w:p w:rsidR="00502A89" w:rsidRPr="00614836" w:rsidRDefault="00502A89" w:rsidP="00644B0C">
            <w:pPr>
              <w:pStyle w:val="Tableinside"/>
              <w:framePr w:wrap="around"/>
              <w:rPr>
                <w:bCs/>
                <w:szCs w:val="20"/>
              </w:rPr>
            </w:pPr>
            <w:r w:rsidRPr="00614836">
              <w:rPr>
                <w:bCs/>
                <w:szCs w:val="20"/>
              </w:rPr>
              <w:t>.78</w:t>
            </w:r>
          </w:p>
        </w:tc>
      </w:tr>
      <w:tr w:rsidR="00502A89" w:rsidRPr="00614836" w:rsidTr="000F49A7">
        <w:trPr>
          <w:trHeight w:val="611"/>
          <w:jc w:val="center"/>
        </w:trPr>
        <w:tc>
          <w:tcPr>
            <w:tcW w:w="2076" w:type="pct"/>
            <w:tcBorders>
              <w:top w:val="nil"/>
              <w:left w:val="nil"/>
              <w:bottom w:val="nil"/>
              <w:right w:val="nil"/>
            </w:tcBorders>
            <w:shd w:val="clear" w:color="auto" w:fill="auto"/>
          </w:tcPr>
          <w:p w:rsidR="00296FAC" w:rsidRPr="00614836" w:rsidRDefault="00E30BAE" w:rsidP="00072AB9">
            <w:pPr>
              <w:pStyle w:val="Tableheading"/>
              <w:rPr>
                <w:b w:val="0"/>
                <w:bCs/>
                <w:lang w:bidi="fa-IR"/>
              </w:rPr>
            </w:pPr>
            <w:r w:rsidRPr="00614836">
              <w:rPr>
                <w:b w:val="0"/>
                <w:bCs/>
                <w:lang w:bidi="fa-IR"/>
              </w:rPr>
              <w:t>42</w:t>
            </w:r>
            <w:r w:rsidR="00502A89" w:rsidRPr="00614836">
              <w:rPr>
                <w:b w:val="0"/>
                <w:bCs/>
                <w:lang w:bidi="fa-IR"/>
              </w:rPr>
              <w:t>. The program does not help teacher trainees to teach learning strategies to their students</w:t>
            </w:r>
          </w:p>
        </w:tc>
        <w:tc>
          <w:tcPr>
            <w:tcW w:w="316" w:type="pct"/>
            <w:tcBorders>
              <w:top w:val="nil"/>
              <w:left w:val="nil"/>
              <w:bottom w:val="nil"/>
              <w:right w:val="nil"/>
            </w:tcBorders>
            <w:shd w:val="clear" w:color="auto" w:fill="auto"/>
          </w:tcPr>
          <w:p w:rsidR="00502A89" w:rsidRPr="00614836" w:rsidRDefault="00502A89" w:rsidP="00644B0C">
            <w:pPr>
              <w:pStyle w:val="Tableinside"/>
              <w:framePr w:wrap="around"/>
              <w:rPr>
                <w:bCs/>
                <w:szCs w:val="20"/>
              </w:rPr>
            </w:pPr>
            <w:r w:rsidRPr="00614836">
              <w:rPr>
                <w:bCs/>
                <w:szCs w:val="20"/>
              </w:rPr>
              <w:t>4</w:t>
            </w:r>
          </w:p>
          <w:p w:rsidR="00502A89" w:rsidRPr="00614836" w:rsidRDefault="00502A89" w:rsidP="00644B0C">
            <w:pPr>
              <w:pStyle w:val="Tableinside"/>
              <w:framePr w:wrap="around"/>
              <w:rPr>
                <w:bCs/>
                <w:szCs w:val="20"/>
              </w:rPr>
            </w:pPr>
            <w:r w:rsidRPr="00614836">
              <w:rPr>
                <w:bCs/>
                <w:szCs w:val="20"/>
              </w:rPr>
              <w:t>(.9)</w:t>
            </w:r>
          </w:p>
        </w:tc>
        <w:tc>
          <w:tcPr>
            <w:tcW w:w="474" w:type="pct"/>
            <w:tcBorders>
              <w:top w:val="nil"/>
              <w:left w:val="nil"/>
              <w:bottom w:val="nil"/>
              <w:right w:val="nil"/>
            </w:tcBorders>
            <w:shd w:val="clear" w:color="auto" w:fill="auto"/>
          </w:tcPr>
          <w:p w:rsidR="00502A89" w:rsidRPr="00614836" w:rsidRDefault="00502A89" w:rsidP="00644B0C">
            <w:pPr>
              <w:pStyle w:val="Tableinside"/>
              <w:framePr w:wrap="around"/>
              <w:rPr>
                <w:bCs/>
                <w:szCs w:val="20"/>
              </w:rPr>
            </w:pPr>
            <w:r w:rsidRPr="00614836">
              <w:rPr>
                <w:bCs/>
                <w:szCs w:val="20"/>
              </w:rPr>
              <w:t>22</w:t>
            </w:r>
          </w:p>
          <w:p w:rsidR="00502A89" w:rsidRPr="00614836" w:rsidRDefault="00502A89" w:rsidP="00644B0C">
            <w:pPr>
              <w:pStyle w:val="Tableinside"/>
              <w:framePr w:wrap="around"/>
              <w:rPr>
                <w:bCs/>
                <w:szCs w:val="20"/>
              </w:rPr>
            </w:pPr>
            <w:r w:rsidRPr="00614836">
              <w:rPr>
                <w:bCs/>
                <w:szCs w:val="20"/>
              </w:rPr>
              <w:t>(4.7)</w:t>
            </w:r>
          </w:p>
        </w:tc>
        <w:tc>
          <w:tcPr>
            <w:tcW w:w="474" w:type="pct"/>
            <w:tcBorders>
              <w:top w:val="nil"/>
              <w:left w:val="nil"/>
              <w:bottom w:val="nil"/>
              <w:right w:val="nil"/>
            </w:tcBorders>
            <w:shd w:val="clear" w:color="auto" w:fill="auto"/>
          </w:tcPr>
          <w:p w:rsidR="00502A89" w:rsidRPr="00614836" w:rsidRDefault="00502A89" w:rsidP="00644B0C">
            <w:pPr>
              <w:pStyle w:val="Tableinside"/>
              <w:framePr w:wrap="around"/>
              <w:rPr>
                <w:bCs/>
                <w:szCs w:val="20"/>
              </w:rPr>
            </w:pPr>
            <w:r w:rsidRPr="00614836">
              <w:rPr>
                <w:bCs/>
                <w:szCs w:val="20"/>
              </w:rPr>
              <w:t>79</w:t>
            </w:r>
          </w:p>
          <w:p w:rsidR="00502A89" w:rsidRPr="00614836" w:rsidRDefault="00502A89" w:rsidP="00644B0C">
            <w:pPr>
              <w:pStyle w:val="Tableinside"/>
              <w:framePr w:wrap="around"/>
              <w:rPr>
                <w:bCs/>
                <w:szCs w:val="20"/>
              </w:rPr>
            </w:pPr>
            <w:r w:rsidRPr="00614836">
              <w:rPr>
                <w:bCs/>
                <w:szCs w:val="20"/>
              </w:rPr>
              <w:t>(16.9)</w:t>
            </w:r>
          </w:p>
        </w:tc>
        <w:tc>
          <w:tcPr>
            <w:tcW w:w="475" w:type="pct"/>
            <w:tcBorders>
              <w:top w:val="nil"/>
              <w:left w:val="nil"/>
              <w:bottom w:val="nil"/>
              <w:right w:val="nil"/>
            </w:tcBorders>
            <w:shd w:val="clear" w:color="auto" w:fill="auto"/>
          </w:tcPr>
          <w:p w:rsidR="00502A89" w:rsidRPr="00614836" w:rsidRDefault="00502A89" w:rsidP="00644B0C">
            <w:pPr>
              <w:pStyle w:val="Tableinside"/>
              <w:framePr w:wrap="around"/>
              <w:rPr>
                <w:bCs/>
                <w:szCs w:val="20"/>
              </w:rPr>
            </w:pPr>
            <w:r w:rsidRPr="00614836">
              <w:rPr>
                <w:bCs/>
                <w:szCs w:val="20"/>
              </w:rPr>
              <w:t>242</w:t>
            </w:r>
          </w:p>
          <w:p w:rsidR="00502A89" w:rsidRPr="00614836" w:rsidRDefault="00502A89" w:rsidP="00644B0C">
            <w:pPr>
              <w:pStyle w:val="Tableinside"/>
              <w:framePr w:wrap="around"/>
              <w:rPr>
                <w:bCs/>
                <w:szCs w:val="20"/>
              </w:rPr>
            </w:pPr>
            <w:r w:rsidRPr="00614836">
              <w:rPr>
                <w:bCs/>
                <w:szCs w:val="20"/>
              </w:rPr>
              <w:t>(51.8)</w:t>
            </w:r>
          </w:p>
        </w:tc>
        <w:tc>
          <w:tcPr>
            <w:tcW w:w="474" w:type="pct"/>
            <w:gridSpan w:val="2"/>
            <w:tcBorders>
              <w:top w:val="nil"/>
              <w:left w:val="nil"/>
              <w:bottom w:val="nil"/>
              <w:right w:val="nil"/>
            </w:tcBorders>
            <w:shd w:val="clear" w:color="auto" w:fill="auto"/>
          </w:tcPr>
          <w:p w:rsidR="00502A89" w:rsidRPr="00614836" w:rsidRDefault="00502A89" w:rsidP="00644B0C">
            <w:pPr>
              <w:pStyle w:val="Tableinside"/>
              <w:framePr w:wrap="around"/>
              <w:rPr>
                <w:bCs/>
                <w:szCs w:val="20"/>
              </w:rPr>
            </w:pPr>
            <w:r w:rsidRPr="00614836">
              <w:rPr>
                <w:bCs/>
                <w:szCs w:val="20"/>
              </w:rPr>
              <w:t>116</w:t>
            </w:r>
          </w:p>
          <w:p w:rsidR="00502A89" w:rsidRPr="00614836" w:rsidRDefault="00502A89" w:rsidP="00644B0C">
            <w:pPr>
              <w:pStyle w:val="Tableinside"/>
              <w:framePr w:wrap="around"/>
              <w:rPr>
                <w:bCs/>
                <w:szCs w:val="20"/>
              </w:rPr>
            </w:pPr>
            <w:r w:rsidRPr="00614836">
              <w:rPr>
                <w:bCs/>
                <w:szCs w:val="20"/>
              </w:rPr>
              <w:t>(24.8)</w:t>
            </w:r>
          </w:p>
        </w:tc>
        <w:tc>
          <w:tcPr>
            <w:tcW w:w="395" w:type="pct"/>
            <w:tcBorders>
              <w:top w:val="nil"/>
              <w:left w:val="nil"/>
              <w:bottom w:val="nil"/>
              <w:right w:val="nil"/>
            </w:tcBorders>
            <w:shd w:val="clear" w:color="auto" w:fill="auto"/>
          </w:tcPr>
          <w:p w:rsidR="00502A89" w:rsidRPr="00614836" w:rsidRDefault="00502A89" w:rsidP="00644B0C">
            <w:pPr>
              <w:pStyle w:val="Tableinside"/>
              <w:framePr w:wrap="around"/>
              <w:rPr>
                <w:bCs/>
                <w:szCs w:val="20"/>
              </w:rPr>
            </w:pPr>
            <w:r w:rsidRPr="00614836">
              <w:rPr>
                <w:bCs/>
                <w:szCs w:val="20"/>
              </w:rPr>
              <w:t>3.93</w:t>
            </w:r>
          </w:p>
        </w:tc>
        <w:tc>
          <w:tcPr>
            <w:tcW w:w="315" w:type="pct"/>
            <w:tcBorders>
              <w:top w:val="nil"/>
              <w:left w:val="nil"/>
              <w:bottom w:val="nil"/>
              <w:right w:val="nil"/>
            </w:tcBorders>
            <w:shd w:val="clear" w:color="auto" w:fill="auto"/>
          </w:tcPr>
          <w:p w:rsidR="00502A89" w:rsidRPr="00614836" w:rsidRDefault="00502A89" w:rsidP="00644B0C">
            <w:pPr>
              <w:pStyle w:val="Tableinside"/>
              <w:framePr w:wrap="around"/>
              <w:rPr>
                <w:bCs/>
                <w:szCs w:val="20"/>
              </w:rPr>
            </w:pPr>
            <w:r w:rsidRPr="00614836">
              <w:rPr>
                <w:bCs/>
                <w:szCs w:val="20"/>
              </w:rPr>
              <w:t>.82</w:t>
            </w:r>
          </w:p>
          <w:p w:rsidR="00502A89" w:rsidRPr="00614836" w:rsidRDefault="00502A89" w:rsidP="00644B0C">
            <w:pPr>
              <w:pStyle w:val="Tableinside"/>
              <w:framePr w:wrap="around"/>
              <w:rPr>
                <w:bCs/>
                <w:szCs w:val="20"/>
              </w:rPr>
            </w:pPr>
          </w:p>
        </w:tc>
      </w:tr>
      <w:tr w:rsidR="00502A89" w:rsidRPr="00614836" w:rsidTr="000F49A7">
        <w:trPr>
          <w:trHeight w:val="599"/>
          <w:jc w:val="center"/>
        </w:trPr>
        <w:tc>
          <w:tcPr>
            <w:tcW w:w="2076" w:type="pct"/>
            <w:tcBorders>
              <w:top w:val="nil"/>
              <w:left w:val="nil"/>
              <w:bottom w:val="nil"/>
              <w:right w:val="nil"/>
            </w:tcBorders>
            <w:shd w:val="clear" w:color="auto" w:fill="auto"/>
          </w:tcPr>
          <w:p w:rsidR="00296FAC" w:rsidRPr="00614836" w:rsidRDefault="00E30BAE" w:rsidP="00072AB9">
            <w:pPr>
              <w:pStyle w:val="Tableheading"/>
              <w:rPr>
                <w:b w:val="0"/>
                <w:bCs/>
                <w:lang w:bidi="fa-IR"/>
              </w:rPr>
            </w:pPr>
            <w:r w:rsidRPr="00614836">
              <w:rPr>
                <w:b w:val="0"/>
                <w:bCs/>
                <w:lang w:bidi="fa-IR"/>
              </w:rPr>
              <w:t>43</w:t>
            </w:r>
            <w:r w:rsidR="00502A89" w:rsidRPr="00614836">
              <w:rPr>
                <w:b w:val="0"/>
                <w:bCs/>
                <w:lang w:bidi="fa-IR"/>
              </w:rPr>
              <w:t>. The program does not provide teacher trainees with how they do their own research</w:t>
            </w:r>
          </w:p>
        </w:tc>
        <w:tc>
          <w:tcPr>
            <w:tcW w:w="316" w:type="pct"/>
            <w:tcBorders>
              <w:top w:val="nil"/>
              <w:left w:val="nil"/>
              <w:bottom w:val="nil"/>
              <w:right w:val="nil"/>
            </w:tcBorders>
            <w:shd w:val="clear" w:color="auto" w:fill="auto"/>
          </w:tcPr>
          <w:p w:rsidR="00502A89" w:rsidRPr="00614836" w:rsidRDefault="00502A89" w:rsidP="00644B0C">
            <w:pPr>
              <w:pStyle w:val="Tableinside"/>
              <w:framePr w:wrap="around"/>
              <w:rPr>
                <w:bCs/>
                <w:szCs w:val="20"/>
              </w:rPr>
            </w:pPr>
            <w:r w:rsidRPr="00614836">
              <w:rPr>
                <w:bCs/>
                <w:szCs w:val="20"/>
              </w:rPr>
              <w:t>3</w:t>
            </w:r>
          </w:p>
          <w:p w:rsidR="00502A89" w:rsidRPr="00614836" w:rsidRDefault="00502A89" w:rsidP="00644B0C">
            <w:pPr>
              <w:pStyle w:val="Tableinside"/>
              <w:framePr w:wrap="around"/>
              <w:rPr>
                <w:bCs/>
                <w:szCs w:val="20"/>
              </w:rPr>
            </w:pPr>
            <w:r w:rsidRPr="00614836">
              <w:rPr>
                <w:bCs/>
                <w:szCs w:val="20"/>
              </w:rPr>
              <w:t>(.6)</w:t>
            </w:r>
          </w:p>
        </w:tc>
        <w:tc>
          <w:tcPr>
            <w:tcW w:w="474" w:type="pct"/>
            <w:tcBorders>
              <w:top w:val="nil"/>
              <w:left w:val="nil"/>
              <w:bottom w:val="nil"/>
              <w:right w:val="nil"/>
            </w:tcBorders>
            <w:shd w:val="clear" w:color="auto" w:fill="auto"/>
          </w:tcPr>
          <w:p w:rsidR="00502A89" w:rsidRPr="00614836" w:rsidRDefault="00502A89" w:rsidP="00644B0C">
            <w:pPr>
              <w:pStyle w:val="Tableinside"/>
              <w:framePr w:wrap="around"/>
              <w:rPr>
                <w:bCs/>
                <w:szCs w:val="20"/>
              </w:rPr>
            </w:pPr>
            <w:r w:rsidRPr="00614836">
              <w:rPr>
                <w:bCs/>
                <w:szCs w:val="20"/>
              </w:rPr>
              <w:t>15</w:t>
            </w:r>
          </w:p>
          <w:p w:rsidR="00502A89" w:rsidRPr="00614836" w:rsidRDefault="00502A89" w:rsidP="00644B0C">
            <w:pPr>
              <w:pStyle w:val="Tableinside"/>
              <w:framePr w:wrap="around"/>
              <w:rPr>
                <w:bCs/>
                <w:szCs w:val="20"/>
              </w:rPr>
            </w:pPr>
            <w:r w:rsidRPr="00614836">
              <w:rPr>
                <w:bCs/>
                <w:szCs w:val="20"/>
              </w:rPr>
              <w:t>(3.2)</w:t>
            </w:r>
          </w:p>
        </w:tc>
        <w:tc>
          <w:tcPr>
            <w:tcW w:w="474" w:type="pct"/>
            <w:tcBorders>
              <w:top w:val="nil"/>
              <w:left w:val="nil"/>
              <w:bottom w:val="nil"/>
              <w:right w:val="nil"/>
            </w:tcBorders>
            <w:shd w:val="clear" w:color="auto" w:fill="auto"/>
          </w:tcPr>
          <w:p w:rsidR="00502A89" w:rsidRPr="00614836" w:rsidRDefault="00502A89" w:rsidP="00644B0C">
            <w:pPr>
              <w:pStyle w:val="Tableinside"/>
              <w:framePr w:wrap="around"/>
              <w:rPr>
                <w:bCs/>
                <w:szCs w:val="20"/>
              </w:rPr>
            </w:pPr>
            <w:r w:rsidRPr="00614836">
              <w:rPr>
                <w:bCs/>
                <w:szCs w:val="20"/>
              </w:rPr>
              <w:t>72</w:t>
            </w:r>
          </w:p>
          <w:p w:rsidR="00502A89" w:rsidRPr="00614836" w:rsidRDefault="00502A89" w:rsidP="00644B0C">
            <w:pPr>
              <w:pStyle w:val="Tableinside"/>
              <w:framePr w:wrap="around"/>
              <w:rPr>
                <w:bCs/>
                <w:szCs w:val="20"/>
              </w:rPr>
            </w:pPr>
            <w:r w:rsidRPr="00614836">
              <w:rPr>
                <w:bCs/>
                <w:szCs w:val="20"/>
              </w:rPr>
              <w:t>(15.4)</w:t>
            </w:r>
          </w:p>
        </w:tc>
        <w:tc>
          <w:tcPr>
            <w:tcW w:w="475" w:type="pct"/>
            <w:tcBorders>
              <w:top w:val="nil"/>
              <w:left w:val="nil"/>
              <w:bottom w:val="nil"/>
              <w:right w:val="nil"/>
            </w:tcBorders>
            <w:shd w:val="clear" w:color="auto" w:fill="auto"/>
          </w:tcPr>
          <w:p w:rsidR="00502A89" w:rsidRPr="00614836" w:rsidRDefault="00502A89" w:rsidP="00644B0C">
            <w:pPr>
              <w:pStyle w:val="Tableinside"/>
              <w:framePr w:wrap="around"/>
              <w:rPr>
                <w:bCs/>
                <w:szCs w:val="20"/>
              </w:rPr>
            </w:pPr>
            <w:r w:rsidRPr="00614836">
              <w:rPr>
                <w:bCs/>
                <w:szCs w:val="20"/>
              </w:rPr>
              <w:t>257</w:t>
            </w:r>
          </w:p>
          <w:p w:rsidR="00502A89" w:rsidRPr="00614836" w:rsidRDefault="00502A89" w:rsidP="00644B0C">
            <w:pPr>
              <w:pStyle w:val="Tableinside"/>
              <w:framePr w:wrap="around"/>
              <w:rPr>
                <w:bCs/>
                <w:szCs w:val="20"/>
              </w:rPr>
            </w:pPr>
            <w:r w:rsidRPr="00614836">
              <w:rPr>
                <w:bCs/>
                <w:szCs w:val="20"/>
              </w:rPr>
              <w:t>(55)</w:t>
            </w:r>
          </w:p>
        </w:tc>
        <w:tc>
          <w:tcPr>
            <w:tcW w:w="474" w:type="pct"/>
            <w:gridSpan w:val="2"/>
            <w:tcBorders>
              <w:top w:val="nil"/>
              <w:left w:val="nil"/>
              <w:bottom w:val="nil"/>
              <w:right w:val="nil"/>
            </w:tcBorders>
            <w:shd w:val="clear" w:color="auto" w:fill="auto"/>
          </w:tcPr>
          <w:p w:rsidR="00502A89" w:rsidRPr="00614836" w:rsidRDefault="00502A89" w:rsidP="00644B0C">
            <w:pPr>
              <w:pStyle w:val="Tableinside"/>
              <w:framePr w:wrap="around"/>
              <w:rPr>
                <w:bCs/>
                <w:szCs w:val="20"/>
              </w:rPr>
            </w:pPr>
            <w:r w:rsidRPr="00614836">
              <w:rPr>
                <w:bCs/>
                <w:szCs w:val="20"/>
              </w:rPr>
              <w:t>116</w:t>
            </w:r>
          </w:p>
          <w:p w:rsidR="00502A89" w:rsidRPr="00614836" w:rsidRDefault="00502A89" w:rsidP="00644B0C">
            <w:pPr>
              <w:pStyle w:val="Tableinside"/>
              <w:framePr w:wrap="around"/>
              <w:rPr>
                <w:bCs/>
                <w:szCs w:val="20"/>
              </w:rPr>
            </w:pPr>
            <w:r w:rsidRPr="00614836">
              <w:rPr>
                <w:bCs/>
                <w:szCs w:val="20"/>
              </w:rPr>
              <w:t>(24.8)</w:t>
            </w:r>
          </w:p>
        </w:tc>
        <w:tc>
          <w:tcPr>
            <w:tcW w:w="395" w:type="pct"/>
            <w:tcBorders>
              <w:top w:val="nil"/>
              <w:left w:val="nil"/>
              <w:bottom w:val="nil"/>
              <w:right w:val="nil"/>
            </w:tcBorders>
            <w:shd w:val="clear" w:color="auto" w:fill="auto"/>
          </w:tcPr>
          <w:p w:rsidR="00502A89" w:rsidRPr="00614836" w:rsidRDefault="00502A89" w:rsidP="00644B0C">
            <w:pPr>
              <w:pStyle w:val="Tableinside"/>
              <w:framePr w:wrap="around"/>
              <w:rPr>
                <w:bCs/>
                <w:szCs w:val="20"/>
              </w:rPr>
            </w:pPr>
            <w:r w:rsidRPr="00614836">
              <w:rPr>
                <w:bCs/>
                <w:szCs w:val="20"/>
              </w:rPr>
              <w:t>4.01</w:t>
            </w:r>
          </w:p>
        </w:tc>
        <w:tc>
          <w:tcPr>
            <w:tcW w:w="315" w:type="pct"/>
            <w:tcBorders>
              <w:top w:val="nil"/>
              <w:left w:val="nil"/>
              <w:bottom w:val="nil"/>
              <w:right w:val="nil"/>
            </w:tcBorders>
            <w:shd w:val="clear" w:color="auto" w:fill="auto"/>
          </w:tcPr>
          <w:p w:rsidR="00502A89" w:rsidRPr="00614836" w:rsidRDefault="00502A89" w:rsidP="00644B0C">
            <w:pPr>
              <w:pStyle w:val="Tableinside"/>
              <w:framePr w:wrap="around"/>
              <w:rPr>
                <w:bCs/>
                <w:szCs w:val="20"/>
              </w:rPr>
            </w:pPr>
            <w:r w:rsidRPr="00614836">
              <w:rPr>
                <w:bCs/>
                <w:szCs w:val="20"/>
              </w:rPr>
              <w:t xml:space="preserve"> .77</w:t>
            </w:r>
          </w:p>
        </w:tc>
      </w:tr>
      <w:tr w:rsidR="00502A89" w:rsidRPr="00614836" w:rsidTr="000F49A7">
        <w:trPr>
          <w:trHeight w:val="611"/>
          <w:jc w:val="center"/>
        </w:trPr>
        <w:tc>
          <w:tcPr>
            <w:tcW w:w="2076" w:type="pct"/>
            <w:tcBorders>
              <w:top w:val="nil"/>
              <w:left w:val="nil"/>
              <w:bottom w:val="nil"/>
              <w:right w:val="nil"/>
            </w:tcBorders>
            <w:shd w:val="clear" w:color="auto" w:fill="auto"/>
          </w:tcPr>
          <w:p w:rsidR="00296FAC" w:rsidRPr="00614836" w:rsidRDefault="00E30BAE" w:rsidP="00072AB9">
            <w:pPr>
              <w:pStyle w:val="Tableheading"/>
              <w:rPr>
                <w:b w:val="0"/>
                <w:bCs/>
                <w:lang w:bidi="fa-IR"/>
              </w:rPr>
            </w:pPr>
            <w:r w:rsidRPr="00614836">
              <w:rPr>
                <w:b w:val="0"/>
                <w:bCs/>
                <w:lang w:bidi="fa-IR"/>
              </w:rPr>
              <w:t>44</w:t>
            </w:r>
            <w:r w:rsidR="00502A89" w:rsidRPr="00614836">
              <w:rPr>
                <w:b w:val="0"/>
                <w:bCs/>
                <w:lang w:bidi="fa-IR"/>
              </w:rPr>
              <w:t>. The program does not provide teacher trainees with classroom management skills</w:t>
            </w:r>
          </w:p>
        </w:tc>
        <w:tc>
          <w:tcPr>
            <w:tcW w:w="316" w:type="pct"/>
            <w:tcBorders>
              <w:top w:val="nil"/>
              <w:left w:val="nil"/>
              <w:bottom w:val="nil"/>
              <w:right w:val="nil"/>
            </w:tcBorders>
            <w:shd w:val="clear" w:color="auto" w:fill="auto"/>
          </w:tcPr>
          <w:p w:rsidR="00502A89" w:rsidRPr="00614836" w:rsidRDefault="00502A89" w:rsidP="00644B0C">
            <w:pPr>
              <w:pStyle w:val="Tableinside"/>
              <w:framePr w:wrap="around"/>
              <w:rPr>
                <w:bCs/>
                <w:szCs w:val="20"/>
              </w:rPr>
            </w:pPr>
            <w:r w:rsidRPr="00614836">
              <w:rPr>
                <w:bCs/>
                <w:szCs w:val="20"/>
              </w:rPr>
              <w:t>4</w:t>
            </w:r>
          </w:p>
          <w:p w:rsidR="00502A89" w:rsidRPr="00614836" w:rsidRDefault="00502A89" w:rsidP="00644B0C">
            <w:pPr>
              <w:pStyle w:val="Tableinside"/>
              <w:framePr w:wrap="around"/>
              <w:rPr>
                <w:bCs/>
                <w:szCs w:val="20"/>
              </w:rPr>
            </w:pPr>
            <w:r w:rsidRPr="00614836">
              <w:rPr>
                <w:bCs/>
                <w:szCs w:val="20"/>
              </w:rPr>
              <w:t>(.9)</w:t>
            </w:r>
          </w:p>
        </w:tc>
        <w:tc>
          <w:tcPr>
            <w:tcW w:w="474" w:type="pct"/>
            <w:tcBorders>
              <w:top w:val="nil"/>
              <w:left w:val="nil"/>
              <w:bottom w:val="nil"/>
              <w:right w:val="nil"/>
            </w:tcBorders>
            <w:shd w:val="clear" w:color="auto" w:fill="auto"/>
          </w:tcPr>
          <w:p w:rsidR="00502A89" w:rsidRPr="00614836" w:rsidRDefault="00502A89" w:rsidP="00644B0C">
            <w:pPr>
              <w:pStyle w:val="Tableinside"/>
              <w:framePr w:wrap="around"/>
              <w:rPr>
                <w:bCs/>
                <w:szCs w:val="20"/>
              </w:rPr>
            </w:pPr>
            <w:r w:rsidRPr="00614836">
              <w:rPr>
                <w:bCs/>
                <w:szCs w:val="20"/>
              </w:rPr>
              <w:t>19</w:t>
            </w:r>
          </w:p>
          <w:p w:rsidR="00502A89" w:rsidRPr="00614836" w:rsidRDefault="00502A89" w:rsidP="00644B0C">
            <w:pPr>
              <w:pStyle w:val="Tableinside"/>
              <w:framePr w:wrap="around"/>
              <w:rPr>
                <w:bCs/>
                <w:szCs w:val="20"/>
              </w:rPr>
            </w:pPr>
            <w:r w:rsidRPr="00614836">
              <w:rPr>
                <w:bCs/>
                <w:szCs w:val="20"/>
              </w:rPr>
              <w:t>(4.1)</w:t>
            </w:r>
          </w:p>
        </w:tc>
        <w:tc>
          <w:tcPr>
            <w:tcW w:w="474" w:type="pct"/>
            <w:tcBorders>
              <w:top w:val="nil"/>
              <w:left w:val="nil"/>
              <w:bottom w:val="nil"/>
              <w:right w:val="nil"/>
            </w:tcBorders>
            <w:shd w:val="clear" w:color="auto" w:fill="auto"/>
          </w:tcPr>
          <w:p w:rsidR="00502A89" w:rsidRPr="00614836" w:rsidRDefault="00502A89" w:rsidP="00644B0C">
            <w:pPr>
              <w:pStyle w:val="Tableinside"/>
              <w:framePr w:wrap="around"/>
              <w:rPr>
                <w:bCs/>
                <w:szCs w:val="20"/>
              </w:rPr>
            </w:pPr>
            <w:r w:rsidRPr="00614836">
              <w:rPr>
                <w:bCs/>
                <w:szCs w:val="20"/>
              </w:rPr>
              <w:t>82</w:t>
            </w:r>
          </w:p>
          <w:p w:rsidR="00502A89" w:rsidRPr="00614836" w:rsidRDefault="00502A89" w:rsidP="00644B0C">
            <w:pPr>
              <w:pStyle w:val="Tableinside"/>
              <w:framePr w:wrap="around"/>
              <w:rPr>
                <w:bCs/>
                <w:szCs w:val="20"/>
              </w:rPr>
            </w:pPr>
            <w:r w:rsidRPr="00614836">
              <w:rPr>
                <w:bCs/>
                <w:szCs w:val="20"/>
              </w:rPr>
              <w:t>(17.1)</w:t>
            </w:r>
          </w:p>
        </w:tc>
        <w:tc>
          <w:tcPr>
            <w:tcW w:w="475" w:type="pct"/>
            <w:tcBorders>
              <w:top w:val="nil"/>
              <w:left w:val="nil"/>
              <w:bottom w:val="nil"/>
              <w:right w:val="nil"/>
            </w:tcBorders>
            <w:shd w:val="clear" w:color="auto" w:fill="auto"/>
          </w:tcPr>
          <w:p w:rsidR="00502A89" w:rsidRPr="00614836" w:rsidRDefault="00502A89" w:rsidP="00644B0C">
            <w:pPr>
              <w:pStyle w:val="Tableinside"/>
              <w:framePr w:wrap="around"/>
              <w:rPr>
                <w:bCs/>
                <w:szCs w:val="20"/>
              </w:rPr>
            </w:pPr>
            <w:r w:rsidRPr="00614836">
              <w:rPr>
                <w:bCs/>
                <w:szCs w:val="20"/>
              </w:rPr>
              <w:t>243</w:t>
            </w:r>
          </w:p>
          <w:p w:rsidR="00502A89" w:rsidRPr="00614836" w:rsidRDefault="00502A89" w:rsidP="00644B0C">
            <w:pPr>
              <w:pStyle w:val="Tableinside"/>
              <w:framePr w:wrap="around"/>
              <w:rPr>
                <w:bCs/>
                <w:szCs w:val="20"/>
              </w:rPr>
            </w:pPr>
            <w:r w:rsidRPr="00614836">
              <w:rPr>
                <w:bCs/>
                <w:szCs w:val="20"/>
              </w:rPr>
              <w:t>(52)</w:t>
            </w:r>
          </w:p>
        </w:tc>
        <w:tc>
          <w:tcPr>
            <w:tcW w:w="474" w:type="pct"/>
            <w:gridSpan w:val="2"/>
            <w:tcBorders>
              <w:top w:val="nil"/>
              <w:left w:val="nil"/>
              <w:bottom w:val="nil"/>
              <w:right w:val="nil"/>
            </w:tcBorders>
            <w:shd w:val="clear" w:color="auto" w:fill="auto"/>
          </w:tcPr>
          <w:p w:rsidR="00502A89" w:rsidRPr="00614836" w:rsidRDefault="00502A89" w:rsidP="00644B0C">
            <w:pPr>
              <w:pStyle w:val="Tableinside"/>
              <w:framePr w:wrap="around"/>
              <w:rPr>
                <w:bCs/>
                <w:szCs w:val="20"/>
              </w:rPr>
            </w:pPr>
            <w:r w:rsidRPr="00614836">
              <w:rPr>
                <w:bCs/>
                <w:szCs w:val="20"/>
              </w:rPr>
              <w:t>115</w:t>
            </w:r>
          </w:p>
          <w:p w:rsidR="00502A89" w:rsidRPr="00614836" w:rsidRDefault="00502A89" w:rsidP="00644B0C">
            <w:pPr>
              <w:pStyle w:val="Tableinside"/>
              <w:framePr w:wrap="around"/>
              <w:rPr>
                <w:bCs/>
                <w:szCs w:val="20"/>
              </w:rPr>
            </w:pPr>
            <w:r w:rsidRPr="00614836">
              <w:rPr>
                <w:bCs/>
                <w:szCs w:val="20"/>
              </w:rPr>
              <w:t>(24.6)</w:t>
            </w:r>
          </w:p>
        </w:tc>
        <w:tc>
          <w:tcPr>
            <w:tcW w:w="395" w:type="pct"/>
            <w:tcBorders>
              <w:top w:val="nil"/>
              <w:left w:val="nil"/>
              <w:bottom w:val="nil"/>
              <w:right w:val="nil"/>
            </w:tcBorders>
            <w:shd w:val="clear" w:color="auto" w:fill="auto"/>
          </w:tcPr>
          <w:p w:rsidR="00502A89" w:rsidRPr="00614836" w:rsidRDefault="00502A89" w:rsidP="00644B0C">
            <w:pPr>
              <w:pStyle w:val="Tableinside"/>
              <w:framePr w:wrap="around"/>
              <w:rPr>
                <w:bCs/>
                <w:szCs w:val="20"/>
              </w:rPr>
            </w:pPr>
            <w:r w:rsidRPr="00614836">
              <w:rPr>
                <w:bCs/>
                <w:szCs w:val="20"/>
              </w:rPr>
              <w:t>3.96</w:t>
            </w:r>
          </w:p>
        </w:tc>
        <w:tc>
          <w:tcPr>
            <w:tcW w:w="315" w:type="pct"/>
            <w:tcBorders>
              <w:top w:val="nil"/>
              <w:left w:val="nil"/>
              <w:bottom w:val="nil"/>
              <w:right w:val="nil"/>
            </w:tcBorders>
            <w:shd w:val="clear" w:color="auto" w:fill="auto"/>
          </w:tcPr>
          <w:p w:rsidR="00502A89" w:rsidRPr="00614836" w:rsidRDefault="00502A89" w:rsidP="00644B0C">
            <w:pPr>
              <w:pStyle w:val="Tableinside"/>
              <w:framePr w:wrap="around"/>
              <w:rPr>
                <w:bCs/>
                <w:szCs w:val="20"/>
              </w:rPr>
            </w:pPr>
            <w:r w:rsidRPr="00614836">
              <w:rPr>
                <w:bCs/>
                <w:szCs w:val="20"/>
              </w:rPr>
              <w:t>.81</w:t>
            </w:r>
          </w:p>
        </w:tc>
      </w:tr>
      <w:tr w:rsidR="00502A89" w:rsidRPr="00614836" w:rsidTr="000F49A7">
        <w:trPr>
          <w:trHeight w:val="611"/>
          <w:jc w:val="center"/>
        </w:trPr>
        <w:tc>
          <w:tcPr>
            <w:tcW w:w="2076" w:type="pct"/>
            <w:tcBorders>
              <w:top w:val="nil"/>
              <w:left w:val="nil"/>
              <w:bottom w:val="nil"/>
              <w:right w:val="nil"/>
            </w:tcBorders>
            <w:shd w:val="clear" w:color="auto" w:fill="auto"/>
          </w:tcPr>
          <w:p w:rsidR="00296FAC" w:rsidRPr="00614836" w:rsidRDefault="00E30BAE" w:rsidP="00072AB9">
            <w:pPr>
              <w:pStyle w:val="Tableheading"/>
              <w:rPr>
                <w:b w:val="0"/>
                <w:bCs/>
                <w:lang w:bidi="fa-IR"/>
              </w:rPr>
            </w:pPr>
            <w:r w:rsidRPr="00614836">
              <w:rPr>
                <w:b w:val="0"/>
                <w:bCs/>
                <w:lang w:bidi="fa-IR"/>
              </w:rPr>
              <w:t>45</w:t>
            </w:r>
            <w:r w:rsidR="00502A89" w:rsidRPr="00614836">
              <w:rPr>
                <w:b w:val="0"/>
                <w:bCs/>
                <w:lang w:bidi="fa-IR"/>
              </w:rPr>
              <w:t>. The academic language skills and strategies of the teacher trainees are not paid due attention</w:t>
            </w:r>
          </w:p>
        </w:tc>
        <w:tc>
          <w:tcPr>
            <w:tcW w:w="316" w:type="pct"/>
            <w:tcBorders>
              <w:top w:val="nil"/>
              <w:left w:val="nil"/>
              <w:bottom w:val="nil"/>
              <w:right w:val="nil"/>
            </w:tcBorders>
            <w:shd w:val="clear" w:color="auto" w:fill="auto"/>
          </w:tcPr>
          <w:p w:rsidR="00502A89" w:rsidRPr="00614836" w:rsidRDefault="00502A89" w:rsidP="00644B0C">
            <w:pPr>
              <w:pStyle w:val="Tableinside"/>
              <w:framePr w:wrap="around"/>
              <w:rPr>
                <w:bCs/>
                <w:szCs w:val="20"/>
              </w:rPr>
            </w:pPr>
            <w:r w:rsidRPr="00614836">
              <w:rPr>
                <w:bCs/>
                <w:szCs w:val="20"/>
              </w:rPr>
              <w:t>1</w:t>
            </w:r>
          </w:p>
          <w:p w:rsidR="00502A89" w:rsidRPr="00614836" w:rsidRDefault="00502A89" w:rsidP="00644B0C">
            <w:pPr>
              <w:pStyle w:val="Tableinside"/>
              <w:framePr w:wrap="around"/>
              <w:rPr>
                <w:bCs/>
                <w:szCs w:val="20"/>
              </w:rPr>
            </w:pPr>
            <w:r w:rsidRPr="00614836">
              <w:rPr>
                <w:bCs/>
                <w:szCs w:val="20"/>
              </w:rPr>
              <w:t>(.2)</w:t>
            </w:r>
          </w:p>
        </w:tc>
        <w:tc>
          <w:tcPr>
            <w:tcW w:w="474" w:type="pct"/>
            <w:tcBorders>
              <w:top w:val="nil"/>
              <w:left w:val="nil"/>
              <w:bottom w:val="nil"/>
              <w:right w:val="nil"/>
            </w:tcBorders>
            <w:shd w:val="clear" w:color="auto" w:fill="auto"/>
          </w:tcPr>
          <w:p w:rsidR="00502A89" w:rsidRPr="00614836" w:rsidRDefault="00502A89" w:rsidP="00644B0C">
            <w:pPr>
              <w:pStyle w:val="Tableinside"/>
              <w:framePr w:wrap="around"/>
              <w:rPr>
                <w:bCs/>
                <w:szCs w:val="20"/>
              </w:rPr>
            </w:pPr>
            <w:r w:rsidRPr="00614836">
              <w:rPr>
                <w:bCs/>
                <w:szCs w:val="20"/>
              </w:rPr>
              <w:t>17</w:t>
            </w:r>
          </w:p>
          <w:p w:rsidR="00502A89" w:rsidRPr="00614836" w:rsidRDefault="00502A89" w:rsidP="00644B0C">
            <w:pPr>
              <w:pStyle w:val="Tableinside"/>
              <w:framePr w:wrap="around"/>
              <w:rPr>
                <w:bCs/>
                <w:szCs w:val="20"/>
              </w:rPr>
            </w:pPr>
            <w:r w:rsidRPr="00614836">
              <w:rPr>
                <w:bCs/>
                <w:szCs w:val="20"/>
              </w:rPr>
              <w:t>(3.6)</w:t>
            </w:r>
          </w:p>
        </w:tc>
        <w:tc>
          <w:tcPr>
            <w:tcW w:w="474" w:type="pct"/>
            <w:tcBorders>
              <w:top w:val="nil"/>
              <w:left w:val="nil"/>
              <w:bottom w:val="nil"/>
              <w:right w:val="nil"/>
            </w:tcBorders>
            <w:shd w:val="clear" w:color="auto" w:fill="auto"/>
          </w:tcPr>
          <w:p w:rsidR="00502A89" w:rsidRPr="00614836" w:rsidRDefault="00502A89" w:rsidP="00644B0C">
            <w:pPr>
              <w:pStyle w:val="Tableinside"/>
              <w:framePr w:wrap="around"/>
              <w:rPr>
                <w:bCs/>
                <w:szCs w:val="20"/>
              </w:rPr>
            </w:pPr>
            <w:r w:rsidRPr="00614836">
              <w:rPr>
                <w:bCs/>
                <w:szCs w:val="20"/>
              </w:rPr>
              <w:t>89</w:t>
            </w:r>
          </w:p>
          <w:p w:rsidR="00502A89" w:rsidRPr="00614836" w:rsidRDefault="00502A89" w:rsidP="00644B0C">
            <w:pPr>
              <w:pStyle w:val="Tableinside"/>
              <w:framePr w:wrap="around"/>
              <w:rPr>
                <w:bCs/>
                <w:szCs w:val="20"/>
              </w:rPr>
            </w:pPr>
            <w:r w:rsidRPr="00614836">
              <w:rPr>
                <w:bCs/>
                <w:szCs w:val="20"/>
              </w:rPr>
              <w:t>(19.1)</w:t>
            </w:r>
          </w:p>
        </w:tc>
        <w:tc>
          <w:tcPr>
            <w:tcW w:w="475" w:type="pct"/>
            <w:tcBorders>
              <w:top w:val="nil"/>
              <w:left w:val="nil"/>
              <w:bottom w:val="nil"/>
              <w:right w:val="nil"/>
            </w:tcBorders>
            <w:shd w:val="clear" w:color="auto" w:fill="auto"/>
          </w:tcPr>
          <w:p w:rsidR="00502A89" w:rsidRPr="00614836" w:rsidRDefault="00502A89" w:rsidP="00644B0C">
            <w:pPr>
              <w:pStyle w:val="Tableinside"/>
              <w:framePr w:wrap="around"/>
              <w:rPr>
                <w:bCs/>
                <w:szCs w:val="20"/>
              </w:rPr>
            </w:pPr>
            <w:r w:rsidRPr="00614836">
              <w:rPr>
                <w:bCs/>
                <w:szCs w:val="20"/>
              </w:rPr>
              <w:t>260</w:t>
            </w:r>
          </w:p>
          <w:p w:rsidR="00502A89" w:rsidRPr="00614836" w:rsidRDefault="00502A89" w:rsidP="00644B0C">
            <w:pPr>
              <w:pStyle w:val="Tableinside"/>
              <w:framePr w:wrap="around"/>
              <w:rPr>
                <w:bCs/>
                <w:szCs w:val="20"/>
              </w:rPr>
            </w:pPr>
            <w:r w:rsidRPr="00614836">
              <w:rPr>
                <w:bCs/>
                <w:szCs w:val="20"/>
              </w:rPr>
              <w:t>(55.7)</w:t>
            </w:r>
          </w:p>
        </w:tc>
        <w:tc>
          <w:tcPr>
            <w:tcW w:w="474" w:type="pct"/>
            <w:gridSpan w:val="2"/>
            <w:tcBorders>
              <w:top w:val="nil"/>
              <w:left w:val="nil"/>
              <w:bottom w:val="nil"/>
              <w:right w:val="nil"/>
            </w:tcBorders>
            <w:shd w:val="clear" w:color="auto" w:fill="auto"/>
          </w:tcPr>
          <w:p w:rsidR="00502A89" w:rsidRPr="00614836" w:rsidRDefault="00502A89" w:rsidP="00644B0C">
            <w:pPr>
              <w:pStyle w:val="Tableinside"/>
              <w:framePr w:wrap="around"/>
              <w:rPr>
                <w:bCs/>
                <w:szCs w:val="20"/>
              </w:rPr>
            </w:pPr>
            <w:r w:rsidRPr="00614836">
              <w:rPr>
                <w:bCs/>
                <w:szCs w:val="20"/>
              </w:rPr>
              <w:t>96</w:t>
            </w:r>
          </w:p>
          <w:p w:rsidR="00502A89" w:rsidRPr="00614836" w:rsidRDefault="00502A89" w:rsidP="00644B0C">
            <w:pPr>
              <w:pStyle w:val="Tableinside"/>
              <w:framePr w:wrap="around"/>
              <w:rPr>
                <w:bCs/>
                <w:szCs w:val="20"/>
              </w:rPr>
            </w:pPr>
            <w:r w:rsidRPr="00614836">
              <w:rPr>
                <w:bCs/>
                <w:szCs w:val="20"/>
              </w:rPr>
              <w:t>(20.6)</w:t>
            </w:r>
          </w:p>
        </w:tc>
        <w:tc>
          <w:tcPr>
            <w:tcW w:w="395" w:type="pct"/>
            <w:tcBorders>
              <w:top w:val="nil"/>
              <w:left w:val="nil"/>
              <w:bottom w:val="nil"/>
              <w:right w:val="nil"/>
            </w:tcBorders>
            <w:shd w:val="clear" w:color="auto" w:fill="auto"/>
          </w:tcPr>
          <w:p w:rsidR="00502A89" w:rsidRPr="00614836" w:rsidRDefault="00502A89" w:rsidP="00644B0C">
            <w:pPr>
              <w:pStyle w:val="Tableinside"/>
              <w:framePr w:wrap="around"/>
              <w:rPr>
                <w:bCs/>
                <w:szCs w:val="20"/>
              </w:rPr>
            </w:pPr>
            <w:r w:rsidRPr="00614836">
              <w:rPr>
                <w:bCs/>
                <w:szCs w:val="20"/>
              </w:rPr>
              <w:t>3.93</w:t>
            </w:r>
          </w:p>
          <w:p w:rsidR="00502A89" w:rsidRPr="00614836" w:rsidRDefault="00502A89" w:rsidP="00644B0C">
            <w:pPr>
              <w:pStyle w:val="Tableinside"/>
              <w:framePr w:wrap="around"/>
              <w:rPr>
                <w:bCs/>
                <w:szCs w:val="20"/>
              </w:rPr>
            </w:pPr>
          </w:p>
        </w:tc>
        <w:tc>
          <w:tcPr>
            <w:tcW w:w="315" w:type="pct"/>
            <w:tcBorders>
              <w:top w:val="nil"/>
              <w:left w:val="nil"/>
              <w:bottom w:val="nil"/>
              <w:right w:val="nil"/>
            </w:tcBorders>
            <w:shd w:val="clear" w:color="auto" w:fill="auto"/>
          </w:tcPr>
          <w:p w:rsidR="00502A89" w:rsidRPr="00614836" w:rsidRDefault="00502A89" w:rsidP="00644B0C">
            <w:pPr>
              <w:pStyle w:val="Tableinside"/>
              <w:framePr w:wrap="around"/>
              <w:rPr>
                <w:bCs/>
                <w:szCs w:val="20"/>
              </w:rPr>
            </w:pPr>
            <w:r w:rsidRPr="00614836">
              <w:rPr>
                <w:bCs/>
                <w:szCs w:val="20"/>
              </w:rPr>
              <w:t>.75</w:t>
            </w:r>
          </w:p>
        </w:tc>
      </w:tr>
      <w:tr w:rsidR="00502A89" w:rsidRPr="00614836" w:rsidTr="000F49A7">
        <w:trPr>
          <w:trHeight w:val="815"/>
          <w:jc w:val="center"/>
        </w:trPr>
        <w:tc>
          <w:tcPr>
            <w:tcW w:w="2076" w:type="pct"/>
            <w:tcBorders>
              <w:top w:val="nil"/>
              <w:left w:val="nil"/>
              <w:bottom w:val="nil"/>
              <w:right w:val="nil"/>
            </w:tcBorders>
            <w:shd w:val="clear" w:color="auto" w:fill="auto"/>
          </w:tcPr>
          <w:p w:rsidR="00296FAC" w:rsidRPr="00614836" w:rsidRDefault="00E30BAE" w:rsidP="00072AB9">
            <w:pPr>
              <w:pStyle w:val="Tableheading"/>
              <w:rPr>
                <w:b w:val="0"/>
                <w:bCs/>
                <w:lang w:bidi="fa-IR"/>
              </w:rPr>
            </w:pPr>
            <w:r w:rsidRPr="00614836">
              <w:rPr>
                <w:b w:val="0"/>
                <w:bCs/>
                <w:lang w:bidi="fa-IR"/>
              </w:rPr>
              <w:t>46</w:t>
            </w:r>
            <w:r w:rsidR="00502A89" w:rsidRPr="00614836">
              <w:rPr>
                <w:b w:val="0"/>
                <w:bCs/>
                <w:lang w:bidi="fa-IR"/>
              </w:rPr>
              <w:t>. Alternative and assessment techniques are not used to assess the EFL teacher trainees' teaching performance</w:t>
            </w:r>
          </w:p>
        </w:tc>
        <w:tc>
          <w:tcPr>
            <w:tcW w:w="316" w:type="pct"/>
            <w:tcBorders>
              <w:top w:val="nil"/>
              <w:left w:val="nil"/>
              <w:bottom w:val="nil"/>
              <w:right w:val="nil"/>
            </w:tcBorders>
            <w:shd w:val="clear" w:color="auto" w:fill="auto"/>
          </w:tcPr>
          <w:p w:rsidR="00502A89" w:rsidRPr="00614836" w:rsidRDefault="00502A89" w:rsidP="00644B0C">
            <w:pPr>
              <w:pStyle w:val="Tableinside"/>
              <w:framePr w:wrap="around"/>
              <w:rPr>
                <w:bCs/>
                <w:szCs w:val="20"/>
              </w:rPr>
            </w:pPr>
            <w:r w:rsidRPr="00614836">
              <w:rPr>
                <w:bCs/>
                <w:szCs w:val="20"/>
              </w:rPr>
              <w:t>2</w:t>
            </w:r>
          </w:p>
          <w:p w:rsidR="00502A89" w:rsidRPr="00614836" w:rsidRDefault="00502A89" w:rsidP="00644B0C">
            <w:pPr>
              <w:pStyle w:val="Tableinside"/>
              <w:framePr w:wrap="around"/>
              <w:rPr>
                <w:bCs/>
                <w:szCs w:val="20"/>
              </w:rPr>
            </w:pPr>
            <w:r w:rsidRPr="00614836">
              <w:rPr>
                <w:bCs/>
                <w:szCs w:val="20"/>
              </w:rPr>
              <w:t>(.4)</w:t>
            </w:r>
          </w:p>
        </w:tc>
        <w:tc>
          <w:tcPr>
            <w:tcW w:w="474" w:type="pct"/>
            <w:tcBorders>
              <w:top w:val="nil"/>
              <w:left w:val="nil"/>
              <w:bottom w:val="nil"/>
              <w:right w:val="nil"/>
            </w:tcBorders>
            <w:shd w:val="clear" w:color="auto" w:fill="auto"/>
          </w:tcPr>
          <w:p w:rsidR="00502A89" w:rsidRPr="00614836" w:rsidRDefault="00502A89" w:rsidP="00644B0C">
            <w:pPr>
              <w:pStyle w:val="Tableinside"/>
              <w:framePr w:wrap="around"/>
              <w:rPr>
                <w:bCs/>
                <w:szCs w:val="20"/>
              </w:rPr>
            </w:pPr>
            <w:r w:rsidRPr="00614836">
              <w:rPr>
                <w:bCs/>
                <w:szCs w:val="20"/>
              </w:rPr>
              <w:t>22</w:t>
            </w:r>
          </w:p>
          <w:p w:rsidR="00502A89" w:rsidRPr="00614836" w:rsidRDefault="00502A89" w:rsidP="00644B0C">
            <w:pPr>
              <w:pStyle w:val="Tableinside"/>
              <w:framePr w:wrap="around"/>
              <w:rPr>
                <w:bCs/>
                <w:szCs w:val="20"/>
              </w:rPr>
            </w:pPr>
            <w:r w:rsidRPr="00614836">
              <w:rPr>
                <w:bCs/>
                <w:szCs w:val="20"/>
              </w:rPr>
              <w:t>(4.7)</w:t>
            </w:r>
          </w:p>
        </w:tc>
        <w:tc>
          <w:tcPr>
            <w:tcW w:w="474" w:type="pct"/>
            <w:tcBorders>
              <w:top w:val="nil"/>
              <w:left w:val="nil"/>
              <w:bottom w:val="nil"/>
              <w:right w:val="nil"/>
            </w:tcBorders>
            <w:shd w:val="clear" w:color="auto" w:fill="auto"/>
          </w:tcPr>
          <w:p w:rsidR="00502A89" w:rsidRPr="00614836" w:rsidRDefault="00502A89" w:rsidP="00644B0C">
            <w:pPr>
              <w:pStyle w:val="Tableinside"/>
              <w:framePr w:wrap="around"/>
              <w:rPr>
                <w:bCs/>
                <w:szCs w:val="20"/>
              </w:rPr>
            </w:pPr>
            <w:r w:rsidRPr="00614836">
              <w:rPr>
                <w:bCs/>
                <w:szCs w:val="20"/>
              </w:rPr>
              <w:t>101</w:t>
            </w:r>
          </w:p>
          <w:p w:rsidR="00502A89" w:rsidRPr="00614836" w:rsidRDefault="00502A89" w:rsidP="00644B0C">
            <w:pPr>
              <w:pStyle w:val="Tableinside"/>
              <w:framePr w:wrap="around"/>
              <w:rPr>
                <w:bCs/>
                <w:szCs w:val="20"/>
              </w:rPr>
            </w:pPr>
            <w:r w:rsidRPr="00614836">
              <w:rPr>
                <w:bCs/>
                <w:szCs w:val="20"/>
              </w:rPr>
              <w:t>(21.6)</w:t>
            </w:r>
          </w:p>
        </w:tc>
        <w:tc>
          <w:tcPr>
            <w:tcW w:w="475" w:type="pct"/>
            <w:tcBorders>
              <w:top w:val="nil"/>
              <w:left w:val="nil"/>
              <w:bottom w:val="nil"/>
              <w:right w:val="nil"/>
            </w:tcBorders>
            <w:shd w:val="clear" w:color="auto" w:fill="auto"/>
          </w:tcPr>
          <w:p w:rsidR="00502A89" w:rsidRPr="00614836" w:rsidRDefault="00502A89" w:rsidP="00644B0C">
            <w:pPr>
              <w:pStyle w:val="Tableinside"/>
              <w:framePr w:wrap="around"/>
              <w:rPr>
                <w:bCs/>
                <w:szCs w:val="20"/>
              </w:rPr>
            </w:pPr>
            <w:r w:rsidRPr="00614836">
              <w:rPr>
                <w:bCs/>
                <w:szCs w:val="20"/>
              </w:rPr>
              <w:t>250</w:t>
            </w:r>
          </w:p>
          <w:p w:rsidR="00502A89" w:rsidRPr="00614836" w:rsidRDefault="00502A89" w:rsidP="00644B0C">
            <w:pPr>
              <w:pStyle w:val="Tableinside"/>
              <w:framePr w:wrap="around"/>
              <w:rPr>
                <w:bCs/>
                <w:szCs w:val="20"/>
              </w:rPr>
            </w:pPr>
            <w:r w:rsidRPr="00614836">
              <w:rPr>
                <w:bCs/>
                <w:szCs w:val="20"/>
              </w:rPr>
              <w:t>(53.5)</w:t>
            </w:r>
          </w:p>
        </w:tc>
        <w:tc>
          <w:tcPr>
            <w:tcW w:w="474" w:type="pct"/>
            <w:gridSpan w:val="2"/>
            <w:tcBorders>
              <w:top w:val="nil"/>
              <w:left w:val="nil"/>
              <w:bottom w:val="nil"/>
              <w:right w:val="nil"/>
            </w:tcBorders>
            <w:shd w:val="clear" w:color="auto" w:fill="auto"/>
          </w:tcPr>
          <w:p w:rsidR="00502A89" w:rsidRPr="00614836" w:rsidRDefault="00502A89" w:rsidP="00644B0C">
            <w:pPr>
              <w:pStyle w:val="Tableinside"/>
              <w:framePr w:wrap="around"/>
              <w:rPr>
                <w:bCs/>
                <w:szCs w:val="20"/>
              </w:rPr>
            </w:pPr>
            <w:r w:rsidRPr="00614836">
              <w:rPr>
                <w:bCs/>
                <w:szCs w:val="20"/>
              </w:rPr>
              <w:t>88</w:t>
            </w:r>
          </w:p>
          <w:p w:rsidR="00502A89" w:rsidRPr="00614836" w:rsidRDefault="00502A89" w:rsidP="00644B0C">
            <w:pPr>
              <w:pStyle w:val="Tableinside"/>
              <w:framePr w:wrap="around"/>
              <w:rPr>
                <w:bCs/>
                <w:szCs w:val="20"/>
              </w:rPr>
            </w:pPr>
            <w:r w:rsidRPr="00614836">
              <w:rPr>
                <w:bCs/>
                <w:szCs w:val="20"/>
              </w:rPr>
              <w:t>(18.8)</w:t>
            </w:r>
          </w:p>
        </w:tc>
        <w:tc>
          <w:tcPr>
            <w:tcW w:w="395" w:type="pct"/>
            <w:tcBorders>
              <w:top w:val="nil"/>
              <w:left w:val="nil"/>
              <w:bottom w:val="nil"/>
              <w:right w:val="nil"/>
            </w:tcBorders>
            <w:shd w:val="clear" w:color="auto" w:fill="auto"/>
          </w:tcPr>
          <w:p w:rsidR="00502A89" w:rsidRPr="00614836" w:rsidRDefault="00502A89" w:rsidP="00644B0C">
            <w:pPr>
              <w:pStyle w:val="Tableinside"/>
              <w:framePr w:wrap="around"/>
              <w:rPr>
                <w:bCs/>
                <w:szCs w:val="20"/>
              </w:rPr>
            </w:pPr>
            <w:r w:rsidRPr="00614836">
              <w:rPr>
                <w:bCs/>
                <w:szCs w:val="20"/>
              </w:rPr>
              <w:t>3.86</w:t>
            </w:r>
          </w:p>
        </w:tc>
        <w:tc>
          <w:tcPr>
            <w:tcW w:w="315" w:type="pct"/>
            <w:tcBorders>
              <w:top w:val="nil"/>
              <w:left w:val="nil"/>
              <w:bottom w:val="nil"/>
              <w:right w:val="nil"/>
            </w:tcBorders>
            <w:shd w:val="clear" w:color="auto" w:fill="auto"/>
          </w:tcPr>
          <w:p w:rsidR="00502A89" w:rsidRPr="00614836" w:rsidRDefault="00502A89" w:rsidP="00644B0C">
            <w:pPr>
              <w:pStyle w:val="Tableinside"/>
              <w:framePr w:wrap="around"/>
              <w:rPr>
                <w:bCs/>
                <w:szCs w:val="20"/>
              </w:rPr>
            </w:pPr>
            <w:r w:rsidRPr="00614836">
              <w:rPr>
                <w:bCs/>
                <w:szCs w:val="20"/>
              </w:rPr>
              <w:t>.78</w:t>
            </w:r>
          </w:p>
        </w:tc>
      </w:tr>
      <w:tr w:rsidR="00502A89" w:rsidRPr="00614836" w:rsidTr="000F49A7">
        <w:trPr>
          <w:trHeight w:val="803"/>
          <w:jc w:val="center"/>
        </w:trPr>
        <w:tc>
          <w:tcPr>
            <w:tcW w:w="2076" w:type="pct"/>
            <w:tcBorders>
              <w:top w:val="nil"/>
              <w:left w:val="nil"/>
              <w:bottom w:val="nil"/>
              <w:right w:val="nil"/>
            </w:tcBorders>
            <w:shd w:val="clear" w:color="auto" w:fill="auto"/>
          </w:tcPr>
          <w:p w:rsidR="004A053F" w:rsidRPr="00614836" w:rsidRDefault="00E30BAE" w:rsidP="004902D4">
            <w:pPr>
              <w:pStyle w:val="Tableheading"/>
              <w:rPr>
                <w:b w:val="0"/>
                <w:bCs/>
                <w:lang w:bidi="fa-IR"/>
              </w:rPr>
            </w:pPr>
            <w:r w:rsidRPr="00614836">
              <w:rPr>
                <w:b w:val="0"/>
                <w:bCs/>
                <w:lang w:bidi="fa-IR"/>
              </w:rPr>
              <w:t>47</w:t>
            </w:r>
            <w:r w:rsidR="00502A89" w:rsidRPr="00614836">
              <w:rPr>
                <w:b w:val="0"/>
                <w:bCs/>
                <w:lang w:bidi="fa-IR"/>
              </w:rPr>
              <w:t>. Working with colleagues, as a key factor in professional development, is not paid due attention</w:t>
            </w:r>
          </w:p>
        </w:tc>
        <w:tc>
          <w:tcPr>
            <w:tcW w:w="316" w:type="pct"/>
            <w:tcBorders>
              <w:top w:val="nil"/>
              <w:left w:val="nil"/>
              <w:bottom w:val="nil"/>
              <w:right w:val="nil"/>
            </w:tcBorders>
            <w:shd w:val="clear" w:color="auto" w:fill="auto"/>
          </w:tcPr>
          <w:p w:rsidR="00502A89" w:rsidRPr="00614836" w:rsidRDefault="00502A89" w:rsidP="00644B0C">
            <w:pPr>
              <w:pStyle w:val="Tableinside"/>
              <w:framePr w:wrap="around"/>
              <w:rPr>
                <w:bCs/>
                <w:szCs w:val="20"/>
              </w:rPr>
            </w:pPr>
            <w:r w:rsidRPr="00614836">
              <w:rPr>
                <w:bCs/>
                <w:szCs w:val="20"/>
              </w:rPr>
              <w:t>1</w:t>
            </w:r>
          </w:p>
          <w:p w:rsidR="00502A89" w:rsidRPr="00614836" w:rsidRDefault="00502A89" w:rsidP="00644B0C">
            <w:pPr>
              <w:pStyle w:val="Tableinside"/>
              <w:framePr w:wrap="around"/>
              <w:rPr>
                <w:bCs/>
                <w:szCs w:val="20"/>
              </w:rPr>
            </w:pPr>
            <w:r w:rsidRPr="00614836">
              <w:rPr>
                <w:bCs/>
                <w:szCs w:val="20"/>
              </w:rPr>
              <w:t>(.2)</w:t>
            </w:r>
          </w:p>
        </w:tc>
        <w:tc>
          <w:tcPr>
            <w:tcW w:w="474" w:type="pct"/>
            <w:tcBorders>
              <w:top w:val="nil"/>
              <w:left w:val="nil"/>
              <w:bottom w:val="nil"/>
              <w:right w:val="nil"/>
            </w:tcBorders>
            <w:shd w:val="clear" w:color="auto" w:fill="auto"/>
          </w:tcPr>
          <w:p w:rsidR="00502A89" w:rsidRPr="00614836" w:rsidRDefault="00502A89" w:rsidP="00644B0C">
            <w:pPr>
              <w:pStyle w:val="Tableinside"/>
              <w:framePr w:wrap="around"/>
              <w:rPr>
                <w:bCs/>
                <w:szCs w:val="20"/>
              </w:rPr>
            </w:pPr>
            <w:r w:rsidRPr="00614836">
              <w:rPr>
                <w:bCs/>
                <w:szCs w:val="20"/>
              </w:rPr>
              <w:t>21</w:t>
            </w:r>
          </w:p>
          <w:p w:rsidR="00502A89" w:rsidRPr="00614836" w:rsidRDefault="00502A89" w:rsidP="00644B0C">
            <w:pPr>
              <w:pStyle w:val="Tableinside"/>
              <w:framePr w:wrap="around"/>
              <w:rPr>
                <w:bCs/>
                <w:szCs w:val="20"/>
              </w:rPr>
            </w:pPr>
            <w:r w:rsidRPr="00614836">
              <w:rPr>
                <w:bCs/>
                <w:szCs w:val="20"/>
              </w:rPr>
              <w:t>(4.5)</w:t>
            </w:r>
          </w:p>
        </w:tc>
        <w:tc>
          <w:tcPr>
            <w:tcW w:w="474" w:type="pct"/>
            <w:tcBorders>
              <w:top w:val="nil"/>
              <w:left w:val="nil"/>
              <w:bottom w:val="nil"/>
              <w:right w:val="nil"/>
            </w:tcBorders>
            <w:shd w:val="clear" w:color="auto" w:fill="auto"/>
          </w:tcPr>
          <w:p w:rsidR="00502A89" w:rsidRPr="00614836" w:rsidRDefault="00502A89" w:rsidP="00644B0C">
            <w:pPr>
              <w:pStyle w:val="Tableinside"/>
              <w:framePr w:wrap="around"/>
              <w:rPr>
                <w:bCs/>
                <w:szCs w:val="20"/>
              </w:rPr>
            </w:pPr>
            <w:r w:rsidRPr="00614836">
              <w:rPr>
                <w:bCs/>
                <w:szCs w:val="20"/>
              </w:rPr>
              <w:t>87</w:t>
            </w:r>
          </w:p>
          <w:p w:rsidR="00502A89" w:rsidRPr="00614836" w:rsidRDefault="00502A89" w:rsidP="00644B0C">
            <w:pPr>
              <w:pStyle w:val="Tableinside"/>
              <w:framePr w:wrap="around"/>
              <w:rPr>
                <w:bCs/>
                <w:szCs w:val="20"/>
              </w:rPr>
            </w:pPr>
            <w:r w:rsidRPr="00614836">
              <w:rPr>
                <w:bCs/>
                <w:szCs w:val="20"/>
              </w:rPr>
              <w:t>(18.6)</w:t>
            </w:r>
          </w:p>
        </w:tc>
        <w:tc>
          <w:tcPr>
            <w:tcW w:w="475" w:type="pct"/>
            <w:tcBorders>
              <w:top w:val="nil"/>
              <w:left w:val="nil"/>
              <w:bottom w:val="nil"/>
              <w:right w:val="nil"/>
            </w:tcBorders>
            <w:shd w:val="clear" w:color="auto" w:fill="auto"/>
          </w:tcPr>
          <w:p w:rsidR="00502A89" w:rsidRPr="00614836" w:rsidRDefault="00502A89" w:rsidP="00644B0C">
            <w:pPr>
              <w:pStyle w:val="Tableinside"/>
              <w:framePr w:wrap="around"/>
              <w:rPr>
                <w:bCs/>
                <w:szCs w:val="20"/>
              </w:rPr>
            </w:pPr>
            <w:r w:rsidRPr="00614836">
              <w:rPr>
                <w:bCs/>
                <w:szCs w:val="20"/>
              </w:rPr>
              <w:t>244</w:t>
            </w:r>
          </w:p>
          <w:p w:rsidR="00502A89" w:rsidRPr="00614836" w:rsidRDefault="00502A89" w:rsidP="00644B0C">
            <w:pPr>
              <w:pStyle w:val="Tableinside"/>
              <w:framePr w:wrap="around"/>
              <w:rPr>
                <w:bCs/>
                <w:szCs w:val="20"/>
              </w:rPr>
            </w:pPr>
            <w:r w:rsidRPr="00614836">
              <w:rPr>
                <w:bCs/>
                <w:szCs w:val="20"/>
              </w:rPr>
              <w:t>(52.2)</w:t>
            </w:r>
          </w:p>
        </w:tc>
        <w:tc>
          <w:tcPr>
            <w:tcW w:w="474" w:type="pct"/>
            <w:gridSpan w:val="2"/>
            <w:tcBorders>
              <w:top w:val="nil"/>
              <w:left w:val="nil"/>
              <w:bottom w:val="nil"/>
              <w:right w:val="nil"/>
            </w:tcBorders>
            <w:shd w:val="clear" w:color="auto" w:fill="auto"/>
          </w:tcPr>
          <w:p w:rsidR="00502A89" w:rsidRPr="00614836" w:rsidRDefault="00502A89" w:rsidP="00644B0C">
            <w:pPr>
              <w:pStyle w:val="Tableinside"/>
              <w:framePr w:wrap="around"/>
              <w:rPr>
                <w:bCs/>
                <w:szCs w:val="20"/>
              </w:rPr>
            </w:pPr>
            <w:r w:rsidRPr="00614836">
              <w:rPr>
                <w:bCs/>
                <w:szCs w:val="20"/>
              </w:rPr>
              <w:t>110</w:t>
            </w:r>
          </w:p>
          <w:p w:rsidR="00502A89" w:rsidRPr="00614836" w:rsidRDefault="00502A89" w:rsidP="00644B0C">
            <w:pPr>
              <w:pStyle w:val="Tableinside"/>
              <w:framePr w:wrap="around"/>
              <w:rPr>
                <w:bCs/>
                <w:szCs w:val="20"/>
              </w:rPr>
            </w:pPr>
            <w:r w:rsidRPr="00614836">
              <w:rPr>
                <w:bCs/>
                <w:szCs w:val="20"/>
              </w:rPr>
              <w:t>(23.6)</w:t>
            </w:r>
          </w:p>
        </w:tc>
        <w:tc>
          <w:tcPr>
            <w:tcW w:w="395" w:type="pct"/>
            <w:tcBorders>
              <w:top w:val="nil"/>
              <w:left w:val="nil"/>
              <w:bottom w:val="nil"/>
              <w:right w:val="nil"/>
            </w:tcBorders>
            <w:shd w:val="clear" w:color="auto" w:fill="auto"/>
          </w:tcPr>
          <w:p w:rsidR="00502A89" w:rsidRPr="00614836" w:rsidRDefault="00502A89" w:rsidP="00644B0C">
            <w:pPr>
              <w:pStyle w:val="Tableinside"/>
              <w:framePr w:wrap="around"/>
              <w:rPr>
                <w:bCs/>
                <w:szCs w:val="20"/>
              </w:rPr>
            </w:pPr>
            <w:r w:rsidRPr="00614836">
              <w:rPr>
                <w:bCs/>
                <w:szCs w:val="20"/>
              </w:rPr>
              <w:t>3.95</w:t>
            </w:r>
          </w:p>
        </w:tc>
        <w:tc>
          <w:tcPr>
            <w:tcW w:w="315" w:type="pct"/>
            <w:tcBorders>
              <w:top w:val="nil"/>
              <w:left w:val="nil"/>
              <w:bottom w:val="nil"/>
              <w:right w:val="nil"/>
            </w:tcBorders>
            <w:shd w:val="clear" w:color="auto" w:fill="auto"/>
          </w:tcPr>
          <w:p w:rsidR="00502A89" w:rsidRPr="00614836" w:rsidRDefault="00502A89" w:rsidP="00644B0C">
            <w:pPr>
              <w:pStyle w:val="Tableinside"/>
              <w:framePr w:wrap="around"/>
              <w:rPr>
                <w:bCs/>
                <w:szCs w:val="20"/>
              </w:rPr>
            </w:pPr>
            <w:r w:rsidRPr="00614836">
              <w:rPr>
                <w:bCs/>
                <w:szCs w:val="20"/>
              </w:rPr>
              <w:t>.79</w:t>
            </w:r>
          </w:p>
        </w:tc>
      </w:tr>
      <w:tr w:rsidR="00502A89" w:rsidRPr="00614836" w:rsidTr="000F49A7">
        <w:trPr>
          <w:trHeight w:val="815"/>
          <w:jc w:val="center"/>
        </w:trPr>
        <w:tc>
          <w:tcPr>
            <w:tcW w:w="2076" w:type="pct"/>
            <w:tcBorders>
              <w:top w:val="nil"/>
              <w:left w:val="nil"/>
              <w:bottom w:val="nil"/>
              <w:right w:val="nil"/>
            </w:tcBorders>
            <w:shd w:val="clear" w:color="auto" w:fill="auto"/>
          </w:tcPr>
          <w:p w:rsidR="004A053F" w:rsidRPr="00614836" w:rsidRDefault="00E30BAE" w:rsidP="004902D4">
            <w:pPr>
              <w:pStyle w:val="Tableheading"/>
              <w:rPr>
                <w:b w:val="0"/>
                <w:bCs/>
                <w:lang w:bidi="fa-IR"/>
              </w:rPr>
            </w:pPr>
            <w:r w:rsidRPr="00614836">
              <w:rPr>
                <w:b w:val="0"/>
                <w:bCs/>
                <w:lang w:bidi="fa-IR"/>
              </w:rPr>
              <w:t>48</w:t>
            </w:r>
            <w:r w:rsidR="00502A89" w:rsidRPr="00614836">
              <w:rPr>
                <w:b w:val="0"/>
                <w:bCs/>
                <w:lang w:bidi="fa-IR"/>
              </w:rPr>
              <w:t>. There is a gap between what teacher trainees learn in the programs and what they teach in high schools</w:t>
            </w:r>
          </w:p>
        </w:tc>
        <w:tc>
          <w:tcPr>
            <w:tcW w:w="316" w:type="pct"/>
            <w:tcBorders>
              <w:top w:val="nil"/>
              <w:left w:val="nil"/>
              <w:bottom w:val="nil"/>
              <w:right w:val="nil"/>
            </w:tcBorders>
            <w:shd w:val="clear" w:color="auto" w:fill="auto"/>
          </w:tcPr>
          <w:p w:rsidR="00502A89" w:rsidRPr="00614836" w:rsidRDefault="00502A89" w:rsidP="00644B0C">
            <w:pPr>
              <w:pStyle w:val="Tableinside"/>
              <w:framePr w:wrap="around"/>
              <w:rPr>
                <w:bCs/>
                <w:szCs w:val="20"/>
              </w:rPr>
            </w:pPr>
            <w:r w:rsidRPr="00614836">
              <w:rPr>
                <w:bCs/>
                <w:szCs w:val="20"/>
              </w:rPr>
              <w:t>4</w:t>
            </w:r>
          </w:p>
          <w:p w:rsidR="00502A89" w:rsidRPr="00614836" w:rsidRDefault="00502A89" w:rsidP="00644B0C">
            <w:pPr>
              <w:pStyle w:val="Tableinside"/>
              <w:framePr w:wrap="around"/>
              <w:rPr>
                <w:bCs/>
                <w:szCs w:val="20"/>
              </w:rPr>
            </w:pPr>
            <w:r w:rsidRPr="00614836">
              <w:rPr>
                <w:bCs/>
                <w:szCs w:val="20"/>
              </w:rPr>
              <w:t>(.9)</w:t>
            </w:r>
          </w:p>
        </w:tc>
        <w:tc>
          <w:tcPr>
            <w:tcW w:w="474" w:type="pct"/>
            <w:tcBorders>
              <w:top w:val="nil"/>
              <w:left w:val="nil"/>
              <w:bottom w:val="nil"/>
              <w:right w:val="nil"/>
            </w:tcBorders>
            <w:shd w:val="clear" w:color="auto" w:fill="auto"/>
          </w:tcPr>
          <w:p w:rsidR="00502A89" w:rsidRPr="00614836" w:rsidRDefault="00502A89" w:rsidP="00644B0C">
            <w:pPr>
              <w:pStyle w:val="Tableinside"/>
              <w:framePr w:wrap="around"/>
              <w:rPr>
                <w:bCs/>
                <w:szCs w:val="20"/>
              </w:rPr>
            </w:pPr>
            <w:r w:rsidRPr="00614836">
              <w:rPr>
                <w:bCs/>
                <w:szCs w:val="20"/>
              </w:rPr>
              <w:t>18</w:t>
            </w:r>
          </w:p>
          <w:p w:rsidR="00502A89" w:rsidRPr="00614836" w:rsidRDefault="00502A89" w:rsidP="00644B0C">
            <w:pPr>
              <w:pStyle w:val="Tableinside"/>
              <w:framePr w:wrap="around"/>
              <w:rPr>
                <w:bCs/>
                <w:szCs w:val="20"/>
              </w:rPr>
            </w:pPr>
            <w:r w:rsidRPr="00614836">
              <w:rPr>
                <w:bCs/>
                <w:szCs w:val="20"/>
              </w:rPr>
              <w:t>(3.9)</w:t>
            </w:r>
          </w:p>
        </w:tc>
        <w:tc>
          <w:tcPr>
            <w:tcW w:w="474" w:type="pct"/>
            <w:tcBorders>
              <w:top w:val="nil"/>
              <w:left w:val="nil"/>
              <w:bottom w:val="nil"/>
              <w:right w:val="nil"/>
            </w:tcBorders>
            <w:shd w:val="clear" w:color="auto" w:fill="auto"/>
          </w:tcPr>
          <w:p w:rsidR="00502A89" w:rsidRPr="00614836" w:rsidRDefault="00502A89" w:rsidP="00644B0C">
            <w:pPr>
              <w:pStyle w:val="Tableinside"/>
              <w:framePr w:wrap="around"/>
              <w:rPr>
                <w:bCs/>
                <w:szCs w:val="20"/>
              </w:rPr>
            </w:pPr>
            <w:r w:rsidRPr="00614836">
              <w:rPr>
                <w:bCs/>
                <w:szCs w:val="20"/>
              </w:rPr>
              <w:t>64</w:t>
            </w:r>
          </w:p>
          <w:p w:rsidR="00502A89" w:rsidRPr="00614836" w:rsidRDefault="00502A89" w:rsidP="00644B0C">
            <w:pPr>
              <w:pStyle w:val="Tableinside"/>
              <w:framePr w:wrap="around"/>
              <w:rPr>
                <w:bCs/>
                <w:szCs w:val="20"/>
              </w:rPr>
            </w:pPr>
            <w:r w:rsidRPr="00614836">
              <w:rPr>
                <w:bCs/>
                <w:szCs w:val="20"/>
              </w:rPr>
              <w:t>(18)</w:t>
            </w:r>
          </w:p>
        </w:tc>
        <w:tc>
          <w:tcPr>
            <w:tcW w:w="475" w:type="pct"/>
            <w:tcBorders>
              <w:top w:val="nil"/>
              <w:left w:val="nil"/>
              <w:bottom w:val="nil"/>
              <w:right w:val="nil"/>
            </w:tcBorders>
            <w:shd w:val="clear" w:color="auto" w:fill="auto"/>
          </w:tcPr>
          <w:p w:rsidR="00502A89" w:rsidRPr="00614836" w:rsidRDefault="00502A89" w:rsidP="00644B0C">
            <w:pPr>
              <w:pStyle w:val="Tableinside"/>
              <w:framePr w:wrap="around"/>
              <w:rPr>
                <w:bCs/>
                <w:szCs w:val="20"/>
              </w:rPr>
            </w:pPr>
            <w:r w:rsidRPr="00614836">
              <w:rPr>
                <w:bCs/>
                <w:szCs w:val="20"/>
              </w:rPr>
              <w:t>248</w:t>
            </w:r>
          </w:p>
          <w:p w:rsidR="00502A89" w:rsidRPr="00614836" w:rsidRDefault="00502A89" w:rsidP="00644B0C">
            <w:pPr>
              <w:pStyle w:val="Tableinside"/>
              <w:framePr w:wrap="around"/>
              <w:rPr>
                <w:bCs/>
                <w:szCs w:val="20"/>
              </w:rPr>
            </w:pPr>
            <w:r w:rsidRPr="00614836">
              <w:rPr>
                <w:bCs/>
                <w:szCs w:val="20"/>
              </w:rPr>
              <w:t>(53.1)</w:t>
            </w:r>
          </w:p>
        </w:tc>
        <w:tc>
          <w:tcPr>
            <w:tcW w:w="474" w:type="pct"/>
            <w:gridSpan w:val="2"/>
            <w:tcBorders>
              <w:top w:val="nil"/>
              <w:left w:val="nil"/>
              <w:bottom w:val="nil"/>
              <w:right w:val="nil"/>
            </w:tcBorders>
            <w:shd w:val="clear" w:color="auto" w:fill="auto"/>
          </w:tcPr>
          <w:p w:rsidR="00502A89" w:rsidRPr="00614836" w:rsidRDefault="00502A89" w:rsidP="00644B0C">
            <w:pPr>
              <w:pStyle w:val="Tableinside"/>
              <w:framePr w:wrap="around"/>
              <w:rPr>
                <w:bCs/>
                <w:szCs w:val="20"/>
              </w:rPr>
            </w:pPr>
            <w:r w:rsidRPr="00614836">
              <w:rPr>
                <w:bCs/>
                <w:szCs w:val="20"/>
              </w:rPr>
              <w:t>109</w:t>
            </w:r>
          </w:p>
          <w:p w:rsidR="00502A89" w:rsidRPr="00614836" w:rsidRDefault="00502A89" w:rsidP="00644B0C">
            <w:pPr>
              <w:pStyle w:val="Tableinside"/>
              <w:framePr w:wrap="around"/>
              <w:rPr>
                <w:bCs/>
                <w:szCs w:val="20"/>
              </w:rPr>
            </w:pPr>
            <w:r w:rsidRPr="00614836">
              <w:rPr>
                <w:bCs/>
                <w:szCs w:val="20"/>
              </w:rPr>
              <w:t>(23.3)</w:t>
            </w:r>
          </w:p>
        </w:tc>
        <w:tc>
          <w:tcPr>
            <w:tcW w:w="395" w:type="pct"/>
            <w:tcBorders>
              <w:top w:val="nil"/>
              <w:left w:val="nil"/>
              <w:bottom w:val="nil"/>
              <w:right w:val="nil"/>
            </w:tcBorders>
            <w:shd w:val="clear" w:color="auto" w:fill="auto"/>
          </w:tcPr>
          <w:p w:rsidR="00502A89" w:rsidRPr="00614836" w:rsidRDefault="00502A89" w:rsidP="00644B0C">
            <w:pPr>
              <w:pStyle w:val="Tableinside"/>
              <w:framePr w:wrap="around"/>
              <w:rPr>
                <w:bCs/>
                <w:szCs w:val="20"/>
              </w:rPr>
            </w:pPr>
            <w:r w:rsidRPr="00614836">
              <w:rPr>
                <w:bCs/>
                <w:szCs w:val="20"/>
              </w:rPr>
              <w:t>3.94</w:t>
            </w:r>
          </w:p>
        </w:tc>
        <w:tc>
          <w:tcPr>
            <w:tcW w:w="315" w:type="pct"/>
            <w:tcBorders>
              <w:top w:val="nil"/>
              <w:left w:val="nil"/>
              <w:bottom w:val="nil"/>
              <w:right w:val="nil"/>
            </w:tcBorders>
            <w:shd w:val="clear" w:color="auto" w:fill="auto"/>
          </w:tcPr>
          <w:p w:rsidR="00502A89" w:rsidRPr="00614836" w:rsidRDefault="00502A89" w:rsidP="00644B0C">
            <w:pPr>
              <w:pStyle w:val="Tableinside"/>
              <w:framePr w:wrap="around"/>
              <w:rPr>
                <w:bCs/>
                <w:szCs w:val="20"/>
              </w:rPr>
            </w:pPr>
            <w:r w:rsidRPr="00614836">
              <w:rPr>
                <w:bCs/>
                <w:szCs w:val="20"/>
              </w:rPr>
              <w:t>.80</w:t>
            </w:r>
          </w:p>
        </w:tc>
      </w:tr>
      <w:tr w:rsidR="00502A89" w:rsidRPr="00614836" w:rsidTr="000F49A7">
        <w:trPr>
          <w:trHeight w:val="815"/>
          <w:jc w:val="center"/>
        </w:trPr>
        <w:tc>
          <w:tcPr>
            <w:tcW w:w="2076" w:type="pct"/>
            <w:tcBorders>
              <w:top w:val="nil"/>
              <w:left w:val="nil"/>
              <w:bottom w:val="nil"/>
              <w:right w:val="nil"/>
            </w:tcBorders>
            <w:shd w:val="clear" w:color="auto" w:fill="auto"/>
          </w:tcPr>
          <w:p w:rsidR="00296FAC" w:rsidRPr="00614836" w:rsidRDefault="00E30BAE" w:rsidP="00072AB9">
            <w:pPr>
              <w:pStyle w:val="Tableheading"/>
              <w:rPr>
                <w:b w:val="0"/>
                <w:bCs/>
                <w:lang w:bidi="fa-IR"/>
              </w:rPr>
            </w:pPr>
            <w:r w:rsidRPr="00614836">
              <w:rPr>
                <w:b w:val="0"/>
                <w:bCs/>
                <w:lang w:bidi="fa-IR"/>
              </w:rPr>
              <w:lastRenderedPageBreak/>
              <w:t>49</w:t>
            </w:r>
            <w:r w:rsidR="00502A89" w:rsidRPr="00614836">
              <w:rPr>
                <w:b w:val="0"/>
                <w:bCs/>
                <w:lang w:bidi="fa-IR"/>
              </w:rPr>
              <w:t>. Computer technology is not appropriately instructed to the teacher trainees to integrate it in their workplace</w:t>
            </w:r>
          </w:p>
        </w:tc>
        <w:tc>
          <w:tcPr>
            <w:tcW w:w="316" w:type="pct"/>
            <w:tcBorders>
              <w:top w:val="nil"/>
              <w:left w:val="nil"/>
              <w:bottom w:val="nil"/>
              <w:right w:val="nil"/>
            </w:tcBorders>
            <w:shd w:val="clear" w:color="auto" w:fill="auto"/>
          </w:tcPr>
          <w:p w:rsidR="00502A89" w:rsidRPr="00614836" w:rsidRDefault="00502A89" w:rsidP="00644B0C">
            <w:pPr>
              <w:pStyle w:val="Tableinside"/>
              <w:framePr w:wrap="around"/>
              <w:rPr>
                <w:bCs/>
                <w:szCs w:val="20"/>
              </w:rPr>
            </w:pPr>
            <w:r w:rsidRPr="00614836">
              <w:rPr>
                <w:bCs/>
                <w:szCs w:val="20"/>
              </w:rPr>
              <w:t>3</w:t>
            </w:r>
          </w:p>
          <w:p w:rsidR="00502A89" w:rsidRPr="00614836" w:rsidRDefault="00502A89" w:rsidP="00644B0C">
            <w:pPr>
              <w:pStyle w:val="Tableinside"/>
              <w:framePr w:wrap="around"/>
              <w:rPr>
                <w:bCs/>
                <w:szCs w:val="20"/>
              </w:rPr>
            </w:pPr>
            <w:r w:rsidRPr="00614836">
              <w:rPr>
                <w:bCs/>
                <w:szCs w:val="20"/>
              </w:rPr>
              <w:t>(.6)</w:t>
            </w:r>
          </w:p>
        </w:tc>
        <w:tc>
          <w:tcPr>
            <w:tcW w:w="474" w:type="pct"/>
            <w:tcBorders>
              <w:top w:val="nil"/>
              <w:left w:val="nil"/>
              <w:bottom w:val="nil"/>
              <w:right w:val="nil"/>
            </w:tcBorders>
            <w:shd w:val="clear" w:color="auto" w:fill="auto"/>
          </w:tcPr>
          <w:p w:rsidR="00502A89" w:rsidRPr="00614836" w:rsidRDefault="00502A89" w:rsidP="00644B0C">
            <w:pPr>
              <w:pStyle w:val="Tableinside"/>
              <w:framePr w:wrap="around"/>
              <w:rPr>
                <w:bCs/>
                <w:szCs w:val="20"/>
              </w:rPr>
            </w:pPr>
            <w:r w:rsidRPr="00614836">
              <w:rPr>
                <w:bCs/>
                <w:szCs w:val="20"/>
              </w:rPr>
              <w:t>24</w:t>
            </w:r>
          </w:p>
          <w:p w:rsidR="00502A89" w:rsidRPr="00614836" w:rsidRDefault="00502A89" w:rsidP="00644B0C">
            <w:pPr>
              <w:pStyle w:val="Tableinside"/>
              <w:framePr w:wrap="around"/>
              <w:rPr>
                <w:bCs/>
                <w:szCs w:val="20"/>
              </w:rPr>
            </w:pPr>
            <w:r w:rsidRPr="00614836">
              <w:rPr>
                <w:bCs/>
                <w:szCs w:val="20"/>
              </w:rPr>
              <w:t>(5.1)</w:t>
            </w:r>
          </w:p>
        </w:tc>
        <w:tc>
          <w:tcPr>
            <w:tcW w:w="474" w:type="pct"/>
            <w:tcBorders>
              <w:top w:val="nil"/>
              <w:left w:val="nil"/>
              <w:bottom w:val="nil"/>
              <w:right w:val="nil"/>
            </w:tcBorders>
            <w:shd w:val="clear" w:color="auto" w:fill="auto"/>
          </w:tcPr>
          <w:p w:rsidR="00502A89" w:rsidRPr="00614836" w:rsidRDefault="00502A89" w:rsidP="00644B0C">
            <w:pPr>
              <w:pStyle w:val="Tableinside"/>
              <w:framePr w:wrap="around"/>
              <w:rPr>
                <w:bCs/>
                <w:szCs w:val="20"/>
              </w:rPr>
            </w:pPr>
            <w:r w:rsidRPr="00614836">
              <w:rPr>
                <w:bCs/>
                <w:szCs w:val="20"/>
              </w:rPr>
              <w:t>66</w:t>
            </w:r>
          </w:p>
          <w:p w:rsidR="00502A89" w:rsidRPr="00614836" w:rsidRDefault="00502A89" w:rsidP="00644B0C">
            <w:pPr>
              <w:pStyle w:val="Tableinside"/>
              <w:framePr w:wrap="around"/>
              <w:rPr>
                <w:bCs/>
                <w:szCs w:val="20"/>
              </w:rPr>
            </w:pPr>
            <w:r w:rsidRPr="00614836">
              <w:rPr>
                <w:bCs/>
                <w:szCs w:val="20"/>
              </w:rPr>
              <w:t>(14.1)</w:t>
            </w:r>
          </w:p>
        </w:tc>
        <w:tc>
          <w:tcPr>
            <w:tcW w:w="475" w:type="pct"/>
            <w:tcBorders>
              <w:top w:val="nil"/>
              <w:left w:val="nil"/>
              <w:bottom w:val="nil"/>
              <w:right w:val="nil"/>
            </w:tcBorders>
            <w:shd w:val="clear" w:color="auto" w:fill="auto"/>
          </w:tcPr>
          <w:p w:rsidR="00502A89" w:rsidRPr="00614836" w:rsidRDefault="00502A89" w:rsidP="00644B0C">
            <w:pPr>
              <w:pStyle w:val="Tableinside"/>
              <w:framePr w:wrap="around"/>
              <w:rPr>
                <w:bCs/>
                <w:szCs w:val="20"/>
              </w:rPr>
            </w:pPr>
            <w:r w:rsidRPr="00614836">
              <w:rPr>
                <w:bCs/>
                <w:szCs w:val="20"/>
              </w:rPr>
              <w:t>276</w:t>
            </w:r>
          </w:p>
          <w:p w:rsidR="00502A89" w:rsidRPr="00614836" w:rsidRDefault="00502A89" w:rsidP="00644B0C">
            <w:pPr>
              <w:pStyle w:val="Tableinside"/>
              <w:framePr w:wrap="around"/>
              <w:rPr>
                <w:bCs/>
                <w:szCs w:val="20"/>
              </w:rPr>
            </w:pPr>
            <w:r w:rsidRPr="00614836">
              <w:rPr>
                <w:bCs/>
                <w:szCs w:val="20"/>
              </w:rPr>
              <w:t>(59.1)</w:t>
            </w:r>
          </w:p>
        </w:tc>
        <w:tc>
          <w:tcPr>
            <w:tcW w:w="474" w:type="pct"/>
            <w:gridSpan w:val="2"/>
            <w:tcBorders>
              <w:top w:val="nil"/>
              <w:left w:val="nil"/>
              <w:bottom w:val="nil"/>
              <w:right w:val="nil"/>
            </w:tcBorders>
            <w:shd w:val="clear" w:color="auto" w:fill="auto"/>
          </w:tcPr>
          <w:p w:rsidR="00502A89" w:rsidRPr="00614836" w:rsidRDefault="00502A89" w:rsidP="00644B0C">
            <w:pPr>
              <w:pStyle w:val="Tableinside"/>
              <w:framePr w:wrap="around"/>
              <w:rPr>
                <w:bCs/>
                <w:szCs w:val="20"/>
              </w:rPr>
            </w:pPr>
            <w:r w:rsidRPr="00614836">
              <w:rPr>
                <w:bCs/>
                <w:szCs w:val="20"/>
              </w:rPr>
              <w:t>94</w:t>
            </w:r>
          </w:p>
          <w:p w:rsidR="00502A89" w:rsidRPr="00614836" w:rsidRDefault="00502A89" w:rsidP="00644B0C">
            <w:pPr>
              <w:pStyle w:val="Tableinside"/>
              <w:framePr w:wrap="around"/>
              <w:rPr>
                <w:bCs/>
                <w:szCs w:val="20"/>
              </w:rPr>
            </w:pPr>
            <w:r w:rsidRPr="00614836">
              <w:rPr>
                <w:bCs/>
                <w:szCs w:val="20"/>
              </w:rPr>
              <w:t>(20.1)</w:t>
            </w:r>
          </w:p>
        </w:tc>
        <w:tc>
          <w:tcPr>
            <w:tcW w:w="395" w:type="pct"/>
            <w:tcBorders>
              <w:top w:val="nil"/>
              <w:left w:val="nil"/>
              <w:bottom w:val="nil"/>
              <w:right w:val="nil"/>
            </w:tcBorders>
            <w:shd w:val="clear" w:color="auto" w:fill="auto"/>
          </w:tcPr>
          <w:p w:rsidR="00502A89" w:rsidRPr="00614836" w:rsidRDefault="00502A89" w:rsidP="00644B0C">
            <w:pPr>
              <w:pStyle w:val="Tableinside"/>
              <w:framePr w:wrap="around"/>
              <w:rPr>
                <w:bCs/>
                <w:szCs w:val="20"/>
              </w:rPr>
            </w:pPr>
            <w:r w:rsidRPr="00614836">
              <w:rPr>
                <w:bCs/>
                <w:szCs w:val="20"/>
              </w:rPr>
              <w:t>3.91</w:t>
            </w:r>
          </w:p>
        </w:tc>
        <w:tc>
          <w:tcPr>
            <w:tcW w:w="315" w:type="pct"/>
            <w:tcBorders>
              <w:top w:val="nil"/>
              <w:left w:val="nil"/>
              <w:bottom w:val="nil"/>
              <w:right w:val="nil"/>
            </w:tcBorders>
            <w:shd w:val="clear" w:color="auto" w:fill="auto"/>
          </w:tcPr>
          <w:p w:rsidR="00502A89" w:rsidRPr="00614836" w:rsidRDefault="00502A89" w:rsidP="00644B0C">
            <w:pPr>
              <w:pStyle w:val="Tableinside"/>
              <w:framePr w:wrap="around"/>
              <w:rPr>
                <w:bCs/>
                <w:szCs w:val="20"/>
              </w:rPr>
            </w:pPr>
            <w:r w:rsidRPr="00614836">
              <w:rPr>
                <w:bCs/>
                <w:szCs w:val="20"/>
              </w:rPr>
              <w:t>.78</w:t>
            </w:r>
          </w:p>
        </w:tc>
      </w:tr>
      <w:tr w:rsidR="00502A89" w:rsidRPr="00614836" w:rsidTr="000F49A7">
        <w:trPr>
          <w:trHeight w:val="1001"/>
          <w:jc w:val="center"/>
        </w:trPr>
        <w:tc>
          <w:tcPr>
            <w:tcW w:w="2076" w:type="pct"/>
            <w:tcBorders>
              <w:top w:val="nil"/>
              <w:left w:val="nil"/>
              <w:bottom w:val="single" w:sz="4" w:space="0" w:color="auto"/>
              <w:right w:val="nil"/>
            </w:tcBorders>
            <w:shd w:val="clear" w:color="auto" w:fill="auto"/>
          </w:tcPr>
          <w:p w:rsidR="00502A89" w:rsidRPr="00614836" w:rsidRDefault="00E30BAE" w:rsidP="004902D4">
            <w:pPr>
              <w:pStyle w:val="Tableheading"/>
              <w:rPr>
                <w:b w:val="0"/>
                <w:bCs/>
                <w:lang w:bidi="fa-IR"/>
              </w:rPr>
            </w:pPr>
            <w:r w:rsidRPr="00614836">
              <w:rPr>
                <w:b w:val="0"/>
                <w:bCs/>
                <w:lang w:bidi="fa-IR"/>
              </w:rPr>
              <w:t>50</w:t>
            </w:r>
            <w:r w:rsidR="00502A89" w:rsidRPr="00614836">
              <w:rPr>
                <w:b w:val="0"/>
                <w:bCs/>
                <w:lang w:bidi="fa-IR"/>
              </w:rPr>
              <w:t>.Teachers/teacher trainees are not financially supported well, which will influence</w:t>
            </w:r>
            <w:r w:rsidR="004A053F" w:rsidRPr="00614836">
              <w:rPr>
                <w:b w:val="0"/>
                <w:bCs/>
                <w:lang w:bidi="fa-IR"/>
              </w:rPr>
              <w:t xml:space="preserve"> their professional development</w:t>
            </w:r>
          </w:p>
        </w:tc>
        <w:tc>
          <w:tcPr>
            <w:tcW w:w="316" w:type="pct"/>
            <w:tcBorders>
              <w:top w:val="nil"/>
              <w:left w:val="nil"/>
              <w:bottom w:val="single" w:sz="4" w:space="0" w:color="auto"/>
              <w:right w:val="nil"/>
            </w:tcBorders>
            <w:shd w:val="clear" w:color="auto" w:fill="auto"/>
          </w:tcPr>
          <w:p w:rsidR="00502A89" w:rsidRPr="00614836" w:rsidRDefault="00502A89" w:rsidP="00644B0C">
            <w:pPr>
              <w:pStyle w:val="Tableinside"/>
              <w:framePr w:wrap="around"/>
              <w:rPr>
                <w:bCs/>
                <w:szCs w:val="20"/>
              </w:rPr>
            </w:pPr>
            <w:r w:rsidRPr="00614836">
              <w:rPr>
                <w:bCs/>
                <w:szCs w:val="20"/>
              </w:rPr>
              <w:t>0</w:t>
            </w:r>
          </w:p>
        </w:tc>
        <w:tc>
          <w:tcPr>
            <w:tcW w:w="474" w:type="pct"/>
            <w:tcBorders>
              <w:top w:val="nil"/>
              <w:left w:val="nil"/>
              <w:right w:val="nil"/>
            </w:tcBorders>
            <w:shd w:val="clear" w:color="auto" w:fill="auto"/>
          </w:tcPr>
          <w:p w:rsidR="00502A89" w:rsidRPr="00614836" w:rsidRDefault="00502A89" w:rsidP="00644B0C">
            <w:pPr>
              <w:pStyle w:val="Tableinside"/>
              <w:framePr w:wrap="around"/>
              <w:rPr>
                <w:bCs/>
                <w:szCs w:val="20"/>
              </w:rPr>
            </w:pPr>
            <w:r w:rsidRPr="00614836">
              <w:rPr>
                <w:bCs/>
                <w:szCs w:val="20"/>
              </w:rPr>
              <w:t>10</w:t>
            </w:r>
          </w:p>
          <w:p w:rsidR="00502A89" w:rsidRPr="00614836" w:rsidRDefault="00502A89" w:rsidP="00644B0C">
            <w:pPr>
              <w:pStyle w:val="Tableinside"/>
              <w:framePr w:wrap="around"/>
              <w:rPr>
                <w:bCs/>
                <w:szCs w:val="20"/>
              </w:rPr>
            </w:pPr>
            <w:r w:rsidRPr="00614836">
              <w:rPr>
                <w:bCs/>
                <w:szCs w:val="20"/>
              </w:rPr>
              <w:t>(2.1)</w:t>
            </w:r>
          </w:p>
        </w:tc>
        <w:tc>
          <w:tcPr>
            <w:tcW w:w="474" w:type="pct"/>
            <w:tcBorders>
              <w:top w:val="nil"/>
              <w:left w:val="nil"/>
              <w:right w:val="nil"/>
            </w:tcBorders>
            <w:shd w:val="clear" w:color="auto" w:fill="auto"/>
          </w:tcPr>
          <w:p w:rsidR="00502A89" w:rsidRPr="00614836" w:rsidRDefault="00502A89" w:rsidP="00644B0C">
            <w:pPr>
              <w:pStyle w:val="Tableinside"/>
              <w:framePr w:wrap="around"/>
              <w:rPr>
                <w:bCs/>
                <w:szCs w:val="20"/>
              </w:rPr>
            </w:pPr>
            <w:r w:rsidRPr="00614836">
              <w:rPr>
                <w:bCs/>
                <w:szCs w:val="20"/>
              </w:rPr>
              <w:t>36</w:t>
            </w:r>
          </w:p>
          <w:p w:rsidR="00502A89" w:rsidRPr="00614836" w:rsidRDefault="00502A89" w:rsidP="00644B0C">
            <w:pPr>
              <w:pStyle w:val="Tableinside"/>
              <w:framePr w:wrap="around"/>
              <w:rPr>
                <w:bCs/>
                <w:szCs w:val="20"/>
              </w:rPr>
            </w:pPr>
            <w:r w:rsidRPr="00614836">
              <w:rPr>
                <w:bCs/>
                <w:szCs w:val="20"/>
              </w:rPr>
              <w:t>(7.7)</w:t>
            </w:r>
          </w:p>
        </w:tc>
        <w:tc>
          <w:tcPr>
            <w:tcW w:w="475" w:type="pct"/>
            <w:tcBorders>
              <w:top w:val="nil"/>
              <w:left w:val="nil"/>
              <w:right w:val="nil"/>
            </w:tcBorders>
            <w:shd w:val="clear" w:color="auto" w:fill="auto"/>
          </w:tcPr>
          <w:p w:rsidR="00502A89" w:rsidRPr="00614836" w:rsidRDefault="00502A89" w:rsidP="00644B0C">
            <w:pPr>
              <w:pStyle w:val="Tableinside"/>
              <w:framePr w:wrap="around"/>
              <w:rPr>
                <w:bCs/>
                <w:szCs w:val="20"/>
              </w:rPr>
            </w:pPr>
            <w:r w:rsidRPr="00614836">
              <w:rPr>
                <w:bCs/>
                <w:szCs w:val="20"/>
              </w:rPr>
              <w:t>243</w:t>
            </w:r>
          </w:p>
          <w:p w:rsidR="00502A89" w:rsidRPr="00614836" w:rsidRDefault="00502A89" w:rsidP="00644B0C">
            <w:pPr>
              <w:pStyle w:val="Tableinside"/>
              <w:framePr w:wrap="around"/>
              <w:rPr>
                <w:bCs/>
                <w:szCs w:val="20"/>
              </w:rPr>
            </w:pPr>
            <w:r w:rsidRPr="00614836">
              <w:rPr>
                <w:bCs/>
                <w:szCs w:val="20"/>
              </w:rPr>
              <w:t>(52)</w:t>
            </w:r>
          </w:p>
        </w:tc>
        <w:tc>
          <w:tcPr>
            <w:tcW w:w="474" w:type="pct"/>
            <w:gridSpan w:val="2"/>
            <w:tcBorders>
              <w:top w:val="nil"/>
              <w:left w:val="nil"/>
              <w:right w:val="nil"/>
            </w:tcBorders>
            <w:shd w:val="clear" w:color="auto" w:fill="auto"/>
          </w:tcPr>
          <w:p w:rsidR="00502A89" w:rsidRPr="00614836" w:rsidRDefault="00502A89" w:rsidP="00644B0C">
            <w:pPr>
              <w:pStyle w:val="Tableinside"/>
              <w:framePr w:wrap="around"/>
              <w:rPr>
                <w:bCs/>
                <w:szCs w:val="20"/>
              </w:rPr>
            </w:pPr>
            <w:r w:rsidRPr="00614836">
              <w:rPr>
                <w:bCs/>
                <w:szCs w:val="20"/>
              </w:rPr>
              <w:t>174</w:t>
            </w:r>
          </w:p>
          <w:p w:rsidR="00502A89" w:rsidRPr="00614836" w:rsidRDefault="00502A89" w:rsidP="00644B0C">
            <w:pPr>
              <w:pStyle w:val="Tableinside"/>
              <w:framePr w:wrap="around"/>
              <w:rPr>
                <w:bCs/>
                <w:szCs w:val="20"/>
              </w:rPr>
            </w:pPr>
            <w:r w:rsidRPr="00614836">
              <w:rPr>
                <w:bCs/>
                <w:szCs w:val="20"/>
              </w:rPr>
              <w:t>(37.3)</w:t>
            </w:r>
          </w:p>
        </w:tc>
        <w:tc>
          <w:tcPr>
            <w:tcW w:w="395" w:type="pct"/>
            <w:tcBorders>
              <w:top w:val="nil"/>
              <w:left w:val="nil"/>
              <w:right w:val="nil"/>
            </w:tcBorders>
            <w:shd w:val="clear" w:color="auto" w:fill="auto"/>
          </w:tcPr>
          <w:p w:rsidR="00502A89" w:rsidRPr="00614836" w:rsidRDefault="00502A89" w:rsidP="00644B0C">
            <w:pPr>
              <w:pStyle w:val="Tableinside"/>
              <w:framePr w:wrap="around"/>
              <w:rPr>
                <w:bCs/>
                <w:szCs w:val="20"/>
              </w:rPr>
            </w:pPr>
            <w:r w:rsidRPr="00614836">
              <w:rPr>
                <w:bCs/>
                <w:szCs w:val="20"/>
              </w:rPr>
              <w:t>4.25</w:t>
            </w:r>
          </w:p>
        </w:tc>
        <w:tc>
          <w:tcPr>
            <w:tcW w:w="315" w:type="pct"/>
            <w:tcBorders>
              <w:top w:val="nil"/>
              <w:left w:val="nil"/>
              <w:right w:val="nil"/>
            </w:tcBorders>
            <w:shd w:val="clear" w:color="auto" w:fill="auto"/>
          </w:tcPr>
          <w:p w:rsidR="00502A89" w:rsidRPr="00614836" w:rsidRDefault="00502A89" w:rsidP="00644B0C">
            <w:pPr>
              <w:pStyle w:val="Tableinside"/>
              <w:framePr w:wrap="around"/>
              <w:rPr>
                <w:bCs/>
                <w:szCs w:val="20"/>
              </w:rPr>
            </w:pPr>
            <w:r w:rsidRPr="00614836">
              <w:rPr>
                <w:bCs/>
                <w:szCs w:val="20"/>
              </w:rPr>
              <w:t>.68</w:t>
            </w:r>
          </w:p>
        </w:tc>
      </w:tr>
    </w:tbl>
    <w:p w:rsidR="00D16D98" w:rsidRPr="00072AB9" w:rsidRDefault="00502A89" w:rsidP="00072AB9">
      <w:pPr>
        <w:spacing w:after="120" w:line="240" w:lineRule="auto"/>
        <w:ind w:firstLine="0"/>
        <w:contextualSpacing/>
        <w:rPr>
          <w:rFonts w:eastAsia="Calibri" w:cs="Times New Roman"/>
          <w:sz w:val="20"/>
          <w:szCs w:val="20"/>
        </w:rPr>
      </w:pPr>
      <w:r w:rsidRPr="00D16D98">
        <w:rPr>
          <w:rFonts w:eastAsia="Calibri" w:cs="Times New Roman"/>
          <w:sz w:val="20"/>
          <w:szCs w:val="20"/>
        </w:rPr>
        <w:t>Note: HD = Highly Disagree; D = Disagree; NI = No Idea; A = Agree; HA = Highly Agree; M = Mean; SD = Standard Deviation</w:t>
      </w:r>
    </w:p>
    <w:p w:rsidR="00FD19CF" w:rsidRPr="009A4656" w:rsidRDefault="006E2375" w:rsidP="00C62CF3">
      <w:r w:rsidRPr="009A4656">
        <w:t xml:space="preserve">The results of the interview revealed that for a majority of the participants (more than 70%), the layout of the program might not be appropriate. The most agreed upon issue was </w:t>
      </w:r>
      <w:r w:rsidRPr="009A4656">
        <w:rPr>
          <w:i/>
          <w:iCs/>
        </w:rPr>
        <w:t>lack of</w:t>
      </w:r>
      <w:r w:rsidR="00D7543D" w:rsidRPr="009A4656">
        <w:rPr>
          <w:i/>
          <w:iCs/>
        </w:rPr>
        <w:t xml:space="preserve"> systematic needs analysis</w:t>
      </w:r>
      <w:r w:rsidR="00D7543D" w:rsidRPr="009A4656">
        <w:t>.</w:t>
      </w:r>
      <w:r w:rsidR="007E7221" w:rsidRPr="009A4656">
        <w:t xml:space="preserve"> The participants believed that the courses had not been developed based on the present and target needs of the prospective high school EFL teachers. The interviewees believed that most courses did not target the teacher trainees’ requisite skills and knowledge, and the lack of correspondence between course contents and the prospective teachers’ needs was quite conspicuous in almost all courses. </w:t>
      </w:r>
    </w:p>
    <w:p w:rsidR="007E7221" w:rsidRPr="009A4656" w:rsidRDefault="007E7221" w:rsidP="00C62CF3">
      <w:r w:rsidRPr="009A4656">
        <w:t xml:space="preserve">In the same vein, they believed that the </w:t>
      </w:r>
      <w:r w:rsidRPr="009A4656">
        <w:rPr>
          <w:i/>
          <w:iCs/>
        </w:rPr>
        <w:t>objectives were not adequate;</w:t>
      </w:r>
      <w:r w:rsidRPr="009A4656">
        <w:t xml:space="preserve"> they might not be derived from the needs of the learners but from the hunches of curriculum developers and policy makers. Related to the structure of the program, they pointed to the </w:t>
      </w:r>
      <w:r w:rsidRPr="009A4656">
        <w:rPr>
          <w:i/>
          <w:iCs/>
        </w:rPr>
        <w:t>inadequacy of the instructional materials</w:t>
      </w:r>
      <w:r w:rsidRPr="009A4656">
        <w:t xml:space="preserve"> implemented in the program. For a majority of the interviewees, the materials were outdated and did not help prospective teachers put the pedagogic content knowledge into practice. They believed that </w:t>
      </w:r>
      <w:r w:rsidRPr="009A4656">
        <w:rPr>
          <w:rFonts w:cs="Traditional Arabic"/>
          <w:i/>
          <w:iCs/>
          <w:noProof/>
          <w:lang w:bidi="fa-IR"/>
        </w:rPr>
        <w:t>lack of facilities</w:t>
      </w:r>
      <w:r w:rsidRPr="009A4656">
        <w:rPr>
          <w:rFonts w:cs="Traditional Arabic"/>
          <w:noProof/>
          <w:lang w:bidi="fa-IR"/>
        </w:rPr>
        <w:t xml:space="preserve"> such as language labs, the Internet, up-to-date textbooks was quite evident in the program. </w:t>
      </w:r>
      <w:r w:rsidRPr="009A4656">
        <w:t xml:space="preserve">In addition, they believed that the </w:t>
      </w:r>
      <w:r w:rsidRPr="009A4656">
        <w:rPr>
          <w:i/>
          <w:iCs/>
        </w:rPr>
        <w:t>teaching activities</w:t>
      </w:r>
      <w:r w:rsidRPr="009A4656">
        <w:t xml:space="preserve"> utilized in the program could not give rise to teachers’ professional development. In addition, they were unhappy with the </w:t>
      </w:r>
      <w:r w:rsidRPr="009A4656">
        <w:rPr>
          <w:i/>
          <w:iCs/>
        </w:rPr>
        <w:t>inadequate assessment procedures</w:t>
      </w:r>
      <w:r w:rsidRPr="009A4656">
        <w:t xml:space="preserve"> implemented in the program. For them, the </w:t>
      </w:r>
      <w:r w:rsidRPr="009A4656">
        <w:rPr>
          <w:i/>
          <w:iCs/>
        </w:rPr>
        <w:t>lecture-based instruction</w:t>
      </w:r>
      <w:r w:rsidRPr="009A4656">
        <w:t xml:space="preserve"> left no room for them to express themselves; to develop communicative skills in English, and to experience collaborative work and reflective practice. Furthermore, most interviewees stated that due attention was not paid to the practical knowledge of the prospective teachers. In a majority of cases, there was </w:t>
      </w:r>
      <w:r w:rsidRPr="009A4656">
        <w:rPr>
          <w:i/>
          <w:iCs/>
        </w:rPr>
        <w:t>overemphasis on the theoretical aspects</w:t>
      </w:r>
      <w:r w:rsidRPr="009A4656">
        <w:t xml:space="preserve"> of teaching at the expense of practical orientation. One of the interviewees, for example:</w:t>
      </w:r>
    </w:p>
    <w:p w:rsidR="008D362F" w:rsidRPr="00C62CF3" w:rsidRDefault="007E7221" w:rsidP="00296FAC">
      <w:pPr>
        <w:spacing w:afterLines="120" w:after="288" w:line="240" w:lineRule="auto"/>
        <w:ind w:left="720" w:right="1134" w:firstLine="0"/>
        <w:rPr>
          <w:rFonts w:eastAsia="Calibri" w:cs="Times New Roman"/>
          <w:i/>
          <w:iCs/>
        </w:rPr>
      </w:pPr>
      <w:r w:rsidRPr="00C62CF3">
        <w:rPr>
          <w:rFonts w:eastAsia="Calibri" w:cs="Times New Roman"/>
          <w:i/>
          <w:iCs/>
        </w:rPr>
        <w:t xml:space="preserve">After several sessions, the teacher trainees feel the classes aren’t going to improve their teaching skills as teacher </w:t>
      </w:r>
      <w:r w:rsidR="00543248" w:rsidRPr="00C62CF3">
        <w:rPr>
          <w:rFonts w:eastAsia="Calibri" w:cs="Times New Roman"/>
          <w:i/>
          <w:iCs/>
        </w:rPr>
        <w:t>trainer</w:t>
      </w:r>
      <w:r w:rsidRPr="00C62CF3">
        <w:rPr>
          <w:rFonts w:eastAsia="Calibri" w:cs="Times New Roman"/>
          <w:i/>
          <w:iCs/>
        </w:rPr>
        <w:t>s talk about teaching theories, methods or</w:t>
      </w:r>
      <w:r w:rsidR="008D362F" w:rsidRPr="00C62CF3">
        <w:rPr>
          <w:rFonts w:eastAsia="Calibri" w:cs="Times New Roman"/>
          <w:i/>
          <w:iCs/>
        </w:rPr>
        <w:t xml:space="preserve"> techniques presented in different books instead of teaching them how to put such knowledge into practice.</w:t>
      </w:r>
    </w:p>
    <w:p w:rsidR="004F7398" w:rsidRPr="009A4656" w:rsidRDefault="004F7398" w:rsidP="00C62CF3">
      <w:r w:rsidRPr="009A4656">
        <w:lastRenderedPageBreak/>
        <w:t>Finally, a majority of the respondents (nearly 60%) stated the teacher trainees were not motivated enough to make every effort to acquire the requisite knowledge and skills in the program. They traced the root of the problem to terrible economic status of the teachers and low prestige of teaching profession in society due to low payment. They believed that low salary might negatively affect teacher trainees’ effort for professional development. One interviewee for example:</w:t>
      </w:r>
    </w:p>
    <w:p w:rsidR="007B21CA" w:rsidRPr="001B7441" w:rsidRDefault="004F7398" w:rsidP="00296FAC">
      <w:pPr>
        <w:spacing w:afterLines="120" w:after="288" w:line="240" w:lineRule="auto"/>
        <w:ind w:left="720" w:right="1134" w:firstLine="0"/>
        <w:contextualSpacing/>
        <w:rPr>
          <w:rFonts w:eastAsia="Calibri" w:cs="Times New Roman"/>
          <w:i/>
          <w:iCs/>
        </w:rPr>
      </w:pPr>
      <w:r w:rsidRPr="00C62CF3">
        <w:rPr>
          <w:rFonts w:eastAsia="Calibri" w:cs="Times New Roman"/>
          <w:i/>
          <w:iCs/>
        </w:rPr>
        <w:t>Teacher trainees see that the high-school teachers are not paid adequately. They find most teachers have different</w:t>
      </w:r>
      <w:r w:rsidR="00FB1172" w:rsidRPr="00C62CF3">
        <w:rPr>
          <w:rFonts w:eastAsia="Calibri" w:cs="Times New Roman"/>
          <w:i/>
          <w:iCs/>
        </w:rPr>
        <w:t xml:space="preserve"> part-time</w:t>
      </w:r>
      <w:r w:rsidRPr="00C62CF3">
        <w:rPr>
          <w:rFonts w:eastAsia="Calibri" w:cs="Times New Roman"/>
          <w:i/>
          <w:iCs/>
        </w:rPr>
        <w:t xml:space="preserve"> jobs, irrelevant to their teaching career, to make a simple living. They can feel that the majority of teachers are not satisfied with their job conditions. Moreover, when they feel that their professional development has little effect on their income, they might ask themselves: Why should I kill myself to promote my knowledge when nobody cares about it?!</w:t>
      </w:r>
    </w:p>
    <w:p w:rsidR="004F1A78" w:rsidRPr="000F49A7" w:rsidRDefault="00DC0A49" w:rsidP="001B7441">
      <w:pPr>
        <w:pStyle w:val="Heading1"/>
        <w:rPr>
          <w:rFonts w:eastAsia="Calibri"/>
          <w:sz w:val="22"/>
          <w:szCs w:val="22"/>
        </w:rPr>
      </w:pPr>
      <w:r w:rsidRPr="000F49A7">
        <w:rPr>
          <w:rFonts w:eastAsia="Calibri"/>
          <w:sz w:val="22"/>
          <w:szCs w:val="22"/>
        </w:rPr>
        <w:t>Discussion</w:t>
      </w:r>
    </w:p>
    <w:p w:rsidR="004F1A78" w:rsidRPr="00B82EED" w:rsidRDefault="004F1A78" w:rsidP="00614836">
      <w:pPr>
        <w:ind w:firstLine="0"/>
      </w:pPr>
      <w:r w:rsidRPr="00B82EED">
        <w:t xml:space="preserve">As the findings demonstrated, the participants were largely not satisfied with the program. A majority of participants perceived it as inadequate in implementing its objectives. These findings agree with those by Mirhassani and </w:t>
      </w:r>
      <w:r w:rsidR="00C10580" w:rsidRPr="00B82EED">
        <w:t>Beh-Afarin</w:t>
      </w:r>
      <w:r w:rsidRPr="00B82EED">
        <w:t xml:space="preserve"> (2004)</w:t>
      </w:r>
      <w:r w:rsidR="00DC0A49" w:rsidRPr="00B82EED">
        <w:t xml:space="preserve"> as well as Coskun and Daloglu (2010)</w:t>
      </w:r>
      <w:r w:rsidRPr="00B82EED">
        <w:t xml:space="preserve"> who found that the participants were dissatisfied with the </w:t>
      </w:r>
      <w:r w:rsidR="00683BB5" w:rsidRPr="00B82EED">
        <w:t>current status</w:t>
      </w:r>
      <w:r w:rsidRPr="00B82EED">
        <w:t xml:space="preserve"> of </w:t>
      </w:r>
      <w:r w:rsidR="00683BB5" w:rsidRPr="00B82EED">
        <w:t>pre-service</w:t>
      </w:r>
      <w:r w:rsidR="00DC0A49" w:rsidRPr="00B82EED">
        <w:t xml:space="preserve">EFL </w:t>
      </w:r>
      <w:r w:rsidRPr="00B82EED">
        <w:t xml:space="preserve">teacher training program. </w:t>
      </w:r>
      <w:r w:rsidR="00683BB5" w:rsidRPr="00B82EED">
        <w:t>This dissatisfaction can be stemmed from inadequate structure of the program.</w:t>
      </w:r>
    </w:p>
    <w:p w:rsidR="004F1A78" w:rsidRPr="00B82EED" w:rsidRDefault="004F1A78" w:rsidP="001B7441">
      <w:pPr>
        <w:rPr>
          <w:lang w:eastAsia="zh-CN" w:bidi="fa-IR"/>
        </w:rPr>
      </w:pPr>
      <w:r w:rsidRPr="00B82EED">
        <w:rPr>
          <w:rFonts w:eastAsia="SimSun"/>
          <w:lang w:eastAsia="zh-CN"/>
        </w:rPr>
        <w:t xml:space="preserve">As the results indicated, for the majority of participants, the program has not been developed based on a systematic needs analysis; hence the objectives, teaching materials and activities cannot target the present and target needs of the prospective teachers. </w:t>
      </w:r>
      <w:r w:rsidR="00683BB5" w:rsidRPr="00B82EED">
        <w:rPr>
          <w:rFonts w:eastAsia="SimSun"/>
          <w:lang w:eastAsia="zh-CN"/>
        </w:rPr>
        <w:t>A</w:t>
      </w:r>
      <w:r w:rsidRPr="00B82EED">
        <w:rPr>
          <w:lang w:eastAsia="zh-CN" w:bidi="fa-IR"/>
        </w:rPr>
        <w:t>s it was found, no serious research studies have been conducted to operationalize the present or target needs of the teacher trainees. As a result, the objectives have been developed based on the course designers’ and curriculum developers’ intuition, rather than on specific ne</w:t>
      </w:r>
      <w:r w:rsidR="00683BB5" w:rsidRPr="00B82EED">
        <w:rPr>
          <w:lang w:eastAsia="zh-CN" w:bidi="fa-IR"/>
        </w:rPr>
        <w:t xml:space="preserve">eds of the prospective teachers while,according to Long (2005), the outcome for any needs analysis is the specification of objectives. </w:t>
      </w:r>
      <w:r w:rsidRPr="00B82EED">
        <w:rPr>
          <w:rFonts w:eastAsia="SimSun"/>
          <w:lang w:eastAsia="zh-CN"/>
        </w:rPr>
        <w:t>What is noteworthy here is the large number of participants–half of the participants–who had no idea with regard to the objectives. It shows that for majority of the EFL teachers, teacher educators and teacher trainees</w:t>
      </w:r>
      <w:r w:rsidR="00296FAC">
        <w:rPr>
          <w:rFonts w:eastAsia="SimSun"/>
          <w:lang w:eastAsia="zh-CN"/>
        </w:rPr>
        <w:t>,</w:t>
      </w:r>
      <w:r w:rsidRPr="00B82EED">
        <w:rPr>
          <w:rFonts w:eastAsia="SimSun"/>
          <w:lang w:eastAsia="zh-CN"/>
        </w:rPr>
        <w:t xml:space="preserve"> the objectives of the program are still unclear or, at least, they are not aware of them. In addition, for most participants, </w:t>
      </w:r>
      <w:r w:rsidRPr="00B82EED">
        <w:rPr>
          <w:lang w:eastAsia="zh-CN" w:bidi="fa-IR"/>
        </w:rPr>
        <w:t xml:space="preserve">the objectives are perceived not to be specific to the program. </w:t>
      </w:r>
    </w:p>
    <w:p w:rsidR="004F1A78" w:rsidRPr="00B82EED" w:rsidRDefault="004F1A78" w:rsidP="001B7441">
      <w:pPr>
        <w:rPr>
          <w:lang w:eastAsia="zh-CN" w:bidi="fa-IR"/>
        </w:rPr>
      </w:pPr>
      <w:r w:rsidRPr="00B82EED">
        <w:rPr>
          <w:lang w:eastAsia="zh-CN" w:bidi="fa-IR"/>
        </w:rPr>
        <w:lastRenderedPageBreak/>
        <w:t xml:space="preserve">Closely related to the layout of the program is the materials implemented in this program. There is a general consensus among many scholars that materials are an essential component in teaching (Tomlinson, 2005). Materials can represent a source of motivation for teacher trainees, enhance interaction among the participants and establish links between theory and practice (Rahimi, 2008).  Among all the materials available, it is widely agreed that textbooks are of great value in the process of teaching and learning (Jahangard, 2007). However, when the instructional materials fail to meet such expectations, feeling of dissatisfaction emerge. Also related to this point is the inadequacy of the EFL textbooks used in the Iranian high school EFL context (Jahangard, 2007). One way to improve a curriculum is to improve the instructional materials such as textbooks employed in the program. According to Jahangard (2007), this is not possible unless the stakeholders involved systematically evaluate them on the basis of some established criteria. Moreover, many scholars, indeed, believe in the affordance offered by the </w:t>
      </w:r>
      <w:r w:rsidR="001D2F80" w:rsidRPr="00B82EED">
        <w:rPr>
          <w:lang w:eastAsia="zh-CN" w:bidi="fa-IR"/>
        </w:rPr>
        <w:t>C</w:t>
      </w:r>
      <w:r w:rsidRPr="00B82EED">
        <w:rPr>
          <w:lang w:eastAsia="zh-CN" w:bidi="fa-IR"/>
        </w:rPr>
        <w:t xml:space="preserve">omputer </w:t>
      </w:r>
      <w:r w:rsidR="001D2F80" w:rsidRPr="00B82EED">
        <w:rPr>
          <w:lang w:eastAsia="zh-CN" w:bidi="fa-IR"/>
        </w:rPr>
        <w:t>A</w:t>
      </w:r>
      <w:r w:rsidRPr="00B82EED">
        <w:rPr>
          <w:lang w:eastAsia="zh-CN" w:bidi="fa-IR"/>
        </w:rPr>
        <w:t xml:space="preserve">ssisted </w:t>
      </w:r>
      <w:r w:rsidR="001D2F80" w:rsidRPr="00B82EED">
        <w:rPr>
          <w:lang w:eastAsia="zh-CN" w:bidi="fa-IR"/>
        </w:rPr>
        <w:t>L</w:t>
      </w:r>
      <w:r w:rsidRPr="00B82EED">
        <w:rPr>
          <w:lang w:eastAsia="zh-CN" w:bidi="fa-IR"/>
        </w:rPr>
        <w:t xml:space="preserve">anguage </w:t>
      </w:r>
      <w:r w:rsidR="001D2F80" w:rsidRPr="00B82EED">
        <w:rPr>
          <w:lang w:eastAsia="zh-CN" w:bidi="fa-IR"/>
        </w:rPr>
        <w:t>L</w:t>
      </w:r>
      <w:r w:rsidRPr="00B82EED">
        <w:rPr>
          <w:lang w:eastAsia="zh-CN" w:bidi="fa-IR"/>
        </w:rPr>
        <w:t>earning</w:t>
      </w:r>
      <w:r w:rsidR="001D2F80" w:rsidRPr="00B82EED">
        <w:rPr>
          <w:lang w:eastAsia="zh-CN" w:bidi="fa-IR"/>
        </w:rPr>
        <w:t xml:space="preserve"> (CALL) </w:t>
      </w:r>
      <w:r w:rsidRPr="00B82EED">
        <w:rPr>
          <w:lang w:eastAsia="zh-CN" w:bidi="fa-IR"/>
        </w:rPr>
        <w:t xml:space="preserve">in providing optimum conditions for learning (Tomlinson, 2005), especially in responding to students’ needs in a more individualized way– an issue which has not been paid due attention in the EFL teacher training program. </w:t>
      </w:r>
    </w:p>
    <w:p w:rsidR="004F1A78" w:rsidRPr="00B82EED" w:rsidRDefault="004F1A78" w:rsidP="001B7441">
      <w:pPr>
        <w:rPr>
          <w:rFonts w:eastAsia="SimSun"/>
          <w:lang w:eastAsia="zh-CN"/>
        </w:rPr>
      </w:pPr>
      <w:r w:rsidRPr="00B82EED">
        <w:rPr>
          <w:lang w:eastAsia="zh-CN" w:bidi="fa-IR"/>
        </w:rPr>
        <w:t xml:space="preserve">With regard to the teaching activities in the program, the results obtained demonstrated that in almost all classes, much more emphasis is put on the theory of teaching. This </w:t>
      </w:r>
      <w:r w:rsidR="001D2F80" w:rsidRPr="00B82EED">
        <w:rPr>
          <w:lang w:eastAsia="zh-CN" w:bidi="fa-IR"/>
        </w:rPr>
        <w:t xml:space="preserve">is in line with </w:t>
      </w:r>
      <w:r w:rsidRPr="00B82EED">
        <w:rPr>
          <w:lang w:eastAsia="zh-CN" w:bidi="fa-IR"/>
        </w:rPr>
        <w:t xml:space="preserve">the findings of </w:t>
      </w:r>
      <w:r w:rsidRPr="00B82EED">
        <w:rPr>
          <w:rFonts w:eastAsia="SimSun"/>
          <w:lang w:eastAsia="zh-CN"/>
        </w:rPr>
        <w:t xml:space="preserve">Mirhassani and </w:t>
      </w:r>
      <w:r w:rsidR="00C10580" w:rsidRPr="00B82EED">
        <w:rPr>
          <w:rFonts w:eastAsia="SimSun"/>
          <w:lang w:eastAsia="zh-CN"/>
        </w:rPr>
        <w:t>Beh-Afarin</w:t>
      </w:r>
      <w:r w:rsidRPr="00B82EED">
        <w:rPr>
          <w:rFonts w:eastAsia="SimSun"/>
          <w:lang w:eastAsia="zh-CN"/>
        </w:rPr>
        <w:t xml:space="preserve"> (2004) that practical aspects of teaching are largely overlooked in the EFL teacher training programs. Moreover, the results indicated that the program is heavily lecture-based and follows a transmission model. </w:t>
      </w:r>
    </w:p>
    <w:p w:rsidR="004F1A78" w:rsidRPr="00B82EED" w:rsidRDefault="004F1A78" w:rsidP="001B7441">
      <w:pPr>
        <w:rPr>
          <w:rFonts w:eastAsia="SimSun"/>
          <w:lang w:eastAsia="zh-CN"/>
        </w:rPr>
      </w:pPr>
      <w:r w:rsidRPr="00B82EED">
        <w:rPr>
          <w:rFonts w:eastAsia="SimSun"/>
          <w:lang w:eastAsia="zh-CN"/>
        </w:rPr>
        <w:t xml:space="preserve">Taking a socio-cultural perspective, teaching within an educational context, according to Johnson (2009), is best characterized as integrating a student-centered approach. From this perspective, dialogic mediation afforded through the interaction between learners, teachers, and the objects in the learning environments will be indispensable in providing optimum conditions for learning. Such interaction, according to her, has the potential to provide opportunities for development. </w:t>
      </w:r>
    </w:p>
    <w:p w:rsidR="004F1A78" w:rsidRPr="00B82EED" w:rsidRDefault="004F1A78" w:rsidP="001B7441">
      <w:pPr>
        <w:rPr>
          <w:rFonts w:eastAsia="SimSun"/>
          <w:lang w:eastAsia="zh-CN"/>
        </w:rPr>
      </w:pPr>
      <w:r w:rsidRPr="00B82EED">
        <w:rPr>
          <w:rFonts w:eastAsia="SimSun"/>
          <w:lang w:eastAsia="zh-CN"/>
        </w:rPr>
        <w:t xml:space="preserve">Moreover, the results indicated that rarely are the innovative assessments techniques utilized in the program. Sikka, Nath, and Cohen (2007) indicated a need for inclusion and use of different types of assessment in teacher training programs. Alternative assessment, for example, has recently gained considerable support in the literature (Moradan&amp;Hedayati, 2011); however, it seems to have been totally ignored in the program. When the EFL teacher trainees do not experience innovative assessment approaches in their practicum courses, and the teacher educators do not </w:t>
      </w:r>
      <w:r w:rsidRPr="00B82EED">
        <w:rPr>
          <w:rFonts w:eastAsia="SimSun"/>
          <w:lang w:eastAsia="zh-CN"/>
        </w:rPr>
        <w:lastRenderedPageBreak/>
        <w:t xml:space="preserve">assess the prospective teachers’ learning outcomes through such innovative techniques, the teacher trainees would not be ready to transform such knowledge in their actual teaching practices. </w:t>
      </w:r>
    </w:p>
    <w:p w:rsidR="004F1A78" w:rsidRPr="00B82EED" w:rsidRDefault="004F1A78" w:rsidP="001B7441">
      <w:pPr>
        <w:rPr>
          <w:rFonts w:eastAsia="SimSun"/>
          <w:lang w:eastAsia="zh-CN"/>
        </w:rPr>
      </w:pPr>
      <w:r w:rsidRPr="00B82EED">
        <w:rPr>
          <w:rFonts w:eastAsia="SimSun"/>
          <w:lang w:eastAsia="zh-CN"/>
        </w:rPr>
        <w:t>The use of traditional techniques in teaching and assessing academic skills such as reading comprehension may also be accounted for by the structure of the Iranian high school English education system, and especially the effects final exams and the National University Entrance Exam (Konkoor) have on the EFL teachers. More specifically, the centralized EFL textbooks in the Iranian high schools are form-focused and leave little maneuver for the EFL teachers to practice communicative approaches. In addition, as the EFL teachers’ performance is largely bound to some broader factors such as parents’ expectations, school policies and larger social attributes, it is difficult to ask the EFL teachers to change their form-focused instruction into a communicative-based approach. Furthermore, as a majority of scholars agree the EFL instruction is heavily affected by the washback effect (</w:t>
      </w:r>
      <w:r w:rsidR="00706ADC" w:rsidRPr="00B82EED">
        <w:rPr>
          <w:rFonts w:eastAsia="SimSun"/>
          <w:lang w:eastAsia="zh-CN"/>
        </w:rPr>
        <w:t>see Riazi&amp;Rezvanipour, 2011).</w:t>
      </w:r>
    </w:p>
    <w:p w:rsidR="004F1A78" w:rsidRPr="00B82EED" w:rsidRDefault="000A6935" w:rsidP="001B7441">
      <w:pPr>
        <w:rPr>
          <w:rFonts w:eastAsia="SimSun"/>
          <w:lang w:eastAsia="zh-CN"/>
        </w:rPr>
      </w:pPr>
      <w:r w:rsidRPr="00B82EED">
        <w:rPr>
          <w:rFonts w:eastAsia="SimSun"/>
          <w:lang w:eastAsia="zh-CN"/>
        </w:rPr>
        <w:t>In addition</w:t>
      </w:r>
      <w:r w:rsidR="004F1A78" w:rsidRPr="00B82EED">
        <w:rPr>
          <w:rFonts w:eastAsia="SimSun"/>
          <w:lang w:eastAsia="zh-CN"/>
        </w:rPr>
        <w:t xml:space="preserve">, the results </w:t>
      </w:r>
      <w:r w:rsidR="00724D95" w:rsidRPr="00B82EED">
        <w:rPr>
          <w:rFonts w:eastAsia="SimSun"/>
          <w:lang w:eastAsia="zh-CN"/>
        </w:rPr>
        <w:t>i</w:t>
      </w:r>
      <w:r w:rsidR="004F1A78" w:rsidRPr="00B82EED">
        <w:rPr>
          <w:rFonts w:eastAsia="SimSun"/>
          <w:lang w:eastAsia="zh-CN"/>
        </w:rPr>
        <w:t xml:space="preserve">ndicated that the program might not be successful in promoting reflective practice in EFL teachers. These results </w:t>
      </w:r>
      <w:r w:rsidR="001D2F80" w:rsidRPr="00B82EED">
        <w:rPr>
          <w:rFonts w:eastAsia="SimSun"/>
          <w:lang w:eastAsia="zh-CN"/>
        </w:rPr>
        <w:t>rhyme with</w:t>
      </w:r>
      <w:r w:rsidR="004F1A78" w:rsidRPr="00B82EED">
        <w:rPr>
          <w:rFonts w:eastAsia="SimSun"/>
          <w:lang w:eastAsia="zh-CN"/>
        </w:rPr>
        <w:t xml:space="preserve"> those of Choy and Oo (2012) who found that most of the EFL teachers did not reflect deeply on their teaching practices. Ball (2009) noted that in order for teachers to become reflective over their teaching practices they must be motivated to change their teaching strategies when needed. </w:t>
      </w:r>
      <w:r w:rsidR="00724D95" w:rsidRPr="00B82EED">
        <w:rPr>
          <w:rFonts w:eastAsia="SimSun"/>
          <w:lang w:eastAsia="zh-CN"/>
        </w:rPr>
        <w:t>However</w:t>
      </w:r>
      <w:r w:rsidR="004F1A78" w:rsidRPr="00B82EED">
        <w:rPr>
          <w:rFonts w:eastAsia="SimSun"/>
          <w:lang w:eastAsia="zh-CN"/>
        </w:rPr>
        <w:t>, in most cases teachers resorted to a transmission model of education, which left little room for reflection on the procedures and techniques of teaching</w:t>
      </w:r>
      <w:r w:rsidR="00706ADC" w:rsidRPr="00B82EED">
        <w:rPr>
          <w:rFonts w:eastAsia="SimSun"/>
          <w:lang w:eastAsia="zh-CN"/>
        </w:rPr>
        <w:t>.</w:t>
      </w:r>
    </w:p>
    <w:p w:rsidR="004F1A78" w:rsidRPr="001B7441" w:rsidRDefault="00BF2CB6" w:rsidP="001B7441">
      <w:pPr>
        <w:rPr>
          <w:rFonts w:eastAsia="SimSun"/>
          <w:lang w:eastAsia="zh-CN"/>
        </w:rPr>
      </w:pPr>
      <w:r w:rsidRPr="00B82EED">
        <w:rPr>
          <w:rFonts w:eastAsia="SimSun"/>
          <w:lang w:eastAsia="zh-CN"/>
        </w:rPr>
        <w:t xml:space="preserve">Last but not certainly the least is the issue of teachers’ job dissatisfaction and the effect it might have on their professional development. </w:t>
      </w:r>
      <w:r w:rsidR="00724D95" w:rsidRPr="00B82EED">
        <w:rPr>
          <w:rFonts w:eastAsia="SimSun"/>
          <w:lang w:eastAsia="zh-CN"/>
        </w:rPr>
        <w:t>M</w:t>
      </w:r>
      <w:r w:rsidRPr="00B82EED">
        <w:rPr>
          <w:rFonts w:eastAsia="SimSun"/>
          <w:lang w:eastAsia="zh-CN"/>
        </w:rPr>
        <w:t>any factors might contribute to job dis/satisfaction. According to Tillman &amp; Tillman (2008), the</w:t>
      </w:r>
      <w:r w:rsidR="00724D95" w:rsidRPr="00B82EED">
        <w:rPr>
          <w:rFonts w:eastAsia="SimSun"/>
          <w:lang w:eastAsia="zh-CN"/>
        </w:rPr>
        <w:t>y</w:t>
      </w:r>
      <w:r w:rsidRPr="00B82EED">
        <w:rPr>
          <w:rFonts w:eastAsia="SimSun"/>
          <w:lang w:eastAsia="zh-CN"/>
        </w:rPr>
        <w:t xml:space="preserve"> include organizational policy, salary, promotion opportunities, supervision, work relationship, working conditions, job security, personality, education, intelligence, age and marital status. According to Song and Alpaslan (2015), one solution to promote teachers’ job satisfaction is “to offer them financial compensation such as competitive salaries, additional stipends, and monetary prizes” (p. 363).</w:t>
      </w:r>
    </w:p>
    <w:p w:rsidR="004F1A78" w:rsidRPr="000F49A7" w:rsidRDefault="00DC0A49" w:rsidP="001B7441">
      <w:pPr>
        <w:pStyle w:val="Heading1"/>
        <w:rPr>
          <w:rFonts w:eastAsia="SimSun"/>
          <w:sz w:val="22"/>
          <w:szCs w:val="22"/>
          <w:lang w:eastAsia="zh-CN"/>
        </w:rPr>
      </w:pPr>
      <w:r w:rsidRPr="000F49A7">
        <w:rPr>
          <w:rFonts w:eastAsia="SimSun"/>
          <w:sz w:val="22"/>
          <w:szCs w:val="22"/>
          <w:lang w:eastAsia="zh-CN"/>
        </w:rPr>
        <w:t>Conclusion and Pedagogical Implications</w:t>
      </w:r>
    </w:p>
    <w:p w:rsidR="004F1A78" w:rsidRPr="00D045F6" w:rsidRDefault="004F1A78" w:rsidP="00614836">
      <w:pPr>
        <w:ind w:firstLine="0"/>
      </w:pPr>
      <w:r w:rsidRPr="00D045F6">
        <w:t xml:space="preserve">The findings of this study indicated that the Iranian pre-service EFL teacher training program has not been well laid-out. The findings can be employed to improve the current status of pre-service EFL teacher training in Iran. The studydemonstrated that </w:t>
      </w:r>
      <w:r w:rsidRPr="00D045F6">
        <w:lastRenderedPageBreak/>
        <w:t>the program suffered from some drawbacks in its design and structure. To improve the current status of the program some practical suggestions are made that will be i</w:t>
      </w:r>
      <w:r w:rsidR="008D622D">
        <w:t xml:space="preserve">ndispensable in this regard. One </w:t>
      </w:r>
      <w:r w:rsidRPr="00D045F6">
        <w:t xml:space="preserve">point worthy of mentioning here is that preparing EFL teachers to face the demands of future is indeed a collaborative endeavor. It requires the cooperation of different parties. Only under such cooperation, can the necessary changes be made. </w:t>
      </w:r>
    </w:p>
    <w:p w:rsidR="005126CE" w:rsidRPr="00D045F6" w:rsidRDefault="004F1A78" w:rsidP="00296FAC">
      <w:r w:rsidRPr="00D045F6">
        <w:t xml:space="preserve">First, </w:t>
      </w:r>
      <w:r w:rsidR="003F6449" w:rsidRPr="00D045F6">
        <w:t xml:space="preserve">according to Long (2005), a program to be accountable and relevant must begin with needs assessment.  In fact, the success of any program relies highly on the analysis of its participants’ needs, as the main building block for whole program (Richards, 2001). Only through such a systematic needs analysis, it would be possible to specify the learning objectives </w:t>
      </w:r>
      <w:r w:rsidR="00296FAC">
        <w:t>teacher trainee</w:t>
      </w:r>
      <w:r w:rsidR="003F6449" w:rsidRPr="00D045F6">
        <w:t xml:space="preserve">s should achieve. The trainers </w:t>
      </w:r>
      <w:r w:rsidR="0089558F" w:rsidRPr="00D045F6">
        <w:t xml:space="preserve">themselves </w:t>
      </w:r>
      <w:r w:rsidR="003F6449" w:rsidRPr="00D045F6">
        <w:t xml:space="preserve">should conduct needs assessments with their trainees to ensure that the class meets their needs and goals, hence making the course relevant to learners. </w:t>
      </w:r>
      <w:r w:rsidR="0089558F" w:rsidRPr="00D045F6">
        <w:t>Systematic needs analyses should also be conducted by various stakeholders</w:t>
      </w:r>
      <w:r w:rsidRPr="00D045F6">
        <w:t xml:space="preserve"> to address the present and target needs</w:t>
      </w:r>
      <w:r w:rsidR="0089558F" w:rsidRPr="00D045F6">
        <w:t xml:space="preserve"> of the prospective teachers</w:t>
      </w:r>
      <w:r w:rsidRPr="00D045F6">
        <w:t xml:space="preserve">. Only through such a systematic needs analysis, would it be possible to specify the learning objectives the teacher trainees should achieve. </w:t>
      </w:r>
    </w:p>
    <w:p w:rsidR="005126CE" w:rsidRPr="00D045F6" w:rsidRDefault="004F1A78" w:rsidP="001B7441">
      <w:r w:rsidRPr="00D045F6">
        <w:t xml:space="preserve">Second, the objectives should be written in a way that they clearly specify the feasible learning outcomes through some standards; they should also highlight the conditions under which the teacher trainees can demonstrate their knowledge and skills; and the outcomes should be specifically concerned with the teacher training program so that the learners’ pedagogic content knowledge is targeted. </w:t>
      </w:r>
    </w:p>
    <w:p w:rsidR="005126CE" w:rsidRPr="00D045F6" w:rsidRDefault="004F1A78" w:rsidP="001B7441">
      <w:r w:rsidRPr="00D045F6">
        <w:t xml:space="preserve">Third, more up-to-dated materials should be implemented in the program. </w:t>
      </w:r>
      <w:r w:rsidR="00603176" w:rsidRPr="00D045F6">
        <w:t>Materials are an important component in any curriculum. Although text books are integral in any educational context (Jahangard, 2007), the overwhelming growth in technology, especially in CALL, provides us with more options than merely using textbooks. One way to tackle the problem is to provide CALL workshops to make teachers practically familiar with the advantages of CALL in promoting effective conditions for learning. The government should also introduce legislations to deal with lack of technological facilities and resources observed in the majority of teacher training centers and schools</w:t>
      </w:r>
      <w:r w:rsidRPr="00D045F6">
        <w:t xml:space="preserve">. </w:t>
      </w:r>
    </w:p>
    <w:p w:rsidR="005126CE" w:rsidRPr="00D045F6" w:rsidRDefault="004F1A78" w:rsidP="001B7441">
      <w:r w:rsidRPr="00D045F6">
        <w:t>Fourth, the courses in the pre-service EFL programs in Iran are theory-oriented; hence, more practical aspects should be included.</w:t>
      </w:r>
      <w:r w:rsidR="00BE46F6" w:rsidRPr="00D045F6">
        <w:t xml:space="preserve"> One way to bridge the theory-practice gap is by appeal to task-based instruction (Norris, 2009).If the trainers provide participants with tasks that help them to talk about their own personal learning/teaching experience and relate newly acquired knowledge to their </w:t>
      </w:r>
      <w:r w:rsidR="00BE46F6" w:rsidRPr="00D045F6">
        <w:lastRenderedPageBreak/>
        <w:t xml:space="preserve">experiences, then their learning will be relevant and meaningful to them. </w:t>
      </w:r>
      <w:r w:rsidR="00E87B1D" w:rsidRPr="00D045F6">
        <w:t xml:space="preserve">This is, in fact, the exploratory practice which Allwright (2005) advocates. </w:t>
      </w:r>
      <w:r w:rsidR="00BE46F6" w:rsidRPr="00D045F6">
        <w:t>Practicum courses can play a fundamental role in this regard. Johnson (200</w:t>
      </w:r>
      <w:r w:rsidR="001A575D" w:rsidRPr="00D045F6">
        <w:t>9</w:t>
      </w:r>
      <w:r w:rsidR="00BE46F6" w:rsidRPr="00D045F6">
        <w:t>) stressed the role of practicum courses in linking theory-practice gap. In the practicum, according to her, an ongoing dialogue takes place in the trainee’s mind between expert knowledge and experiential knowledge so as to get a better understanding of himself/herself as teacher and classroom practices.</w:t>
      </w:r>
    </w:p>
    <w:p w:rsidR="004F1A78" w:rsidRPr="00D045F6" w:rsidRDefault="004F1A78" w:rsidP="001B7441">
      <w:r w:rsidRPr="00D045F6">
        <w:t xml:space="preserve">Fifth, to promote reflective practice, teacher educators should provide teacher trainees with opportunities to reflect on their practices and perceptions. The teacher trainees should be required to develop their own journals as short evaluation of every lesson they have. They can be asked to evaluate their own teaching and their classmates in the practicum courses. </w:t>
      </w:r>
      <w:r w:rsidR="00201083" w:rsidRPr="00D045F6">
        <w:t xml:space="preserve">These reflective journals can provide them with an opportunity to think about different aspects of teaching, identify their areas of improvement, and relate what they know with new information (Lee, 2007). </w:t>
      </w:r>
      <w:r w:rsidRPr="00D045F6">
        <w:t>In addition, the teacher training courses can be carefully assessed by the teacher trainees themselves. Moreover, they should be required to observe different EFL classes and reflect critically on their weaknesses and strengths. Furthermore, collaboration among teacher trainees should be encouraged; this can be operationalized through some shared projects.</w:t>
      </w:r>
    </w:p>
    <w:p w:rsidR="00615EE0" w:rsidRPr="00D045F6" w:rsidRDefault="00615EE0" w:rsidP="001B7441">
      <w:r w:rsidRPr="00D045F6">
        <w:t xml:space="preserve">Finally, to provide optimum conditions for teachers’ practices, the government should introduce legislation to improve job satisfaction and commitment among teachers. This can be operationalized through increasing teachers’ salaries, providing adequate training and support, and fair promotion. Moreover, it is urgent that the ministry of education allocate sufficient budget to supply necessary materials and equipment that is necessary for practical use. Offering scholarships or loans for a teacher’s training might also be promising in this regard. </w:t>
      </w:r>
    </w:p>
    <w:p w:rsidR="004F1A78" w:rsidRPr="00D045F6" w:rsidRDefault="00201083" w:rsidP="001B7441">
      <w:pPr>
        <w:rPr>
          <w:lang w:bidi="fa-IR"/>
        </w:rPr>
      </w:pPr>
      <w:r w:rsidRPr="00D045F6">
        <w:t>Although the results of this study seem valuable for improvement of EFL teacher training programs, they should be interpreted withcautionbecause ofsome limitations</w:t>
      </w:r>
      <w:r w:rsidR="004F1A78" w:rsidRPr="00D045F6">
        <w:t xml:space="preserve">. </w:t>
      </w:r>
      <w:r w:rsidR="004F1A78" w:rsidRPr="00D045F6">
        <w:rPr>
          <w:lang w:bidi="fa-IR"/>
        </w:rPr>
        <w:t xml:space="preserve">Due to the availability of adequate sample, the participants were solely from Guilan province of Iran. Moreover, the study was largely concerned with the layout of the program, overlooking other aspects such as its efficiency in promoting teacher trainees’ pedagogic content knowledge. Regarding </w:t>
      </w:r>
      <w:r w:rsidR="005126CE" w:rsidRPr="00D045F6">
        <w:rPr>
          <w:lang w:bidi="fa-IR"/>
        </w:rPr>
        <w:t xml:space="preserve">evaluating </w:t>
      </w:r>
      <w:r w:rsidR="004F1A78" w:rsidRPr="00D045F6">
        <w:rPr>
          <w:lang w:bidi="fa-IR"/>
        </w:rPr>
        <w:t xml:space="preserve">learning objectives of the program, only participants’ perceptions were taken into account while they could be subjected to deeper analyses. </w:t>
      </w:r>
    </w:p>
    <w:p w:rsidR="000D6AFF" w:rsidRPr="001B7441" w:rsidRDefault="004F1A78" w:rsidP="001B7441">
      <w:r w:rsidRPr="00D045F6">
        <w:rPr>
          <w:lang w:bidi="fa-IR"/>
        </w:rPr>
        <w:t xml:space="preserve">Further research can address </w:t>
      </w:r>
      <w:r w:rsidRPr="00D045F6">
        <w:t xml:space="preserve">the present and target needs of the EFL teacher trainees. Moreover, in-depth qualitative studies on the nature of the knowledge base </w:t>
      </w:r>
      <w:r w:rsidRPr="00D045F6">
        <w:lastRenderedPageBreak/>
        <w:t>of the EFL teachers can be conducted. Besides, different attributes of the EFL teachers’ pedagogic content knowledge can be studied more qualitatively. In addition, the real application of the knowledge taught in the program in the actual classes can be probed into using a longitudinal study on certain cases. The issue of reflective practice and the effects of its instruction on EFL teachers’ performance and their students’ learning can also be studied. In addition, evaluation studies can be conducted to probe into the efficiency of the program in promoting EFL teacher trainees’</w:t>
      </w:r>
      <w:r w:rsidR="000D6AFF" w:rsidRPr="00D045F6">
        <w:t xml:space="preserve"> pedagogical content knowledge.</w:t>
      </w:r>
    </w:p>
    <w:p w:rsidR="00C64044" w:rsidRPr="000F49A7" w:rsidRDefault="00D830F2" w:rsidP="001B7441">
      <w:pPr>
        <w:pStyle w:val="Abstractandrefrencetitle"/>
        <w:rPr>
          <w:sz w:val="22"/>
          <w:szCs w:val="22"/>
        </w:rPr>
      </w:pPr>
      <w:r w:rsidRPr="000F49A7">
        <w:rPr>
          <w:sz w:val="22"/>
          <w:szCs w:val="22"/>
        </w:rPr>
        <w:t>References</w:t>
      </w:r>
    </w:p>
    <w:p w:rsidR="00E87B1D" w:rsidRPr="00B82EED" w:rsidRDefault="00E87B1D" w:rsidP="00072AB9">
      <w:pPr>
        <w:pStyle w:val="RefereceBody"/>
        <w:spacing w:line="240" w:lineRule="auto"/>
        <w:rPr>
          <w:lang w:bidi="fa-IR"/>
        </w:rPr>
      </w:pPr>
      <w:r w:rsidRPr="00B82EED">
        <w:rPr>
          <w:lang w:bidi="fa-IR"/>
        </w:rPr>
        <w:t xml:space="preserve">Allwright, D. (2005). From teaching points to learning opportunities and beyond. </w:t>
      </w:r>
      <w:r w:rsidRPr="00B82EED">
        <w:rPr>
          <w:i/>
          <w:iCs/>
          <w:lang w:bidi="fa-IR"/>
        </w:rPr>
        <w:t>TESOLQuarterly</w:t>
      </w:r>
      <w:r w:rsidRPr="00B82EED">
        <w:rPr>
          <w:lang w:bidi="fa-IR"/>
        </w:rPr>
        <w:t xml:space="preserve">, </w:t>
      </w:r>
      <w:r w:rsidRPr="00B82EED">
        <w:rPr>
          <w:i/>
          <w:iCs/>
          <w:lang w:bidi="fa-IR"/>
        </w:rPr>
        <w:t>9</w:t>
      </w:r>
      <w:r w:rsidRPr="00B82EED">
        <w:rPr>
          <w:lang w:bidi="fa-IR"/>
        </w:rPr>
        <w:t>, 9–31.</w:t>
      </w:r>
    </w:p>
    <w:p w:rsidR="00A465A8" w:rsidRPr="00B82EED" w:rsidRDefault="00A465A8" w:rsidP="00072AB9">
      <w:pPr>
        <w:pStyle w:val="RefereceBody"/>
        <w:spacing w:line="240" w:lineRule="auto"/>
        <w:rPr>
          <w:lang w:bidi="fa-IR"/>
        </w:rPr>
      </w:pPr>
      <w:r w:rsidRPr="00B82EED">
        <w:rPr>
          <w:lang w:bidi="fa-IR"/>
        </w:rPr>
        <w:t xml:space="preserve">Atai, M.R. &amp;Asadi, S.A. (2014). An appraisal study of in-service English teacher education in Iranian mainstream education: Teachers’ voices. TELL, </w:t>
      </w:r>
      <w:r w:rsidRPr="00B82EED">
        <w:rPr>
          <w:i/>
          <w:iCs/>
          <w:lang w:bidi="fa-IR"/>
        </w:rPr>
        <w:t>8</w:t>
      </w:r>
      <w:r w:rsidRPr="00B82EED">
        <w:rPr>
          <w:lang w:bidi="fa-IR"/>
        </w:rPr>
        <w:t xml:space="preserve"> (2), 29–58.</w:t>
      </w:r>
    </w:p>
    <w:p w:rsidR="004F1A78" w:rsidRPr="00B82EED" w:rsidRDefault="00211447" w:rsidP="00072AB9">
      <w:pPr>
        <w:pStyle w:val="RefereceBody"/>
        <w:spacing w:line="240" w:lineRule="auto"/>
        <w:rPr>
          <w:lang w:bidi="fa-IR"/>
        </w:rPr>
      </w:pPr>
      <w:r w:rsidRPr="00B82EED">
        <w:rPr>
          <w:lang w:bidi="fa-IR"/>
        </w:rPr>
        <w:t>Ball, A.</w:t>
      </w:r>
      <w:r w:rsidR="004F1A78" w:rsidRPr="00B82EED">
        <w:rPr>
          <w:lang w:bidi="fa-IR"/>
        </w:rPr>
        <w:t xml:space="preserve">F. (2009). Towards a theory of generative change in culturally and linguistically complex classrooms. </w:t>
      </w:r>
      <w:r w:rsidR="004F1A78" w:rsidRPr="00B82EED">
        <w:rPr>
          <w:i/>
          <w:iCs/>
          <w:lang w:bidi="fa-IR"/>
        </w:rPr>
        <w:t xml:space="preserve">American Educational Research Journal. 46 (1), </w:t>
      </w:r>
      <w:r w:rsidR="004F1A78" w:rsidRPr="00B82EED">
        <w:rPr>
          <w:lang w:bidi="fa-IR"/>
        </w:rPr>
        <w:t>45–72.</w:t>
      </w:r>
    </w:p>
    <w:p w:rsidR="004F1A78" w:rsidRPr="00B82EED" w:rsidRDefault="004F1A78" w:rsidP="00072AB9">
      <w:pPr>
        <w:pStyle w:val="RefereceBody"/>
        <w:spacing w:line="240" w:lineRule="auto"/>
        <w:rPr>
          <w:lang w:bidi="fa-IR"/>
        </w:rPr>
      </w:pPr>
      <w:r w:rsidRPr="00B82EED">
        <w:rPr>
          <w:lang w:bidi="fa-IR"/>
        </w:rPr>
        <w:t xml:space="preserve">Brown, J.D. (1989). Language program evaluation: A synthesis of existing possibilities. In R. K. Johnson (Ed.), </w:t>
      </w:r>
      <w:r w:rsidRPr="00B82EED">
        <w:rPr>
          <w:i/>
          <w:iCs/>
          <w:lang w:bidi="fa-IR"/>
        </w:rPr>
        <w:t>The second language curriculum</w:t>
      </w:r>
      <w:r w:rsidRPr="00B82EED">
        <w:rPr>
          <w:lang w:bidi="fa-IR"/>
        </w:rPr>
        <w:t xml:space="preserve"> (pp. 222–241). Cambridge: CUP.</w:t>
      </w:r>
    </w:p>
    <w:p w:rsidR="00633385" w:rsidRPr="00B82EED" w:rsidRDefault="00633385" w:rsidP="00072AB9">
      <w:pPr>
        <w:pStyle w:val="RefereceBody"/>
        <w:spacing w:line="240" w:lineRule="auto"/>
        <w:rPr>
          <w:lang w:bidi="fa-IR"/>
        </w:rPr>
      </w:pPr>
      <w:r w:rsidRPr="00B82EED">
        <w:rPr>
          <w:lang w:bidi="fa-IR"/>
        </w:rPr>
        <w:t>Brown, H.D. (2001</w:t>
      </w:r>
      <w:r w:rsidRPr="00B82EED">
        <w:rPr>
          <w:i/>
          <w:iCs/>
          <w:lang w:bidi="fa-IR"/>
        </w:rPr>
        <w:t>). Teaching by principles</w:t>
      </w:r>
      <w:r w:rsidRPr="00B82EED">
        <w:rPr>
          <w:lang w:bidi="fa-IR"/>
        </w:rPr>
        <w:t xml:space="preserve">. </w:t>
      </w:r>
      <w:r w:rsidRPr="00B82EED">
        <w:rPr>
          <w:i/>
          <w:iCs/>
          <w:lang w:bidi="fa-IR"/>
        </w:rPr>
        <w:t>An interactive approach to languag</w:t>
      </w:r>
      <w:r w:rsidRPr="00B82EED">
        <w:rPr>
          <w:lang w:bidi="fa-IR"/>
        </w:rPr>
        <w:t>e. White Plains, NY: Pearson Education.</w:t>
      </w:r>
    </w:p>
    <w:p w:rsidR="004F1A78" w:rsidRPr="00B82EED" w:rsidRDefault="004F1A78" w:rsidP="00072AB9">
      <w:pPr>
        <w:pStyle w:val="RefereceBody"/>
        <w:spacing w:line="240" w:lineRule="auto"/>
        <w:rPr>
          <w:lang w:bidi="fa-IR"/>
        </w:rPr>
      </w:pPr>
      <w:r w:rsidRPr="00B82EED">
        <w:rPr>
          <w:lang w:bidi="fa-IR"/>
        </w:rPr>
        <w:t xml:space="preserve">Choy, S.C., &amp;Oo, P.S. (2012). Reflective thinking and teaching practices: A precursor for incorporating critical thinking into the classroom? </w:t>
      </w:r>
      <w:r w:rsidRPr="00B82EED">
        <w:rPr>
          <w:i/>
          <w:iCs/>
          <w:lang w:bidi="fa-IR"/>
        </w:rPr>
        <w:t>International Journal of Instruction, 5</w:t>
      </w:r>
      <w:r w:rsidRPr="00B82EED">
        <w:rPr>
          <w:lang w:bidi="fa-IR"/>
        </w:rPr>
        <w:t xml:space="preserve"> (1), 167–182.</w:t>
      </w:r>
    </w:p>
    <w:p w:rsidR="00F40646" w:rsidRPr="00B82EED" w:rsidRDefault="00F40646" w:rsidP="00072AB9">
      <w:pPr>
        <w:pStyle w:val="RefereceBody"/>
        <w:spacing w:line="240" w:lineRule="auto"/>
        <w:rPr>
          <w:lang w:bidi="fa-IR"/>
        </w:rPr>
      </w:pPr>
      <w:r w:rsidRPr="00B82EED">
        <w:rPr>
          <w:lang w:bidi="fa-IR"/>
        </w:rPr>
        <w:t xml:space="preserve">Coskun, A., &amp;Daloglu, A. (2010). Evaluating an English language teacher education program. </w:t>
      </w:r>
      <w:r w:rsidRPr="00B82EED">
        <w:rPr>
          <w:i/>
          <w:iCs/>
          <w:lang w:bidi="fa-IR"/>
        </w:rPr>
        <w:t>Australian Journal of Teacher Education, 1</w:t>
      </w:r>
      <w:r w:rsidRPr="00B82EED">
        <w:rPr>
          <w:lang w:bidi="fa-IR"/>
        </w:rPr>
        <w:t>, 24–42</w:t>
      </w:r>
    </w:p>
    <w:p w:rsidR="00AE2ABB" w:rsidRPr="00B82EED" w:rsidRDefault="00AE2ABB" w:rsidP="00072AB9">
      <w:pPr>
        <w:pStyle w:val="RefereceBody"/>
        <w:spacing w:line="240" w:lineRule="auto"/>
        <w:rPr>
          <w:lang w:bidi="fa-IR"/>
        </w:rPr>
      </w:pPr>
      <w:r w:rsidRPr="00B82EED">
        <w:rPr>
          <w:lang w:bidi="fa-IR"/>
        </w:rPr>
        <w:t>Creswell, J. W. (2003). Qualitative, quantitative, and mixed methods approaches (2nd ed.). Thousand Oaks, CA: Sage.</w:t>
      </w:r>
    </w:p>
    <w:p w:rsidR="004F1A78" w:rsidRPr="00B82EED" w:rsidRDefault="004F1A78" w:rsidP="00072AB9">
      <w:pPr>
        <w:pStyle w:val="RefereceBody"/>
        <w:spacing w:line="240" w:lineRule="auto"/>
        <w:rPr>
          <w:lang w:bidi="fa-IR"/>
        </w:rPr>
      </w:pPr>
      <w:r w:rsidRPr="00B82EED">
        <w:rPr>
          <w:lang w:bidi="fa-IR"/>
        </w:rPr>
        <w:t xml:space="preserve">Darling-Hammond, L., &amp;Youngs, P. (2002). Defining highly qualified teachers: What does scientifically-based research actually tell us? </w:t>
      </w:r>
      <w:r w:rsidRPr="00B82EED">
        <w:rPr>
          <w:i/>
          <w:iCs/>
          <w:lang w:bidi="fa-IR"/>
        </w:rPr>
        <w:t>Education Researcher, 31</w:t>
      </w:r>
      <w:r w:rsidRPr="00B82EED">
        <w:rPr>
          <w:lang w:bidi="fa-IR"/>
        </w:rPr>
        <w:t xml:space="preserve"> (9), 13–25.</w:t>
      </w:r>
    </w:p>
    <w:p w:rsidR="004F1A78" w:rsidRPr="00B82EED" w:rsidRDefault="005C5031" w:rsidP="00072AB9">
      <w:pPr>
        <w:pStyle w:val="RefereceBody"/>
        <w:spacing w:line="240" w:lineRule="auto"/>
        <w:rPr>
          <w:lang w:bidi="fa-IR"/>
        </w:rPr>
      </w:pPr>
      <w:r w:rsidRPr="00B82EED">
        <w:rPr>
          <w:lang w:bidi="fa-IR"/>
        </w:rPr>
        <w:t>Fadil, H.E</w:t>
      </w:r>
      <w:r w:rsidR="004F1A78" w:rsidRPr="00B82EED">
        <w:rPr>
          <w:lang w:bidi="fa-IR"/>
        </w:rPr>
        <w:t>.N.</w:t>
      </w:r>
      <w:r w:rsidRPr="00B82EED">
        <w:rPr>
          <w:lang w:bidi="fa-IR"/>
        </w:rPr>
        <w:t>E</w:t>
      </w:r>
      <w:r w:rsidR="004F1A78" w:rsidRPr="00B82EED">
        <w:rPr>
          <w:lang w:bidi="fa-IR"/>
        </w:rPr>
        <w:t xml:space="preserve">. (1985). Defining learning objectives for ELT. </w:t>
      </w:r>
      <w:r w:rsidR="004F1A78" w:rsidRPr="00B82EED">
        <w:rPr>
          <w:i/>
          <w:iCs/>
          <w:lang w:bidi="fa-IR"/>
        </w:rPr>
        <w:t>ELT Journal,</w:t>
      </w:r>
      <w:r w:rsidR="004F1A78" w:rsidRPr="00B82EED">
        <w:rPr>
          <w:lang w:bidi="fa-IR"/>
        </w:rPr>
        <w:t xml:space="preserve"> 39 (2), 96–100.</w:t>
      </w:r>
    </w:p>
    <w:p w:rsidR="005C5031" w:rsidRPr="00B82EED" w:rsidRDefault="005C5031" w:rsidP="00072AB9">
      <w:pPr>
        <w:pStyle w:val="RefereceBody"/>
        <w:spacing w:line="240" w:lineRule="auto"/>
        <w:rPr>
          <w:color w:val="000000"/>
          <w:lang w:bidi="fa-IR"/>
        </w:rPr>
      </w:pPr>
      <w:r w:rsidRPr="00B82EED">
        <w:rPr>
          <w:color w:val="000000"/>
          <w:lang w:bidi="fa-IR"/>
        </w:rPr>
        <w:t>Fitzpatrick, J.L, Sanders, J.R., &amp;Worthen, B.R. (2004). P</w:t>
      </w:r>
      <w:r w:rsidRPr="00B82EED">
        <w:rPr>
          <w:i/>
          <w:iCs/>
          <w:color w:val="000000"/>
          <w:lang w:bidi="fa-IR"/>
        </w:rPr>
        <w:t>rogram evaluation: Alternative approaches and practical guidelines</w:t>
      </w:r>
      <w:r w:rsidRPr="00B82EED">
        <w:rPr>
          <w:color w:val="000000"/>
          <w:lang w:bidi="fa-IR"/>
        </w:rPr>
        <w:t xml:space="preserve"> (3rd edition). Upper Saddle River, NJ: Pearson Education Inc.</w:t>
      </w:r>
    </w:p>
    <w:p w:rsidR="004F1A78" w:rsidRPr="00B82EED" w:rsidRDefault="004F1A78" w:rsidP="00072AB9">
      <w:pPr>
        <w:pStyle w:val="RefereceBody"/>
        <w:spacing w:line="240" w:lineRule="auto"/>
        <w:rPr>
          <w:lang w:bidi="fa-IR"/>
        </w:rPr>
      </w:pPr>
      <w:r w:rsidRPr="00B82EED">
        <w:rPr>
          <w:color w:val="000000"/>
          <w:lang w:bidi="fa-IR"/>
        </w:rPr>
        <w:t xml:space="preserve">Garies, C.R., &amp; Grant, L.W. (2014). The efficacy of training cooperating teachers. </w:t>
      </w:r>
      <w:r w:rsidRPr="00B82EED">
        <w:rPr>
          <w:i/>
          <w:iCs/>
          <w:color w:val="000000"/>
          <w:lang w:bidi="fa-IR"/>
        </w:rPr>
        <w:t xml:space="preserve">Teaching and Teacher training, 39 </w:t>
      </w:r>
      <w:r w:rsidRPr="00B82EED">
        <w:rPr>
          <w:color w:val="000000"/>
          <w:lang w:bidi="fa-IR"/>
        </w:rPr>
        <w:t>(1), 77–88</w:t>
      </w:r>
    </w:p>
    <w:p w:rsidR="004F1A78" w:rsidRPr="00B82EED" w:rsidRDefault="004F1A78" w:rsidP="00072AB9">
      <w:pPr>
        <w:pStyle w:val="RefereceBody"/>
        <w:spacing w:line="240" w:lineRule="auto"/>
        <w:rPr>
          <w:lang w:bidi="fa-IR"/>
        </w:rPr>
      </w:pPr>
      <w:r w:rsidRPr="00B82EED">
        <w:rPr>
          <w:lang w:bidi="fa-IR"/>
        </w:rPr>
        <w:t xml:space="preserve">Guilbert, JJ. (1983). How to devise educational objectives. </w:t>
      </w:r>
      <w:r w:rsidRPr="00B82EED">
        <w:rPr>
          <w:i/>
          <w:iCs/>
          <w:lang w:bidi="fa-IR"/>
        </w:rPr>
        <w:t>Medical Education</w:t>
      </w:r>
      <w:r w:rsidRPr="00B82EED">
        <w:rPr>
          <w:lang w:bidi="fa-IR"/>
        </w:rPr>
        <w:t xml:space="preserve">, </w:t>
      </w:r>
      <w:r w:rsidRPr="00B82EED">
        <w:rPr>
          <w:i/>
          <w:iCs/>
          <w:lang w:bidi="fa-IR"/>
        </w:rPr>
        <w:t xml:space="preserve">18 </w:t>
      </w:r>
      <w:r w:rsidRPr="00B82EED">
        <w:rPr>
          <w:lang w:bidi="fa-IR"/>
        </w:rPr>
        <w:t>(3), 134–41.</w:t>
      </w:r>
    </w:p>
    <w:p w:rsidR="004F1A78" w:rsidRPr="00B82EED" w:rsidRDefault="004F1A78" w:rsidP="00072AB9">
      <w:pPr>
        <w:pStyle w:val="RefereceBody"/>
        <w:spacing w:line="240" w:lineRule="auto"/>
        <w:rPr>
          <w:lang w:bidi="fa-IR"/>
        </w:rPr>
      </w:pPr>
      <w:r w:rsidRPr="00B82EED">
        <w:rPr>
          <w:lang w:bidi="fa-IR"/>
        </w:rPr>
        <w:lastRenderedPageBreak/>
        <w:t xml:space="preserve">Hashemian, M., &amp;Azadi, G.A. (2010). In-service teacher development programs and EFL teaching practice in high schools. </w:t>
      </w:r>
      <w:r w:rsidRPr="00B82EED">
        <w:rPr>
          <w:i/>
          <w:iCs/>
          <w:lang w:bidi="fa-IR"/>
        </w:rPr>
        <w:t xml:space="preserve">Journal of Research in Applied Linguistics (RALS), 1 </w:t>
      </w:r>
      <w:r w:rsidRPr="00B82EED">
        <w:rPr>
          <w:lang w:bidi="fa-IR"/>
        </w:rPr>
        <w:t>(1), 69–82.</w:t>
      </w:r>
    </w:p>
    <w:p w:rsidR="00054DE2" w:rsidRPr="00B82EED" w:rsidRDefault="00054DE2" w:rsidP="00072AB9">
      <w:pPr>
        <w:pStyle w:val="RefereceBody"/>
        <w:spacing w:line="240" w:lineRule="auto"/>
        <w:rPr>
          <w:lang w:bidi="fa-IR"/>
        </w:rPr>
      </w:pPr>
      <w:r w:rsidRPr="00B82EED">
        <w:rPr>
          <w:lang w:bidi="fa-IR"/>
        </w:rPr>
        <w:t>Heck, H. (2009). Teacher effectiveness and student achievement: Investigating a multilevel cross</w:t>
      </w:r>
      <w:r w:rsidRPr="008D622D">
        <w:rPr>
          <w:rFonts w:ascii="Cambria Math" w:hAnsi="Cambria Math" w:cs="Cambria Math"/>
          <w:lang w:bidi="fa-IR"/>
        </w:rPr>
        <w:t>‐</w:t>
      </w:r>
      <w:r w:rsidRPr="00B82EED">
        <w:rPr>
          <w:lang w:bidi="fa-IR"/>
        </w:rPr>
        <w:t>classified model. </w:t>
      </w:r>
      <w:r w:rsidRPr="00B82EED">
        <w:rPr>
          <w:i/>
          <w:iCs/>
          <w:lang w:bidi="fa-IR"/>
        </w:rPr>
        <w:t>Journal of Educational Administration</w:t>
      </w:r>
      <w:r w:rsidRPr="00B82EED">
        <w:rPr>
          <w:lang w:bidi="fa-IR"/>
        </w:rPr>
        <w:t xml:space="preserve">, </w:t>
      </w:r>
      <w:r w:rsidRPr="00B82EED">
        <w:rPr>
          <w:i/>
          <w:iCs/>
          <w:lang w:bidi="fa-IR"/>
        </w:rPr>
        <w:t>47</w:t>
      </w:r>
      <w:r w:rsidRPr="00B82EED">
        <w:rPr>
          <w:lang w:bidi="fa-IR"/>
        </w:rPr>
        <w:t xml:space="preserve"> (2), 227–249.</w:t>
      </w:r>
    </w:p>
    <w:p w:rsidR="004F1A78" w:rsidRPr="00B82EED" w:rsidRDefault="004F1A78" w:rsidP="00072AB9">
      <w:pPr>
        <w:pStyle w:val="RefereceBody"/>
        <w:spacing w:line="240" w:lineRule="auto"/>
        <w:rPr>
          <w:color w:val="000000"/>
        </w:rPr>
      </w:pPr>
      <w:r w:rsidRPr="00B82EED">
        <w:rPr>
          <w:color w:val="000000"/>
        </w:rPr>
        <w:t xml:space="preserve">Jahangard, A. (2007). Evaluation of EFL materials taught at Iranian public high schools. </w:t>
      </w:r>
      <w:r w:rsidRPr="00B82EED">
        <w:rPr>
          <w:i/>
          <w:iCs/>
          <w:color w:val="000000"/>
        </w:rPr>
        <w:t>Asian EFL Journal, 9</w:t>
      </w:r>
      <w:r w:rsidRPr="00B82EED">
        <w:rPr>
          <w:color w:val="000000"/>
        </w:rPr>
        <w:t xml:space="preserve"> (2), 130</w:t>
      </w:r>
      <w:r w:rsidR="00AA67F1">
        <w:rPr>
          <w:color w:val="000000"/>
        </w:rPr>
        <w:t>–</w:t>
      </w:r>
      <w:r w:rsidRPr="00B82EED">
        <w:rPr>
          <w:color w:val="000000"/>
        </w:rPr>
        <w:t>150.</w:t>
      </w:r>
    </w:p>
    <w:p w:rsidR="004F1A78" w:rsidRPr="00B82EED" w:rsidRDefault="004F1A78" w:rsidP="00072AB9">
      <w:pPr>
        <w:pStyle w:val="RefereceBody"/>
        <w:spacing w:line="240" w:lineRule="auto"/>
        <w:rPr>
          <w:lang w:bidi="fa-IR"/>
        </w:rPr>
      </w:pPr>
      <w:r w:rsidRPr="00B82EED">
        <w:rPr>
          <w:color w:val="000000"/>
        </w:rPr>
        <w:t xml:space="preserve">Johnson, K.E. (2009). </w:t>
      </w:r>
      <w:r w:rsidRPr="00B82EED">
        <w:rPr>
          <w:i/>
          <w:iCs/>
          <w:color w:val="000000"/>
        </w:rPr>
        <w:t>Second language teacher training: A sociocultural perspective</w:t>
      </w:r>
      <w:r w:rsidRPr="00B82EED">
        <w:rPr>
          <w:color w:val="000000"/>
        </w:rPr>
        <w:t xml:space="preserve">. New York: </w:t>
      </w:r>
      <w:r w:rsidRPr="00B82EED">
        <w:rPr>
          <w:lang w:bidi="fa-IR"/>
        </w:rPr>
        <w:t xml:space="preserve">Routledge. </w:t>
      </w:r>
    </w:p>
    <w:p w:rsidR="004F1A78" w:rsidRPr="00B82EED" w:rsidRDefault="004F1A78" w:rsidP="00072AB9">
      <w:pPr>
        <w:pStyle w:val="RefereceBody"/>
        <w:spacing w:line="240" w:lineRule="auto"/>
        <w:rPr>
          <w:lang w:bidi="fa-IR"/>
        </w:rPr>
      </w:pPr>
      <w:r w:rsidRPr="00B82EED">
        <w:rPr>
          <w:lang w:bidi="fa-IR"/>
        </w:rPr>
        <w:t xml:space="preserve">Jourdenais, R. (2009). Language teacher education. In M. H. Long, &amp; C. J. Doughty (Eds.), </w:t>
      </w:r>
      <w:r w:rsidRPr="00B82EED">
        <w:rPr>
          <w:i/>
          <w:iCs/>
          <w:lang w:bidi="fa-IR"/>
        </w:rPr>
        <w:t>The handbook of language teaching</w:t>
      </w:r>
      <w:r w:rsidRPr="00B82EED">
        <w:rPr>
          <w:lang w:bidi="fa-IR"/>
        </w:rPr>
        <w:t xml:space="preserve"> (pp. 647–658). Oxford: Blackwell. </w:t>
      </w:r>
    </w:p>
    <w:p w:rsidR="004F1A78" w:rsidRPr="00B82EED" w:rsidRDefault="004F1A78" w:rsidP="00072AB9">
      <w:pPr>
        <w:pStyle w:val="RefereceBody"/>
        <w:spacing w:line="240" w:lineRule="auto"/>
        <w:rPr>
          <w:lang w:bidi="fa-IR"/>
        </w:rPr>
      </w:pPr>
      <w:r w:rsidRPr="00B82EED">
        <w:rPr>
          <w:lang w:bidi="fa-IR"/>
        </w:rPr>
        <w:t xml:space="preserve">Kirkpatrick, D.L., &amp; Kirkpatrick, J.D. (2006). </w:t>
      </w:r>
      <w:r w:rsidRPr="00B82EED">
        <w:rPr>
          <w:i/>
          <w:iCs/>
          <w:lang w:bidi="fa-IR"/>
        </w:rPr>
        <w:t>Evaluating training programs: The four level</w:t>
      </w:r>
      <w:r w:rsidRPr="00B82EED">
        <w:rPr>
          <w:lang w:bidi="fa-IR"/>
        </w:rPr>
        <w:t>s (3rd Ed.)</w:t>
      </w:r>
      <w:r w:rsidRPr="00B82EED">
        <w:rPr>
          <w:rtl/>
          <w:lang w:bidi="fa-IR"/>
        </w:rPr>
        <w:t>.</w:t>
      </w:r>
      <w:r w:rsidRPr="00B82EED">
        <w:rPr>
          <w:lang w:bidi="fa-IR"/>
        </w:rPr>
        <w:t xml:space="preserve"> San Francisco, CA: Berrett-Koehler Publishers.</w:t>
      </w:r>
    </w:p>
    <w:p w:rsidR="00103D87" w:rsidRPr="00B82EED" w:rsidRDefault="00103D87" w:rsidP="00072AB9">
      <w:pPr>
        <w:pStyle w:val="RefereceBody"/>
        <w:spacing w:line="240" w:lineRule="auto"/>
        <w:rPr>
          <w:lang w:bidi="fa-IR"/>
        </w:rPr>
      </w:pPr>
      <w:r w:rsidRPr="00B82EED">
        <w:rPr>
          <w:lang w:bidi="fa-IR"/>
        </w:rPr>
        <w:t xml:space="preserve">Lee, I. (2007). Preparing pre-service English teachers for reflective practice. </w:t>
      </w:r>
      <w:r w:rsidRPr="00B82EED">
        <w:rPr>
          <w:i/>
          <w:iCs/>
          <w:lang w:bidi="fa-IR"/>
        </w:rPr>
        <w:t>ELT Journal, 61</w:t>
      </w:r>
      <w:r w:rsidRPr="00B82EED">
        <w:rPr>
          <w:lang w:bidi="fa-IR"/>
        </w:rPr>
        <w:t xml:space="preserve"> (4), 321–329.</w:t>
      </w:r>
    </w:p>
    <w:p w:rsidR="00103D87" w:rsidRPr="00B82EED" w:rsidRDefault="00103D87" w:rsidP="00072AB9">
      <w:pPr>
        <w:pStyle w:val="RefereceBody"/>
        <w:spacing w:line="240" w:lineRule="auto"/>
        <w:rPr>
          <w:lang w:bidi="fa-IR"/>
        </w:rPr>
      </w:pPr>
      <w:r w:rsidRPr="00B82EED">
        <w:rPr>
          <w:lang w:bidi="fa-IR"/>
        </w:rPr>
        <w:t xml:space="preserve">Liou, H.C. (2001). Reflective practice in a pre-service TEP for high school English teachers in Taiwan, ROC. </w:t>
      </w:r>
      <w:r w:rsidRPr="00B82EED">
        <w:rPr>
          <w:i/>
          <w:iCs/>
          <w:lang w:bidi="fa-IR"/>
        </w:rPr>
        <w:t>System, 29</w:t>
      </w:r>
      <w:r w:rsidRPr="00B82EED">
        <w:rPr>
          <w:lang w:bidi="fa-IR"/>
        </w:rPr>
        <w:t>, 197–208.</w:t>
      </w:r>
    </w:p>
    <w:p w:rsidR="008A7D27" w:rsidRPr="00B82EED" w:rsidRDefault="008A7D27" w:rsidP="00072AB9">
      <w:pPr>
        <w:pStyle w:val="RefereceBody"/>
        <w:spacing w:line="240" w:lineRule="auto"/>
        <w:rPr>
          <w:lang w:bidi="fa-IR"/>
        </w:rPr>
      </w:pPr>
      <w:r w:rsidRPr="00B82EED">
        <w:rPr>
          <w:lang w:bidi="fa-IR"/>
        </w:rPr>
        <w:t xml:space="preserve">Markley, T. (2004). Defining the effective teacher: Current arguments in education. </w:t>
      </w:r>
      <w:r w:rsidRPr="00B82EED">
        <w:rPr>
          <w:i/>
          <w:iCs/>
          <w:lang w:bidi="fa-IR"/>
        </w:rPr>
        <w:t xml:space="preserve">Essays in Education, 11 </w:t>
      </w:r>
      <w:r w:rsidRPr="00B82EED">
        <w:rPr>
          <w:lang w:bidi="fa-IR"/>
        </w:rPr>
        <w:t>(3), 1–14.</w:t>
      </w:r>
    </w:p>
    <w:p w:rsidR="004F1A78" w:rsidRPr="00B82EED" w:rsidRDefault="004F1A78" w:rsidP="00072AB9">
      <w:pPr>
        <w:pStyle w:val="RefereceBody"/>
        <w:spacing w:line="240" w:lineRule="auto"/>
        <w:rPr>
          <w:lang w:bidi="fa-IR"/>
        </w:rPr>
      </w:pPr>
      <w:r w:rsidRPr="00B82EED">
        <w:rPr>
          <w:lang w:bidi="fa-IR"/>
        </w:rPr>
        <w:t>Mirhassani, S.A., &amp;</w:t>
      </w:r>
      <w:r w:rsidR="00C10580" w:rsidRPr="00B82EED">
        <w:rPr>
          <w:lang w:bidi="fa-IR"/>
        </w:rPr>
        <w:t>Beh-Afarin</w:t>
      </w:r>
      <w:r w:rsidRPr="00B82EED">
        <w:rPr>
          <w:lang w:bidi="fa-IR"/>
        </w:rPr>
        <w:t xml:space="preserve">, S.R. (2004). EFLteacher training evaluation: Assessment of needs, pedagogical constraints andobjective setting in EFL teacher training programs (TEPs). </w:t>
      </w:r>
      <w:r w:rsidRPr="00B82EED">
        <w:rPr>
          <w:i/>
          <w:iCs/>
          <w:lang w:bidi="fa-IR"/>
        </w:rPr>
        <w:t>Roshd FLT Quarterly, 69</w:t>
      </w:r>
      <w:r w:rsidRPr="00B82EED">
        <w:rPr>
          <w:lang w:bidi="fa-IR"/>
        </w:rPr>
        <w:t xml:space="preserve"> (18), 45–57.</w:t>
      </w:r>
    </w:p>
    <w:p w:rsidR="004F1A78" w:rsidRPr="00B82EED" w:rsidRDefault="004F1A78" w:rsidP="00072AB9">
      <w:pPr>
        <w:pStyle w:val="RefereceBody"/>
        <w:spacing w:line="240" w:lineRule="auto"/>
        <w:rPr>
          <w:lang w:bidi="fa-IR"/>
        </w:rPr>
      </w:pPr>
      <w:r w:rsidRPr="00B82EED">
        <w:rPr>
          <w:lang w:bidi="fa-IR"/>
        </w:rPr>
        <w:t>Moradan, A., &amp;Hedayati, S.N. (2011). The impact of portfolios and conferencing on Iranian EFL learners’ writing skill.</w:t>
      </w:r>
      <w:r w:rsidRPr="00B82EED">
        <w:rPr>
          <w:i/>
          <w:iCs/>
          <w:lang w:bidi="fa-IR"/>
        </w:rPr>
        <w:t xml:space="preserve"> Journal of English Language Teaching and Learning, 5</w:t>
      </w:r>
      <w:r w:rsidRPr="00B82EED">
        <w:rPr>
          <w:lang w:bidi="fa-IR"/>
        </w:rPr>
        <w:t xml:space="preserve">   (8), 115–141. </w:t>
      </w:r>
    </w:p>
    <w:p w:rsidR="004F1A78" w:rsidRPr="00B82EED" w:rsidRDefault="004F1A78" w:rsidP="00072AB9">
      <w:pPr>
        <w:pStyle w:val="RefereceBody"/>
        <w:spacing w:line="240" w:lineRule="auto"/>
        <w:rPr>
          <w:lang w:bidi="fa-IR"/>
        </w:rPr>
      </w:pPr>
      <w:r w:rsidRPr="00B82EED">
        <w:rPr>
          <w:lang w:bidi="fa-IR"/>
        </w:rPr>
        <w:t xml:space="preserve">Mukundan, J. &amp;RezvaniKalajahi, S.A. (2013). Evaluation of Malaysian English language teaching textbooks. </w:t>
      </w:r>
      <w:r w:rsidRPr="00B82EED">
        <w:rPr>
          <w:i/>
          <w:iCs/>
          <w:lang w:bidi="fa-IR"/>
        </w:rPr>
        <w:t xml:space="preserve">International Journal of Education &amp; Literacy Studies, 1 </w:t>
      </w:r>
      <w:r w:rsidRPr="00B82EED">
        <w:rPr>
          <w:lang w:bidi="fa-IR"/>
        </w:rPr>
        <w:t>(1), 38–46.</w:t>
      </w:r>
    </w:p>
    <w:p w:rsidR="000A4654" w:rsidRPr="00B82EED" w:rsidRDefault="000A4654" w:rsidP="00072AB9">
      <w:pPr>
        <w:pStyle w:val="RefereceBody"/>
        <w:spacing w:line="240" w:lineRule="auto"/>
        <w:rPr>
          <w:lang w:bidi="fa-IR"/>
        </w:rPr>
      </w:pPr>
      <w:r w:rsidRPr="00B82EED">
        <w:rPr>
          <w:lang w:bidi="fa-IR"/>
        </w:rPr>
        <w:t>Norris, J. M. (2009). Task-based teaching and testing</w:t>
      </w:r>
      <w:r w:rsidRPr="00B82EED">
        <w:rPr>
          <w:i/>
          <w:iCs/>
          <w:lang w:bidi="fa-IR"/>
        </w:rPr>
        <w:t xml:space="preserve">. </w:t>
      </w:r>
      <w:r w:rsidRPr="00B82EED">
        <w:rPr>
          <w:lang w:bidi="fa-IR"/>
        </w:rPr>
        <w:t xml:space="preserve">In M. H. Long &amp; C. J. Doughty (Eds.). </w:t>
      </w:r>
      <w:r w:rsidRPr="00B82EED">
        <w:rPr>
          <w:i/>
          <w:iCs/>
          <w:lang w:bidi="fa-IR"/>
        </w:rPr>
        <w:t xml:space="preserve">The handbook of language teaching </w:t>
      </w:r>
      <w:r w:rsidRPr="00B82EED">
        <w:rPr>
          <w:lang w:bidi="fa-IR"/>
        </w:rPr>
        <w:t>(pp. 578</w:t>
      </w:r>
      <w:r w:rsidRPr="00B82EED">
        <w:rPr>
          <w:i/>
          <w:iCs/>
          <w:lang w:bidi="fa-IR"/>
        </w:rPr>
        <w:t xml:space="preserve">– </w:t>
      </w:r>
      <w:r w:rsidRPr="00B82EED">
        <w:rPr>
          <w:lang w:bidi="fa-IR"/>
        </w:rPr>
        <w:t>594). Cambridge: Wiley-Blackwell.</w:t>
      </w:r>
    </w:p>
    <w:p w:rsidR="004F1A78" w:rsidRPr="00B82EED" w:rsidRDefault="004F1A78" w:rsidP="00072AB9">
      <w:pPr>
        <w:pStyle w:val="RefereceBody"/>
        <w:spacing w:line="240" w:lineRule="auto"/>
        <w:rPr>
          <w:lang w:bidi="fa-IR"/>
        </w:rPr>
      </w:pPr>
      <w:r w:rsidRPr="00B82EED">
        <w:rPr>
          <w:lang w:bidi="fa-IR"/>
        </w:rPr>
        <w:t xml:space="preserve">Ogilvie, G., &amp; Dunn, W. (2010). Taking teacher training to task: Exploring the role of teacher training in promoting the utilization of task-based language teaching. </w:t>
      </w:r>
      <w:r w:rsidRPr="00B82EED">
        <w:rPr>
          <w:i/>
          <w:iCs/>
          <w:lang w:bidi="fa-IR"/>
        </w:rPr>
        <w:t xml:space="preserve">Language Teaching Research, 14 </w:t>
      </w:r>
      <w:r w:rsidRPr="00B82EED">
        <w:rPr>
          <w:lang w:bidi="fa-IR"/>
        </w:rPr>
        <w:t>(2), 161–181.</w:t>
      </w:r>
    </w:p>
    <w:p w:rsidR="004F1A78" w:rsidRPr="00B82EED" w:rsidRDefault="004F1A78" w:rsidP="00072AB9">
      <w:pPr>
        <w:pStyle w:val="RefereceBody"/>
        <w:spacing w:line="240" w:lineRule="auto"/>
        <w:rPr>
          <w:lang w:bidi="fa-IR"/>
        </w:rPr>
      </w:pPr>
      <w:r w:rsidRPr="00B82EED">
        <w:rPr>
          <w:lang w:bidi="fa-IR"/>
        </w:rPr>
        <w:t xml:space="preserve">Peacock, M. (2009). The evaluation of foreign-language-teacher training programs. </w:t>
      </w:r>
      <w:r w:rsidRPr="00B82EED">
        <w:rPr>
          <w:i/>
          <w:iCs/>
          <w:lang w:bidi="fa-IR"/>
        </w:rPr>
        <w:t>Language Teaching Research</w:t>
      </w:r>
      <w:r w:rsidRPr="00B82EED">
        <w:rPr>
          <w:lang w:bidi="fa-IR"/>
        </w:rPr>
        <w:t xml:space="preserve">, </w:t>
      </w:r>
      <w:r w:rsidRPr="00B82EED">
        <w:rPr>
          <w:i/>
          <w:iCs/>
          <w:lang w:bidi="fa-IR"/>
        </w:rPr>
        <w:t xml:space="preserve">13 </w:t>
      </w:r>
      <w:r w:rsidRPr="00B82EED">
        <w:rPr>
          <w:lang w:bidi="fa-IR"/>
        </w:rPr>
        <w:t>(3), 259–278.</w:t>
      </w:r>
    </w:p>
    <w:p w:rsidR="004F1A78" w:rsidRPr="00B82EED" w:rsidRDefault="004F1A78" w:rsidP="00072AB9">
      <w:pPr>
        <w:pStyle w:val="RefereceBody"/>
        <w:spacing w:line="240" w:lineRule="auto"/>
        <w:rPr>
          <w:lang w:bidi="fa-IR"/>
        </w:rPr>
      </w:pPr>
      <w:r w:rsidRPr="00B82EED">
        <w:rPr>
          <w:lang w:bidi="fa-IR"/>
        </w:rPr>
        <w:t xml:space="preserve">Rahimi, M. (2008). </w:t>
      </w:r>
      <w:hyperlink r:id="rId8" w:history="1">
        <w:r w:rsidRPr="00B82EED">
          <w:rPr>
            <w:lang w:bidi="fa-IR"/>
          </w:rPr>
          <w:t>What do we want teaching-materials for in EFL teacher training programs</w:t>
        </w:r>
      </w:hyperlink>
      <w:r w:rsidRPr="00B82EED">
        <w:rPr>
          <w:lang w:bidi="fa-IR"/>
        </w:rPr>
        <w:t xml:space="preserve">. </w:t>
      </w:r>
      <w:r w:rsidRPr="00B82EED">
        <w:rPr>
          <w:i/>
          <w:iCs/>
          <w:lang w:bidi="fa-IR"/>
        </w:rPr>
        <w:t>Asian EFL Journal, 31</w:t>
      </w:r>
      <w:r w:rsidRPr="00B82EED">
        <w:rPr>
          <w:lang w:bidi="fa-IR"/>
        </w:rPr>
        <w:t xml:space="preserve"> (1), 1–35.</w:t>
      </w:r>
    </w:p>
    <w:p w:rsidR="004F1A78" w:rsidRPr="00B82EED" w:rsidRDefault="004F1A78" w:rsidP="00072AB9">
      <w:pPr>
        <w:pStyle w:val="RefereceBody"/>
        <w:spacing w:line="240" w:lineRule="auto"/>
        <w:rPr>
          <w:lang w:bidi="fa-IR"/>
        </w:rPr>
      </w:pPr>
      <w:r w:rsidRPr="00B82EED">
        <w:rPr>
          <w:lang w:bidi="fa-IR"/>
        </w:rPr>
        <w:t xml:space="preserve">Rahimpour, M. &amp; Hashemi, R. (2011). Textbook selection and evaluation in EFL context. </w:t>
      </w:r>
      <w:r w:rsidRPr="00B82EED">
        <w:rPr>
          <w:i/>
          <w:iCs/>
          <w:lang w:bidi="fa-IR"/>
        </w:rPr>
        <w:t xml:space="preserve">World Journal of Education, 1 </w:t>
      </w:r>
      <w:r w:rsidRPr="00B82EED">
        <w:rPr>
          <w:lang w:bidi="fa-IR"/>
        </w:rPr>
        <w:t>(2), 62–68.</w:t>
      </w:r>
    </w:p>
    <w:p w:rsidR="004F1A78" w:rsidRPr="00B82EED" w:rsidRDefault="004F1A78" w:rsidP="00072AB9">
      <w:pPr>
        <w:pStyle w:val="RefereceBody"/>
        <w:spacing w:line="240" w:lineRule="auto"/>
        <w:rPr>
          <w:lang w:bidi="fa-IR"/>
        </w:rPr>
      </w:pPr>
      <w:r w:rsidRPr="00B82EED">
        <w:rPr>
          <w:lang w:bidi="fa-IR"/>
        </w:rPr>
        <w:t xml:space="preserve">Riazi, A.M., &amp;Razavipour, K. (2011). (In) Agency of EFL teachers under the negative backwash effect of centralized tests. </w:t>
      </w:r>
      <w:r w:rsidRPr="00B82EED">
        <w:rPr>
          <w:i/>
          <w:iCs/>
          <w:lang w:bidi="fa-IR"/>
        </w:rPr>
        <w:t xml:space="preserve">International Journal of Language Studies, 5 </w:t>
      </w:r>
      <w:r w:rsidRPr="00B82EED">
        <w:rPr>
          <w:lang w:bidi="fa-IR"/>
        </w:rPr>
        <w:t>(2), 123–142.</w:t>
      </w:r>
    </w:p>
    <w:p w:rsidR="004F1A78" w:rsidRPr="00B82EED" w:rsidRDefault="004F1A78" w:rsidP="00072AB9">
      <w:pPr>
        <w:pStyle w:val="RefereceBody"/>
        <w:spacing w:line="240" w:lineRule="auto"/>
        <w:rPr>
          <w:lang w:bidi="fa-IR"/>
        </w:rPr>
      </w:pPr>
      <w:r w:rsidRPr="00B82EED">
        <w:rPr>
          <w:lang w:bidi="fa-IR"/>
        </w:rPr>
        <w:lastRenderedPageBreak/>
        <w:t xml:space="preserve">Richards, J.C., &amp; Farrell, T.S.C. (2005). </w:t>
      </w:r>
      <w:r w:rsidRPr="00B82EED">
        <w:rPr>
          <w:i/>
          <w:iCs/>
          <w:lang w:bidi="fa-IR"/>
        </w:rPr>
        <w:t>Professional development for language teachers: Strategies for teaching learning</w:t>
      </w:r>
      <w:r w:rsidRPr="00B82EED">
        <w:rPr>
          <w:lang w:bidi="fa-IR"/>
        </w:rPr>
        <w:t>. New York: Cambridge University Press.</w:t>
      </w:r>
    </w:p>
    <w:p w:rsidR="004F1A78" w:rsidRPr="00B82EED" w:rsidRDefault="004F1A78" w:rsidP="00072AB9">
      <w:pPr>
        <w:pStyle w:val="RefereceBody"/>
        <w:spacing w:line="240" w:lineRule="auto"/>
        <w:rPr>
          <w:lang w:bidi="fa-IR"/>
        </w:rPr>
      </w:pPr>
      <w:r w:rsidRPr="00B82EED">
        <w:rPr>
          <w:lang w:bidi="fa-IR"/>
        </w:rPr>
        <w:t xml:space="preserve">Ross, S J. (2009). Program evaluation. In M. H. Long, &amp; C. J. Doughty (Eds.), </w:t>
      </w:r>
      <w:r w:rsidRPr="00B82EED">
        <w:rPr>
          <w:i/>
          <w:iCs/>
          <w:lang w:bidi="fa-IR"/>
        </w:rPr>
        <w:t xml:space="preserve">The handbook of language teaching </w:t>
      </w:r>
      <w:r w:rsidRPr="00B82EED">
        <w:rPr>
          <w:lang w:bidi="fa-IR"/>
        </w:rPr>
        <w:t>(pp. 756–778). Cambridge: Wiley-Blackwell.</w:t>
      </w:r>
    </w:p>
    <w:p w:rsidR="004F1A78" w:rsidRPr="00B82EED" w:rsidRDefault="004F1A78" w:rsidP="00072AB9">
      <w:pPr>
        <w:pStyle w:val="RefereceBody"/>
        <w:spacing w:line="240" w:lineRule="auto"/>
        <w:rPr>
          <w:lang w:bidi="fa-IR"/>
        </w:rPr>
      </w:pPr>
      <w:r w:rsidRPr="00B82EED">
        <w:rPr>
          <w:lang w:bidi="fa-IR"/>
        </w:rPr>
        <w:t xml:space="preserve">Seferoglu, G. (2006). Teacher candidates' reflections on some components of a pre-service English </w:t>
      </w:r>
      <w:r w:rsidR="00B957D4" w:rsidRPr="00B82EED">
        <w:rPr>
          <w:lang w:bidi="fa-IR"/>
        </w:rPr>
        <w:t>t</w:t>
      </w:r>
      <w:r w:rsidRPr="00B82EED">
        <w:rPr>
          <w:lang w:bidi="fa-IR"/>
        </w:rPr>
        <w:t xml:space="preserve">eacher training program in Turkey. </w:t>
      </w:r>
      <w:r w:rsidRPr="00B82EED">
        <w:rPr>
          <w:i/>
          <w:iCs/>
          <w:lang w:bidi="fa-IR"/>
        </w:rPr>
        <w:t>Journal of Education for Teaching</w:t>
      </w:r>
      <w:r w:rsidRPr="00B82EED">
        <w:rPr>
          <w:lang w:bidi="fa-IR"/>
        </w:rPr>
        <w:t xml:space="preserve">, </w:t>
      </w:r>
      <w:r w:rsidRPr="00B82EED">
        <w:rPr>
          <w:i/>
          <w:iCs/>
          <w:lang w:bidi="fa-IR"/>
        </w:rPr>
        <w:t>32</w:t>
      </w:r>
      <w:r w:rsidRPr="00B82EED">
        <w:rPr>
          <w:lang w:bidi="fa-IR"/>
        </w:rPr>
        <w:t>, 369–378.</w:t>
      </w:r>
    </w:p>
    <w:p w:rsidR="004F1A78" w:rsidRPr="00B82EED" w:rsidRDefault="004F1A78" w:rsidP="00072AB9">
      <w:pPr>
        <w:pStyle w:val="RefereceBody"/>
        <w:spacing w:line="240" w:lineRule="auto"/>
        <w:rPr>
          <w:lang w:bidi="fa-IR"/>
        </w:rPr>
      </w:pPr>
      <w:r w:rsidRPr="00B82EED">
        <w:rPr>
          <w:lang w:bidi="fa-IR"/>
        </w:rPr>
        <w:t xml:space="preserve">Sikka, A., Nath, J. L., &amp; Cohen, M. D. (2007). Practicing teachers’ beliefs and uses of assessment. </w:t>
      </w:r>
      <w:r w:rsidRPr="00B82EED">
        <w:rPr>
          <w:i/>
          <w:iCs/>
          <w:lang w:bidi="fa-IR"/>
        </w:rPr>
        <w:t>International Journal of Case Method Research &amp; Application</w:t>
      </w:r>
      <w:r w:rsidRPr="00B82EED">
        <w:rPr>
          <w:lang w:bidi="fa-IR"/>
        </w:rPr>
        <w:t xml:space="preserve">, </w:t>
      </w:r>
      <w:r w:rsidRPr="00B82EED">
        <w:rPr>
          <w:i/>
          <w:iCs/>
          <w:lang w:bidi="fa-IR"/>
        </w:rPr>
        <w:t>3</w:t>
      </w:r>
      <w:r w:rsidRPr="00B82EED">
        <w:rPr>
          <w:lang w:bidi="fa-IR"/>
        </w:rPr>
        <w:t>, 240–253.</w:t>
      </w:r>
    </w:p>
    <w:p w:rsidR="008F4711" w:rsidRPr="00B82EED" w:rsidRDefault="00931AFF" w:rsidP="00072AB9">
      <w:pPr>
        <w:pStyle w:val="RefereceBody"/>
        <w:spacing w:line="240" w:lineRule="auto"/>
        <w:rPr>
          <w:lang w:bidi="fa-IR"/>
        </w:rPr>
      </w:pPr>
      <w:r w:rsidRPr="00B82EED">
        <w:rPr>
          <w:lang w:bidi="fa-IR"/>
        </w:rPr>
        <w:t>Song, S.</w:t>
      </w:r>
      <w:r w:rsidR="008F4711" w:rsidRPr="00B82EED">
        <w:rPr>
          <w:lang w:bidi="fa-IR"/>
        </w:rPr>
        <w:t xml:space="preserve">C., &amp; Alpaslan, M. M. (2015). Factors impacting on teachers' job satisfaction related to science teaching: A mixed methods study. </w:t>
      </w:r>
      <w:r w:rsidR="008F4711" w:rsidRPr="00B82EED">
        <w:rPr>
          <w:i/>
          <w:iCs/>
          <w:lang w:bidi="fa-IR"/>
        </w:rPr>
        <w:t>Science Education International</w:t>
      </w:r>
      <w:r w:rsidR="008F4711" w:rsidRPr="00B82EED">
        <w:rPr>
          <w:lang w:bidi="fa-IR"/>
        </w:rPr>
        <w:t xml:space="preserve">, </w:t>
      </w:r>
      <w:r w:rsidR="008F4711" w:rsidRPr="00B82EED">
        <w:rPr>
          <w:i/>
          <w:iCs/>
          <w:lang w:bidi="fa-IR"/>
        </w:rPr>
        <w:t xml:space="preserve">26 </w:t>
      </w:r>
      <w:r w:rsidR="008F4711" w:rsidRPr="00B82EED">
        <w:rPr>
          <w:lang w:bidi="fa-IR"/>
        </w:rPr>
        <w:t>(3), 358–375.</w:t>
      </w:r>
    </w:p>
    <w:p w:rsidR="004F1A78" w:rsidRPr="00B82EED" w:rsidRDefault="004F1A78" w:rsidP="00072AB9">
      <w:pPr>
        <w:pStyle w:val="RefereceBody"/>
        <w:spacing w:line="240" w:lineRule="auto"/>
        <w:rPr>
          <w:lang w:bidi="fa-IR"/>
        </w:rPr>
      </w:pPr>
      <w:r w:rsidRPr="00B82EED">
        <w:rPr>
          <w:lang w:bidi="fa-IR"/>
        </w:rPr>
        <w:t xml:space="preserve">Strauss, A., &amp; Corbin, J. (1990). </w:t>
      </w:r>
      <w:r w:rsidRPr="00B82EED">
        <w:rPr>
          <w:i/>
          <w:iCs/>
          <w:lang w:bidi="fa-IR"/>
        </w:rPr>
        <w:t>Basics of qualitative research: Grounded theory procedures and techniques</w:t>
      </w:r>
      <w:r w:rsidRPr="00B82EED">
        <w:rPr>
          <w:lang w:bidi="fa-IR"/>
        </w:rPr>
        <w:t>. Newbury Park, CA: Sage.</w:t>
      </w:r>
    </w:p>
    <w:p w:rsidR="004F1A78" w:rsidRPr="00B82EED" w:rsidRDefault="004F1A78" w:rsidP="00072AB9">
      <w:pPr>
        <w:pStyle w:val="RefereceBody"/>
        <w:spacing w:line="240" w:lineRule="auto"/>
        <w:rPr>
          <w:lang w:bidi="fa-IR"/>
        </w:rPr>
      </w:pPr>
      <w:r w:rsidRPr="00B82EED">
        <w:rPr>
          <w:lang w:bidi="fa-IR"/>
        </w:rPr>
        <w:t xml:space="preserve">Toh, K.A., Ho, B.T., Chew, M.K.C., &amp; Riley, J.P. II (2003). Teaching, teacher knowledge and constructivism. </w:t>
      </w:r>
      <w:r w:rsidRPr="00B82EED">
        <w:rPr>
          <w:i/>
          <w:iCs/>
          <w:lang w:bidi="fa-IR"/>
        </w:rPr>
        <w:t xml:space="preserve">Educational Research for Policy and Practice, 2 </w:t>
      </w:r>
      <w:r w:rsidRPr="00B82EED">
        <w:rPr>
          <w:lang w:bidi="fa-IR"/>
        </w:rPr>
        <w:t>(3), 195–204.</w:t>
      </w:r>
    </w:p>
    <w:p w:rsidR="00230C35" w:rsidRPr="00B82EED" w:rsidRDefault="00230C35" w:rsidP="00072AB9">
      <w:pPr>
        <w:pStyle w:val="RefereceBody"/>
        <w:spacing w:line="240" w:lineRule="auto"/>
        <w:rPr>
          <w:lang w:bidi="fa-IR"/>
        </w:rPr>
      </w:pPr>
      <w:r w:rsidRPr="00B82EED">
        <w:rPr>
          <w:lang w:bidi="fa-IR"/>
        </w:rPr>
        <w:t xml:space="preserve">Tillman, W.R., &amp; Tillman, C.J. (2008). A study of job satisfaction among teachers. </w:t>
      </w:r>
      <w:r w:rsidRPr="00B82EED">
        <w:rPr>
          <w:i/>
          <w:iCs/>
          <w:lang w:bidi="fa-IR"/>
        </w:rPr>
        <w:t xml:space="preserve">Academy of Educational Leadership Journal, 12 </w:t>
      </w:r>
      <w:r w:rsidRPr="00B82EED">
        <w:rPr>
          <w:lang w:bidi="fa-IR"/>
        </w:rPr>
        <w:t>(3),1–18.</w:t>
      </w:r>
    </w:p>
    <w:p w:rsidR="004F1A78" w:rsidRPr="00B82EED" w:rsidRDefault="004F1A78" w:rsidP="00072AB9">
      <w:pPr>
        <w:pStyle w:val="RefereceBody"/>
        <w:spacing w:line="240" w:lineRule="auto"/>
        <w:rPr>
          <w:lang w:bidi="fa-IR"/>
        </w:rPr>
      </w:pPr>
      <w:r w:rsidRPr="00B82EED">
        <w:rPr>
          <w:lang w:bidi="fa-IR"/>
        </w:rPr>
        <w:t xml:space="preserve">Tomlinson, B. (2005). The future of ELT materials in Asia. </w:t>
      </w:r>
      <w:r w:rsidRPr="00B82EED">
        <w:rPr>
          <w:i/>
          <w:iCs/>
          <w:lang w:bidi="fa-IR"/>
        </w:rPr>
        <w:t xml:space="preserve">Electronic Journal of Foreign Language Teaching, 2 </w:t>
      </w:r>
      <w:r w:rsidRPr="00B82EED">
        <w:rPr>
          <w:lang w:bidi="fa-IR"/>
        </w:rPr>
        <w:t>(2), 5–13.</w:t>
      </w:r>
    </w:p>
    <w:p w:rsidR="00BF612D" w:rsidRPr="00B82EED" w:rsidRDefault="00BF612D" w:rsidP="00072AB9">
      <w:pPr>
        <w:pStyle w:val="RefereceBody"/>
        <w:spacing w:line="240" w:lineRule="auto"/>
        <w:rPr>
          <w:lang w:bidi="fa-IR"/>
        </w:rPr>
      </w:pPr>
      <w:r w:rsidRPr="00B82EED">
        <w:rPr>
          <w:lang w:bidi="fa-IR"/>
        </w:rPr>
        <w:t xml:space="preserve">Van Geert, </w:t>
      </w:r>
      <w:r w:rsidR="008E5E95" w:rsidRPr="00B82EED">
        <w:rPr>
          <w:lang w:bidi="fa-IR"/>
        </w:rPr>
        <w:t xml:space="preserve">P. &amp;Steenbeek, H. (2014). </w:t>
      </w:r>
      <w:hyperlink r:id="rId9" w:history="1">
        <w:r w:rsidRPr="00B82EED">
          <w:rPr>
            <w:lang w:bidi="fa-IR"/>
          </w:rPr>
          <w:t>The good, the bad and the ugly? The dynamic interplay between educational practice, policy and research</w:t>
        </w:r>
      </w:hyperlink>
      <w:r w:rsidRPr="00B82EED">
        <w:rPr>
          <w:lang w:bidi="fa-IR"/>
        </w:rPr>
        <w:t>.</w:t>
      </w:r>
      <w:r w:rsidRPr="00B82EED">
        <w:rPr>
          <w:i/>
          <w:iCs/>
          <w:lang w:bidi="fa-IR"/>
        </w:rPr>
        <w:t>Complicity: An International Journal of Complexity and Education</w:t>
      </w:r>
      <w:r w:rsidRPr="00B82EED">
        <w:rPr>
          <w:lang w:bidi="fa-IR"/>
        </w:rPr>
        <w:t xml:space="preserve">, </w:t>
      </w:r>
      <w:r w:rsidRPr="00B82EED">
        <w:rPr>
          <w:i/>
          <w:iCs/>
          <w:lang w:bidi="fa-IR"/>
        </w:rPr>
        <w:t>11</w:t>
      </w:r>
      <w:r w:rsidRPr="00B82EED">
        <w:rPr>
          <w:lang w:bidi="fa-IR"/>
        </w:rPr>
        <w:t xml:space="preserve"> (2),22–39.</w:t>
      </w:r>
    </w:p>
    <w:p w:rsidR="00536800" w:rsidRPr="00B82EED" w:rsidRDefault="00536800" w:rsidP="00072AB9">
      <w:pPr>
        <w:spacing w:after="120" w:line="240" w:lineRule="auto"/>
        <w:ind w:left="799" w:hanging="799"/>
        <w:contextualSpacing/>
        <w:rPr>
          <w:rFonts w:eastAsia="Calibri" w:cs="Times New Roman"/>
          <w:sz w:val="24"/>
          <w:szCs w:val="24"/>
          <w:lang w:bidi="fa-IR"/>
        </w:rPr>
      </w:pPr>
    </w:p>
    <w:p w:rsidR="00147FDB" w:rsidRPr="009A4656" w:rsidRDefault="00147FDB" w:rsidP="00072AB9">
      <w:pPr>
        <w:spacing w:after="120" w:line="240" w:lineRule="auto"/>
        <w:ind w:left="799" w:hanging="799"/>
        <w:contextualSpacing/>
        <w:rPr>
          <w:rFonts w:eastAsia="Calibri" w:cs="Times New Roman"/>
          <w:sz w:val="24"/>
          <w:szCs w:val="24"/>
          <w:lang w:bidi="fa-IR"/>
        </w:rPr>
      </w:pPr>
    </w:p>
    <w:p w:rsidR="004F1A78" w:rsidRPr="00CC51AD" w:rsidRDefault="00147FDB" w:rsidP="00072AB9">
      <w:pPr>
        <w:pStyle w:val="Abstractandrefrencetitle"/>
        <w:spacing w:line="240" w:lineRule="auto"/>
        <w:rPr>
          <w:lang w:bidi="fa-IR"/>
        </w:rPr>
      </w:pPr>
      <w:r w:rsidRPr="00CC51AD">
        <w:rPr>
          <w:lang w:bidi="fa-IR"/>
        </w:rPr>
        <w:t>Appendix</w:t>
      </w:r>
    </w:p>
    <w:p w:rsidR="004F1A78" w:rsidRPr="00CC51AD" w:rsidRDefault="004F1A78" w:rsidP="00072AB9">
      <w:pPr>
        <w:pStyle w:val="Abstractandrefrencetitle"/>
        <w:spacing w:line="240" w:lineRule="auto"/>
        <w:rPr>
          <w:lang w:bidi="fa-IR"/>
        </w:rPr>
      </w:pPr>
      <w:r w:rsidRPr="00CC51AD">
        <w:rPr>
          <w:lang w:bidi="fa-IR"/>
        </w:rPr>
        <w:t>Semi-</w:t>
      </w:r>
      <w:r w:rsidR="00373770" w:rsidRPr="00CC51AD">
        <w:rPr>
          <w:lang w:bidi="fa-IR"/>
        </w:rPr>
        <w:t>S</w:t>
      </w:r>
      <w:r w:rsidRPr="00CC51AD">
        <w:rPr>
          <w:lang w:bidi="fa-IR"/>
        </w:rPr>
        <w:t>tructured Interview</w:t>
      </w:r>
    </w:p>
    <w:p w:rsidR="004F1A78" w:rsidRPr="00CC51AD" w:rsidRDefault="004F1A78" w:rsidP="00072AB9">
      <w:pPr>
        <w:spacing w:after="120" w:line="240" w:lineRule="auto"/>
        <w:contextualSpacing/>
        <w:rPr>
          <w:rFonts w:eastAsia="Calibri" w:cs="Times New Roman"/>
          <w:i/>
          <w:iCs/>
          <w:sz w:val="24"/>
          <w:szCs w:val="24"/>
          <w:lang w:bidi="fa-IR"/>
        </w:rPr>
      </w:pPr>
    </w:p>
    <w:p w:rsidR="004F1A78" w:rsidRPr="001B7441" w:rsidRDefault="004F1A78" w:rsidP="00072AB9">
      <w:pPr>
        <w:spacing w:after="120" w:line="240" w:lineRule="auto"/>
        <w:ind w:firstLine="0"/>
        <w:contextualSpacing/>
        <w:rPr>
          <w:rFonts w:eastAsia="Calibri" w:cs="Times New Roman"/>
          <w:lang w:bidi="fa-IR"/>
        </w:rPr>
      </w:pPr>
      <w:r w:rsidRPr="001B7441">
        <w:rPr>
          <w:rFonts w:eastAsia="Calibri" w:cs="Times New Roman"/>
          <w:lang w:bidi="fa-IR"/>
        </w:rPr>
        <w:t>1. Do you think the objectives released by the Educational Planning are appropriate? Why?</w:t>
      </w:r>
    </w:p>
    <w:p w:rsidR="004F1A78" w:rsidRPr="001B7441" w:rsidRDefault="004F1A78" w:rsidP="00072AB9">
      <w:pPr>
        <w:spacing w:after="120" w:line="240" w:lineRule="auto"/>
        <w:ind w:firstLine="0"/>
        <w:contextualSpacing/>
        <w:rPr>
          <w:rFonts w:eastAsia="Calibri" w:cs="Times New Roman"/>
          <w:lang w:bidi="fa-IR"/>
        </w:rPr>
      </w:pPr>
      <w:r w:rsidRPr="001B7441">
        <w:rPr>
          <w:rFonts w:eastAsia="Calibri" w:cs="Times New Roman"/>
          <w:lang w:bidi="fa-IR"/>
        </w:rPr>
        <w:t>2. Do you think the teaching activities in the program can promote Iranian high school EFL teachers’ knowledge and skills in teaching English? Why?</w:t>
      </w:r>
    </w:p>
    <w:p w:rsidR="004F1A78" w:rsidRPr="001B7441" w:rsidRDefault="00F62524" w:rsidP="00072AB9">
      <w:pPr>
        <w:spacing w:after="120" w:line="240" w:lineRule="auto"/>
        <w:ind w:firstLine="0"/>
        <w:contextualSpacing/>
        <w:rPr>
          <w:rFonts w:eastAsia="Calibri" w:cs="Times New Roman"/>
          <w:lang w:bidi="fa-IR"/>
        </w:rPr>
      </w:pPr>
      <w:r w:rsidRPr="001B7441">
        <w:rPr>
          <w:rFonts w:eastAsia="Calibri" w:cs="Times New Roman"/>
          <w:lang w:bidi="fa-IR"/>
        </w:rPr>
        <w:t>3</w:t>
      </w:r>
      <w:r w:rsidR="004F1A78" w:rsidRPr="001B7441">
        <w:rPr>
          <w:rFonts w:eastAsia="Calibri" w:cs="Times New Roman"/>
          <w:lang w:bidi="fa-IR"/>
        </w:rPr>
        <w:t>. Do you think the textbooks used in the program are appropriate? Why?</w:t>
      </w:r>
    </w:p>
    <w:p w:rsidR="004F1A78" w:rsidRPr="001B7441" w:rsidRDefault="00F62524" w:rsidP="00072AB9">
      <w:pPr>
        <w:spacing w:after="120" w:line="240" w:lineRule="auto"/>
        <w:ind w:firstLine="0"/>
        <w:contextualSpacing/>
        <w:rPr>
          <w:rFonts w:eastAsia="Calibri" w:cs="Times New Roman"/>
          <w:lang w:bidi="fa-IR"/>
        </w:rPr>
      </w:pPr>
      <w:r w:rsidRPr="001B7441">
        <w:rPr>
          <w:rFonts w:eastAsia="Calibri" w:cs="Times New Roman"/>
          <w:lang w:bidi="fa-IR"/>
        </w:rPr>
        <w:t>4</w:t>
      </w:r>
      <w:r w:rsidR="004F1A78" w:rsidRPr="001B7441">
        <w:rPr>
          <w:rFonts w:eastAsia="Calibri" w:cs="Times New Roman"/>
          <w:lang w:bidi="fa-IR"/>
        </w:rPr>
        <w:t>. Do you think the learning outcomes ar</w:t>
      </w:r>
      <w:bookmarkStart w:id="0" w:name="_GoBack"/>
      <w:bookmarkEnd w:id="0"/>
      <w:r w:rsidR="004F1A78" w:rsidRPr="001B7441">
        <w:rPr>
          <w:rFonts w:eastAsia="Calibri" w:cs="Times New Roman"/>
          <w:lang w:bidi="fa-IR"/>
        </w:rPr>
        <w:t>e assessed appropriately in teacher training program? Why?</w:t>
      </w:r>
    </w:p>
    <w:p w:rsidR="004F1A78" w:rsidRPr="001B7441" w:rsidRDefault="00F62524" w:rsidP="00072AB9">
      <w:pPr>
        <w:spacing w:after="120" w:line="240" w:lineRule="auto"/>
        <w:ind w:firstLine="0"/>
        <w:contextualSpacing/>
        <w:rPr>
          <w:rFonts w:eastAsia="Calibri" w:cs="Times New Roman"/>
          <w:lang w:bidi="fa-IR"/>
        </w:rPr>
      </w:pPr>
      <w:r w:rsidRPr="001B7441">
        <w:rPr>
          <w:rFonts w:eastAsia="Calibri" w:cs="Times New Roman"/>
          <w:lang w:bidi="fa-IR"/>
        </w:rPr>
        <w:t>5</w:t>
      </w:r>
      <w:r w:rsidR="004F1A78" w:rsidRPr="001B7441">
        <w:rPr>
          <w:rFonts w:eastAsia="Calibri" w:cs="Times New Roman"/>
          <w:lang w:bidi="fa-IR"/>
        </w:rPr>
        <w:t>. What problems and challenges do you observe in the program?</w:t>
      </w:r>
    </w:p>
    <w:p w:rsidR="006A36B7" w:rsidRPr="001B7441" w:rsidRDefault="006A36B7" w:rsidP="00545C40">
      <w:pPr>
        <w:spacing w:after="120" w:line="240" w:lineRule="auto"/>
        <w:contextualSpacing/>
        <w:rPr>
          <w:rFonts w:eastAsia="Calibri" w:cs="Times New Roman"/>
          <w:lang w:bidi="fa-IR"/>
        </w:rPr>
      </w:pPr>
    </w:p>
    <w:sectPr w:rsidR="006A36B7" w:rsidRPr="001B7441" w:rsidSect="00614836">
      <w:headerReference w:type="default" r:id="rId10"/>
      <w:footerReference w:type="default" r:id="rId11"/>
      <w:pgSz w:w="9923" w:h="13892" w:code="9"/>
      <w:pgMar w:top="1134" w:right="1134" w:bottom="1134" w:left="1247" w:header="567" w:footer="567" w:gutter="0"/>
      <w:pgNumType w:start="133"/>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2F62" w:rsidRDefault="00AC2F62" w:rsidP="006C1BE0">
      <w:pPr>
        <w:spacing w:after="0" w:line="240" w:lineRule="auto"/>
      </w:pPr>
      <w:r>
        <w:separator/>
      </w:r>
    </w:p>
  </w:endnote>
  <w:endnote w:type="continuationSeparator" w:id="0">
    <w:p w:rsidR="00AC2F62" w:rsidRDefault="00AC2F62" w:rsidP="006C1B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dvEPSTIM">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 Yagut">
    <w:charset w:val="B2"/>
    <w:family w:val="auto"/>
    <w:pitch w:val="variable"/>
    <w:sig w:usb0="00002001" w:usb1="80000000" w:usb2="00000008" w:usb3="00000000" w:csb0="00000040" w:csb1="00000000"/>
  </w:font>
  <w:font w:name="Traditional Arabic">
    <w:panose1 w:val="02020603050405020304"/>
    <w:charset w:val="00"/>
    <w:family w:val="roman"/>
    <w:pitch w:val="variable"/>
    <w:sig w:usb0="00002003" w:usb1="80000000" w:usb2="00000008" w:usb3="00000000" w:csb0="00000041"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91772226"/>
      <w:docPartObj>
        <w:docPartGallery w:val="Page Numbers (Bottom of Page)"/>
        <w:docPartUnique/>
      </w:docPartObj>
    </w:sdtPr>
    <w:sdtEndPr>
      <w:rPr>
        <w:noProof/>
      </w:rPr>
    </w:sdtEndPr>
    <w:sdtContent>
      <w:p w:rsidR="00614836" w:rsidRDefault="00614836">
        <w:pPr>
          <w:pStyle w:val="Footer"/>
          <w:jc w:val="center"/>
        </w:pPr>
        <w:r>
          <w:fldChar w:fldCharType="begin"/>
        </w:r>
        <w:r>
          <w:instrText xml:space="preserve"> PAGE   \* MERGEFORMAT </w:instrText>
        </w:r>
        <w:r>
          <w:fldChar w:fldCharType="separate"/>
        </w:r>
        <w:r>
          <w:rPr>
            <w:noProof/>
          </w:rPr>
          <w:t>155</w:t>
        </w:r>
        <w:r>
          <w:rPr>
            <w:noProof/>
          </w:rPr>
          <w:fldChar w:fldCharType="end"/>
        </w:r>
      </w:p>
    </w:sdtContent>
  </w:sdt>
  <w:p w:rsidR="00614836" w:rsidRDefault="0061483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2F62" w:rsidRDefault="00AC2F62" w:rsidP="006C1BE0">
      <w:pPr>
        <w:spacing w:after="0" w:line="240" w:lineRule="auto"/>
      </w:pPr>
      <w:r>
        <w:separator/>
      </w:r>
    </w:p>
  </w:footnote>
  <w:footnote w:type="continuationSeparator" w:id="0">
    <w:p w:rsidR="00AC2F62" w:rsidRDefault="00AC2F62" w:rsidP="006C1BE0">
      <w:pPr>
        <w:spacing w:after="0" w:line="240" w:lineRule="auto"/>
      </w:pPr>
      <w:r>
        <w:continuationSeparator/>
      </w:r>
    </w:p>
  </w:footnote>
  <w:footnote w:id="1">
    <w:p w:rsidR="003961DF" w:rsidRPr="00FF17D9" w:rsidRDefault="003961DF" w:rsidP="00064336">
      <w:pPr>
        <w:pStyle w:val="FootnoteText"/>
        <w:ind w:firstLine="0"/>
        <w:rPr>
          <w:sz w:val="18"/>
          <w:szCs w:val="18"/>
        </w:rPr>
      </w:pPr>
      <w:r w:rsidRPr="00FF17D9">
        <w:rPr>
          <w:rStyle w:val="FootnoteReference"/>
          <w:sz w:val="18"/>
          <w:szCs w:val="18"/>
        </w:rPr>
        <w:footnoteRef/>
      </w:r>
      <w:r w:rsidRPr="007507F0">
        <w:rPr>
          <w:rFonts w:cs="Times New Roman"/>
          <w:color w:val="000000"/>
          <w:sz w:val="18"/>
          <w:szCs w:val="18"/>
        </w:rPr>
        <w:t>Corresponding Author</w:t>
      </w:r>
      <w:r w:rsidRPr="007507F0">
        <w:rPr>
          <w:sz w:val="18"/>
          <w:szCs w:val="18"/>
        </w:rPr>
        <w:t xml:space="preserve">- </w:t>
      </w:r>
      <w:r>
        <w:rPr>
          <w:rFonts w:cs="B Yagut"/>
          <w:sz w:val="18"/>
          <w:szCs w:val="18"/>
        </w:rPr>
        <w:t>L</w:t>
      </w:r>
      <w:r w:rsidRPr="0087393F">
        <w:rPr>
          <w:rFonts w:cs="B Yagut"/>
          <w:sz w:val="18"/>
          <w:szCs w:val="18"/>
        </w:rPr>
        <w:t xml:space="preserve">anguage </w:t>
      </w:r>
      <w:r>
        <w:rPr>
          <w:rFonts w:cs="B Yagut"/>
          <w:sz w:val="18"/>
          <w:szCs w:val="18"/>
        </w:rPr>
        <w:t>D</w:t>
      </w:r>
      <w:r w:rsidRPr="0087393F">
        <w:rPr>
          <w:rFonts w:cs="B Yagut"/>
          <w:sz w:val="18"/>
          <w:szCs w:val="18"/>
        </w:rPr>
        <w:t>epartment</w:t>
      </w:r>
      <w:r w:rsidRPr="006E3373">
        <w:rPr>
          <w:rFonts w:cs="B Yagut"/>
          <w:sz w:val="18"/>
          <w:szCs w:val="18"/>
        </w:rPr>
        <w:t xml:space="preserve">, </w:t>
      </w:r>
      <w:r w:rsidRPr="00DC32B4">
        <w:rPr>
          <w:rFonts w:cs="B Yagut"/>
          <w:sz w:val="18"/>
          <w:szCs w:val="18"/>
        </w:rPr>
        <w:t>Payame Noor University, Tehran, Iran</w:t>
      </w:r>
      <w:r w:rsidRPr="007507F0">
        <w:rPr>
          <w:sz w:val="18"/>
          <w:szCs w:val="18"/>
        </w:rPr>
        <w:t xml:space="preserve">. Email: </w:t>
      </w:r>
      <w:hyperlink r:id="rId1" w:history="1">
        <w:r w:rsidRPr="00126210">
          <w:rPr>
            <w:rStyle w:val="Hyperlink"/>
            <w:rFonts w:cs="Times New Roman"/>
            <w:sz w:val="18"/>
            <w:szCs w:val="18"/>
          </w:rPr>
          <w:t>khanjanitefl@gmail.com</w:t>
        </w:r>
      </w:hyperlink>
    </w:p>
  </w:footnote>
  <w:footnote w:id="2">
    <w:p w:rsidR="003961DF" w:rsidRPr="00AB5D8D" w:rsidRDefault="003961DF" w:rsidP="00064336">
      <w:pPr>
        <w:pStyle w:val="FootnoteText"/>
        <w:ind w:firstLine="0"/>
        <w:jc w:val="left"/>
        <w:rPr>
          <w:rStyle w:val="Hyperlink"/>
          <w:rFonts w:cs="Times New Roman"/>
        </w:rPr>
      </w:pPr>
      <w:r>
        <w:rPr>
          <w:rStyle w:val="FootnoteReference"/>
        </w:rPr>
        <w:footnoteRef/>
      </w:r>
      <w:r>
        <w:rPr>
          <w:rFonts w:cs="B Yagut"/>
          <w:sz w:val="18"/>
          <w:szCs w:val="18"/>
        </w:rPr>
        <w:t>L</w:t>
      </w:r>
      <w:r w:rsidRPr="0087393F">
        <w:rPr>
          <w:rFonts w:cs="B Yagut"/>
          <w:sz w:val="18"/>
          <w:szCs w:val="18"/>
        </w:rPr>
        <w:t xml:space="preserve">anguage </w:t>
      </w:r>
      <w:r>
        <w:rPr>
          <w:rFonts w:cs="B Yagut"/>
          <w:sz w:val="18"/>
          <w:szCs w:val="18"/>
        </w:rPr>
        <w:t>D</w:t>
      </w:r>
      <w:r w:rsidRPr="0087393F">
        <w:rPr>
          <w:rFonts w:cs="B Yagut"/>
          <w:sz w:val="18"/>
          <w:szCs w:val="18"/>
        </w:rPr>
        <w:t>epartment</w:t>
      </w:r>
      <w:r w:rsidRPr="006E3373">
        <w:rPr>
          <w:rFonts w:cs="B Yagut"/>
          <w:sz w:val="18"/>
          <w:szCs w:val="18"/>
        </w:rPr>
        <w:t xml:space="preserve">, </w:t>
      </w:r>
      <w:r w:rsidRPr="00DC32B4">
        <w:rPr>
          <w:rFonts w:cs="B Yagut"/>
          <w:sz w:val="18"/>
          <w:szCs w:val="18"/>
        </w:rPr>
        <w:t>Payame Noor University, Tehran, Iran</w:t>
      </w:r>
      <w:r w:rsidRPr="00E62162">
        <w:rPr>
          <w:sz w:val="18"/>
          <w:szCs w:val="18"/>
        </w:rPr>
        <w:t>. Email:</w:t>
      </w:r>
      <w:hyperlink r:id="rId2" w:history="1">
        <w:r w:rsidRPr="00AB5D8D">
          <w:rPr>
            <w:rStyle w:val="Hyperlink"/>
            <w:rFonts w:cs="Times New Roman"/>
            <w:sz w:val="18"/>
            <w:szCs w:val="18"/>
          </w:rPr>
          <w:t>frvahdany@gmail.com</w:t>
        </w:r>
      </w:hyperlink>
    </w:p>
  </w:footnote>
  <w:footnote w:id="3">
    <w:p w:rsidR="003961DF" w:rsidRPr="00C5142C" w:rsidRDefault="003961DF" w:rsidP="00064336">
      <w:pPr>
        <w:ind w:firstLine="0"/>
        <w:jc w:val="left"/>
        <w:rPr>
          <w:rStyle w:val="Hyperlink"/>
          <w:sz w:val="18"/>
          <w:szCs w:val="18"/>
        </w:rPr>
      </w:pPr>
      <w:r>
        <w:rPr>
          <w:rStyle w:val="FootnoteReference"/>
        </w:rPr>
        <w:footnoteRef/>
      </w:r>
      <w:r>
        <w:rPr>
          <w:rFonts w:cs="B Yagut"/>
          <w:sz w:val="18"/>
          <w:szCs w:val="18"/>
        </w:rPr>
        <w:t>L</w:t>
      </w:r>
      <w:r w:rsidRPr="0087393F">
        <w:rPr>
          <w:rFonts w:cs="B Yagut"/>
          <w:sz w:val="18"/>
          <w:szCs w:val="18"/>
        </w:rPr>
        <w:t xml:space="preserve">anguage </w:t>
      </w:r>
      <w:r>
        <w:rPr>
          <w:rFonts w:cs="B Yagut"/>
          <w:sz w:val="18"/>
          <w:szCs w:val="18"/>
        </w:rPr>
        <w:t>D</w:t>
      </w:r>
      <w:r w:rsidRPr="0087393F">
        <w:rPr>
          <w:rFonts w:cs="B Yagut"/>
          <w:sz w:val="18"/>
          <w:szCs w:val="18"/>
        </w:rPr>
        <w:t>epartment</w:t>
      </w:r>
      <w:r w:rsidRPr="006E3373">
        <w:rPr>
          <w:rFonts w:cs="B Yagut"/>
          <w:sz w:val="18"/>
          <w:szCs w:val="18"/>
        </w:rPr>
        <w:t xml:space="preserve">, </w:t>
      </w:r>
      <w:r w:rsidRPr="00DC32B4">
        <w:rPr>
          <w:rFonts w:cs="B Yagut"/>
          <w:sz w:val="18"/>
          <w:szCs w:val="18"/>
        </w:rPr>
        <w:t>Payame Noor University, Tehran, Iran</w:t>
      </w:r>
      <w:r w:rsidRPr="0035379F">
        <w:rPr>
          <w:sz w:val="18"/>
          <w:szCs w:val="18"/>
        </w:rPr>
        <w:t>. Email:</w:t>
      </w:r>
      <w:hyperlink r:id="rId3" w:history="1">
        <w:r w:rsidRPr="00C5142C">
          <w:rPr>
            <w:rStyle w:val="Hyperlink"/>
            <w:rFonts w:cs="Times New Roman"/>
            <w:sz w:val="18"/>
            <w:szCs w:val="18"/>
          </w:rPr>
          <w:t>Jafarigohar2007@yahoo.com</w:t>
        </w:r>
      </w:hyperlink>
    </w:p>
    <w:p w:rsidR="003961DF" w:rsidRPr="007F2EF1" w:rsidRDefault="003961DF" w:rsidP="00C5142C">
      <w:pPr>
        <w:pStyle w:val="FootnoteText"/>
        <w:jc w:val="left"/>
        <w:rPr>
          <w:sz w:val="18"/>
          <w:szCs w:val="18"/>
          <w:lang w:val="en-GB"/>
        </w:rPr>
      </w:pPr>
    </w:p>
    <w:p w:rsidR="003961DF" w:rsidRPr="00EB75C9" w:rsidRDefault="003961DF" w:rsidP="00AC7DEA">
      <w:pPr>
        <w:pStyle w:val="FootnoteText"/>
        <w:rPr>
          <w:b/>
          <w:bC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2F03" w:rsidRPr="00F13A00" w:rsidRDefault="00BB2F03" w:rsidP="00BB2F03">
    <w:pPr>
      <w:tabs>
        <w:tab w:val="center" w:pos="4680"/>
        <w:tab w:val="right" w:pos="9360"/>
      </w:tabs>
      <w:spacing w:after="0" w:line="240" w:lineRule="auto"/>
      <w:ind w:firstLine="0"/>
      <w:jc w:val="center"/>
      <w:rPr>
        <w:rFonts w:eastAsia="Calibri" w:cs="Times New Roman"/>
        <w:sz w:val="20"/>
        <w:szCs w:val="20"/>
      </w:rPr>
    </w:pPr>
    <w:r w:rsidRPr="00F13A00">
      <w:rPr>
        <w:rFonts w:eastAsia="Calibri" w:cs="Times New Roman"/>
        <w:b/>
        <w:bCs/>
      </w:rPr>
      <w:t>Chabahar Maritime University</w:t>
    </w:r>
  </w:p>
  <w:p w:rsidR="00BB2F03" w:rsidRPr="00F13A00" w:rsidRDefault="00BB2F03" w:rsidP="00BB2F03">
    <w:pPr>
      <w:tabs>
        <w:tab w:val="center" w:pos="4680"/>
        <w:tab w:val="right" w:pos="9360"/>
      </w:tabs>
      <w:spacing w:after="0" w:line="240" w:lineRule="auto"/>
      <w:ind w:firstLine="0"/>
      <w:jc w:val="left"/>
      <w:rPr>
        <w:rFonts w:eastAsia="Calibri" w:cs="Times New Roman"/>
        <w:b/>
        <w:bCs/>
        <w:sz w:val="24"/>
        <w:szCs w:val="24"/>
      </w:rPr>
    </w:pPr>
    <w:r w:rsidRPr="00F13A00">
      <w:rPr>
        <w:rFonts w:eastAsia="Calibri" w:cs="Times New Roman"/>
        <w:b/>
        <w:bCs/>
        <w:sz w:val="24"/>
        <w:szCs w:val="24"/>
      </w:rPr>
      <w:t>Iranian Journal of English for Academic Purposes</w:t>
    </w:r>
    <w:r>
      <w:rPr>
        <w:rFonts w:eastAsia="Calibri" w:cs="Times New Roman"/>
        <w:b/>
        <w:bCs/>
        <w:sz w:val="24"/>
        <w:szCs w:val="24"/>
      </w:rPr>
      <w:t xml:space="preserve">   </w:t>
    </w:r>
    <w:r w:rsidR="00DF762D">
      <w:rPr>
        <w:rFonts w:eastAsia="Calibri" w:cs="Times New Roman"/>
        <w:b/>
        <w:bCs/>
        <w:sz w:val="24"/>
        <w:szCs w:val="24"/>
      </w:rPr>
      <w:t xml:space="preserve">        </w:t>
    </w:r>
    <w:r>
      <w:rPr>
        <w:rFonts w:eastAsia="Calibri" w:cs="Times New Roman"/>
        <w:b/>
        <w:bCs/>
        <w:sz w:val="24"/>
        <w:szCs w:val="24"/>
      </w:rPr>
      <w:t xml:space="preserve"> </w:t>
    </w:r>
    <w:r w:rsidRPr="00356224">
      <w:rPr>
        <w:rFonts w:eastAsia="Calibri" w:cs="Times New Roman"/>
        <w:sz w:val="20"/>
        <w:szCs w:val="20"/>
      </w:rPr>
      <w:t>ISSN: 2476-3187</w:t>
    </w:r>
  </w:p>
  <w:p w:rsidR="00BB2F03" w:rsidRPr="00BB2F03" w:rsidRDefault="00BB2F03" w:rsidP="00BB2F03">
    <w:pPr>
      <w:tabs>
        <w:tab w:val="center" w:pos="4680"/>
        <w:tab w:val="right" w:pos="9360"/>
      </w:tabs>
      <w:spacing w:after="0" w:line="240" w:lineRule="auto"/>
      <w:ind w:firstLine="0"/>
      <w:jc w:val="left"/>
      <w:rPr>
        <w:rFonts w:eastAsia="Calibri" w:cs="Times New Roman"/>
        <w:sz w:val="18"/>
        <w:szCs w:val="18"/>
      </w:rPr>
    </w:pPr>
    <w:r w:rsidRPr="00F13A00">
      <w:rPr>
        <w:rFonts w:eastAsia="Calibri" w:cs="Times New Roman"/>
        <w:sz w:val="20"/>
        <w:szCs w:val="20"/>
      </w:rPr>
      <w:t>IJEAP, (</w:t>
    </w:r>
    <w:r>
      <w:rPr>
        <w:rFonts w:eastAsia="Calibri" w:cs="Times New Roman"/>
        <w:sz w:val="20"/>
        <w:szCs w:val="20"/>
      </w:rPr>
      <w:t>2016</w:t>
    </w:r>
    <w:r w:rsidRPr="00F13A00">
      <w:rPr>
        <w:rFonts w:eastAsia="Calibri" w:cs="Times New Roman"/>
        <w:sz w:val="20"/>
        <w:szCs w:val="20"/>
      </w:rPr>
      <w:t xml:space="preserve">) vol. </w:t>
    </w:r>
    <w:r>
      <w:rPr>
        <w:rFonts w:eastAsia="Calibri" w:cs="Times New Roman"/>
        <w:sz w:val="20"/>
        <w:szCs w:val="20"/>
      </w:rPr>
      <w:t>5</w:t>
    </w:r>
    <w:r w:rsidRPr="00F13A00">
      <w:rPr>
        <w:rFonts w:eastAsia="Calibri" w:cs="Times New Roman"/>
        <w:sz w:val="20"/>
        <w:szCs w:val="20"/>
      </w:rPr>
      <w:t xml:space="preserve"> </w:t>
    </w:r>
    <w:r>
      <w:rPr>
        <w:rFonts w:eastAsia="Calibri" w:cs="Times New Roman"/>
        <w:sz w:val="20"/>
        <w:szCs w:val="20"/>
      </w:rPr>
      <w:t xml:space="preserve">issue. 1 </w:t>
    </w:r>
    <w:r w:rsidRPr="00F13A00">
      <w:rPr>
        <w:rFonts w:eastAsia="Calibri" w:cs="Times New Roman"/>
        <w:sz w:val="20"/>
        <w:szCs w:val="20"/>
      </w:rPr>
      <w:t xml:space="preserve">    </w:t>
    </w:r>
    <w:r w:rsidRPr="00F13A00">
      <w:rPr>
        <w:rFonts w:eastAsia="Calibri" w:cs="Times New Roman"/>
        <w:sz w:val="18"/>
        <w:szCs w:val="18"/>
      </w:rPr>
      <w:t xml:space="preserve">  (Previously Published under the title: Maritime English Journal)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426376"/>
    <w:multiLevelType w:val="multilevel"/>
    <w:tmpl w:val="812E35B8"/>
    <w:lvl w:ilvl="0">
      <w:start w:val="1"/>
      <w:numFmt w:val="decimal"/>
      <w:pStyle w:val="Heading1"/>
      <w:lvlText w:val="%1."/>
      <w:lvlJc w:val="left"/>
      <w:pPr>
        <w:ind w:left="720" w:hanging="360"/>
      </w:pPr>
      <w:rPr>
        <w:rFonts w:hint="default"/>
        <w:b/>
        <w:bCs w:val="0"/>
        <w:sz w:val="24"/>
      </w:rPr>
    </w:lvl>
    <w:lvl w:ilvl="1">
      <w:start w:val="1"/>
      <w:numFmt w:val="decimal"/>
      <w:pStyle w:val="Heading2"/>
      <w:isLgl/>
      <w:lvlText w:val="%1.%2"/>
      <w:lvlJc w:val="left"/>
      <w:pPr>
        <w:ind w:left="720" w:hanging="360"/>
      </w:pPr>
      <w:rPr>
        <w:rFonts w:hint="default"/>
        <w:sz w:val="22"/>
        <w:szCs w:val="22"/>
      </w:rPr>
    </w:lvl>
    <w:lvl w:ilvl="2">
      <w:start w:val="1"/>
      <w:numFmt w:val="decimal"/>
      <w:pStyle w:val="Heading3"/>
      <w:isLgl/>
      <w:lvlText w:val="%1.%2.%3"/>
      <w:lvlJc w:val="left"/>
      <w:pPr>
        <w:ind w:left="1080" w:hanging="720"/>
      </w:pPr>
      <w:rPr>
        <w:rFonts w:hint="default"/>
      </w:rPr>
    </w:lvl>
    <w:lvl w:ilvl="3">
      <w:start w:val="1"/>
      <w:numFmt w:val="decimal"/>
      <w:pStyle w:val="Heading4"/>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nsid w:val="0AD95F6D"/>
    <w:multiLevelType w:val="hybridMultilevel"/>
    <w:tmpl w:val="F042C39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6682D74"/>
    <w:multiLevelType w:val="hybridMultilevel"/>
    <w:tmpl w:val="A47492EA"/>
    <w:lvl w:ilvl="0" w:tplc="FF68FB5C">
      <w:start w:val="3"/>
      <w:numFmt w:val="bullet"/>
      <w:lvlText w:val="•"/>
      <w:lvlJc w:val="left"/>
      <w:pPr>
        <w:ind w:left="2520" w:hanging="360"/>
      </w:pPr>
      <w:rPr>
        <w:rFonts w:ascii="Times New Roman" w:eastAsia="Calibri"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nsid w:val="39C615EA"/>
    <w:multiLevelType w:val="hybridMultilevel"/>
    <w:tmpl w:val="59A477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13C5EC1"/>
    <w:multiLevelType w:val="hybridMultilevel"/>
    <w:tmpl w:val="7ACA35DC"/>
    <w:lvl w:ilvl="0" w:tplc="A64065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4"/>
  </w:num>
  <w:num w:numId="3">
    <w:abstractNumId w:val="2"/>
  </w:num>
  <w:num w:numId="4">
    <w:abstractNumId w:val="1"/>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docVars>
    <w:docVar w:name="__Grammarly_42____i" w:val="H4sIAAAAAAAEAKtWckksSQxILCpxzi/NK1GyMqwFAAEhoTITAAAA"/>
    <w:docVar w:name="__Grammarly_42___1" w:val="H4sIAAAAAAAEAKtWcslP9kxRslIyNDY0MbQwARKmZgbGpqaWpko6SsGpxcWZ+XkgBUa1ACysTAAsAAAA"/>
  </w:docVars>
  <w:rsids>
    <w:rsidRoot w:val="00275717"/>
    <w:rsid w:val="000011F3"/>
    <w:rsid w:val="000012E2"/>
    <w:rsid w:val="000014D0"/>
    <w:rsid w:val="00003877"/>
    <w:rsid w:val="00004E2A"/>
    <w:rsid w:val="00007CC8"/>
    <w:rsid w:val="00012F54"/>
    <w:rsid w:val="00013DCF"/>
    <w:rsid w:val="00017048"/>
    <w:rsid w:val="000242D9"/>
    <w:rsid w:val="000251C5"/>
    <w:rsid w:val="00026A61"/>
    <w:rsid w:val="00026BF1"/>
    <w:rsid w:val="00027EDD"/>
    <w:rsid w:val="000323A6"/>
    <w:rsid w:val="00032CF6"/>
    <w:rsid w:val="0003574A"/>
    <w:rsid w:val="00037711"/>
    <w:rsid w:val="00037775"/>
    <w:rsid w:val="00037953"/>
    <w:rsid w:val="000400F6"/>
    <w:rsid w:val="00040218"/>
    <w:rsid w:val="00040DB4"/>
    <w:rsid w:val="000417B1"/>
    <w:rsid w:val="00042CC6"/>
    <w:rsid w:val="00042CE3"/>
    <w:rsid w:val="000479C1"/>
    <w:rsid w:val="00047B73"/>
    <w:rsid w:val="000501CB"/>
    <w:rsid w:val="00050B79"/>
    <w:rsid w:val="00050F8B"/>
    <w:rsid w:val="00051984"/>
    <w:rsid w:val="00051D99"/>
    <w:rsid w:val="00051E27"/>
    <w:rsid w:val="00054DE2"/>
    <w:rsid w:val="000550ED"/>
    <w:rsid w:val="00055254"/>
    <w:rsid w:val="00055FC1"/>
    <w:rsid w:val="000569B8"/>
    <w:rsid w:val="00056F52"/>
    <w:rsid w:val="00057024"/>
    <w:rsid w:val="00057D06"/>
    <w:rsid w:val="0006053A"/>
    <w:rsid w:val="000622A2"/>
    <w:rsid w:val="000632CA"/>
    <w:rsid w:val="000638F2"/>
    <w:rsid w:val="00064336"/>
    <w:rsid w:val="00064541"/>
    <w:rsid w:val="00065299"/>
    <w:rsid w:val="0006596C"/>
    <w:rsid w:val="000678C4"/>
    <w:rsid w:val="00071379"/>
    <w:rsid w:val="0007206B"/>
    <w:rsid w:val="00072AB9"/>
    <w:rsid w:val="00075AC3"/>
    <w:rsid w:val="000817FA"/>
    <w:rsid w:val="00086CFF"/>
    <w:rsid w:val="00090D6B"/>
    <w:rsid w:val="00091A85"/>
    <w:rsid w:val="000937E5"/>
    <w:rsid w:val="00094FA4"/>
    <w:rsid w:val="00095D91"/>
    <w:rsid w:val="00095ECB"/>
    <w:rsid w:val="00095FC4"/>
    <w:rsid w:val="0009750D"/>
    <w:rsid w:val="000A0097"/>
    <w:rsid w:val="000A03E4"/>
    <w:rsid w:val="000A2062"/>
    <w:rsid w:val="000A27A6"/>
    <w:rsid w:val="000A2897"/>
    <w:rsid w:val="000A431A"/>
    <w:rsid w:val="000A4654"/>
    <w:rsid w:val="000A62AA"/>
    <w:rsid w:val="000A6935"/>
    <w:rsid w:val="000A7346"/>
    <w:rsid w:val="000B12AF"/>
    <w:rsid w:val="000B3D13"/>
    <w:rsid w:val="000B4DF5"/>
    <w:rsid w:val="000B59AF"/>
    <w:rsid w:val="000B5F04"/>
    <w:rsid w:val="000B6023"/>
    <w:rsid w:val="000B6D45"/>
    <w:rsid w:val="000C08C5"/>
    <w:rsid w:val="000C162E"/>
    <w:rsid w:val="000C438D"/>
    <w:rsid w:val="000C56E7"/>
    <w:rsid w:val="000D3143"/>
    <w:rsid w:val="000D3D6A"/>
    <w:rsid w:val="000D412F"/>
    <w:rsid w:val="000D508A"/>
    <w:rsid w:val="000D6247"/>
    <w:rsid w:val="000D6AFF"/>
    <w:rsid w:val="000D6C81"/>
    <w:rsid w:val="000E1053"/>
    <w:rsid w:val="000E1883"/>
    <w:rsid w:val="000E18C7"/>
    <w:rsid w:val="000E3438"/>
    <w:rsid w:val="000E3AA5"/>
    <w:rsid w:val="000E417C"/>
    <w:rsid w:val="000E5213"/>
    <w:rsid w:val="000E777F"/>
    <w:rsid w:val="000E79A7"/>
    <w:rsid w:val="000E7BED"/>
    <w:rsid w:val="000F1D6F"/>
    <w:rsid w:val="000F243C"/>
    <w:rsid w:val="000F323D"/>
    <w:rsid w:val="000F49A7"/>
    <w:rsid w:val="000F76EF"/>
    <w:rsid w:val="00100740"/>
    <w:rsid w:val="00100D16"/>
    <w:rsid w:val="001030FD"/>
    <w:rsid w:val="00103313"/>
    <w:rsid w:val="00103D87"/>
    <w:rsid w:val="001065BF"/>
    <w:rsid w:val="001071B3"/>
    <w:rsid w:val="001100E4"/>
    <w:rsid w:val="0011103F"/>
    <w:rsid w:val="00111160"/>
    <w:rsid w:val="00113DFF"/>
    <w:rsid w:val="00114317"/>
    <w:rsid w:val="001150E4"/>
    <w:rsid w:val="001154E9"/>
    <w:rsid w:val="0011557D"/>
    <w:rsid w:val="001159D9"/>
    <w:rsid w:val="00117B54"/>
    <w:rsid w:val="00122C2E"/>
    <w:rsid w:val="001249B7"/>
    <w:rsid w:val="00126210"/>
    <w:rsid w:val="00133912"/>
    <w:rsid w:val="00136252"/>
    <w:rsid w:val="00137B7C"/>
    <w:rsid w:val="00140255"/>
    <w:rsid w:val="00140E8B"/>
    <w:rsid w:val="001426D1"/>
    <w:rsid w:val="00144E4C"/>
    <w:rsid w:val="001466CE"/>
    <w:rsid w:val="001477C2"/>
    <w:rsid w:val="00147FDB"/>
    <w:rsid w:val="001504DF"/>
    <w:rsid w:val="00151331"/>
    <w:rsid w:val="00151738"/>
    <w:rsid w:val="00152914"/>
    <w:rsid w:val="0015381E"/>
    <w:rsid w:val="001552E3"/>
    <w:rsid w:val="00156DC3"/>
    <w:rsid w:val="001579DD"/>
    <w:rsid w:val="001634EC"/>
    <w:rsid w:val="00163C7F"/>
    <w:rsid w:val="001646C7"/>
    <w:rsid w:val="00164C4C"/>
    <w:rsid w:val="00165C16"/>
    <w:rsid w:val="00167F12"/>
    <w:rsid w:val="001711E6"/>
    <w:rsid w:val="001725B7"/>
    <w:rsid w:val="00173FF3"/>
    <w:rsid w:val="00174530"/>
    <w:rsid w:val="00174930"/>
    <w:rsid w:val="00177057"/>
    <w:rsid w:val="00180D09"/>
    <w:rsid w:val="00181076"/>
    <w:rsid w:val="0018168B"/>
    <w:rsid w:val="001826CF"/>
    <w:rsid w:val="0018380A"/>
    <w:rsid w:val="00183F8A"/>
    <w:rsid w:val="0018430F"/>
    <w:rsid w:val="0018558A"/>
    <w:rsid w:val="00192F53"/>
    <w:rsid w:val="00193A92"/>
    <w:rsid w:val="00194A58"/>
    <w:rsid w:val="00195ECA"/>
    <w:rsid w:val="00196661"/>
    <w:rsid w:val="00196CEB"/>
    <w:rsid w:val="00196DF6"/>
    <w:rsid w:val="001A1C2D"/>
    <w:rsid w:val="001A4548"/>
    <w:rsid w:val="001A575D"/>
    <w:rsid w:val="001A7116"/>
    <w:rsid w:val="001A7C91"/>
    <w:rsid w:val="001B050D"/>
    <w:rsid w:val="001B0D98"/>
    <w:rsid w:val="001B6BE5"/>
    <w:rsid w:val="001B6DC6"/>
    <w:rsid w:val="001B7441"/>
    <w:rsid w:val="001B78F1"/>
    <w:rsid w:val="001C1138"/>
    <w:rsid w:val="001C23D8"/>
    <w:rsid w:val="001C2719"/>
    <w:rsid w:val="001C3C02"/>
    <w:rsid w:val="001C4600"/>
    <w:rsid w:val="001C7353"/>
    <w:rsid w:val="001C7DC1"/>
    <w:rsid w:val="001D0752"/>
    <w:rsid w:val="001D1AA3"/>
    <w:rsid w:val="001D2114"/>
    <w:rsid w:val="001D2F80"/>
    <w:rsid w:val="001D40F0"/>
    <w:rsid w:val="001D5656"/>
    <w:rsid w:val="001D6EEC"/>
    <w:rsid w:val="001E00BB"/>
    <w:rsid w:val="001E0103"/>
    <w:rsid w:val="001E0B09"/>
    <w:rsid w:val="001E0C06"/>
    <w:rsid w:val="001E1A0F"/>
    <w:rsid w:val="001E3B6E"/>
    <w:rsid w:val="001E4119"/>
    <w:rsid w:val="001F08D5"/>
    <w:rsid w:val="001F1ECE"/>
    <w:rsid w:val="001F22EE"/>
    <w:rsid w:val="001F3DAF"/>
    <w:rsid w:val="001F7651"/>
    <w:rsid w:val="001F7A15"/>
    <w:rsid w:val="00201083"/>
    <w:rsid w:val="00202ABD"/>
    <w:rsid w:val="002035EC"/>
    <w:rsid w:val="00203F5E"/>
    <w:rsid w:val="00205534"/>
    <w:rsid w:val="00206251"/>
    <w:rsid w:val="002063D1"/>
    <w:rsid w:val="0020661A"/>
    <w:rsid w:val="0020667C"/>
    <w:rsid w:val="002070FA"/>
    <w:rsid w:val="00210028"/>
    <w:rsid w:val="00210D55"/>
    <w:rsid w:val="00211447"/>
    <w:rsid w:val="0021178D"/>
    <w:rsid w:val="00214269"/>
    <w:rsid w:val="00214278"/>
    <w:rsid w:val="00214819"/>
    <w:rsid w:val="002150E7"/>
    <w:rsid w:val="00215A00"/>
    <w:rsid w:val="002219EA"/>
    <w:rsid w:val="00222326"/>
    <w:rsid w:val="00223B77"/>
    <w:rsid w:val="0022412B"/>
    <w:rsid w:val="00225C78"/>
    <w:rsid w:val="00230C35"/>
    <w:rsid w:val="002316F0"/>
    <w:rsid w:val="00232FBA"/>
    <w:rsid w:val="00234082"/>
    <w:rsid w:val="00234550"/>
    <w:rsid w:val="002360CA"/>
    <w:rsid w:val="00236B65"/>
    <w:rsid w:val="002448FA"/>
    <w:rsid w:val="0024621A"/>
    <w:rsid w:val="00247DB7"/>
    <w:rsid w:val="002500A8"/>
    <w:rsid w:val="00252504"/>
    <w:rsid w:val="002534D8"/>
    <w:rsid w:val="0025529D"/>
    <w:rsid w:val="002554FC"/>
    <w:rsid w:val="00255AE0"/>
    <w:rsid w:val="00262FD0"/>
    <w:rsid w:val="002636F7"/>
    <w:rsid w:val="002648BC"/>
    <w:rsid w:val="0026745D"/>
    <w:rsid w:val="0027014B"/>
    <w:rsid w:val="002710BE"/>
    <w:rsid w:val="00271DBF"/>
    <w:rsid w:val="0027414D"/>
    <w:rsid w:val="00275378"/>
    <w:rsid w:val="00275717"/>
    <w:rsid w:val="00276E48"/>
    <w:rsid w:val="00277B0C"/>
    <w:rsid w:val="00282956"/>
    <w:rsid w:val="00284063"/>
    <w:rsid w:val="00285715"/>
    <w:rsid w:val="00285785"/>
    <w:rsid w:val="002866CB"/>
    <w:rsid w:val="00287185"/>
    <w:rsid w:val="002872C7"/>
    <w:rsid w:val="00292A46"/>
    <w:rsid w:val="00292B98"/>
    <w:rsid w:val="00294E2A"/>
    <w:rsid w:val="00296832"/>
    <w:rsid w:val="00296FAC"/>
    <w:rsid w:val="002A6214"/>
    <w:rsid w:val="002A66D0"/>
    <w:rsid w:val="002A6A44"/>
    <w:rsid w:val="002A79E2"/>
    <w:rsid w:val="002B1432"/>
    <w:rsid w:val="002B236C"/>
    <w:rsid w:val="002B25A2"/>
    <w:rsid w:val="002B32B8"/>
    <w:rsid w:val="002B3E93"/>
    <w:rsid w:val="002B40E3"/>
    <w:rsid w:val="002B49CB"/>
    <w:rsid w:val="002B5942"/>
    <w:rsid w:val="002B5EA0"/>
    <w:rsid w:val="002B5F50"/>
    <w:rsid w:val="002B7F84"/>
    <w:rsid w:val="002C28B5"/>
    <w:rsid w:val="002C4DE8"/>
    <w:rsid w:val="002C73DE"/>
    <w:rsid w:val="002D319C"/>
    <w:rsid w:val="002D475B"/>
    <w:rsid w:val="002D4F10"/>
    <w:rsid w:val="002D6D7D"/>
    <w:rsid w:val="002D7CC1"/>
    <w:rsid w:val="002E0AC8"/>
    <w:rsid w:val="002E2BC5"/>
    <w:rsid w:val="002E3296"/>
    <w:rsid w:val="002E3996"/>
    <w:rsid w:val="002E45EE"/>
    <w:rsid w:val="002E51F8"/>
    <w:rsid w:val="002E541B"/>
    <w:rsid w:val="002F0097"/>
    <w:rsid w:val="002F10AA"/>
    <w:rsid w:val="002F11CA"/>
    <w:rsid w:val="002F1AFF"/>
    <w:rsid w:val="002F209F"/>
    <w:rsid w:val="002F4D0E"/>
    <w:rsid w:val="002F536C"/>
    <w:rsid w:val="002F710D"/>
    <w:rsid w:val="002F74FA"/>
    <w:rsid w:val="002F7B76"/>
    <w:rsid w:val="00302A9C"/>
    <w:rsid w:val="00304B59"/>
    <w:rsid w:val="00304BA8"/>
    <w:rsid w:val="00311952"/>
    <w:rsid w:val="00314009"/>
    <w:rsid w:val="00314479"/>
    <w:rsid w:val="00317436"/>
    <w:rsid w:val="0031767F"/>
    <w:rsid w:val="00317A98"/>
    <w:rsid w:val="00320045"/>
    <w:rsid w:val="00322254"/>
    <w:rsid w:val="003231FC"/>
    <w:rsid w:val="00325F50"/>
    <w:rsid w:val="003303ED"/>
    <w:rsid w:val="00330824"/>
    <w:rsid w:val="00331719"/>
    <w:rsid w:val="00333827"/>
    <w:rsid w:val="003340F8"/>
    <w:rsid w:val="00334861"/>
    <w:rsid w:val="00335913"/>
    <w:rsid w:val="003362AD"/>
    <w:rsid w:val="00340A31"/>
    <w:rsid w:val="00340CE8"/>
    <w:rsid w:val="00342067"/>
    <w:rsid w:val="003424BF"/>
    <w:rsid w:val="00343D30"/>
    <w:rsid w:val="00345991"/>
    <w:rsid w:val="0034619C"/>
    <w:rsid w:val="0034656D"/>
    <w:rsid w:val="00347BAE"/>
    <w:rsid w:val="00352225"/>
    <w:rsid w:val="0035286C"/>
    <w:rsid w:val="00357061"/>
    <w:rsid w:val="00357071"/>
    <w:rsid w:val="0036014F"/>
    <w:rsid w:val="00362622"/>
    <w:rsid w:val="00363E23"/>
    <w:rsid w:val="00371006"/>
    <w:rsid w:val="00373770"/>
    <w:rsid w:val="0037586B"/>
    <w:rsid w:val="00376F43"/>
    <w:rsid w:val="003804BF"/>
    <w:rsid w:val="003804FB"/>
    <w:rsid w:val="003853CB"/>
    <w:rsid w:val="003856FA"/>
    <w:rsid w:val="00386E96"/>
    <w:rsid w:val="0039146A"/>
    <w:rsid w:val="00393098"/>
    <w:rsid w:val="00393F42"/>
    <w:rsid w:val="003950A7"/>
    <w:rsid w:val="003961DF"/>
    <w:rsid w:val="00396A8E"/>
    <w:rsid w:val="00397105"/>
    <w:rsid w:val="0039727A"/>
    <w:rsid w:val="003A04DF"/>
    <w:rsid w:val="003A3EFA"/>
    <w:rsid w:val="003A403D"/>
    <w:rsid w:val="003A6B54"/>
    <w:rsid w:val="003B040D"/>
    <w:rsid w:val="003B314D"/>
    <w:rsid w:val="003B4E5C"/>
    <w:rsid w:val="003B5880"/>
    <w:rsid w:val="003C0BD1"/>
    <w:rsid w:val="003C259A"/>
    <w:rsid w:val="003C3498"/>
    <w:rsid w:val="003C464F"/>
    <w:rsid w:val="003C5BD9"/>
    <w:rsid w:val="003C5C78"/>
    <w:rsid w:val="003D0937"/>
    <w:rsid w:val="003D2CB3"/>
    <w:rsid w:val="003D5346"/>
    <w:rsid w:val="003D61AB"/>
    <w:rsid w:val="003D7542"/>
    <w:rsid w:val="003E0EBE"/>
    <w:rsid w:val="003E2F1E"/>
    <w:rsid w:val="003E3377"/>
    <w:rsid w:val="003E3B18"/>
    <w:rsid w:val="003E512F"/>
    <w:rsid w:val="003E5BD9"/>
    <w:rsid w:val="003E608E"/>
    <w:rsid w:val="003E6806"/>
    <w:rsid w:val="003E774D"/>
    <w:rsid w:val="003F0617"/>
    <w:rsid w:val="003F405F"/>
    <w:rsid w:val="003F5390"/>
    <w:rsid w:val="003F5398"/>
    <w:rsid w:val="003F6449"/>
    <w:rsid w:val="004028DF"/>
    <w:rsid w:val="00403B67"/>
    <w:rsid w:val="004059C7"/>
    <w:rsid w:val="00410C6E"/>
    <w:rsid w:val="00412662"/>
    <w:rsid w:val="004147C7"/>
    <w:rsid w:val="004169B3"/>
    <w:rsid w:val="004179EF"/>
    <w:rsid w:val="004214B2"/>
    <w:rsid w:val="00423BBA"/>
    <w:rsid w:val="0042676E"/>
    <w:rsid w:val="00435E38"/>
    <w:rsid w:val="00436076"/>
    <w:rsid w:val="004365C3"/>
    <w:rsid w:val="0043773F"/>
    <w:rsid w:val="0044105B"/>
    <w:rsid w:val="004418E6"/>
    <w:rsid w:val="00442BC0"/>
    <w:rsid w:val="00444E9F"/>
    <w:rsid w:val="004508FD"/>
    <w:rsid w:val="004513D1"/>
    <w:rsid w:val="00453A38"/>
    <w:rsid w:val="00456170"/>
    <w:rsid w:val="00457EB6"/>
    <w:rsid w:val="00461EE6"/>
    <w:rsid w:val="004625BE"/>
    <w:rsid w:val="00462BAA"/>
    <w:rsid w:val="00462F35"/>
    <w:rsid w:val="00463E75"/>
    <w:rsid w:val="004645CF"/>
    <w:rsid w:val="00464DBD"/>
    <w:rsid w:val="00465464"/>
    <w:rsid w:val="00465610"/>
    <w:rsid w:val="00466F84"/>
    <w:rsid w:val="0046728E"/>
    <w:rsid w:val="00470275"/>
    <w:rsid w:val="0047090F"/>
    <w:rsid w:val="00470B5D"/>
    <w:rsid w:val="0047104D"/>
    <w:rsid w:val="00473613"/>
    <w:rsid w:val="00473CF4"/>
    <w:rsid w:val="00474850"/>
    <w:rsid w:val="00475750"/>
    <w:rsid w:val="00477883"/>
    <w:rsid w:val="00481B64"/>
    <w:rsid w:val="00485217"/>
    <w:rsid w:val="00486535"/>
    <w:rsid w:val="004902D4"/>
    <w:rsid w:val="00490554"/>
    <w:rsid w:val="0049367D"/>
    <w:rsid w:val="00495185"/>
    <w:rsid w:val="00495B90"/>
    <w:rsid w:val="00496136"/>
    <w:rsid w:val="004962CC"/>
    <w:rsid w:val="00496720"/>
    <w:rsid w:val="004970A9"/>
    <w:rsid w:val="00497712"/>
    <w:rsid w:val="004A0509"/>
    <w:rsid w:val="004A053F"/>
    <w:rsid w:val="004A2BE5"/>
    <w:rsid w:val="004A30A7"/>
    <w:rsid w:val="004A42E7"/>
    <w:rsid w:val="004A473E"/>
    <w:rsid w:val="004A5DD6"/>
    <w:rsid w:val="004A5E65"/>
    <w:rsid w:val="004B05E5"/>
    <w:rsid w:val="004B15CF"/>
    <w:rsid w:val="004B181B"/>
    <w:rsid w:val="004B2861"/>
    <w:rsid w:val="004B4298"/>
    <w:rsid w:val="004B5F7D"/>
    <w:rsid w:val="004B6F3C"/>
    <w:rsid w:val="004B7E07"/>
    <w:rsid w:val="004C0F7B"/>
    <w:rsid w:val="004C281E"/>
    <w:rsid w:val="004C285E"/>
    <w:rsid w:val="004C3686"/>
    <w:rsid w:val="004C4D89"/>
    <w:rsid w:val="004C5B23"/>
    <w:rsid w:val="004C6704"/>
    <w:rsid w:val="004C6743"/>
    <w:rsid w:val="004C6C92"/>
    <w:rsid w:val="004C72DF"/>
    <w:rsid w:val="004D10D0"/>
    <w:rsid w:val="004D2F03"/>
    <w:rsid w:val="004D7C9A"/>
    <w:rsid w:val="004E0F8C"/>
    <w:rsid w:val="004E404A"/>
    <w:rsid w:val="004E48D1"/>
    <w:rsid w:val="004E5144"/>
    <w:rsid w:val="004E53B4"/>
    <w:rsid w:val="004E5BD5"/>
    <w:rsid w:val="004E66CA"/>
    <w:rsid w:val="004E679D"/>
    <w:rsid w:val="004E7C3C"/>
    <w:rsid w:val="004F1369"/>
    <w:rsid w:val="004F1A78"/>
    <w:rsid w:val="004F2609"/>
    <w:rsid w:val="004F3217"/>
    <w:rsid w:val="004F52CF"/>
    <w:rsid w:val="004F7398"/>
    <w:rsid w:val="004F7B7B"/>
    <w:rsid w:val="00502A89"/>
    <w:rsid w:val="00504883"/>
    <w:rsid w:val="00507202"/>
    <w:rsid w:val="005126CE"/>
    <w:rsid w:val="0051313B"/>
    <w:rsid w:val="00516FD3"/>
    <w:rsid w:val="005205B6"/>
    <w:rsid w:val="00521AFF"/>
    <w:rsid w:val="0052205B"/>
    <w:rsid w:val="00522201"/>
    <w:rsid w:val="00522EF2"/>
    <w:rsid w:val="00523A5D"/>
    <w:rsid w:val="00524F30"/>
    <w:rsid w:val="0052742C"/>
    <w:rsid w:val="00527470"/>
    <w:rsid w:val="00530424"/>
    <w:rsid w:val="005318CB"/>
    <w:rsid w:val="0053595F"/>
    <w:rsid w:val="00535D29"/>
    <w:rsid w:val="00536800"/>
    <w:rsid w:val="00536D0E"/>
    <w:rsid w:val="0053733D"/>
    <w:rsid w:val="0054119B"/>
    <w:rsid w:val="00543248"/>
    <w:rsid w:val="00544449"/>
    <w:rsid w:val="0054549C"/>
    <w:rsid w:val="00545C40"/>
    <w:rsid w:val="0054639E"/>
    <w:rsid w:val="005511F1"/>
    <w:rsid w:val="00551703"/>
    <w:rsid w:val="00551CA8"/>
    <w:rsid w:val="005533AE"/>
    <w:rsid w:val="00557494"/>
    <w:rsid w:val="005602ED"/>
    <w:rsid w:val="00562342"/>
    <w:rsid w:val="005711D7"/>
    <w:rsid w:val="00572208"/>
    <w:rsid w:val="00577C57"/>
    <w:rsid w:val="00582ECB"/>
    <w:rsid w:val="00585C0F"/>
    <w:rsid w:val="005910F5"/>
    <w:rsid w:val="00592D30"/>
    <w:rsid w:val="0059385E"/>
    <w:rsid w:val="00594C06"/>
    <w:rsid w:val="005951F9"/>
    <w:rsid w:val="0059531E"/>
    <w:rsid w:val="00597306"/>
    <w:rsid w:val="00597C3F"/>
    <w:rsid w:val="005A1103"/>
    <w:rsid w:val="005A13B8"/>
    <w:rsid w:val="005A511E"/>
    <w:rsid w:val="005A6067"/>
    <w:rsid w:val="005A608D"/>
    <w:rsid w:val="005A6C8B"/>
    <w:rsid w:val="005A71D2"/>
    <w:rsid w:val="005B04F0"/>
    <w:rsid w:val="005B1586"/>
    <w:rsid w:val="005B384E"/>
    <w:rsid w:val="005B5688"/>
    <w:rsid w:val="005B5B00"/>
    <w:rsid w:val="005B77EE"/>
    <w:rsid w:val="005B7F16"/>
    <w:rsid w:val="005C163B"/>
    <w:rsid w:val="005C4B7A"/>
    <w:rsid w:val="005C5031"/>
    <w:rsid w:val="005C5087"/>
    <w:rsid w:val="005C6C83"/>
    <w:rsid w:val="005C790F"/>
    <w:rsid w:val="005D2306"/>
    <w:rsid w:val="005D47F4"/>
    <w:rsid w:val="005E01B0"/>
    <w:rsid w:val="005E0700"/>
    <w:rsid w:val="005E1654"/>
    <w:rsid w:val="005E2091"/>
    <w:rsid w:val="005E225C"/>
    <w:rsid w:val="005E23AD"/>
    <w:rsid w:val="005E24C9"/>
    <w:rsid w:val="005E6317"/>
    <w:rsid w:val="005E77F2"/>
    <w:rsid w:val="005F05FF"/>
    <w:rsid w:val="005F0717"/>
    <w:rsid w:val="005F0A46"/>
    <w:rsid w:val="005F1EA5"/>
    <w:rsid w:val="005F3561"/>
    <w:rsid w:val="005F3D4B"/>
    <w:rsid w:val="00600E39"/>
    <w:rsid w:val="00601ACF"/>
    <w:rsid w:val="00601BEF"/>
    <w:rsid w:val="00602839"/>
    <w:rsid w:val="00602DD9"/>
    <w:rsid w:val="00603176"/>
    <w:rsid w:val="00603CF2"/>
    <w:rsid w:val="00604615"/>
    <w:rsid w:val="006064DD"/>
    <w:rsid w:val="00607136"/>
    <w:rsid w:val="006101E5"/>
    <w:rsid w:val="006108E2"/>
    <w:rsid w:val="00612AFE"/>
    <w:rsid w:val="00613DDA"/>
    <w:rsid w:val="006143BE"/>
    <w:rsid w:val="00614836"/>
    <w:rsid w:val="00615EE0"/>
    <w:rsid w:val="0062118B"/>
    <w:rsid w:val="00623319"/>
    <w:rsid w:val="00623E9C"/>
    <w:rsid w:val="006251AD"/>
    <w:rsid w:val="006263B4"/>
    <w:rsid w:val="00626B1A"/>
    <w:rsid w:val="00627486"/>
    <w:rsid w:val="00633177"/>
    <w:rsid w:val="00633385"/>
    <w:rsid w:val="00634AA5"/>
    <w:rsid w:val="00637A0D"/>
    <w:rsid w:val="0064142E"/>
    <w:rsid w:val="00642A99"/>
    <w:rsid w:val="00644B0C"/>
    <w:rsid w:val="00645001"/>
    <w:rsid w:val="0064505F"/>
    <w:rsid w:val="0064575C"/>
    <w:rsid w:val="00647F59"/>
    <w:rsid w:val="0065134A"/>
    <w:rsid w:val="00651E6E"/>
    <w:rsid w:val="00652E19"/>
    <w:rsid w:val="00653C3E"/>
    <w:rsid w:val="0065436E"/>
    <w:rsid w:val="00654EEA"/>
    <w:rsid w:val="006600C9"/>
    <w:rsid w:val="00660524"/>
    <w:rsid w:val="0066121D"/>
    <w:rsid w:val="006635DD"/>
    <w:rsid w:val="006661CB"/>
    <w:rsid w:val="006710FC"/>
    <w:rsid w:val="006722CB"/>
    <w:rsid w:val="006749FA"/>
    <w:rsid w:val="00674F5C"/>
    <w:rsid w:val="00676DB7"/>
    <w:rsid w:val="006771B2"/>
    <w:rsid w:val="006801CF"/>
    <w:rsid w:val="00680480"/>
    <w:rsid w:val="0068300D"/>
    <w:rsid w:val="00683BB5"/>
    <w:rsid w:val="006847EB"/>
    <w:rsid w:val="006849D8"/>
    <w:rsid w:val="00686FB8"/>
    <w:rsid w:val="00690017"/>
    <w:rsid w:val="0069026B"/>
    <w:rsid w:val="006914D3"/>
    <w:rsid w:val="00691DC1"/>
    <w:rsid w:val="00692F82"/>
    <w:rsid w:val="00694DD6"/>
    <w:rsid w:val="006A27AF"/>
    <w:rsid w:val="006A36B7"/>
    <w:rsid w:val="006A439F"/>
    <w:rsid w:val="006A5B2B"/>
    <w:rsid w:val="006B0FAA"/>
    <w:rsid w:val="006B125C"/>
    <w:rsid w:val="006B14AA"/>
    <w:rsid w:val="006B2EA4"/>
    <w:rsid w:val="006B3188"/>
    <w:rsid w:val="006B4005"/>
    <w:rsid w:val="006B4713"/>
    <w:rsid w:val="006B4F50"/>
    <w:rsid w:val="006B6700"/>
    <w:rsid w:val="006B6742"/>
    <w:rsid w:val="006B6801"/>
    <w:rsid w:val="006C068F"/>
    <w:rsid w:val="006C1BE0"/>
    <w:rsid w:val="006C3DDF"/>
    <w:rsid w:val="006C527C"/>
    <w:rsid w:val="006C6472"/>
    <w:rsid w:val="006C725E"/>
    <w:rsid w:val="006D01B6"/>
    <w:rsid w:val="006D3A0F"/>
    <w:rsid w:val="006D513A"/>
    <w:rsid w:val="006D64B1"/>
    <w:rsid w:val="006E2375"/>
    <w:rsid w:val="006E2684"/>
    <w:rsid w:val="006E3625"/>
    <w:rsid w:val="006E453C"/>
    <w:rsid w:val="006E4B0F"/>
    <w:rsid w:val="006E7215"/>
    <w:rsid w:val="006E7C6F"/>
    <w:rsid w:val="006F1FB0"/>
    <w:rsid w:val="006F2644"/>
    <w:rsid w:val="006F2DCE"/>
    <w:rsid w:val="006F71EF"/>
    <w:rsid w:val="006F7DFE"/>
    <w:rsid w:val="007027C4"/>
    <w:rsid w:val="007037E6"/>
    <w:rsid w:val="00706434"/>
    <w:rsid w:val="00706ADC"/>
    <w:rsid w:val="00706DEC"/>
    <w:rsid w:val="007074F9"/>
    <w:rsid w:val="00710DEF"/>
    <w:rsid w:val="00712643"/>
    <w:rsid w:val="007155BA"/>
    <w:rsid w:val="00716BE9"/>
    <w:rsid w:val="007218F6"/>
    <w:rsid w:val="00724D95"/>
    <w:rsid w:val="0072558F"/>
    <w:rsid w:val="0072570C"/>
    <w:rsid w:val="007257A9"/>
    <w:rsid w:val="007260C3"/>
    <w:rsid w:val="00730B1A"/>
    <w:rsid w:val="0073133B"/>
    <w:rsid w:val="007335A1"/>
    <w:rsid w:val="007361B9"/>
    <w:rsid w:val="00737869"/>
    <w:rsid w:val="00737B43"/>
    <w:rsid w:val="00737D5C"/>
    <w:rsid w:val="007410A8"/>
    <w:rsid w:val="0074122F"/>
    <w:rsid w:val="00743FE4"/>
    <w:rsid w:val="00744021"/>
    <w:rsid w:val="00744185"/>
    <w:rsid w:val="00744DF0"/>
    <w:rsid w:val="007450D7"/>
    <w:rsid w:val="00746721"/>
    <w:rsid w:val="007502F3"/>
    <w:rsid w:val="00751889"/>
    <w:rsid w:val="00752A95"/>
    <w:rsid w:val="00753022"/>
    <w:rsid w:val="00755F37"/>
    <w:rsid w:val="0075729B"/>
    <w:rsid w:val="0075766E"/>
    <w:rsid w:val="00757EE0"/>
    <w:rsid w:val="00761A5D"/>
    <w:rsid w:val="007634FC"/>
    <w:rsid w:val="00765CC9"/>
    <w:rsid w:val="00773CBF"/>
    <w:rsid w:val="00774C31"/>
    <w:rsid w:val="0077590F"/>
    <w:rsid w:val="00775EC1"/>
    <w:rsid w:val="007810C1"/>
    <w:rsid w:val="00783606"/>
    <w:rsid w:val="00783D50"/>
    <w:rsid w:val="00784EC4"/>
    <w:rsid w:val="00785DDD"/>
    <w:rsid w:val="00786F4A"/>
    <w:rsid w:val="00787855"/>
    <w:rsid w:val="00790648"/>
    <w:rsid w:val="007907C7"/>
    <w:rsid w:val="0079092B"/>
    <w:rsid w:val="007921B4"/>
    <w:rsid w:val="00794CB8"/>
    <w:rsid w:val="0079553E"/>
    <w:rsid w:val="00795D61"/>
    <w:rsid w:val="007961E9"/>
    <w:rsid w:val="007966CA"/>
    <w:rsid w:val="00796B43"/>
    <w:rsid w:val="007A00DA"/>
    <w:rsid w:val="007A082F"/>
    <w:rsid w:val="007A0BE8"/>
    <w:rsid w:val="007A103C"/>
    <w:rsid w:val="007A1B5E"/>
    <w:rsid w:val="007A1DF6"/>
    <w:rsid w:val="007A3069"/>
    <w:rsid w:val="007A69E6"/>
    <w:rsid w:val="007A73F3"/>
    <w:rsid w:val="007A7F8C"/>
    <w:rsid w:val="007B21CA"/>
    <w:rsid w:val="007B3FC5"/>
    <w:rsid w:val="007B5814"/>
    <w:rsid w:val="007B61BE"/>
    <w:rsid w:val="007C24E4"/>
    <w:rsid w:val="007C336D"/>
    <w:rsid w:val="007C3764"/>
    <w:rsid w:val="007C55FA"/>
    <w:rsid w:val="007C594B"/>
    <w:rsid w:val="007C6C46"/>
    <w:rsid w:val="007C703C"/>
    <w:rsid w:val="007D08C4"/>
    <w:rsid w:val="007D2612"/>
    <w:rsid w:val="007D5170"/>
    <w:rsid w:val="007D590C"/>
    <w:rsid w:val="007D6640"/>
    <w:rsid w:val="007D6F7C"/>
    <w:rsid w:val="007E171C"/>
    <w:rsid w:val="007E25DD"/>
    <w:rsid w:val="007E3453"/>
    <w:rsid w:val="007E3B9D"/>
    <w:rsid w:val="007E41E5"/>
    <w:rsid w:val="007E4858"/>
    <w:rsid w:val="007E6B9B"/>
    <w:rsid w:val="007E7221"/>
    <w:rsid w:val="007F0BEE"/>
    <w:rsid w:val="007F4374"/>
    <w:rsid w:val="007F48B1"/>
    <w:rsid w:val="007F54FF"/>
    <w:rsid w:val="007F6AA4"/>
    <w:rsid w:val="007F6AFC"/>
    <w:rsid w:val="007F7DF0"/>
    <w:rsid w:val="0080277A"/>
    <w:rsid w:val="0080316C"/>
    <w:rsid w:val="00803342"/>
    <w:rsid w:val="0080418C"/>
    <w:rsid w:val="008054AA"/>
    <w:rsid w:val="00805977"/>
    <w:rsid w:val="00811D29"/>
    <w:rsid w:val="00812024"/>
    <w:rsid w:val="008132DB"/>
    <w:rsid w:val="00814C4A"/>
    <w:rsid w:val="00814ECB"/>
    <w:rsid w:val="008153EF"/>
    <w:rsid w:val="00820223"/>
    <w:rsid w:val="008208AD"/>
    <w:rsid w:val="00821482"/>
    <w:rsid w:val="008215A7"/>
    <w:rsid w:val="00823AC7"/>
    <w:rsid w:val="00825681"/>
    <w:rsid w:val="008259A9"/>
    <w:rsid w:val="008301FA"/>
    <w:rsid w:val="00830F50"/>
    <w:rsid w:val="0083243D"/>
    <w:rsid w:val="00834416"/>
    <w:rsid w:val="00834BF2"/>
    <w:rsid w:val="00835304"/>
    <w:rsid w:val="00835670"/>
    <w:rsid w:val="00835F0E"/>
    <w:rsid w:val="00836C84"/>
    <w:rsid w:val="008404A2"/>
    <w:rsid w:val="008406E0"/>
    <w:rsid w:val="008408F6"/>
    <w:rsid w:val="00845EB9"/>
    <w:rsid w:val="00846790"/>
    <w:rsid w:val="00847832"/>
    <w:rsid w:val="00853218"/>
    <w:rsid w:val="00853514"/>
    <w:rsid w:val="008560D6"/>
    <w:rsid w:val="0085614B"/>
    <w:rsid w:val="00856A8C"/>
    <w:rsid w:val="008606A9"/>
    <w:rsid w:val="0086131C"/>
    <w:rsid w:val="00863DA8"/>
    <w:rsid w:val="00864F87"/>
    <w:rsid w:val="008663C6"/>
    <w:rsid w:val="00866885"/>
    <w:rsid w:val="008700DA"/>
    <w:rsid w:val="00870FD3"/>
    <w:rsid w:val="0087124D"/>
    <w:rsid w:val="008733EC"/>
    <w:rsid w:val="008737BE"/>
    <w:rsid w:val="0087393F"/>
    <w:rsid w:val="00874D5E"/>
    <w:rsid w:val="00876A61"/>
    <w:rsid w:val="0088128B"/>
    <w:rsid w:val="00883795"/>
    <w:rsid w:val="00884064"/>
    <w:rsid w:val="008845B5"/>
    <w:rsid w:val="00886BFC"/>
    <w:rsid w:val="00886F97"/>
    <w:rsid w:val="0088711F"/>
    <w:rsid w:val="00887CB4"/>
    <w:rsid w:val="008900D7"/>
    <w:rsid w:val="008913A5"/>
    <w:rsid w:val="00891FA8"/>
    <w:rsid w:val="00892645"/>
    <w:rsid w:val="00892E69"/>
    <w:rsid w:val="00892F85"/>
    <w:rsid w:val="0089558F"/>
    <w:rsid w:val="00895B44"/>
    <w:rsid w:val="008962E7"/>
    <w:rsid w:val="00897FEF"/>
    <w:rsid w:val="008A24D1"/>
    <w:rsid w:val="008A2DD7"/>
    <w:rsid w:val="008A599C"/>
    <w:rsid w:val="008A6824"/>
    <w:rsid w:val="008A6836"/>
    <w:rsid w:val="008A7D27"/>
    <w:rsid w:val="008B12A9"/>
    <w:rsid w:val="008B2B8B"/>
    <w:rsid w:val="008B30AB"/>
    <w:rsid w:val="008B3164"/>
    <w:rsid w:val="008B3398"/>
    <w:rsid w:val="008B619D"/>
    <w:rsid w:val="008B737A"/>
    <w:rsid w:val="008B7BC1"/>
    <w:rsid w:val="008C05C8"/>
    <w:rsid w:val="008C08EC"/>
    <w:rsid w:val="008C63C9"/>
    <w:rsid w:val="008C7945"/>
    <w:rsid w:val="008C7EAD"/>
    <w:rsid w:val="008D06F3"/>
    <w:rsid w:val="008D0F05"/>
    <w:rsid w:val="008D362F"/>
    <w:rsid w:val="008D4CBA"/>
    <w:rsid w:val="008D622D"/>
    <w:rsid w:val="008D6679"/>
    <w:rsid w:val="008D72B7"/>
    <w:rsid w:val="008E06CA"/>
    <w:rsid w:val="008E30E6"/>
    <w:rsid w:val="008E5E95"/>
    <w:rsid w:val="008E63A2"/>
    <w:rsid w:val="008E761E"/>
    <w:rsid w:val="008F0286"/>
    <w:rsid w:val="008F2A76"/>
    <w:rsid w:val="008F4711"/>
    <w:rsid w:val="008F5CE9"/>
    <w:rsid w:val="00900052"/>
    <w:rsid w:val="00900EF9"/>
    <w:rsid w:val="00901FD0"/>
    <w:rsid w:val="009040B2"/>
    <w:rsid w:val="009072EA"/>
    <w:rsid w:val="009111E6"/>
    <w:rsid w:val="00913FF0"/>
    <w:rsid w:val="00915324"/>
    <w:rsid w:val="00916B63"/>
    <w:rsid w:val="00916E66"/>
    <w:rsid w:val="00916FEC"/>
    <w:rsid w:val="00917759"/>
    <w:rsid w:val="009204D6"/>
    <w:rsid w:val="009204E9"/>
    <w:rsid w:val="00920FB1"/>
    <w:rsid w:val="00923492"/>
    <w:rsid w:val="00923FCA"/>
    <w:rsid w:val="00926B28"/>
    <w:rsid w:val="00927F6C"/>
    <w:rsid w:val="0093084A"/>
    <w:rsid w:val="00930CA6"/>
    <w:rsid w:val="00931AFF"/>
    <w:rsid w:val="00935166"/>
    <w:rsid w:val="00935BDB"/>
    <w:rsid w:val="0094043C"/>
    <w:rsid w:val="009422EC"/>
    <w:rsid w:val="00943467"/>
    <w:rsid w:val="00943EC3"/>
    <w:rsid w:val="009445C4"/>
    <w:rsid w:val="0094529A"/>
    <w:rsid w:val="009476CC"/>
    <w:rsid w:val="00951ED9"/>
    <w:rsid w:val="00953C64"/>
    <w:rsid w:val="00954AFC"/>
    <w:rsid w:val="0095669B"/>
    <w:rsid w:val="00956911"/>
    <w:rsid w:val="00960512"/>
    <w:rsid w:val="00960CDD"/>
    <w:rsid w:val="009615F4"/>
    <w:rsid w:val="00961A34"/>
    <w:rsid w:val="00962E1F"/>
    <w:rsid w:val="009646D3"/>
    <w:rsid w:val="009663FB"/>
    <w:rsid w:val="0096697A"/>
    <w:rsid w:val="00966A71"/>
    <w:rsid w:val="0097107B"/>
    <w:rsid w:val="00971F20"/>
    <w:rsid w:val="00972283"/>
    <w:rsid w:val="009748FF"/>
    <w:rsid w:val="00975F83"/>
    <w:rsid w:val="00977BF1"/>
    <w:rsid w:val="00981ADD"/>
    <w:rsid w:val="00983404"/>
    <w:rsid w:val="0098405C"/>
    <w:rsid w:val="0098585B"/>
    <w:rsid w:val="00985865"/>
    <w:rsid w:val="00986617"/>
    <w:rsid w:val="0098695D"/>
    <w:rsid w:val="009878AF"/>
    <w:rsid w:val="0099045C"/>
    <w:rsid w:val="00990C43"/>
    <w:rsid w:val="0099103D"/>
    <w:rsid w:val="00992910"/>
    <w:rsid w:val="00994224"/>
    <w:rsid w:val="00996334"/>
    <w:rsid w:val="00996AAD"/>
    <w:rsid w:val="009970B5"/>
    <w:rsid w:val="00997DF6"/>
    <w:rsid w:val="009A3DAB"/>
    <w:rsid w:val="009A4656"/>
    <w:rsid w:val="009A4E5F"/>
    <w:rsid w:val="009A54FC"/>
    <w:rsid w:val="009A5700"/>
    <w:rsid w:val="009A63AE"/>
    <w:rsid w:val="009A7242"/>
    <w:rsid w:val="009B0098"/>
    <w:rsid w:val="009B3655"/>
    <w:rsid w:val="009B7BF5"/>
    <w:rsid w:val="009B7FA6"/>
    <w:rsid w:val="009C2795"/>
    <w:rsid w:val="009C48C7"/>
    <w:rsid w:val="009C50AE"/>
    <w:rsid w:val="009C727B"/>
    <w:rsid w:val="009C7D81"/>
    <w:rsid w:val="009D0592"/>
    <w:rsid w:val="009D0A69"/>
    <w:rsid w:val="009D15E6"/>
    <w:rsid w:val="009D16AB"/>
    <w:rsid w:val="009D2353"/>
    <w:rsid w:val="009D6BD6"/>
    <w:rsid w:val="009D6BF7"/>
    <w:rsid w:val="009E076F"/>
    <w:rsid w:val="009E1468"/>
    <w:rsid w:val="009E39BC"/>
    <w:rsid w:val="009E39BF"/>
    <w:rsid w:val="009E4D3F"/>
    <w:rsid w:val="009E5BA9"/>
    <w:rsid w:val="009E63AD"/>
    <w:rsid w:val="009E6570"/>
    <w:rsid w:val="009E6DE8"/>
    <w:rsid w:val="009F43F8"/>
    <w:rsid w:val="009F6112"/>
    <w:rsid w:val="009F711D"/>
    <w:rsid w:val="009F779E"/>
    <w:rsid w:val="00A04081"/>
    <w:rsid w:val="00A04CC4"/>
    <w:rsid w:val="00A06159"/>
    <w:rsid w:val="00A06FC6"/>
    <w:rsid w:val="00A079ED"/>
    <w:rsid w:val="00A1025C"/>
    <w:rsid w:val="00A12F69"/>
    <w:rsid w:val="00A13BBB"/>
    <w:rsid w:val="00A140CA"/>
    <w:rsid w:val="00A15B0B"/>
    <w:rsid w:val="00A16406"/>
    <w:rsid w:val="00A1643D"/>
    <w:rsid w:val="00A179DE"/>
    <w:rsid w:val="00A207B1"/>
    <w:rsid w:val="00A263F1"/>
    <w:rsid w:val="00A27B45"/>
    <w:rsid w:val="00A302D8"/>
    <w:rsid w:val="00A31349"/>
    <w:rsid w:val="00A31451"/>
    <w:rsid w:val="00A363E3"/>
    <w:rsid w:val="00A37937"/>
    <w:rsid w:val="00A37C80"/>
    <w:rsid w:val="00A417F7"/>
    <w:rsid w:val="00A4229D"/>
    <w:rsid w:val="00A43C73"/>
    <w:rsid w:val="00A458B3"/>
    <w:rsid w:val="00A45A9D"/>
    <w:rsid w:val="00A4642B"/>
    <w:rsid w:val="00A465A8"/>
    <w:rsid w:val="00A51993"/>
    <w:rsid w:val="00A53DBB"/>
    <w:rsid w:val="00A55E94"/>
    <w:rsid w:val="00A574D9"/>
    <w:rsid w:val="00A57518"/>
    <w:rsid w:val="00A67015"/>
    <w:rsid w:val="00A67544"/>
    <w:rsid w:val="00A676E0"/>
    <w:rsid w:val="00A70FB0"/>
    <w:rsid w:val="00A72AFC"/>
    <w:rsid w:val="00A741AD"/>
    <w:rsid w:val="00A74F5E"/>
    <w:rsid w:val="00A8076C"/>
    <w:rsid w:val="00A82077"/>
    <w:rsid w:val="00A8209A"/>
    <w:rsid w:val="00A84B7D"/>
    <w:rsid w:val="00A84F0F"/>
    <w:rsid w:val="00A860E4"/>
    <w:rsid w:val="00A866B0"/>
    <w:rsid w:val="00A8673E"/>
    <w:rsid w:val="00A879E9"/>
    <w:rsid w:val="00A94778"/>
    <w:rsid w:val="00A94BCB"/>
    <w:rsid w:val="00A95B96"/>
    <w:rsid w:val="00AA0490"/>
    <w:rsid w:val="00AA134A"/>
    <w:rsid w:val="00AA1B5A"/>
    <w:rsid w:val="00AA1CC7"/>
    <w:rsid w:val="00AA216A"/>
    <w:rsid w:val="00AA3AEA"/>
    <w:rsid w:val="00AA555B"/>
    <w:rsid w:val="00AA5EDE"/>
    <w:rsid w:val="00AA6108"/>
    <w:rsid w:val="00AA67F1"/>
    <w:rsid w:val="00AB2C07"/>
    <w:rsid w:val="00AB5714"/>
    <w:rsid w:val="00AB5D8D"/>
    <w:rsid w:val="00AB639E"/>
    <w:rsid w:val="00AB7468"/>
    <w:rsid w:val="00AC2F62"/>
    <w:rsid w:val="00AC3701"/>
    <w:rsid w:val="00AC3CC0"/>
    <w:rsid w:val="00AC5397"/>
    <w:rsid w:val="00AC7DEA"/>
    <w:rsid w:val="00AD12BB"/>
    <w:rsid w:val="00AD3F0C"/>
    <w:rsid w:val="00AD53E5"/>
    <w:rsid w:val="00AD717A"/>
    <w:rsid w:val="00AE1D0C"/>
    <w:rsid w:val="00AE23E7"/>
    <w:rsid w:val="00AE2ABB"/>
    <w:rsid w:val="00AE2B0A"/>
    <w:rsid w:val="00AE53A5"/>
    <w:rsid w:val="00AE6F82"/>
    <w:rsid w:val="00AE731F"/>
    <w:rsid w:val="00AE755B"/>
    <w:rsid w:val="00AE7927"/>
    <w:rsid w:val="00AF10FB"/>
    <w:rsid w:val="00AF4FBD"/>
    <w:rsid w:val="00AF6E43"/>
    <w:rsid w:val="00AF7947"/>
    <w:rsid w:val="00B011C4"/>
    <w:rsid w:val="00B012AF"/>
    <w:rsid w:val="00B01EB0"/>
    <w:rsid w:val="00B0268E"/>
    <w:rsid w:val="00B043BE"/>
    <w:rsid w:val="00B044EC"/>
    <w:rsid w:val="00B047BB"/>
    <w:rsid w:val="00B11384"/>
    <w:rsid w:val="00B11C1C"/>
    <w:rsid w:val="00B11CA4"/>
    <w:rsid w:val="00B12744"/>
    <w:rsid w:val="00B13B92"/>
    <w:rsid w:val="00B1724E"/>
    <w:rsid w:val="00B2271B"/>
    <w:rsid w:val="00B22C5E"/>
    <w:rsid w:val="00B248AD"/>
    <w:rsid w:val="00B267CF"/>
    <w:rsid w:val="00B379DE"/>
    <w:rsid w:val="00B4059C"/>
    <w:rsid w:val="00B4126D"/>
    <w:rsid w:val="00B47E5A"/>
    <w:rsid w:val="00B500DB"/>
    <w:rsid w:val="00B50197"/>
    <w:rsid w:val="00B51E8E"/>
    <w:rsid w:val="00B51FEF"/>
    <w:rsid w:val="00B544EC"/>
    <w:rsid w:val="00B567C2"/>
    <w:rsid w:val="00B57B6E"/>
    <w:rsid w:val="00B6273C"/>
    <w:rsid w:val="00B63088"/>
    <w:rsid w:val="00B63944"/>
    <w:rsid w:val="00B6565D"/>
    <w:rsid w:val="00B710AF"/>
    <w:rsid w:val="00B7192F"/>
    <w:rsid w:val="00B82EED"/>
    <w:rsid w:val="00B85F7B"/>
    <w:rsid w:val="00B93BC3"/>
    <w:rsid w:val="00B957D4"/>
    <w:rsid w:val="00B976CE"/>
    <w:rsid w:val="00B97D14"/>
    <w:rsid w:val="00B97D72"/>
    <w:rsid w:val="00BA0A23"/>
    <w:rsid w:val="00BA1A40"/>
    <w:rsid w:val="00BA30B4"/>
    <w:rsid w:val="00BA4B6F"/>
    <w:rsid w:val="00BB0306"/>
    <w:rsid w:val="00BB04BC"/>
    <w:rsid w:val="00BB057F"/>
    <w:rsid w:val="00BB0BC3"/>
    <w:rsid w:val="00BB2F03"/>
    <w:rsid w:val="00BB5EED"/>
    <w:rsid w:val="00BB6ED5"/>
    <w:rsid w:val="00BC172B"/>
    <w:rsid w:val="00BC1AB3"/>
    <w:rsid w:val="00BC43A0"/>
    <w:rsid w:val="00BC4A4A"/>
    <w:rsid w:val="00BC64FA"/>
    <w:rsid w:val="00BC652F"/>
    <w:rsid w:val="00BC6E33"/>
    <w:rsid w:val="00BD0187"/>
    <w:rsid w:val="00BD0B68"/>
    <w:rsid w:val="00BD1152"/>
    <w:rsid w:val="00BD186D"/>
    <w:rsid w:val="00BD19AA"/>
    <w:rsid w:val="00BD2E01"/>
    <w:rsid w:val="00BD353E"/>
    <w:rsid w:val="00BD3FD7"/>
    <w:rsid w:val="00BD4E43"/>
    <w:rsid w:val="00BD5F74"/>
    <w:rsid w:val="00BE01B6"/>
    <w:rsid w:val="00BE2DF6"/>
    <w:rsid w:val="00BE3829"/>
    <w:rsid w:val="00BE3925"/>
    <w:rsid w:val="00BE3AB4"/>
    <w:rsid w:val="00BE46F6"/>
    <w:rsid w:val="00BE55FC"/>
    <w:rsid w:val="00BE5769"/>
    <w:rsid w:val="00BE720D"/>
    <w:rsid w:val="00BF09A5"/>
    <w:rsid w:val="00BF168C"/>
    <w:rsid w:val="00BF2CB6"/>
    <w:rsid w:val="00BF34E0"/>
    <w:rsid w:val="00BF4D0D"/>
    <w:rsid w:val="00BF612D"/>
    <w:rsid w:val="00BF68CE"/>
    <w:rsid w:val="00BF7F86"/>
    <w:rsid w:val="00C01073"/>
    <w:rsid w:val="00C01101"/>
    <w:rsid w:val="00C04260"/>
    <w:rsid w:val="00C0437E"/>
    <w:rsid w:val="00C04BB6"/>
    <w:rsid w:val="00C04E0B"/>
    <w:rsid w:val="00C05176"/>
    <w:rsid w:val="00C05BB8"/>
    <w:rsid w:val="00C06BD9"/>
    <w:rsid w:val="00C07128"/>
    <w:rsid w:val="00C07C1E"/>
    <w:rsid w:val="00C07C9E"/>
    <w:rsid w:val="00C07F23"/>
    <w:rsid w:val="00C10580"/>
    <w:rsid w:val="00C10AAD"/>
    <w:rsid w:val="00C11094"/>
    <w:rsid w:val="00C13C57"/>
    <w:rsid w:val="00C14602"/>
    <w:rsid w:val="00C156D5"/>
    <w:rsid w:val="00C16EBD"/>
    <w:rsid w:val="00C20346"/>
    <w:rsid w:val="00C21975"/>
    <w:rsid w:val="00C237E5"/>
    <w:rsid w:val="00C23E16"/>
    <w:rsid w:val="00C26D39"/>
    <w:rsid w:val="00C271D8"/>
    <w:rsid w:val="00C314D5"/>
    <w:rsid w:val="00C32750"/>
    <w:rsid w:val="00C32E16"/>
    <w:rsid w:val="00C33151"/>
    <w:rsid w:val="00C40342"/>
    <w:rsid w:val="00C4082A"/>
    <w:rsid w:val="00C40D71"/>
    <w:rsid w:val="00C41CF9"/>
    <w:rsid w:val="00C448A1"/>
    <w:rsid w:val="00C45127"/>
    <w:rsid w:val="00C45611"/>
    <w:rsid w:val="00C46463"/>
    <w:rsid w:val="00C464B7"/>
    <w:rsid w:val="00C46948"/>
    <w:rsid w:val="00C46C19"/>
    <w:rsid w:val="00C50B4A"/>
    <w:rsid w:val="00C5142C"/>
    <w:rsid w:val="00C52B21"/>
    <w:rsid w:val="00C52D2E"/>
    <w:rsid w:val="00C53380"/>
    <w:rsid w:val="00C5374C"/>
    <w:rsid w:val="00C54AC9"/>
    <w:rsid w:val="00C564DD"/>
    <w:rsid w:val="00C565F1"/>
    <w:rsid w:val="00C603A7"/>
    <w:rsid w:val="00C6250D"/>
    <w:rsid w:val="00C62CF3"/>
    <w:rsid w:val="00C64044"/>
    <w:rsid w:val="00C647C4"/>
    <w:rsid w:val="00C659F5"/>
    <w:rsid w:val="00C65F28"/>
    <w:rsid w:val="00C660A1"/>
    <w:rsid w:val="00C66172"/>
    <w:rsid w:val="00C67454"/>
    <w:rsid w:val="00C706C3"/>
    <w:rsid w:val="00C709B4"/>
    <w:rsid w:val="00C70E2C"/>
    <w:rsid w:val="00C73836"/>
    <w:rsid w:val="00C73873"/>
    <w:rsid w:val="00C757EB"/>
    <w:rsid w:val="00C75E68"/>
    <w:rsid w:val="00C7668E"/>
    <w:rsid w:val="00C77236"/>
    <w:rsid w:val="00C778EE"/>
    <w:rsid w:val="00C8079B"/>
    <w:rsid w:val="00C82227"/>
    <w:rsid w:val="00C8352D"/>
    <w:rsid w:val="00C86CCD"/>
    <w:rsid w:val="00C91310"/>
    <w:rsid w:val="00C9136C"/>
    <w:rsid w:val="00C92875"/>
    <w:rsid w:val="00C93493"/>
    <w:rsid w:val="00C94F2F"/>
    <w:rsid w:val="00C95C2F"/>
    <w:rsid w:val="00CA377E"/>
    <w:rsid w:val="00CA38C0"/>
    <w:rsid w:val="00CA4D1E"/>
    <w:rsid w:val="00CA6F81"/>
    <w:rsid w:val="00CA77A2"/>
    <w:rsid w:val="00CA7BEB"/>
    <w:rsid w:val="00CB30BB"/>
    <w:rsid w:val="00CB67CF"/>
    <w:rsid w:val="00CB68D2"/>
    <w:rsid w:val="00CB6ED9"/>
    <w:rsid w:val="00CC1E7F"/>
    <w:rsid w:val="00CC459F"/>
    <w:rsid w:val="00CC46A4"/>
    <w:rsid w:val="00CC4751"/>
    <w:rsid w:val="00CC51AD"/>
    <w:rsid w:val="00CC6178"/>
    <w:rsid w:val="00CC7D0F"/>
    <w:rsid w:val="00CD36B0"/>
    <w:rsid w:val="00CD6088"/>
    <w:rsid w:val="00CD632F"/>
    <w:rsid w:val="00CE2E74"/>
    <w:rsid w:val="00CE5BEF"/>
    <w:rsid w:val="00CE6A37"/>
    <w:rsid w:val="00CF04AA"/>
    <w:rsid w:val="00CF19E4"/>
    <w:rsid w:val="00CF1F14"/>
    <w:rsid w:val="00CF3E47"/>
    <w:rsid w:val="00CF41BA"/>
    <w:rsid w:val="00CF505F"/>
    <w:rsid w:val="00CF50D7"/>
    <w:rsid w:val="00CF5D25"/>
    <w:rsid w:val="00CF6245"/>
    <w:rsid w:val="00CF7EF1"/>
    <w:rsid w:val="00D01938"/>
    <w:rsid w:val="00D01E0B"/>
    <w:rsid w:val="00D02E8C"/>
    <w:rsid w:val="00D03782"/>
    <w:rsid w:val="00D03C71"/>
    <w:rsid w:val="00D044B9"/>
    <w:rsid w:val="00D045F6"/>
    <w:rsid w:val="00D05D69"/>
    <w:rsid w:val="00D06F60"/>
    <w:rsid w:val="00D07015"/>
    <w:rsid w:val="00D07EAB"/>
    <w:rsid w:val="00D07FB7"/>
    <w:rsid w:val="00D10319"/>
    <w:rsid w:val="00D121AA"/>
    <w:rsid w:val="00D12FE5"/>
    <w:rsid w:val="00D164C3"/>
    <w:rsid w:val="00D16D98"/>
    <w:rsid w:val="00D17F47"/>
    <w:rsid w:val="00D2750A"/>
    <w:rsid w:val="00D27CFF"/>
    <w:rsid w:val="00D32121"/>
    <w:rsid w:val="00D36B78"/>
    <w:rsid w:val="00D40433"/>
    <w:rsid w:val="00D40BA6"/>
    <w:rsid w:val="00D44719"/>
    <w:rsid w:val="00D45444"/>
    <w:rsid w:val="00D4544D"/>
    <w:rsid w:val="00D466C8"/>
    <w:rsid w:val="00D5314B"/>
    <w:rsid w:val="00D542F5"/>
    <w:rsid w:val="00D60396"/>
    <w:rsid w:val="00D606AD"/>
    <w:rsid w:val="00D62FDF"/>
    <w:rsid w:val="00D63EE1"/>
    <w:rsid w:val="00D63FB6"/>
    <w:rsid w:val="00D656DC"/>
    <w:rsid w:val="00D65A64"/>
    <w:rsid w:val="00D67047"/>
    <w:rsid w:val="00D6707E"/>
    <w:rsid w:val="00D7205E"/>
    <w:rsid w:val="00D7219C"/>
    <w:rsid w:val="00D72E18"/>
    <w:rsid w:val="00D74EF6"/>
    <w:rsid w:val="00D7543D"/>
    <w:rsid w:val="00D76E4F"/>
    <w:rsid w:val="00D80910"/>
    <w:rsid w:val="00D81557"/>
    <w:rsid w:val="00D830F2"/>
    <w:rsid w:val="00D84287"/>
    <w:rsid w:val="00D90318"/>
    <w:rsid w:val="00D90BB9"/>
    <w:rsid w:val="00D9156D"/>
    <w:rsid w:val="00D9331D"/>
    <w:rsid w:val="00D93335"/>
    <w:rsid w:val="00D94D95"/>
    <w:rsid w:val="00D97F54"/>
    <w:rsid w:val="00D97F61"/>
    <w:rsid w:val="00DA045A"/>
    <w:rsid w:val="00DA05F0"/>
    <w:rsid w:val="00DA093D"/>
    <w:rsid w:val="00DA224B"/>
    <w:rsid w:val="00DA3653"/>
    <w:rsid w:val="00DB0766"/>
    <w:rsid w:val="00DB0822"/>
    <w:rsid w:val="00DB3029"/>
    <w:rsid w:val="00DB37BE"/>
    <w:rsid w:val="00DB3D3F"/>
    <w:rsid w:val="00DB5808"/>
    <w:rsid w:val="00DC04F9"/>
    <w:rsid w:val="00DC0A49"/>
    <w:rsid w:val="00DC2792"/>
    <w:rsid w:val="00DC32B4"/>
    <w:rsid w:val="00DC4C7D"/>
    <w:rsid w:val="00DC52B8"/>
    <w:rsid w:val="00DC6061"/>
    <w:rsid w:val="00DC6EBC"/>
    <w:rsid w:val="00DC748B"/>
    <w:rsid w:val="00DC7E5A"/>
    <w:rsid w:val="00DD123A"/>
    <w:rsid w:val="00DD1990"/>
    <w:rsid w:val="00DD3317"/>
    <w:rsid w:val="00DD4104"/>
    <w:rsid w:val="00DD56DA"/>
    <w:rsid w:val="00DD5D53"/>
    <w:rsid w:val="00DD70B8"/>
    <w:rsid w:val="00DE31B6"/>
    <w:rsid w:val="00DE322A"/>
    <w:rsid w:val="00DE4981"/>
    <w:rsid w:val="00DE5100"/>
    <w:rsid w:val="00DE6104"/>
    <w:rsid w:val="00DE7509"/>
    <w:rsid w:val="00DF21FA"/>
    <w:rsid w:val="00DF2D96"/>
    <w:rsid w:val="00DF6A16"/>
    <w:rsid w:val="00DF6BFA"/>
    <w:rsid w:val="00DF73E3"/>
    <w:rsid w:val="00DF762D"/>
    <w:rsid w:val="00E0105B"/>
    <w:rsid w:val="00E0196F"/>
    <w:rsid w:val="00E01B0F"/>
    <w:rsid w:val="00E0331B"/>
    <w:rsid w:val="00E034D1"/>
    <w:rsid w:val="00E05516"/>
    <w:rsid w:val="00E062FD"/>
    <w:rsid w:val="00E07EB9"/>
    <w:rsid w:val="00E103B2"/>
    <w:rsid w:val="00E1440C"/>
    <w:rsid w:val="00E15520"/>
    <w:rsid w:val="00E1668B"/>
    <w:rsid w:val="00E17222"/>
    <w:rsid w:val="00E177CD"/>
    <w:rsid w:val="00E2016D"/>
    <w:rsid w:val="00E20539"/>
    <w:rsid w:val="00E22D5A"/>
    <w:rsid w:val="00E24701"/>
    <w:rsid w:val="00E24C81"/>
    <w:rsid w:val="00E24DC7"/>
    <w:rsid w:val="00E30BAE"/>
    <w:rsid w:val="00E30EC2"/>
    <w:rsid w:val="00E31669"/>
    <w:rsid w:val="00E33575"/>
    <w:rsid w:val="00E335B7"/>
    <w:rsid w:val="00E3363C"/>
    <w:rsid w:val="00E34205"/>
    <w:rsid w:val="00E35D71"/>
    <w:rsid w:val="00E36E99"/>
    <w:rsid w:val="00E4275B"/>
    <w:rsid w:val="00E43649"/>
    <w:rsid w:val="00E452D2"/>
    <w:rsid w:val="00E50E02"/>
    <w:rsid w:val="00E526DA"/>
    <w:rsid w:val="00E52DE3"/>
    <w:rsid w:val="00E53782"/>
    <w:rsid w:val="00E54BFB"/>
    <w:rsid w:val="00E56A9E"/>
    <w:rsid w:val="00E57E0C"/>
    <w:rsid w:val="00E61A72"/>
    <w:rsid w:val="00E61F29"/>
    <w:rsid w:val="00E63E77"/>
    <w:rsid w:val="00E65E16"/>
    <w:rsid w:val="00E67811"/>
    <w:rsid w:val="00E71F70"/>
    <w:rsid w:val="00E747B7"/>
    <w:rsid w:val="00E75615"/>
    <w:rsid w:val="00E76A31"/>
    <w:rsid w:val="00E76C04"/>
    <w:rsid w:val="00E801DC"/>
    <w:rsid w:val="00E812B2"/>
    <w:rsid w:val="00E815EE"/>
    <w:rsid w:val="00E84C74"/>
    <w:rsid w:val="00E87B1D"/>
    <w:rsid w:val="00E93FCB"/>
    <w:rsid w:val="00EA0310"/>
    <w:rsid w:val="00EA0356"/>
    <w:rsid w:val="00EA1FF9"/>
    <w:rsid w:val="00EA2EE4"/>
    <w:rsid w:val="00EA4431"/>
    <w:rsid w:val="00EA6F16"/>
    <w:rsid w:val="00EA7C08"/>
    <w:rsid w:val="00EB0C77"/>
    <w:rsid w:val="00EB1E89"/>
    <w:rsid w:val="00EB491E"/>
    <w:rsid w:val="00EB4B30"/>
    <w:rsid w:val="00EB594F"/>
    <w:rsid w:val="00EB6950"/>
    <w:rsid w:val="00EB7878"/>
    <w:rsid w:val="00EC2809"/>
    <w:rsid w:val="00EC3138"/>
    <w:rsid w:val="00EC4856"/>
    <w:rsid w:val="00EC5E7A"/>
    <w:rsid w:val="00ED2387"/>
    <w:rsid w:val="00ED248E"/>
    <w:rsid w:val="00ED2602"/>
    <w:rsid w:val="00ED4CA9"/>
    <w:rsid w:val="00ED6A9F"/>
    <w:rsid w:val="00EE1DD5"/>
    <w:rsid w:val="00EE1EEF"/>
    <w:rsid w:val="00EE32A8"/>
    <w:rsid w:val="00EE7039"/>
    <w:rsid w:val="00EE767B"/>
    <w:rsid w:val="00EF1649"/>
    <w:rsid w:val="00EF27B1"/>
    <w:rsid w:val="00EF57A2"/>
    <w:rsid w:val="00EF5929"/>
    <w:rsid w:val="00EF5D1C"/>
    <w:rsid w:val="00EF63FD"/>
    <w:rsid w:val="00EF6414"/>
    <w:rsid w:val="00F009DE"/>
    <w:rsid w:val="00F00AB4"/>
    <w:rsid w:val="00F01910"/>
    <w:rsid w:val="00F03661"/>
    <w:rsid w:val="00F036C6"/>
    <w:rsid w:val="00F0379C"/>
    <w:rsid w:val="00F05BC5"/>
    <w:rsid w:val="00F06389"/>
    <w:rsid w:val="00F10440"/>
    <w:rsid w:val="00F160C2"/>
    <w:rsid w:val="00F20EDE"/>
    <w:rsid w:val="00F2132D"/>
    <w:rsid w:val="00F24323"/>
    <w:rsid w:val="00F252D8"/>
    <w:rsid w:val="00F25408"/>
    <w:rsid w:val="00F30FD0"/>
    <w:rsid w:val="00F33E6C"/>
    <w:rsid w:val="00F348B2"/>
    <w:rsid w:val="00F350F7"/>
    <w:rsid w:val="00F40646"/>
    <w:rsid w:val="00F4095F"/>
    <w:rsid w:val="00F40F39"/>
    <w:rsid w:val="00F42792"/>
    <w:rsid w:val="00F43D40"/>
    <w:rsid w:val="00F43D46"/>
    <w:rsid w:val="00F44E53"/>
    <w:rsid w:val="00F5082E"/>
    <w:rsid w:val="00F534EB"/>
    <w:rsid w:val="00F535C8"/>
    <w:rsid w:val="00F535D0"/>
    <w:rsid w:val="00F53D94"/>
    <w:rsid w:val="00F54786"/>
    <w:rsid w:val="00F5755C"/>
    <w:rsid w:val="00F57EBF"/>
    <w:rsid w:val="00F61172"/>
    <w:rsid w:val="00F613C2"/>
    <w:rsid w:val="00F62524"/>
    <w:rsid w:val="00F62DBA"/>
    <w:rsid w:val="00F66487"/>
    <w:rsid w:val="00F71581"/>
    <w:rsid w:val="00F72F28"/>
    <w:rsid w:val="00F743C4"/>
    <w:rsid w:val="00F7546B"/>
    <w:rsid w:val="00F75981"/>
    <w:rsid w:val="00F75BDF"/>
    <w:rsid w:val="00F75D0B"/>
    <w:rsid w:val="00F81102"/>
    <w:rsid w:val="00F81CBC"/>
    <w:rsid w:val="00F853F3"/>
    <w:rsid w:val="00F855AB"/>
    <w:rsid w:val="00F86C12"/>
    <w:rsid w:val="00F937D0"/>
    <w:rsid w:val="00F93A1E"/>
    <w:rsid w:val="00F9524A"/>
    <w:rsid w:val="00F96719"/>
    <w:rsid w:val="00F97201"/>
    <w:rsid w:val="00F97482"/>
    <w:rsid w:val="00F97DC0"/>
    <w:rsid w:val="00F97F7B"/>
    <w:rsid w:val="00FA0C45"/>
    <w:rsid w:val="00FA1E39"/>
    <w:rsid w:val="00FA26B2"/>
    <w:rsid w:val="00FA3457"/>
    <w:rsid w:val="00FA4837"/>
    <w:rsid w:val="00FA4963"/>
    <w:rsid w:val="00FA55CA"/>
    <w:rsid w:val="00FA5777"/>
    <w:rsid w:val="00FA6F93"/>
    <w:rsid w:val="00FA6FAC"/>
    <w:rsid w:val="00FB0B7C"/>
    <w:rsid w:val="00FB1172"/>
    <w:rsid w:val="00FB1414"/>
    <w:rsid w:val="00FB2522"/>
    <w:rsid w:val="00FB4479"/>
    <w:rsid w:val="00FC1BE5"/>
    <w:rsid w:val="00FD09F8"/>
    <w:rsid w:val="00FD19CF"/>
    <w:rsid w:val="00FD5038"/>
    <w:rsid w:val="00FD5D04"/>
    <w:rsid w:val="00FE1746"/>
    <w:rsid w:val="00FE27B2"/>
    <w:rsid w:val="00FE387A"/>
    <w:rsid w:val="00FE3933"/>
    <w:rsid w:val="00FE3C24"/>
    <w:rsid w:val="00FE480C"/>
    <w:rsid w:val="00FE5627"/>
    <w:rsid w:val="00FE5897"/>
    <w:rsid w:val="00FE5D0E"/>
    <w:rsid w:val="00FF23AB"/>
    <w:rsid w:val="00FF50E4"/>
    <w:rsid w:val="00FF5B6B"/>
    <w:rsid w:val="00FF7972"/>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CA34512-6224-4654-B843-CE5C9823D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before="120" w:after="12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48FA"/>
    <w:pPr>
      <w:spacing w:before="0" w:after="200" w:line="276" w:lineRule="auto"/>
      <w:ind w:firstLine="720"/>
      <w:jc w:val="both"/>
    </w:pPr>
    <w:rPr>
      <w:rFonts w:ascii="Times New Roman" w:hAnsi="Times New Roman"/>
    </w:rPr>
  </w:style>
  <w:style w:type="paragraph" w:styleId="Heading1">
    <w:name w:val="heading 1"/>
    <w:basedOn w:val="Normal"/>
    <w:next w:val="Normal"/>
    <w:link w:val="Heading1Char"/>
    <w:autoRedefine/>
    <w:qFormat/>
    <w:rsid w:val="002448FA"/>
    <w:pPr>
      <w:keepNext/>
      <w:numPr>
        <w:numId w:val="12"/>
      </w:numPr>
      <w:outlineLvl w:val="0"/>
    </w:pPr>
    <w:rPr>
      <w:rFonts w:eastAsia="Times New Roman" w:cs="Times New Roman"/>
      <w:b/>
      <w:kern w:val="28"/>
      <w:sz w:val="24"/>
      <w:szCs w:val="20"/>
      <w:lang w:val="en-GB"/>
    </w:rPr>
  </w:style>
  <w:style w:type="paragraph" w:styleId="Heading2">
    <w:name w:val="heading 2"/>
    <w:basedOn w:val="Normal"/>
    <w:next w:val="Normal"/>
    <w:link w:val="Heading2Char"/>
    <w:autoRedefine/>
    <w:qFormat/>
    <w:rsid w:val="00AC7DEA"/>
    <w:pPr>
      <w:keepNext/>
      <w:numPr>
        <w:ilvl w:val="1"/>
        <w:numId w:val="12"/>
      </w:numPr>
      <w:spacing w:before="240" w:after="60"/>
      <w:outlineLvl w:val="1"/>
    </w:pPr>
    <w:rPr>
      <w:rFonts w:eastAsia="Times New Roman" w:cs="Times New Roman"/>
      <w:i/>
      <w:szCs w:val="20"/>
      <w:lang w:val="en-GB"/>
    </w:rPr>
  </w:style>
  <w:style w:type="paragraph" w:styleId="Heading3">
    <w:name w:val="heading 3"/>
    <w:basedOn w:val="Normal"/>
    <w:next w:val="Normal"/>
    <w:link w:val="Heading3Char"/>
    <w:autoRedefine/>
    <w:qFormat/>
    <w:rsid w:val="00AC7DEA"/>
    <w:pPr>
      <w:keepNext/>
      <w:numPr>
        <w:ilvl w:val="2"/>
        <w:numId w:val="12"/>
      </w:numPr>
      <w:spacing w:line="360" w:lineRule="auto"/>
      <w:outlineLvl w:val="2"/>
    </w:pPr>
    <w:rPr>
      <w:rFonts w:eastAsia="AdvEPSTIM" w:cs="Times New Roman"/>
      <w:i/>
      <w:szCs w:val="20"/>
      <w:lang w:val="en-GB"/>
    </w:rPr>
  </w:style>
  <w:style w:type="paragraph" w:styleId="Heading4">
    <w:name w:val="heading 4"/>
    <w:basedOn w:val="Normal"/>
    <w:next w:val="Normal"/>
    <w:link w:val="Heading4Char"/>
    <w:qFormat/>
    <w:rsid w:val="002448FA"/>
    <w:pPr>
      <w:keepNext/>
      <w:numPr>
        <w:ilvl w:val="3"/>
        <w:numId w:val="12"/>
      </w:numPr>
      <w:ind w:right="703"/>
      <w:outlineLvl w:val="3"/>
    </w:pPr>
    <w:rPr>
      <w:rFonts w:eastAsia="Times New Roman" w:cs="Times New Roman"/>
      <w:b/>
      <w:sz w:val="16"/>
      <w:szCs w:val="20"/>
      <w:lang w:val="en-GB"/>
    </w:rPr>
  </w:style>
  <w:style w:type="paragraph" w:styleId="Heading9">
    <w:name w:val="heading 9"/>
    <w:next w:val="Normal"/>
    <w:link w:val="Heading9Char"/>
    <w:uiPriority w:val="9"/>
    <w:semiHidden/>
    <w:unhideWhenUsed/>
    <w:qFormat/>
    <w:rsid w:val="002448FA"/>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48FA"/>
    <w:pPr>
      <w:ind w:left="720"/>
      <w:contextualSpacing/>
    </w:pPr>
  </w:style>
  <w:style w:type="table" w:styleId="TableGrid">
    <w:name w:val="Table Grid"/>
    <w:basedOn w:val="TableNormal"/>
    <w:uiPriority w:val="59"/>
    <w:rsid w:val="006F7DF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cimalAligned">
    <w:name w:val="Decimal Aligned"/>
    <w:basedOn w:val="Normal"/>
    <w:uiPriority w:val="40"/>
    <w:rsid w:val="006F7DFE"/>
    <w:pPr>
      <w:tabs>
        <w:tab w:val="decimal" w:pos="360"/>
      </w:tabs>
    </w:pPr>
  </w:style>
  <w:style w:type="character" w:styleId="SubtleEmphasis">
    <w:name w:val="Subtle Emphasis"/>
    <w:uiPriority w:val="19"/>
    <w:qFormat/>
    <w:rsid w:val="006F7DFE"/>
    <w:rPr>
      <w:i/>
      <w:iCs/>
      <w:color w:val="808080" w:themeColor="text1" w:themeTint="7F"/>
    </w:rPr>
  </w:style>
  <w:style w:type="table" w:customStyle="1" w:styleId="TableGrid21">
    <w:name w:val="Table Grid21"/>
    <w:basedOn w:val="TableNormal"/>
    <w:next w:val="TableGrid"/>
    <w:uiPriority w:val="59"/>
    <w:rsid w:val="00EB4B30"/>
    <w:pPr>
      <w:ind w:left="57"/>
      <w:jc w:val="both"/>
    </w:pPr>
    <w:rPr>
      <w:lang w:bidi="fa-I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uiPriority w:val="99"/>
    <w:unhideWhenUsed/>
    <w:rsid w:val="00BF68CE"/>
    <w:rPr>
      <w:color w:val="0000FF"/>
      <w:u w:val="single"/>
    </w:rPr>
  </w:style>
  <w:style w:type="paragraph" w:styleId="BalloonText">
    <w:name w:val="Balloon Text"/>
    <w:basedOn w:val="Normal"/>
    <w:link w:val="BalloonTextChar"/>
    <w:uiPriority w:val="99"/>
    <w:semiHidden/>
    <w:unhideWhenUsed/>
    <w:rsid w:val="00A3793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37937"/>
    <w:rPr>
      <w:rFonts w:ascii="Tahoma" w:hAnsi="Tahoma" w:cs="Tahoma"/>
      <w:sz w:val="16"/>
      <w:szCs w:val="16"/>
    </w:rPr>
  </w:style>
  <w:style w:type="table" w:customStyle="1" w:styleId="TableGrid10">
    <w:name w:val="Table Grid10"/>
    <w:basedOn w:val="TableNormal"/>
    <w:next w:val="TableGrid"/>
    <w:uiPriority w:val="59"/>
    <w:rsid w:val="00F57EB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B13B92"/>
    <w:pPr>
      <w:ind w:left="57"/>
      <w:jc w:val="both"/>
    </w:pPr>
    <w:rPr>
      <w:lang w:bidi="fa-I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D12FE5"/>
    <w:pPr>
      <w:ind w:left="57"/>
      <w:jc w:val="both"/>
    </w:pPr>
    <w:rPr>
      <w:lang w:bidi="fa-I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271DBF"/>
    <w:pPr>
      <w:ind w:left="57"/>
      <w:jc w:val="both"/>
    </w:pPr>
    <w:rPr>
      <w:lang w:bidi="fa-I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C07128"/>
    <w:pPr>
      <w:ind w:left="57"/>
      <w:jc w:val="both"/>
    </w:pPr>
    <w:rPr>
      <w:lang w:bidi="fa-I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A207B1"/>
    <w:pPr>
      <w:ind w:left="57"/>
      <w:jc w:val="both"/>
    </w:pPr>
    <w:rPr>
      <w:lang w:bidi="fa-I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A207B1"/>
    <w:pPr>
      <w:ind w:left="57"/>
      <w:jc w:val="both"/>
    </w:pPr>
    <w:rPr>
      <w:lang w:bidi="fa-I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A8673E"/>
    <w:pPr>
      <w:ind w:left="57"/>
      <w:jc w:val="both"/>
    </w:pPr>
    <w:rPr>
      <w:lang w:bidi="fa-I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6B6742"/>
    <w:pPr>
      <w:ind w:left="57"/>
      <w:jc w:val="both"/>
    </w:pPr>
    <w:rPr>
      <w:lang w:bidi="fa-I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9">
    <w:name w:val="Table Grid9"/>
    <w:basedOn w:val="TableNormal"/>
    <w:next w:val="TableGrid"/>
    <w:uiPriority w:val="59"/>
    <w:rsid w:val="006B6742"/>
    <w:pPr>
      <w:ind w:left="57"/>
      <w:jc w:val="both"/>
    </w:pPr>
    <w:rPr>
      <w:lang w:bidi="fa-I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
    <w:name w:val="Table Grid11"/>
    <w:basedOn w:val="TableNormal"/>
    <w:next w:val="TableGrid"/>
    <w:uiPriority w:val="59"/>
    <w:rsid w:val="00E24C81"/>
    <w:pPr>
      <w:ind w:left="57"/>
      <w:jc w:val="both"/>
    </w:pPr>
    <w:rPr>
      <w:lang w:bidi="fa-I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2">
    <w:name w:val="Table Grid12"/>
    <w:basedOn w:val="TableNormal"/>
    <w:next w:val="TableGrid"/>
    <w:uiPriority w:val="59"/>
    <w:rsid w:val="00E24C81"/>
    <w:pPr>
      <w:ind w:left="57"/>
      <w:jc w:val="both"/>
    </w:pPr>
    <w:rPr>
      <w:lang w:bidi="fa-I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3">
    <w:name w:val="Table Grid13"/>
    <w:basedOn w:val="TableNormal"/>
    <w:next w:val="TableGrid"/>
    <w:uiPriority w:val="59"/>
    <w:rsid w:val="003C464F"/>
    <w:pPr>
      <w:ind w:left="57"/>
      <w:jc w:val="both"/>
    </w:pPr>
    <w:rPr>
      <w:lang w:bidi="fa-I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4">
    <w:name w:val="Table Grid14"/>
    <w:basedOn w:val="TableNormal"/>
    <w:next w:val="TableGrid"/>
    <w:uiPriority w:val="59"/>
    <w:rsid w:val="00597C3F"/>
    <w:pPr>
      <w:ind w:left="57"/>
      <w:jc w:val="both"/>
    </w:pPr>
    <w:rPr>
      <w:lang w:bidi="fa-I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5">
    <w:name w:val="Table Grid15"/>
    <w:basedOn w:val="TableNormal"/>
    <w:next w:val="TableGrid"/>
    <w:uiPriority w:val="59"/>
    <w:rsid w:val="00597C3F"/>
    <w:pPr>
      <w:ind w:left="57"/>
      <w:jc w:val="both"/>
    </w:pPr>
    <w:rPr>
      <w:lang w:bidi="fa-I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uiPriority w:val="1"/>
    <w:qFormat/>
    <w:rsid w:val="001579DD"/>
    <w:pPr>
      <w:spacing w:before="0" w:after="0"/>
      <w:ind w:firstLine="720"/>
      <w:jc w:val="both"/>
    </w:pPr>
    <w:rPr>
      <w:rFonts w:ascii="Times New Roman" w:hAnsi="Times New Roman"/>
    </w:rPr>
  </w:style>
  <w:style w:type="table" w:customStyle="1" w:styleId="TableGrid16">
    <w:name w:val="Table Grid16"/>
    <w:basedOn w:val="TableNormal"/>
    <w:next w:val="TableGrid"/>
    <w:uiPriority w:val="59"/>
    <w:rsid w:val="00037711"/>
    <w:pPr>
      <w:ind w:left="57"/>
      <w:jc w:val="both"/>
    </w:pPr>
    <w:rPr>
      <w:lang w:bidi="fa-I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7">
    <w:name w:val="Table Grid17"/>
    <w:basedOn w:val="TableNormal"/>
    <w:next w:val="TableGrid"/>
    <w:uiPriority w:val="59"/>
    <w:rsid w:val="00F93A1E"/>
    <w:pPr>
      <w:ind w:left="57"/>
      <w:jc w:val="both"/>
    </w:pPr>
    <w:rPr>
      <w:lang w:bidi="fa-I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8">
    <w:name w:val="Table Grid18"/>
    <w:basedOn w:val="TableNormal"/>
    <w:next w:val="TableGrid"/>
    <w:uiPriority w:val="59"/>
    <w:rsid w:val="00A16406"/>
    <w:pPr>
      <w:ind w:left="57"/>
      <w:jc w:val="both"/>
    </w:pPr>
    <w:rPr>
      <w:lang w:bidi="fa-I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6C1B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1BE0"/>
  </w:style>
  <w:style w:type="paragraph" w:styleId="Footer">
    <w:name w:val="footer"/>
    <w:basedOn w:val="Normal"/>
    <w:link w:val="FooterChar"/>
    <w:uiPriority w:val="99"/>
    <w:unhideWhenUsed/>
    <w:rsid w:val="006C1B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1BE0"/>
  </w:style>
  <w:style w:type="table" w:customStyle="1" w:styleId="TableGrid211">
    <w:name w:val="Table Grid211"/>
    <w:basedOn w:val="TableNormal"/>
    <w:next w:val="TableGrid"/>
    <w:uiPriority w:val="59"/>
    <w:rsid w:val="00846790"/>
    <w:pPr>
      <w:ind w:left="57"/>
      <w:jc w:val="both"/>
    </w:pPr>
    <w:rPr>
      <w:lang w:bidi="fa-I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02">
    <w:name w:val="Table Grid102"/>
    <w:basedOn w:val="TableNormal"/>
    <w:next w:val="TableGrid"/>
    <w:uiPriority w:val="59"/>
    <w:rsid w:val="00FA55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
    <w:name w:val="Table Grid19"/>
    <w:basedOn w:val="TableNormal"/>
    <w:next w:val="TableGrid"/>
    <w:uiPriority w:val="59"/>
    <w:rsid w:val="00BC17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21">
    <w:name w:val="Table Grid1021"/>
    <w:basedOn w:val="TableNormal"/>
    <w:next w:val="TableGrid"/>
    <w:uiPriority w:val="59"/>
    <w:rsid w:val="00D97F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22">
    <w:name w:val="Table Grid1022"/>
    <w:basedOn w:val="TableNormal"/>
    <w:next w:val="TableGrid"/>
    <w:uiPriority w:val="59"/>
    <w:rsid w:val="00DC04F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23">
    <w:name w:val="Table Grid1023"/>
    <w:basedOn w:val="TableNormal"/>
    <w:next w:val="TableGrid"/>
    <w:uiPriority w:val="59"/>
    <w:rsid w:val="007D6F7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24">
    <w:name w:val="Table Grid1024"/>
    <w:basedOn w:val="TableNormal"/>
    <w:next w:val="TableGrid"/>
    <w:uiPriority w:val="59"/>
    <w:rsid w:val="007D6F7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uiPriority w:val="99"/>
    <w:semiHidden/>
    <w:unhideWhenUsed/>
    <w:rsid w:val="004508FD"/>
    <w:rPr>
      <w:sz w:val="16"/>
      <w:szCs w:val="16"/>
    </w:rPr>
  </w:style>
  <w:style w:type="paragraph" w:styleId="CommentText">
    <w:name w:val="annotation text"/>
    <w:basedOn w:val="Normal"/>
    <w:link w:val="CommentTextChar"/>
    <w:uiPriority w:val="99"/>
    <w:semiHidden/>
    <w:unhideWhenUsed/>
    <w:rsid w:val="004508FD"/>
    <w:pPr>
      <w:spacing w:line="240" w:lineRule="auto"/>
    </w:pPr>
    <w:rPr>
      <w:sz w:val="20"/>
      <w:szCs w:val="20"/>
    </w:rPr>
  </w:style>
  <w:style w:type="character" w:customStyle="1" w:styleId="CommentTextChar">
    <w:name w:val="Comment Text Char"/>
    <w:link w:val="CommentText"/>
    <w:uiPriority w:val="99"/>
    <w:semiHidden/>
    <w:rsid w:val="004508FD"/>
    <w:rPr>
      <w:sz w:val="20"/>
      <w:szCs w:val="20"/>
    </w:rPr>
  </w:style>
  <w:style w:type="paragraph" w:styleId="CommentSubject">
    <w:name w:val="annotation subject"/>
    <w:basedOn w:val="CommentText"/>
    <w:next w:val="CommentText"/>
    <w:link w:val="CommentSubjectChar"/>
    <w:uiPriority w:val="99"/>
    <w:semiHidden/>
    <w:unhideWhenUsed/>
    <w:rsid w:val="004508FD"/>
    <w:rPr>
      <w:b/>
      <w:bCs/>
    </w:rPr>
  </w:style>
  <w:style w:type="character" w:customStyle="1" w:styleId="CommentSubjectChar">
    <w:name w:val="Comment Subject Char"/>
    <w:link w:val="CommentSubject"/>
    <w:uiPriority w:val="99"/>
    <w:semiHidden/>
    <w:rsid w:val="004508FD"/>
    <w:rPr>
      <w:b/>
      <w:bCs/>
      <w:sz w:val="20"/>
      <w:szCs w:val="20"/>
    </w:rPr>
  </w:style>
  <w:style w:type="table" w:customStyle="1" w:styleId="TableGrid20">
    <w:name w:val="Table Grid20"/>
    <w:basedOn w:val="TableNormal"/>
    <w:next w:val="TableGrid"/>
    <w:uiPriority w:val="59"/>
    <w:rsid w:val="00F86C1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241">
    <w:name w:val="Table Grid10241"/>
    <w:basedOn w:val="TableNormal"/>
    <w:next w:val="TableGrid"/>
    <w:uiPriority w:val="59"/>
    <w:rsid w:val="009878A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z-TopofForm">
    <w:name w:val="HTML Top of Form"/>
    <w:basedOn w:val="Normal"/>
    <w:next w:val="Normal"/>
    <w:link w:val="z-TopofFormChar"/>
    <w:hidden/>
    <w:uiPriority w:val="99"/>
    <w:semiHidden/>
    <w:unhideWhenUsed/>
    <w:rsid w:val="005A71D2"/>
    <w:pPr>
      <w:pBdr>
        <w:bottom w:val="single" w:sz="6" w:space="1" w:color="auto"/>
      </w:pBdr>
      <w:spacing w:after="0"/>
      <w:jc w:val="center"/>
    </w:pPr>
    <w:rPr>
      <w:rFonts w:ascii="Arial" w:hAnsi="Arial"/>
      <w:vanish/>
      <w:sz w:val="16"/>
      <w:szCs w:val="16"/>
    </w:rPr>
  </w:style>
  <w:style w:type="character" w:customStyle="1" w:styleId="z-TopofFormChar">
    <w:name w:val="z-Top of Form Char"/>
    <w:link w:val="z-TopofForm"/>
    <w:uiPriority w:val="99"/>
    <w:semiHidden/>
    <w:rsid w:val="005A71D2"/>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5A71D2"/>
    <w:pPr>
      <w:pBdr>
        <w:top w:val="single" w:sz="6" w:space="1" w:color="auto"/>
      </w:pBdr>
      <w:spacing w:after="0"/>
      <w:jc w:val="center"/>
    </w:pPr>
    <w:rPr>
      <w:rFonts w:ascii="Arial" w:hAnsi="Arial"/>
      <w:vanish/>
      <w:sz w:val="16"/>
      <w:szCs w:val="16"/>
    </w:rPr>
  </w:style>
  <w:style w:type="character" w:customStyle="1" w:styleId="z-BottomofFormChar">
    <w:name w:val="z-Bottom of Form Char"/>
    <w:link w:val="z-BottomofForm"/>
    <w:uiPriority w:val="99"/>
    <w:semiHidden/>
    <w:rsid w:val="005A71D2"/>
    <w:rPr>
      <w:rFonts w:ascii="Arial" w:hAnsi="Arial" w:cs="Arial"/>
      <w:vanish/>
      <w:sz w:val="16"/>
      <w:szCs w:val="16"/>
    </w:rPr>
  </w:style>
  <w:style w:type="paragraph" w:customStyle="1" w:styleId="Dates">
    <w:name w:val="Dates"/>
    <w:basedOn w:val="ListParagraph"/>
    <w:qFormat/>
    <w:rsid w:val="002448FA"/>
    <w:pPr>
      <w:pBdr>
        <w:top w:val="single" w:sz="4" w:space="1" w:color="auto"/>
        <w:bottom w:val="single" w:sz="4" w:space="1" w:color="auto"/>
      </w:pBdr>
      <w:ind w:left="0"/>
      <w:jc w:val="center"/>
    </w:pPr>
    <w:rPr>
      <w:rFonts w:asciiTheme="majorBidi" w:hAnsiTheme="majorBidi" w:cstheme="majorBidi"/>
      <w:sz w:val="18"/>
      <w:szCs w:val="18"/>
    </w:rPr>
  </w:style>
  <w:style w:type="character" w:customStyle="1" w:styleId="Heading1Char">
    <w:name w:val="Heading 1 Char"/>
    <w:basedOn w:val="DefaultParagraphFont"/>
    <w:link w:val="Heading1"/>
    <w:rsid w:val="002448FA"/>
    <w:rPr>
      <w:rFonts w:ascii="Times New Roman" w:eastAsia="Times New Roman" w:hAnsi="Times New Roman" w:cs="Times New Roman"/>
      <w:b/>
      <w:kern w:val="28"/>
      <w:sz w:val="24"/>
      <w:szCs w:val="20"/>
      <w:lang w:val="en-GB"/>
    </w:rPr>
  </w:style>
  <w:style w:type="character" w:customStyle="1" w:styleId="Heading2Char">
    <w:name w:val="Heading 2 Char"/>
    <w:basedOn w:val="DefaultParagraphFont"/>
    <w:link w:val="Heading2"/>
    <w:rsid w:val="00AC7DEA"/>
    <w:rPr>
      <w:rFonts w:ascii="Times New Roman" w:eastAsia="Times New Roman" w:hAnsi="Times New Roman" w:cs="Times New Roman"/>
      <w:i/>
      <w:szCs w:val="20"/>
      <w:lang w:val="en-GB"/>
    </w:rPr>
  </w:style>
  <w:style w:type="character" w:customStyle="1" w:styleId="Heading3Char">
    <w:name w:val="Heading 3 Char"/>
    <w:basedOn w:val="DefaultParagraphFont"/>
    <w:link w:val="Heading3"/>
    <w:rsid w:val="00AC7DEA"/>
    <w:rPr>
      <w:rFonts w:ascii="Times New Roman" w:eastAsia="AdvEPSTIM" w:hAnsi="Times New Roman" w:cs="Times New Roman"/>
      <w:i/>
      <w:szCs w:val="20"/>
      <w:lang w:val="en-GB"/>
    </w:rPr>
  </w:style>
  <w:style w:type="character" w:customStyle="1" w:styleId="Heading4Char">
    <w:name w:val="Heading 4 Char"/>
    <w:basedOn w:val="DefaultParagraphFont"/>
    <w:link w:val="Heading4"/>
    <w:rsid w:val="002448FA"/>
    <w:rPr>
      <w:rFonts w:ascii="Times New Roman" w:eastAsia="Times New Roman" w:hAnsi="Times New Roman" w:cs="Times New Roman"/>
      <w:b/>
      <w:sz w:val="16"/>
      <w:szCs w:val="20"/>
      <w:lang w:val="en-GB"/>
    </w:rPr>
  </w:style>
  <w:style w:type="character" w:customStyle="1" w:styleId="Heading9Char">
    <w:name w:val="Heading 9 Char"/>
    <w:basedOn w:val="DefaultParagraphFont"/>
    <w:link w:val="Heading9"/>
    <w:uiPriority w:val="9"/>
    <w:semiHidden/>
    <w:rsid w:val="002448FA"/>
    <w:rPr>
      <w:rFonts w:asciiTheme="majorHAnsi" w:eastAsiaTheme="majorEastAsia" w:hAnsiTheme="majorHAnsi" w:cstheme="majorBidi"/>
      <w:i/>
      <w:iCs/>
      <w:color w:val="404040" w:themeColor="text1" w:themeTint="BF"/>
      <w:sz w:val="20"/>
      <w:szCs w:val="20"/>
    </w:rPr>
  </w:style>
  <w:style w:type="paragraph" w:styleId="TOC2">
    <w:name w:val="toc 2"/>
    <w:basedOn w:val="Normal"/>
    <w:next w:val="Normal"/>
    <w:autoRedefine/>
    <w:uiPriority w:val="39"/>
    <w:semiHidden/>
    <w:unhideWhenUsed/>
    <w:qFormat/>
    <w:rsid w:val="002448FA"/>
    <w:pPr>
      <w:spacing w:after="100"/>
      <w:ind w:left="220"/>
    </w:pPr>
    <w:rPr>
      <w:rFonts w:eastAsiaTheme="minorEastAsia"/>
    </w:rPr>
  </w:style>
  <w:style w:type="paragraph" w:styleId="TOC3">
    <w:name w:val="toc 3"/>
    <w:basedOn w:val="Normal"/>
    <w:next w:val="Normal"/>
    <w:autoRedefine/>
    <w:uiPriority w:val="39"/>
    <w:semiHidden/>
    <w:unhideWhenUsed/>
    <w:qFormat/>
    <w:rsid w:val="002448FA"/>
    <w:pPr>
      <w:spacing w:after="100"/>
      <w:ind w:left="440"/>
    </w:pPr>
    <w:rPr>
      <w:rFonts w:eastAsiaTheme="minorEastAsia"/>
    </w:rPr>
  </w:style>
  <w:style w:type="paragraph" w:styleId="Caption">
    <w:name w:val="caption"/>
    <w:basedOn w:val="Normal"/>
    <w:next w:val="Normal"/>
    <w:autoRedefine/>
    <w:uiPriority w:val="35"/>
    <w:semiHidden/>
    <w:unhideWhenUsed/>
    <w:qFormat/>
    <w:rsid w:val="002448FA"/>
    <w:pPr>
      <w:jc w:val="center"/>
    </w:pPr>
    <w:rPr>
      <w:bCs/>
      <w:sz w:val="20"/>
      <w:szCs w:val="18"/>
    </w:rPr>
  </w:style>
  <w:style w:type="character" w:styleId="Emphasis">
    <w:name w:val="Emphasis"/>
    <w:basedOn w:val="DefaultParagraphFont"/>
    <w:uiPriority w:val="20"/>
    <w:qFormat/>
    <w:rsid w:val="002448FA"/>
    <w:rPr>
      <w:i/>
      <w:iCs/>
    </w:rPr>
  </w:style>
  <w:style w:type="paragraph" w:styleId="TOCHeading">
    <w:name w:val="TOC Heading"/>
    <w:basedOn w:val="Heading1"/>
    <w:next w:val="Normal"/>
    <w:uiPriority w:val="39"/>
    <w:semiHidden/>
    <w:unhideWhenUsed/>
    <w:qFormat/>
    <w:rsid w:val="002448FA"/>
    <w:pPr>
      <w:keepLines/>
      <w:numPr>
        <w:numId w:val="0"/>
      </w:numPr>
      <w:spacing w:before="480" w:after="0"/>
      <w:outlineLvl w:val="9"/>
    </w:pPr>
    <w:rPr>
      <w:rFonts w:asciiTheme="majorHAnsi" w:eastAsiaTheme="majorEastAsia" w:hAnsiTheme="majorHAnsi" w:cstheme="majorBidi"/>
      <w:bCs/>
      <w:color w:val="2E74B5" w:themeColor="accent1" w:themeShade="BF"/>
      <w:kern w:val="0"/>
      <w:szCs w:val="28"/>
      <w:lang w:val="en-US"/>
    </w:rPr>
  </w:style>
  <w:style w:type="paragraph" w:customStyle="1" w:styleId="ArticleTitle">
    <w:name w:val="Article Title"/>
    <w:basedOn w:val="Heading1"/>
    <w:qFormat/>
    <w:rsid w:val="002448FA"/>
    <w:pPr>
      <w:numPr>
        <w:numId w:val="0"/>
      </w:numPr>
      <w:ind w:left="720"/>
      <w:jc w:val="center"/>
    </w:pPr>
    <w:rPr>
      <w:sz w:val="26"/>
    </w:rPr>
  </w:style>
  <w:style w:type="paragraph" w:customStyle="1" w:styleId="Authername">
    <w:name w:val="Auther name"/>
    <w:basedOn w:val="ListParagraph"/>
    <w:qFormat/>
    <w:rsid w:val="002448FA"/>
    <w:pPr>
      <w:spacing w:after="0"/>
      <w:ind w:left="0"/>
      <w:jc w:val="center"/>
    </w:pPr>
    <w:rPr>
      <w:rFonts w:asciiTheme="majorBidi" w:hAnsiTheme="majorBidi"/>
      <w:b/>
    </w:rPr>
  </w:style>
  <w:style w:type="paragraph" w:customStyle="1" w:styleId="AutherAffiliation">
    <w:name w:val="Auther Affiliation"/>
    <w:basedOn w:val="ListParagraph"/>
    <w:autoRedefine/>
    <w:qFormat/>
    <w:rsid w:val="002448FA"/>
    <w:pPr>
      <w:spacing w:after="0"/>
      <w:ind w:left="0"/>
      <w:jc w:val="center"/>
    </w:pPr>
    <w:rPr>
      <w:rFonts w:asciiTheme="majorBidi" w:hAnsiTheme="majorBidi" w:cstheme="majorBidi"/>
      <w:sz w:val="20"/>
      <w:szCs w:val="18"/>
    </w:rPr>
  </w:style>
  <w:style w:type="paragraph" w:customStyle="1" w:styleId="Abstractbody">
    <w:name w:val="Abstract body"/>
    <w:basedOn w:val="Normal"/>
    <w:qFormat/>
    <w:rsid w:val="002448FA"/>
    <w:pPr>
      <w:autoSpaceDE w:val="0"/>
      <w:autoSpaceDN w:val="0"/>
      <w:adjustRightInd w:val="0"/>
      <w:ind w:left="170" w:right="227"/>
    </w:pPr>
    <w:rPr>
      <w:rFonts w:cs="Times New Roman"/>
      <w:sz w:val="20"/>
      <w:szCs w:val="20"/>
      <w:lang w:bidi="fa-IR"/>
    </w:rPr>
  </w:style>
  <w:style w:type="paragraph" w:customStyle="1" w:styleId="Keywordsbody">
    <w:name w:val="Keywords body"/>
    <w:basedOn w:val="Normal"/>
    <w:qFormat/>
    <w:rsid w:val="002448FA"/>
    <w:pPr>
      <w:autoSpaceDE w:val="0"/>
      <w:autoSpaceDN w:val="0"/>
      <w:adjustRightInd w:val="0"/>
      <w:spacing w:after="0" w:line="360" w:lineRule="auto"/>
      <w:ind w:left="142" w:right="239"/>
    </w:pPr>
    <w:rPr>
      <w:rFonts w:cs="Times New Roman"/>
      <w:sz w:val="20"/>
    </w:rPr>
  </w:style>
  <w:style w:type="paragraph" w:customStyle="1" w:styleId="Keywordstitle">
    <w:name w:val="Keywords title"/>
    <w:basedOn w:val="Keywordsbody"/>
    <w:qFormat/>
    <w:rsid w:val="002448FA"/>
    <w:rPr>
      <w:b/>
      <w:bCs/>
      <w:i/>
      <w:iCs/>
    </w:rPr>
  </w:style>
  <w:style w:type="paragraph" w:customStyle="1" w:styleId="Footeraffiliation">
    <w:name w:val="Footer affiliation"/>
    <w:basedOn w:val="FootnoteText"/>
    <w:qFormat/>
    <w:rsid w:val="002448FA"/>
    <w:pPr>
      <w:spacing w:line="276" w:lineRule="auto"/>
    </w:pPr>
    <w:rPr>
      <w:color w:val="000000"/>
      <w:sz w:val="18"/>
      <w:szCs w:val="18"/>
      <w:lang w:val="en-GB"/>
    </w:rPr>
  </w:style>
  <w:style w:type="paragraph" w:styleId="FootnoteText">
    <w:name w:val="footnote text"/>
    <w:basedOn w:val="Normal"/>
    <w:link w:val="FootnoteTextChar"/>
    <w:uiPriority w:val="99"/>
    <w:semiHidden/>
    <w:unhideWhenUsed/>
    <w:rsid w:val="002448F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448FA"/>
    <w:rPr>
      <w:rFonts w:ascii="Times New Roman" w:hAnsi="Times New Roman"/>
      <w:sz w:val="20"/>
      <w:szCs w:val="20"/>
    </w:rPr>
  </w:style>
  <w:style w:type="paragraph" w:customStyle="1" w:styleId="Tableheading">
    <w:name w:val="Table heading"/>
    <w:basedOn w:val="Normal"/>
    <w:autoRedefine/>
    <w:qFormat/>
    <w:rsid w:val="004902D4"/>
    <w:pPr>
      <w:tabs>
        <w:tab w:val="left" w:pos="3701"/>
      </w:tabs>
      <w:spacing w:after="0" w:line="240" w:lineRule="auto"/>
      <w:ind w:hanging="63"/>
      <w:jc w:val="left"/>
    </w:pPr>
    <w:rPr>
      <w:rFonts w:eastAsia="Calibri" w:cs="Times New Roman"/>
      <w:b/>
      <w:sz w:val="18"/>
      <w:szCs w:val="18"/>
    </w:rPr>
  </w:style>
  <w:style w:type="paragraph" w:customStyle="1" w:styleId="Tableinside">
    <w:name w:val="Table inside"/>
    <w:basedOn w:val="Normal"/>
    <w:autoRedefine/>
    <w:qFormat/>
    <w:rsid w:val="002448FA"/>
    <w:pPr>
      <w:framePr w:wrap="around" w:hAnchor="text" w:xAlign="center" w:yAlign="center"/>
      <w:spacing w:after="0" w:line="360" w:lineRule="auto"/>
      <w:ind w:hanging="64"/>
      <w:jc w:val="center"/>
    </w:pPr>
    <w:rPr>
      <w:rFonts w:eastAsia="Calibri" w:cs="Times New Roman"/>
      <w:sz w:val="18"/>
      <w:szCs w:val="18"/>
    </w:rPr>
  </w:style>
  <w:style w:type="paragraph" w:customStyle="1" w:styleId="Abstractandrefrencetitle">
    <w:name w:val="Abstract and refrence title"/>
    <w:basedOn w:val="Normal"/>
    <w:qFormat/>
    <w:rsid w:val="002448FA"/>
    <w:pPr>
      <w:spacing w:after="0"/>
      <w:ind w:left="397" w:hanging="397"/>
    </w:pPr>
    <w:rPr>
      <w:rFonts w:cs="Times New Roman"/>
      <w:b/>
      <w:bCs/>
      <w:sz w:val="24"/>
      <w:szCs w:val="24"/>
    </w:rPr>
  </w:style>
  <w:style w:type="paragraph" w:customStyle="1" w:styleId="RefereceBody">
    <w:name w:val="Referece Body"/>
    <w:basedOn w:val="Normal"/>
    <w:qFormat/>
    <w:rsid w:val="002448FA"/>
    <w:pPr>
      <w:spacing w:after="0"/>
      <w:ind w:left="397" w:hanging="397"/>
    </w:pPr>
    <w:rPr>
      <w:rFonts w:cs="Times New Roman"/>
    </w:rPr>
  </w:style>
  <w:style w:type="paragraph" w:customStyle="1" w:styleId="Caption1">
    <w:name w:val="Caption1"/>
    <w:qFormat/>
    <w:rsid w:val="002448FA"/>
    <w:pPr>
      <w:jc w:val="center"/>
    </w:pPr>
    <w:rPr>
      <w:rFonts w:ascii="Times New Roman" w:hAnsi="Times New Roman"/>
      <w:sz w:val="20"/>
    </w:rPr>
  </w:style>
  <w:style w:type="character" w:styleId="FootnoteReference">
    <w:name w:val="footnote reference"/>
    <w:basedOn w:val="DefaultParagraphFont"/>
    <w:uiPriority w:val="99"/>
    <w:semiHidden/>
    <w:rsid w:val="00AC7DE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0973315">
      <w:bodyDiv w:val="1"/>
      <w:marLeft w:val="0"/>
      <w:marRight w:val="0"/>
      <w:marTop w:val="0"/>
      <w:marBottom w:val="0"/>
      <w:divBdr>
        <w:top w:val="none" w:sz="0" w:space="0" w:color="auto"/>
        <w:left w:val="none" w:sz="0" w:space="0" w:color="auto"/>
        <w:bottom w:val="none" w:sz="0" w:space="0" w:color="auto"/>
        <w:right w:val="none" w:sz="0" w:space="0" w:color="auto"/>
      </w:divBdr>
    </w:div>
    <w:div w:id="548763343">
      <w:bodyDiv w:val="1"/>
      <w:marLeft w:val="0"/>
      <w:marRight w:val="0"/>
      <w:marTop w:val="0"/>
      <w:marBottom w:val="0"/>
      <w:divBdr>
        <w:top w:val="none" w:sz="0" w:space="0" w:color="auto"/>
        <w:left w:val="none" w:sz="0" w:space="0" w:color="auto"/>
        <w:bottom w:val="none" w:sz="0" w:space="0" w:color="auto"/>
        <w:right w:val="none" w:sz="0" w:space="0" w:color="auto"/>
      </w:divBdr>
    </w:div>
    <w:div w:id="612903254">
      <w:bodyDiv w:val="1"/>
      <w:marLeft w:val="0"/>
      <w:marRight w:val="0"/>
      <w:marTop w:val="0"/>
      <w:marBottom w:val="0"/>
      <w:divBdr>
        <w:top w:val="none" w:sz="0" w:space="0" w:color="auto"/>
        <w:left w:val="none" w:sz="0" w:space="0" w:color="auto"/>
        <w:bottom w:val="none" w:sz="0" w:space="0" w:color="auto"/>
        <w:right w:val="none" w:sz="0" w:space="0" w:color="auto"/>
      </w:divBdr>
    </w:div>
    <w:div w:id="1172989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holar.google.com/citations?view_op=view_citation&amp;hl=en&amp;user=ZCh3MssAAAAJ&amp;citation_for_view=ZCh3MssAAAAJ:KlAtU1dfN6UC"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ejournals.library.ualberta.ca/index.php/complicity/article/view/22962/17093"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mailto:Jafarigohar2007@yahoo.com" TargetMode="External"/><Relationship Id="rId2" Type="http://schemas.openxmlformats.org/officeDocument/2006/relationships/hyperlink" Target="mailto:frvahdany@gmail.com" TargetMode="External"/><Relationship Id="rId1" Type="http://schemas.openxmlformats.org/officeDocument/2006/relationships/hyperlink" Target="mailto:khanjanitefl@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C8B70E-0A96-447C-8766-4D651C6DA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23</Pages>
  <Words>8490</Words>
  <Characters>48395</Characters>
  <Application>Microsoft Office Word</Application>
  <DocSecurity>0</DocSecurity>
  <Lines>403</Lines>
  <Paragraphs>113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56772</CharactersWithSpaces>
  <SharedDoc>false</SharedDoc>
  <HLinks>
    <vt:vector size="12" baseType="variant">
      <vt:variant>
        <vt:i4>7471151</vt:i4>
      </vt:variant>
      <vt:variant>
        <vt:i4>3</vt:i4>
      </vt:variant>
      <vt:variant>
        <vt:i4>0</vt:i4>
      </vt:variant>
      <vt:variant>
        <vt:i4>5</vt:i4>
      </vt:variant>
      <vt:variant>
        <vt:lpwstr>http://ejournals.library.ualberta.ca/index.php/complicity/article/view/22962/17093</vt:lpwstr>
      </vt:variant>
      <vt:variant>
        <vt:lpwstr/>
      </vt:variant>
      <vt:variant>
        <vt:i4>1310788</vt:i4>
      </vt:variant>
      <vt:variant>
        <vt:i4>0</vt:i4>
      </vt:variant>
      <vt:variant>
        <vt:i4>0</vt:i4>
      </vt:variant>
      <vt:variant>
        <vt:i4>5</vt:i4>
      </vt:variant>
      <vt:variant>
        <vt:lpwstr>http://scholar.google.com/citations?view_op=view_citation&amp;hl=en&amp;user=ZCh3MssAAAAJ&amp;citation_for_view=ZCh3MssAAAAJ:KlAtU1dfN6UC</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Windows User</cp:lastModifiedBy>
  <cp:revision>6</cp:revision>
  <cp:lastPrinted>2017-07-04T04:06:00Z</cp:lastPrinted>
  <dcterms:created xsi:type="dcterms:W3CDTF">2017-07-04T04:05:00Z</dcterms:created>
  <dcterms:modified xsi:type="dcterms:W3CDTF">2019-07-18T13:37:00Z</dcterms:modified>
</cp:coreProperties>
</file>