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F8BB6" w14:textId="77777777" w:rsidR="005C03B7" w:rsidRDefault="005C03B7" w:rsidP="00C71223">
      <w:pPr>
        <w:spacing w:after="120" w:line="240" w:lineRule="auto"/>
        <w:jc w:val="center"/>
        <w:rPr>
          <w:rFonts w:asciiTheme="majorBidi" w:hAnsiTheme="majorBidi" w:cstheme="majorBidi"/>
          <w:b/>
          <w:bCs/>
          <w:sz w:val="28"/>
          <w:szCs w:val="28"/>
        </w:rPr>
      </w:pPr>
      <w:r w:rsidRPr="00C71223">
        <w:rPr>
          <w:rFonts w:asciiTheme="majorBidi" w:hAnsiTheme="majorBidi" w:cstheme="majorBidi"/>
          <w:b/>
          <w:bCs/>
          <w:sz w:val="28"/>
          <w:szCs w:val="28"/>
        </w:rPr>
        <w:t>Prediction of Iranian EFL</w:t>
      </w:r>
      <w:r w:rsidR="007E0E55" w:rsidRPr="00C71223">
        <w:rPr>
          <w:rFonts w:asciiTheme="majorBidi" w:hAnsiTheme="majorBidi" w:cstheme="majorBidi"/>
          <w:b/>
          <w:bCs/>
          <w:sz w:val="28"/>
          <w:szCs w:val="28"/>
        </w:rPr>
        <w:t xml:space="preserve"> Learners’ Learning Approaches T</w:t>
      </w:r>
      <w:r w:rsidRPr="00C71223">
        <w:rPr>
          <w:rFonts w:asciiTheme="majorBidi" w:hAnsiTheme="majorBidi" w:cstheme="majorBidi"/>
          <w:b/>
          <w:bCs/>
          <w:sz w:val="28"/>
          <w:szCs w:val="28"/>
        </w:rPr>
        <w:t xml:space="preserve">hrough Their Teachers’ Narrative Intelligence and Teaching </w:t>
      </w:r>
      <w:bookmarkStart w:id="0" w:name="_GoBack"/>
      <w:bookmarkEnd w:id="0"/>
      <w:r w:rsidRPr="00C71223">
        <w:rPr>
          <w:rFonts w:asciiTheme="majorBidi" w:hAnsiTheme="majorBidi" w:cstheme="majorBidi"/>
          <w:b/>
          <w:bCs/>
          <w:sz w:val="28"/>
          <w:szCs w:val="28"/>
        </w:rPr>
        <w:t>Styles</w:t>
      </w:r>
      <w:r w:rsidR="00C6198D" w:rsidRPr="00C71223">
        <w:rPr>
          <w:rFonts w:asciiTheme="majorBidi" w:hAnsiTheme="majorBidi" w:cstheme="majorBidi"/>
          <w:b/>
          <w:bCs/>
          <w:sz w:val="28"/>
          <w:szCs w:val="28"/>
        </w:rPr>
        <w:t>: A Structural Equation Modelling Analysis</w:t>
      </w:r>
    </w:p>
    <w:p w14:paraId="6AFF7BBD" w14:textId="5CF29E41" w:rsidR="00C71223" w:rsidRPr="00C71223" w:rsidRDefault="00C71223" w:rsidP="001C5CAC">
      <w:pPr>
        <w:spacing w:after="0" w:line="240" w:lineRule="auto"/>
        <w:jc w:val="center"/>
        <w:rPr>
          <w:rFonts w:ascii="Times New Roman" w:eastAsia="Calibri" w:hAnsi="Times New Roman" w:cs="Times New Roman"/>
        </w:rPr>
      </w:pPr>
      <w:r w:rsidRPr="00C71223">
        <w:rPr>
          <w:rFonts w:ascii="Times New Roman" w:eastAsia="Calibri" w:hAnsi="Times New Roman" w:cs="Times New Roman"/>
          <w:vertAlign w:val="superscript"/>
        </w:rPr>
        <w:footnoteReference w:id="1"/>
      </w:r>
      <w:r w:rsidR="001C5CAC">
        <w:rPr>
          <w:rFonts w:ascii="Times New Roman" w:eastAsia="Calibri" w:hAnsi="Times New Roman" w:cs="Times New Roman"/>
        </w:rPr>
        <w:t>Arezoo Golabi</w:t>
      </w:r>
      <w:r w:rsidRPr="00C71223">
        <w:rPr>
          <w:rFonts w:ascii="Times New Roman" w:eastAsia="Calibri" w:hAnsi="Times New Roman" w:cs="Times New Roman"/>
        </w:rPr>
        <w:t xml:space="preserve"> </w:t>
      </w:r>
    </w:p>
    <w:p w14:paraId="663AEB75" w14:textId="3E7654DA" w:rsidR="00C71223" w:rsidRPr="00C71223" w:rsidRDefault="00C71223" w:rsidP="00205688">
      <w:pPr>
        <w:spacing w:after="0" w:line="240" w:lineRule="auto"/>
        <w:jc w:val="center"/>
        <w:rPr>
          <w:rFonts w:ascii="Times New Roman" w:eastAsia="Calibri" w:hAnsi="Times New Roman" w:cs="Times New Roman"/>
        </w:rPr>
      </w:pPr>
      <w:r w:rsidRPr="00C71223">
        <w:rPr>
          <w:rFonts w:ascii="Times New Roman" w:eastAsia="Calibri" w:hAnsi="Times New Roman" w:cs="Times New Roman"/>
          <w:vertAlign w:val="superscript"/>
        </w:rPr>
        <w:footnoteReference w:id="2"/>
      </w:r>
      <w:r w:rsidR="001C5CAC" w:rsidRPr="001C5CAC">
        <w:rPr>
          <w:rFonts w:ascii="Times New Roman" w:eastAsia="Calibri" w:hAnsi="Times New Roman" w:cs="Times New Roman"/>
        </w:rPr>
        <w:t>Farrokhlagha Heidari</w:t>
      </w:r>
      <w:r w:rsidRPr="00C71223">
        <w:rPr>
          <w:rFonts w:ascii="Times New Roman" w:eastAsia="Calibri" w:hAnsi="Times New Roman" w:cs="Times New Roman"/>
        </w:rPr>
        <w:t>*</w:t>
      </w:r>
    </w:p>
    <w:p w14:paraId="7D67D39F" w14:textId="1A141F49" w:rsidR="00C71223" w:rsidRPr="00C71223" w:rsidRDefault="00131872" w:rsidP="007E7DE3">
      <w:pPr>
        <w:spacing w:after="0" w:line="240" w:lineRule="auto"/>
        <w:rPr>
          <w:rFonts w:ascii="Times New Roman" w:eastAsia="Calibri" w:hAnsi="Times New Roman" w:cs="Times New Roman"/>
          <w:color w:val="333333"/>
          <w:sz w:val="18"/>
          <w:szCs w:val="18"/>
          <w:shd w:val="clear" w:color="auto" w:fill="FFFFFF"/>
        </w:rPr>
      </w:pPr>
      <w:r w:rsidRPr="00A00B6B">
        <w:rPr>
          <w:rFonts w:ascii="Times New Roman" w:eastAsia="Calibri" w:hAnsi="Times New Roman" w:cs="Times New Roman"/>
          <w:color w:val="333333"/>
          <w:sz w:val="18"/>
          <w:szCs w:val="18"/>
          <w:shd w:val="clear" w:color="auto" w:fill="FFFFFF"/>
        </w:rPr>
        <w:t xml:space="preserve">IJEAP- </w:t>
      </w:r>
      <w:r w:rsidR="00A52D03" w:rsidRPr="00A00B6B">
        <w:rPr>
          <w:rFonts w:ascii="Times New Roman" w:eastAsia="Calibri" w:hAnsi="Times New Roman" w:cs="Times New Roman"/>
          <w:color w:val="333333"/>
          <w:sz w:val="18"/>
          <w:szCs w:val="18"/>
          <w:shd w:val="clear" w:color="auto" w:fill="FFFFFF"/>
        </w:rPr>
        <w:t>1905-1372</w:t>
      </w:r>
    </w:p>
    <w:p w14:paraId="79CE4070" w14:textId="77777777" w:rsidR="00C71223" w:rsidRPr="00C71223" w:rsidRDefault="00C71223" w:rsidP="00C71223">
      <w:pPr>
        <w:spacing w:after="120" w:line="240" w:lineRule="auto"/>
        <w:jc w:val="center"/>
        <w:rPr>
          <w:rFonts w:asciiTheme="majorBidi" w:hAnsiTheme="majorBidi" w:cstheme="majorBidi"/>
          <w:b/>
          <w:bCs/>
          <w:sz w:val="28"/>
          <w:szCs w:val="28"/>
        </w:rPr>
      </w:pPr>
    </w:p>
    <w:p w14:paraId="788AF388" w14:textId="77777777" w:rsidR="004D1EF0" w:rsidRPr="00C71223" w:rsidRDefault="004D1EF0" w:rsidP="00C71223">
      <w:pPr>
        <w:spacing w:after="120" w:line="240" w:lineRule="auto"/>
        <w:rPr>
          <w:rFonts w:asciiTheme="majorBidi" w:hAnsiTheme="majorBidi" w:cstheme="majorBidi"/>
          <w:b/>
          <w:bCs/>
        </w:rPr>
      </w:pPr>
      <w:r w:rsidRPr="00C71223">
        <w:rPr>
          <w:rFonts w:asciiTheme="majorBidi" w:hAnsiTheme="majorBidi" w:cstheme="majorBidi"/>
          <w:b/>
          <w:bCs/>
        </w:rPr>
        <w:t>Abstract</w:t>
      </w:r>
    </w:p>
    <w:p w14:paraId="05ADA983" w14:textId="6F3A737D" w:rsidR="007E34C0" w:rsidRPr="00C71223" w:rsidRDefault="007E0E55" w:rsidP="003A7B50">
      <w:pPr>
        <w:spacing w:after="120" w:line="240" w:lineRule="auto"/>
        <w:ind w:left="115" w:right="72" w:firstLine="562"/>
        <w:jc w:val="both"/>
        <w:rPr>
          <w:rFonts w:asciiTheme="majorBidi" w:hAnsiTheme="majorBidi" w:cstheme="majorBidi"/>
        </w:rPr>
      </w:pPr>
      <w:r w:rsidRPr="00C71223">
        <w:rPr>
          <w:rFonts w:asciiTheme="majorBidi" w:hAnsiTheme="majorBidi" w:cstheme="majorBidi"/>
        </w:rPr>
        <w:t>It goes without saying that t</w:t>
      </w:r>
      <w:r w:rsidR="000F31A8" w:rsidRPr="00C71223">
        <w:rPr>
          <w:rFonts w:asciiTheme="majorBidi" w:hAnsiTheme="majorBidi" w:cstheme="majorBidi"/>
        </w:rPr>
        <w:t xml:space="preserve">here are many </w:t>
      </w:r>
      <w:r w:rsidRPr="00C71223">
        <w:rPr>
          <w:rFonts w:asciiTheme="majorBidi" w:hAnsiTheme="majorBidi" w:cstheme="majorBidi"/>
        </w:rPr>
        <w:t>influential</w:t>
      </w:r>
      <w:r w:rsidR="008000B0" w:rsidRPr="00C71223">
        <w:rPr>
          <w:rFonts w:asciiTheme="majorBidi" w:hAnsiTheme="majorBidi" w:cstheme="majorBidi"/>
        </w:rPr>
        <w:t xml:space="preserve"> </w:t>
      </w:r>
      <w:r w:rsidR="000F31A8" w:rsidRPr="00C71223">
        <w:rPr>
          <w:rFonts w:asciiTheme="majorBidi" w:hAnsiTheme="majorBidi" w:cstheme="majorBidi"/>
        </w:rPr>
        <w:t xml:space="preserve">factors affecting the success of </w:t>
      </w:r>
      <w:r w:rsidRPr="00C71223">
        <w:rPr>
          <w:rFonts w:asciiTheme="majorBidi" w:hAnsiTheme="majorBidi" w:cstheme="majorBidi"/>
        </w:rPr>
        <w:t>any</w:t>
      </w:r>
      <w:r w:rsidR="008000B0" w:rsidRPr="00C71223">
        <w:rPr>
          <w:rFonts w:asciiTheme="majorBidi" w:hAnsiTheme="majorBidi" w:cstheme="majorBidi"/>
        </w:rPr>
        <w:t xml:space="preserve"> </w:t>
      </w:r>
      <w:r w:rsidR="000F31A8" w:rsidRPr="00C71223">
        <w:rPr>
          <w:rFonts w:asciiTheme="majorBidi" w:hAnsiTheme="majorBidi" w:cstheme="majorBidi"/>
        </w:rPr>
        <w:t>learning</w:t>
      </w:r>
      <w:r w:rsidR="008000B0" w:rsidRPr="00C71223">
        <w:rPr>
          <w:rFonts w:asciiTheme="majorBidi" w:hAnsiTheme="majorBidi" w:cstheme="majorBidi"/>
        </w:rPr>
        <w:t xml:space="preserve"> </w:t>
      </w:r>
      <w:r w:rsidRPr="00C71223">
        <w:rPr>
          <w:rFonts w:asciiTheme="majorBidi" w:hAnsiTheme="majorBidi" w:cstheme="majorBidi"/>
        </w:rPr>
        <w:t>experience</w:t>
      </w:r>
      <w:r w:rsidR="000F31A8" w:rsidRPr="00C71223">
        <w:rPr>
          <w:rFonts w:asciiTheme="majorBidi" w:hAnsiTheme="majorBidi" w:cstheme="majorBidi"/>
        </w:rPr>
        <w:t xml:space="preserve">, </w:t>
      </w:r>
      <w:r w:rsidRPr="00C71223">
        <w:rPr>
          <w:rFonts w:asciiTheme="majorBidi" w:hAnsiTheme="majorBidi" w:cstheme="majorBidi"/>
        </w:rPr>
        <w:t>and teachers are definitely among the significant factors influe</w:t>
      </w:r>
      <w:r w:rsidR="007420B1" w:rsidRPr="00C71223">
        <w:rPr>
          <w:rFonts w:asciiTheme="majorBidi" w:hAnsiTheme="majorBidi" w:cstheme="majorBidi"/>
        </w:rPr>
        <w:t>n</w:t>
      </w:r>
      <w:r w:rsidRPr="00C71223">
        <w:rPr>
          <w:rFonts w:asciiTheme="majorBidi" w:hAnsiTheme="majorBidi" w:cstheme="majorBidi"/>
        </w:rPr>
        <w:t>cing the process of teaching and learning.</w:t>
      </w:r>
      <w:r w:rsidR="005211AF" w:rsidRPr="00C71223">
        <w:rPr>
          <w:rFonts w:asciiTheme="majorBidi" w:hAnsiTheme="majorBidi" w:cstheme="majorBidi"/>
        </w:rPr>
        <w:t xml:space="preserve"> In this respect,</w:t>
      </w:r>
      <w:r w:rsidR="007E1095">
        <w:rPr>
          <w:rFonts w:asciiTheme="majorBidi" w:hAnsiTheme="majorBidi" w:cstheme="majorBidi"/>
        </w:rPr>
        <w:t xml:space="preserve"> </w:t>
      </w:r>
      <w:r w:rsidR="005211AF" w:rsidRPr="00C71223">
        <w:rPr>
          <w:rFonts w:asciiTheme="majorBidi" w:hAnsiTheme="majorBidi" w:cstheme="majorBidi"/>
        </w:rPr>
        <w:t>the</w:t>
      </w:r>
      <w:r w:rsidR="008000B0" w:rsidRPr="00C71223">
        <w:rPr>
          <w:rFonts w:asciiTheme="majorBidi" w:hAnsiTheme="majorBidi" w:cstheme="majorBidi"/>
        </w:rPr>
        <w:t xml:space="preserve"> </w:t>
      </w:r>
      <w:r w:rsidR="005211AF" w:rsidRPr="00C71223">
        <w:rPr>
          <w:rFonts w:asciiTheme="majorBidi" w:hAnsiTheme="majorBidi" w:cstheme="majorBidi"/>
        </w:rPr>
        <w:t xml:space="preserve">present </w:t>
      </w:r>
      <w:r w:rsidRPr="00C71223">
        <w:rPr>
          <w:rFonts w:asciiTheme="majorBidi" w:hAnsiTheme="majorBidi" w:cstheme="majorBidi"/>
        </w:rPr>
        <w:t>study</w:t>
      </w:r>
      <w:r w:rsidR="008000B0" w:rsidRPr="00C71223">
        <w:rPr>
          <w:rFonts w:asciiTheme="majorBidi" w:hAnsiTheme="majorBidi" w:cstheme="majorBidi"/>
        </w:rPr>
        <w:t xml:space="preserve"> </w:t>
      </w:r>
      <w:r w:rsidR="005211AF" w:rsidRPr="00C71223">
        <w:rPr>
          <w:rFonts w:asciiTheme="majorBidi" w:hAnsiTheme="majorBidi" w:cstheme="majorBidi"/>
        </w:rPr>
        <w:t xml:space="preserve">sought to </w:t>
      </w:r>
      <w:r w:rsidR="00B22427" w:rsidRPr="00C71223">
        <w:rPr>
          <w:rFonts w:asciiTheme="majorBidi" w:hAnsiTheme="majorBidi" w:cstheme="majorBidi"/>
        </w:rPr>
        <w:t xml:space="preserve">investigate the </w:t>
      </w:r>
      <w:r w:rsidR="005211AF" w:rsidRPr="00C71223">
        <w:rPr>
          <w:rFonts w:asciiTheme="majorBidi" w:hAnsiTheme="majorBidi" w:cstheme="majorBidi"/>
        </w:rPr>
        <w:t>predict</w:t>
      </w:r>
      <w:r w:rsidR="00B22427" w:rsidRPr="00C71223">
        <w:rPr>
          <w:rFonts w:asciiTheme="majorBidi" w:hAnsiTheme="majorBidi" w:cstheme="majorBidi"/>
        </w:rPr>
        <w:t>ion</w:t>
      </w:r>
      <w:r w:rsidR="008000B0" w:rsidRPr="00C71223">
        <w:rPr>
          <w:rFonts w:asciiTheme="majorBidi" w:hAnsiTheme="majorBidi" w:cstheme="majorBidi"/>
        </w:rPr>
        <w:t xml:space="preserve"> </w:t>
      </w:r>
      <w:r w:rsidR="00B22427" w:rsidRPr="00C71223">
        <w:rPr>
          <w:rFonts w:asciiTheme="majorBidi" w:hAnsiTheme="majorBidi" w:cstheme="majorBidi"/>
        </w:rPr>
        <w:t xml:space="preserve">of Iranian English as a Foreign Language (EFL) learners' </w:t>
      </w:r>
      <w:r w:rsidR="005055CE" w:rsidRPr="00C71223">
        <w:rPr>
          <w:rFonts w:asciiTheme="majorBidi" w:hAnsiTheme="majorBidi" w:cstheme="majorBidi"/>
        </w:rPr>
        <w:t>learning approaches</w:t>
      </w:r>
      <w:r w:rsidR="008000B0" w:rsidRPr="00C71223">
        <w:rPr>
          <w:rFonts w:asciiTheme="majorBidi" w:hAnsiTheme="majorBidi" w:cstheme="majorBidi"/>
        </w:rPr>
        <w:t xml:space="preserve"> </w:t>
      </w:r>
      <w:r w:rsidR="005055CE" w:rsidRPr="00C71223">
        <w:rPr>
          <w:rFonts w:asciiTheme="majorBidi" w:hAnsiTheme="majorBidi" w:cstheme="majorBidi"/>
        </w:rPr>
        <w:t xml:space="preserve">through their teachers’ </w:t>
      </w:r>
      <w:r w:rsidR="00896E5B" w:rsidRPr="00C71223">
        <w:rPr>
          <w:rFonts w:asciiTheme="majorBidi" w:hAnsiTheme="majorBidi" w:cstheme="majorBidi"/>
        </w:rPr>
        <w:t xml:space="preserve">narrative intelligence and </w:t>
      </w:r>
      <w:r w:rsidR="005055CE" w:rsidRPr="00C71223">
        <w:rPr>
          <w:rFonts w:asciiTheme="majorBidi" w:hAnsiTheme="majorBidi" w:cstheme="majorBidi"/>
        </w:rPr>
        <w:t>teaching style</w:t>
      </w:r>
      <w:r w:rsidR="00896E5B" w:rsidRPr="00C71223">
        <w:rPr>
          <w:rFonts w:asciiTheme="majorBidi" w:hAnsiTheme="majorBidi" w:cstheme="majorBidi"/>
        </w:rPr>
        <w:t>s</w:t>
      </w:r>
      <w:r w:rsidR="005055CE" w:rsidRPr="00C71223">
        <w:rPr>
          <w:rFonts w:asciiTheme="majorBidi" w:hAnsiTheme="majorBidi" w:cstheme="majorBidi"/>
        </w:rPr>
        <w:t xml:space="preserve">. </w:t>
      </w:r>
      <w:r w:rsidR="0059330F" w:rsidRPr="00C71223">
        <w:rPr>
          <w:rFonts w:asciiTheme="majorBidi" w:hAnsiTheme="majorBidi" w:cstheme="majorBidi"/>
        </w:rPr>
        <w:t>The</w:t>
      </w:r>
      <w:r w:rsidR="008000B0" w:rsidRPr="00C71223">
        <w:rPr>
          <w:rFonts w:asciiTheme="majorBidi" w:hAnsiTheme="majorBidi" w:cstheme="majorBidi"/>
        </w:rPr>
        <w:t xml:space="preserve"> </w:t>
      </w:r>
      <w:r w:rsidR="006B314A" w:rsidRPr="00C71223">
        <w:rPr>
          <w:rFonts w:asciiTheme="majorBidi" w:hAnsiTheme="majorBidi" w:cstheme="majorBidi"/>
        </w:rPr>
        <w:t xml:space="preserve">participants comprised 50 high school teachers </w:t>
      </w:r>
      <w:r w:rsidR="0059330F" w:rsidRPr="00C71223">
        <w:rPr>
          <w:rFonts w:asciiTheme="majorBidi" w:hAnsiTheme="majorBidi" w:cstheme="majorBidi"/>
        </w:rPr>
        <w:t xml:space="preserve">along with </w:t>
      </w:r>
      <w:r w:rsidR="00B22427" w:rsidRPr="00C71223">
        <w:rPr>
          <w:rFonts w:asciiTheme="majorBidi" w:hAnsiTheme="majorBidi" w:cstheme="majorBidi"/>
        </w:rPr>
        <w:t xml:space="preserve">400 </w:t>
      </w:r>
      <w:r w:rsidR="006B314A" w:rsidRPr="00C71223">
        <w:rPr>
          <w:rFonts w:asciiTheme="majorBidi" w:hAnsiTheme="majorBidi" w:cstheme="majorBidi"/>
        </w:rPr>
        <w:t>stud</w:t>
      </w:r>
      <w:r w:rsidR="007B4A1D" w:rsidRPr="00C71223">
        <w:rPr>
          <w:rFonts w:asciiTheme="majorBidi" w:hAnsiTheme="majorBidi" w:cstheme="majorBidi"/>
        </w:rPr>
        <w:t xml:space="preserve">ents in </w:t>
      </w:r>
      <w:proofErr w:type="spellStart"/>
      <w:r w:rsidR="007B4A1D" w:rsidRPr="00C71223">
        <w:rPr>
          <w:rFonts w:asciiTheme="majorBidi" w:hAnsiTheme="majorBidi" w:cstheme="majorBidi"/>
        </w:rPr>
        <w:t>Birjand</w:t>
      </w:r>
      <w:proofErr w:type="spellEnd"/>
      <w:r w:rsidR="007B4A1D" w:rsidRPr="00C71223">
        <w:rPr>
          <w:rFonts w:asciiTheme="majorBidi" w:hAnsiTheme="majorBidi" w:cstheme="majorBidi"/>
        </w:rPr>
        <w:t xml:space="preserve">, South Khorasan, </w:t>
      </w:r>
      <w:r w:rsidR="006B314A" w:rsidRPr="00C71223">
        <w:rPr>
          <w:rFonts w:asciiTheme="majorBidi" w:hAnsiTheme="majorBidi" w:cstheme="majorBidi"/>
        </w:rPr>
        <w:t xml:space="preserve">Iran. </w:t>
      </w:r>
      <w:r w:rsidR="00B22427" w:rsidRPr="00C71223">
        <w:rPr>
          <w:rFonts w:asciiTheme="majorBidi" w:hAnsiTheme="majorBidi" w:cstheme="majorBidi"/>
        </w:rPr>
        <w:t>The necessary</w:t>
      </w:r>
      <w:r w:rsidR="008000B0" w:rsidRPr="00C71223">
        <w:rPr>
          <w:rFonts w:asciiTheme="majorBidi" w:hAnsiTheme="majorBidi" w:cstheme="majorBidi"/>
        </w:rPr>
        <w:t xml:space="preserve"> </w:t>
      </w:r>
      <w:r w:rsidR="00B22427" w:rsidRPr="00C71223">
        <w:rPr>
          <w:rFonts w:asciiTheme="majorBidi" w:hAnsiTheme="majorBidi" w:cstheme="majorBidi"/>
        </w:rPr>
        <w:t>d</w:t>
      </w:r>
      <w:r w:rsidR="006B314A" w:rsidRPr="00C71223">
        <w:rPr>
          <w:rFonts w:asciiTheme="majorBidi" w:hAnsiTheme="majorBidi" w:cstheme="majorBidi"/>
        </w:rPr>
        <w:t xml:space="preserve">ata were obtained </w:t>
      </w:r>
      <w:r w:rsidR="00B22427" w:rsidRPr="00C71223">
        <w:rPr>
          <w:rFonts w:asciiTheme="majorBidi" w:hAnsiTheme="majorBidi" w:cstheme="majorBidi"/>
        </w:rPr>
        <w:t>through</w:t>
      </w:r>
      <w:r w:rsidR="008000B0" w:rsidRPr="00C71223">
        <w:rPr>
          <w:rFonts w:asciiTheme="majorBidi" w:hAnsiTheme="majorBidi" w:cstheme="majorBidi"/>
        </w:rPr>
        <w:t xml:space="preserve"> </w:t>
      </w:r>
      <w:r w:rsidR="00A36629" w:rsidRPr="00C71223">
        <w:rPr>
          <w:rFonts w:asciiTheme="majorBidi" w:hAnsiTheme="majorBidi" w:cstheme="majorBidi"/>
        </w:rPr>
        <w:t>Narrative Intelligence Scale</w:t>
      </w:r>
      <w:r w:rsidR="00B22427" w:rsidRPr="00C71223">
        <w:rPr>
          <w:rFonts w:asciiTheme="majorBidi" w:hAnsiTheme="majorBidi" w:cstheme="majorBidi"/>
        </w:rPr>
        <w:t xml:space="preserve">, </w:t>
      </w:r>
      <w:r w:rsidR="00A36629" w:rsidRPr="00C71223">
        <w:rPr>
          <w:rFonts w:asciiTheme="majorBidi" w:hAnsiTheme="majorBidi" w:cstheme="majorBidi"/>
        </w:rPr>
        <w:t>Teaching Style Inventory</w:t>
      </w:r>
      <w:r w:rsidR="00B22427" w:rsidRPr="00C71223">
        <w:rPr>
          <w:rFonts w:asciiTheme="majorBidi" w:hAnsiTheme="majorBidi" w:cstheme="majorBidi"/>
        </w:rPr>
        <w:t xml:space="preserve">, and </w:t>
      </w:r>
      <w:r w:rsidR="00F47F8B" w:rsidRPr="00C71223">
        <w:rPr>
          <w:rFonts w:asciiTheme="majorBidi" w:hAnsiTheme="majorBidi" w:cstheme="majorBidi"/>
        </w:rPr>
        <w:t xml:space="preserve">Study Process Questionnaire. </w:t>
      </w:r>
      <w:r w:rsidR="00B22427" w:rsidRPr="00C71223">
        <w:rPr>
          <w:rFonts w:asciiTheme="majorBidi" w:hAnsiTheme="majorBidi" w:cstheme="majorBidi"/>
        </w:rPr>
        <w:t>The</w:t>
      </w:r>
      <w:r w:rsidR="008000B0" w:rsidRPr="00C71223">
        <w:rPr>
          <w:rFonts w:asciiTheme="majorBidi" w:hAnsiTheme="majorBidi" w:cstheme="majorBidi"/>
        </w:rPr>
        <w:t xml:space="preserve"> </w:t>
      </w:r>
      <w:r w:rsidR="00B22427" w:rsidRPr="00C71223">
        <w:rPr>
          <w:rFonts w:asciiTheme="majorBidi" w:hAnsiTheme="majorBidi" w:cstheme="majorBidi"/>
        </w:rPr>
        <w:t>S</w:t>
      </w:r>
      <w:r w:rsidR="00F47F8B" w:rsidRPr="00C71223">
        <w:rPr>
          <w:rFonts w:asciiTheme="majorBidi" w:hAnsiTheme="majorBidi" w:cstheme="majorBidi"/>
        </w:rPr>
        <w:t xml:space="preserve">tructural Equation Modeling (SEM) analysis </w:t>
      </w:r>
      <w:r w:rsidR="008B33B9" w:rsidRPr="00C71223">
        <w:rPr>
          <w:rFonts w:asciiTheme="majorBidi" w:hAnsiTheme="majorBidi" w:cstheme="majorBidi"/>
        </w:rPr>
        <w:t>demonstrated that</w:t>
      </w:r>
      <w:r w:rsidR="00B22427" w:rsidRPr="00C71223">
        <w:rPr>
          <w:rFonts w:asciiTheme="majorBidi" w:hAnsiTheme="majorBidi" w:cstheme="majorBidi"/>
        </w:rPr>
        <w:t xml:space="preserve"> teacher</w:t>
      </w:r>
      <w:r w:rsidR="005C3EB4" w:rsidRPr="00C71223">
        <w:rPr>
          <w:rFonts w:asciiTheme="majorBidi" w:hAnsiTheme="majorBidi" w:cstheme="majorBidi"/>
        </w:rPr>
        <w:t>s</w:t>
      </w:r>
      <w:r w:rsidR="00B22427" w:rsidRPr="00C71223">
        <w:rPr>
          <w:rFonts w:asciiTheme="majorBidi" w:hAnsiTheme="majorBidi" w:cstheme="majorBidi"/>
        </w:rPr>
        <w:t>'</w:t>
      </w:r>
      <w:r w:rsidR="008023E0" w:rsidRPr="00C71223">
        <w:rPr>
          <w:rFonts w:asciiTheme="majorBidi" w:hAnsiTheme="majorBidi" w:cstheme="majorBidi"/>
        </w:rPr>
        <w:t xml:space="preserve"> teac</w:t>
      </w:r>
      <w:r w:rsidR="005C3EB4" w:rsidRPr="00C71223">
        <w:rPr>
          <w:rFonts w:asciiTheme="majorBidi" w:hAnsiTheme="majorBidi" w:cstheme="majorBidi"/>
        </w:rPr>
        <w:t>hing style had</w:t>
      </w:r>
      <w:r w:rsidR="008023E0" w:rsidRPr="00C71223">
        <w:rPr>
          <w:rFonts w:asciiTheme="majorBidi" w:hAnsiTheme="majorBidi" w:cstheme="majorBidi"/>
        </w:rPr>
        <w:t xml:space="preserve"> a direc</w:t>
      </w:r>
      <w:r w:rsidR="005C3EB4" w:rsidRPr="00C71223">
        <w:rPr>
          <w:rFonts w:asciiTheme="majorBidi" w:hAnsiTheme="majorBidi" w:cstheme="majorBidi"/>
        </w:rPr>
        <w:t>t and meaningful effect on learner</w:t>
      </w:r>
      <w:r w:rsidR="00B22427" w:rsidRPr="00C71223">
        <w:rPr>
          <w:rFonts w:asciiTheme="majorBidi" w:hAnsiTheme="majorBidi" w:cstheme="majorBidi"/>
        </w:rPr>
        <w:t>s'</w:t>
      </w:r>
      <w:r w:rsidR="00820A81" w:rsidRPr="00C71223">
        <w:rPr>
          <w:rFonts w:asciiTheme="majorBidi" w:hAnsiTheme="majorBidi" w:cstheme="majorBidi"/>
        </w:rPr>
        <w:t xml:space="preserve"> deep (</w:t>
      </w:r>
      <w:r w:rsidR="00174475" w:rsidRPr="00C71223">
        <w:rPr>
          <w:rFonts w:asciiTheme="majorBidi" w:hAnsiTheme="majorBidi" w:cstheme="majorBidi"/>
        </w:rPr>
        <w:t xml:space="preserve">β </w:t>
      </w:r>
      <w:r w:rsidR="008023E0" w:rsidRPr="00C71223">
        <w:rPr>
          <w:rFonts w:asciiTheme="majorBidi" w:hAnsiTheme="majorBidi" w:cstheme="majorBidi"/>
        </w:rPr>
        <w:t>=</w:t>
      </w:r>
      <w:r w:rsidR="003A7B50">
        <w:rPr>
          <w:rFonts w:asciiTheme="majorBidi" w:hAnsiTheme="majorBidi" w:cstheme="majorBidi"/>
        </w:rPr>
        <w:t xml:space="preserve"> </w:t>
      </w:r>
      <w:r w:rsidR="008023E0" w:rsidRPr="00C71223">
        <w:rPr>
          <w:rFonts w:asciiTheme="majorBidi" w:hAnsiTheme="majorBidi" w:cstheme="majorBidi"/>
        </w:rPr>
        <w:t>.</w:t>
      </w:r>
      <w:r w:rsidR="00FA490B">
        <w:rPr>
          <w:rFonts w:asciiTheme="majorBidi" w:hAnsiTheme="majorBidi" w:cstheme="majorBidi"/>
        </w:rPr>
        <w:t>31; p=</w:t>
      </w:r>
      <w:r w:rsidR="003A7B50">
        <w:rPr>
          <w:rFonts w:asciiTheme="majorBidi" w:hAnsiTheme="majorBidi" w:cstheme="majorBidi"/>
        </w:rPr>
        <w:t xml:space="preserve"> </w:t>
      </w:r>
      <w:r w:rsidR="00FA490B">
        <w:rPr>
          <w:rFonts w:asciiTheme="majorBidi" w:hAnsiTheme="majorBidi" w:cstheme="majorBidi"/>
        </w:rPr>
        <w:t>.04) and surface (</w:t>
      </w:r>
      <w:r w:rsidR="00174475" w:rsidRPr="00C71223">
        <w:rPr>
          <w:rFonts w:asciiTheme="majorBidi" w:hAnsiTheme="majorBidi" w:cstheme="majorBidi"/>
        </w:rPr>
        <w:t xml:space="preserve">β </w:t>
      </w:r>
      <w:r w:rsidR="008023E0" w:rsidRPr="00C71223">
        <w:rPr>
          <w:rFonts w:asciiTheme="majorBidi" w:hAnsiTheme="majorBidi" w:cstheme="majorBidi"/>
        </w:rPr>
        <w:t>=</w:t>
      </w:r>
      <w:r w:rsidR="003A7B50">
        <w:rPr>
          <w:rFonts w:asciiTheme="majorBidi" w:hAnsiTheme="majorBidi" w:cstheme="majorBidi"/>
        </w:rPr>
        <w:t xml:space="preserve"> </w:t>
      </w:r>
      <w:r w:rsidR="008023E0" w:rsidRPr="00C71223">
        <w:rPr>
          <w:rFonts w:asciiTheme="majorBidi" w:hAnsiTheme="majorBidi" w:cstheme="majorBidi"/>
        </w:rPr>
        <w:t>.18; p=</w:t>
      </w:r>
      <w:r w:rsidR="003A7B50">
        <w:rPr>
          <w:rFonts w:asciiTheme="majorBidi" w:hAnsiTheme="majorBidi" w:cstheme="majorBidi"/>
        </w:rPr>
        <w:t xml:space="preserve"> </w:t>
      </w:r>
      <w:r w:rsidR="008023E0" w:rsidRPr="00C71223">
        <w:rPr>
          <w:rFonts w:asciiTheme="majorBidi" w:hAnsiTheme="majorBidi" w:cstheme="majorBidi"/>
        </w:rPr>
        <w:t>.04) learning approach</w:t>
      </w:r>
      <w:r w:rsidR="00D460F7">
        <w:rPr>
          <w:rFonts w:asciiTheme="majorBidi" w:hAnsiTheme="majorBidi" w:cstheme="majorBidi"/>
        </w:rPr>
        <w:t>es</w:t>
      </w:r>
      <w:r w:rsidR="008023E0" w:rsidRPr="00C71223">
        <w:rPr>
          <w:rFonts w:asciiTheme="majorBidi" w:hAnsiTheme="majorBidi" w:cstheme="majorBidi"/>
        </w:rPr>
        <w:t xml:space="preserve">. </w:t>
      </w:r>
      <w:r w:rsidR="00B22427" w:rsidRPr="00C71223">
        <w:rPr>
          <w:rFonts w:asciiTheme="majorBidi" w:hAnsiTheme="majorBidi" w:cstheme="majorBidi"/>
        </w:rPr>
        <w:t>W</w:t>
      </w:r>
      <w:r w:rsidR="005C3EB4" w:rsidRPr="00C71223">
        <w:rPr>
          <w:rFonts w:asciiTheme="majorBidi" w:hAnsiTheme="majorBidi" w:cstheme="majorBidi"/>
        </w:rPr>
        <w:t>hereas</w:t>
      </w:r>
      <w:r w:rsidR="008023E0" w:rsidRPr="00C71223">
        <w:rPr>
          <w:rFonts w:asciiTheme="majorBidi" w:hAnsiTheme="majorBidi" w:cstheme="majorBidi"/>
        </w:rPr>
        <w:t xml:space="preserve"> the </w:t>
      </w:r>
      <w:r w:rsidR="00B22427" w:rsidRPr="00C71223">
        <w:rPr>
          <w:rFonts w:asciiTheme="majorBidi" w:hAnsiTheme="majorBidi" w:cstheme="majorBidi"/>
        </w:rPr>
        <w:t>teacher</w:t>
      </w:r>
      <w:r w:rsidR="008023E0" w:rsidRPr="00C71223">
        <w:rPr>
          <w:rFonts w:asciiTheme="majorBidi" w:hAnsiTheme="majorBidi" w:cstheme="majorBidi"/>
        </w:rPr>
        <w:t>s</w:t>
      </w:r>
      <w:r w:rsidR="00B22427" w:rsidRPr="00C71223">
        <w:rPr>
          <w:rFonts w:asciiTheme="majorBidi" w:hAnsiTheme="majorBidi" w:cstheme="majorBidi"/>
        </w:rPr>
        <w:t>'</w:t>
      </w:r>
      <w:r w:rsidR="008023E0" w:rsidRPr="00C71223">
        <w:rPr>
          <w:rFonts w:asciiTheme="majorBidi" w:hAnsiTheme="majorBidi" w:cstheme="majorBidi"/>
        </w:rPr>
        <w:t xml:space="preserve"> narrative intelligence</w:t>
      </w:r>
      <w:r w:rsidR="008000B0" w:rsidRPr="00C71223">
        <w:rPr>
          <w:rFonts w:asciiTheme="majorBidi" w:hAnsiTheme="majorBidi" w:cstheme="majorBidi"/>
        </w:rPr>
        <w:t xml:space="preserve"> </w:t>
      </w:r>
      <w:r w:rsidR="00012883" w:rsidRPr="00C71223">
        <w:rPr>
          <w:rFonts w:asciiTheme="majorBidi" w:hAnsiTheme="majorBidi" w:cstheme="majorBidi"/>
        </w:rPr>
        <w:t xml:space="preserve">only had </w:t>
      </w:r>
      <w:r w:rsidR="00B22427" w:rsidRPr="00C71223">
        <w:rPr>
          <w:rFonts w:asciiTheme="majorBidi" w:hAnsiTheme="majorBidi" w:cstheme="majorBidi"/>
        </w:rPr>
        <w:t>a</w:t>
      </w:r>
      <w:r w:rsidR="008000B0" w:rsidRPr="00C71223">
        <w:rPr>
          <w:rFonts w:asciiTheme="majorBidi" w:hAnsiTheme="majorBidi" w:cstheme="majorBidi"/>
        </w:rPr>
        <w:t xml:space="preserve"> </w:t>
      </w:r>
      <w:r w:rsidR="00012883" w:rsidRPr="00C71223">
        <w:rPr>
          <w:rFonts w:asciiTheme="majorBidi" w:hAnsiTheme="majorBidi" w:cstheme="majorBidi"/>
        </w:rPr>
        <w:t>direct and</w:t>
      </w:r>
      <w:r w:rsidR="005C3EB4" w:rsidRPr="00C71223">
        <w:rPr>
          <w:rFonts w:asciiTheme="majorBidi" w:hAnsiTheme="majorBidi" w:cstheme="majorBidi"/>
        </w:rPr>
        <w:t xml:space="preserve"> meaningful eff</w:t>
      </w:r>
      <w:r w:rsidR="00174475" w:rsidRPr="00C71223">
        <w:rPr>
          <w:rFonts w:asciiTheme="majorBidi" w:hAnsiTheme="majorBidi" w:cstheme="majorBidi"/>
        </w:rPr>
        <w:t>ect on deep learning approach (β</w:t>
      </w:r>
      <w:r w:rsidR="005C3EB4" w:rsidRPr="00C71223">
        <w:rPr>
          <w:rFonts w:asciiTheme="majorBidi" w:hAnsiTheme="majorBidi" w:cstheme="majorBidi"/>
        </w:rPr>
        <w:t>=</w:t>
      </w:r>
      <w:r w:rsidR="003A7B50">
        <w:rPr>
          <w:rFonts w:asciiTheme="majorBidi" w:hAnsiTheme="majorBidi" w:cstheme="majorBidi"/>
        </w:rPr>
        <w:t xml:space="preserve"> </w:t>
      </w:r>
      <w:r w:rsidR="005C3EB4" w:rsidRPr="00C71223">
        <w:rPr>
          <w:rFonts w:asciiTheme="majorBidi" w:hAnsiTheme="majorBidi" w:cstheme="majorBidi"/>
        </w:rPr>
        <w:t>.006; p=</w:t>
      </w:r>
      <w:r w:rsidR="003A7B50">
        <w:rPr>
          <w:rFonts w:asciiTheme="majorBidi" w:hAnsiTheme="majorBidi" w:cstheme="majorBidi"/>
        </w:rPr>
        <w:t xml:space="preserve"> </w:t>
      </w:r>
      <w:r w:rsidR="005C3EB4" w:rsidRPr="00C71223">
        <w:rPr>
          <w:rFonts w:asciiTheme="majorBidi" w:hAnsiTheme="majorBidi" w:cstheme="majorBidi"/>
        </w:rPr>
        <w:t>.03)</w:t>
      </w:r>
      <w:r w:rsidR="003D4236" w:rsidRPr="00C71223">
        <w:rPr>
          <w:rFonts w:asciiTheme="majorBidi" w:hAnsiTheme="majorBidi" w:cstheme="majorBidi"/>
        </w:rPr>
        <w:t xml:space="preserve"> and out of the subscales of narrative intelligence</w:t>
      </w:r>
      <w:r w:rsidR="00C848C6" w:rsidRPr="00C71223">
        <w:rPr>
          <w:rFonts w:asciiTheme="majorBidi" w:hAnsiTheme="majorBidi" w:cstheme="majorBidi"/>
        </w:rPr>
        <w:t>,</w:t>
      </w:r>
      <w:r w:rsidR="007E1095">
        <w:rPr>
          <w:rFonts w:asciiTheme="majorBidi" w:hAnsiTheme="majorBidi" w:cstheme="majorBidi"/>
        </w:rPr>
        <w:t xml:space="preserve"> </w:t>
      </w:r>
      <w:r w:rsidR="00C848C6" w:rsidRPr="00C71223">
        <w:rPr>
          <w:rFonts w:asciiTheme="majorBidi" w:hAnsiTheme="majorBidi" w:cstheme="majorBidi"/>
        </w:rPr>
        <w:t xml:space="preserve">only </w:t>
      </w:r>
      <w:r w:rsidR="00096FA2" w:rsidRPr="00C71223">
        <w:rPr>
          <w:rFonts w:asciiTheme="majorBidi" w:hAnsiTheme="majorBidi" w:cstheme="majorBidi"/>
        </w:rPr>
        <w:t xml:space="preserve">narration with </w:t>
      </w:r>
      <w:r w:rsidR="004D1EF0" w:rsidRPr="00C71223">
        <w:rPr>
          <w:rFonts w:asciiTheme="majorBidi" w:hAnsiTheme="majorBidi" w:cstheme="majorBidi"/>
        </w:rPr>
        <w:t xml:space="preserve">a </w:t>
      </w:r>
      <w:r w:rsidR="00096FA2" w:rsidRPr="00C71223">
        <w:rPr>
          <w:rFonts w:asciiTheme="majorBidi" w:hAnsiTheme="majorBidi" w:cstheme="majorBidi"/>
        </w:rPr>
        <w:t xml:space="preserve">positive effect </w:t>
      </w:r>
      <w:r w:rsidR="003D4236" w:rsidRPr="00C71223">
        <w:rPr>
          <w:rFonts w:asciiTheme="majorBidi" w:hAnsiTheme="majorBidi" w:cstheme="majorBidi"/>
        </w:rPr>
        <w:t>(β=</w:t>
      </w:r>
      <w:r w:rsidR="003A7B50">
        <w:rPr>
          <w:rFonts w:asciiTheme="majorBidi" w:hAnsiTheme="majorBidi" w:cstheme="majorBidi"/>
        </w:rPr>
        <w:t xml:space="preserve"> </w:t>
      </w:r>
      <w:r w:rsidR="003D4236" w:rsidRPr="00C71223">
        <w:rPr>
          <w:rFonts w:asciiTheme="majorBidi" w:hAnsiTheme="majorBidi" w:cstheme="majorBidi"/>
        </w:rPr>
        <w:t>.2</w:t>
      </w:r>
      <w:r w:rsidR="00096FA2" w:rsidRPr="00C71223">
        <w:rPr>
          <w:rFonts w:asciiTheme="majorBidi" w:hAnsiTheme="majorBidi" w:cstheme="majorBidi"/>
        </w:rPr>
        <w:t>8</w:t>
      </w:r>
      <w:r w:rsidR="003D4236" w:rsidRPr="00C71223">
        <w:rPr>
          <w:rFonts w:asciiTheme="majorBidi" w:hAnsiTheme="majorBidi" w:cstheme="majorBidi"/>
        </w:rPr>
        <w:t>; p=</w:t>
      </w:r>
      <w:r w:rsidR="003A7B50">
        <w:rPr>
          <w:rFonts w:asciiTheme="majorBidi" w:hAnsiTheme="majorBidi" w:cstheme="majorBidi"/>
        </w:rPr>
        <w:t xml:space="preserve"> </w:t>
      </w:r>
      <w:r w:rsidR="003D4236" w:rsidRPr="00C71223">
        <w:rPr>
          <w:rFonts w:asciiTheme="majorBidi" w:hAnsiTheme="majorBidi" w:cstheme="majorBidi"/>
        </w:rPr>
        <w:t>.0</w:t>
      </w:r>
      <w:r w:rsidR="00096FA2" w:rsidRPr="00C71223">
        <w:rPr>
          <w:rFonts w:asciiTheme="majorBidi" w:hAnsiTheme="majorBidi" w:cstheme="majorBidi"/>
        </w:rPr>
        <w:t>4</w:t>
      </w:r>
      <w:r w:rsidR="003D4236" w:rsidRPr="00C71223">
        <w:rPr>
          <w:rFonts w:asciiTheme="majorBidi" w:hAnsiTheme="majorBidi" w:cstheme="majorBidi"/>
        </w:rPr>
        <w:t xml:space="preserve">) </w:t>
      </w:r>
      <w:r w:rsidR="00096FA2" w:rsidRPr="00C71223">
        <w:rPr>
          <w:rFonts w:asciiTheme="majorBidi" w:hAnsiTheme="majorBidi" w:cstheme="majorBidi"/>
        </w:rPr>
        <w:t>was the best</w:t>
      </w:r>
      <w:r w:rsidR="003D4236" w:rsidRPr="00C71223">
        <w:rPr>
          <w:rFonts w:asciiTheme="majorBidi" w:hAnsiTheme="majorBidi" w:cstheme="majorBidi"/>
        </w:rPr>
        <w:t xml:space="preserve"> predictor of </w:t>
      </w:r>
      <w:r w:rsidR="00096FA2" w:rsidRPr="00C71223">
        <w:rPr>
          <w:rFonts w:asciiTheme="majorBidi" w:hAnsiTheme="majorBidi" w:cstheme="majorBidi"/>
        </w:rPr>
        <w:t>deep</w:t>
      </w:r>
      <w:r w:rsidR="003D4236" w:rsidRPr="00C71223">
        <w:rPr>
          <w:rFonts w:asciiTheme="majorBidi" w:hAnsiTheme="majorBidi" w:cstheme="majorBidi"/>
        </w:rPr>
        <w:t xml:space="preserve"> learning approach.</w:t>
      </w:r>
      <w:r w:rsidR="008000B0" w:rsidRPr="00C71223">
        <w:rPr>
          <w:rFonts w:asciiTheme="majorBidi" w:hAnsiTheme="majorBidi" w:cstheme="majorBidi"/>
        </w:rPr>
        <w:t xml:space="preserve"> </w:t>
      </w:r>
      <w:r w:rsidR="00B22427" w:rsidRPr="00C71223">
        <w:rPr>
          <w:rFonts w:asciiTheme="majorBidi" w:hAnsiTheme="majorBidi" w:cstheme="majorBidi"/>
        </w:rPr>
        <w:t>Among the</w:t>
      </w:r>
      <w:r w:rsidR="008000B0" w:rsidRPr="00C71223">
        <w:rPr>
          <w:rFonts w:asciiTheme="majorBidi" w:hAnsiTheme="majorBidi" w:cstheme="majorBidi"/>
        </w:rPr>
        <w:t xml:space="preserve"> </w:t>
      </w:r>
      <w:r w:rsidR="00B22427" w:rsidRPr="00C71223">
        <w:rPr>
          <w:rFonts w:asciiTheme="majorBidi" w:hAnsiTheme="majorBidi" w:cstheme="majorBidi"/>
        </w:rPr>
        <w:t>five types</w:t>
      </w:r>
      <w:r w:rsidR="005C3EB4" w:rsidRPr="00C71223">
        <w:rPr>
          <w:rFonts w:asciiTheme="majorBidi" w:hAnsiTheme="majorBidi" w:cstheme="majorBidi"/>
        </w:rPr>
        <w:t xml:space="preserve"> of teaching styles</w:t>
      </w:r>
      <w:r w:rsidR="00484944" w:rsidRPr="00C71223">
        <w:rPr>
          <w:rFonts w:asciiTheme="majorBidi" w:hAnsiTheme="majorBidi" w:cstheme="majorBidi"/>
        </w:rPr>
        <w:t>,</w:t>
      </w:r>
      <w:r w:rsidR="007E1095">
        <w:rPr>
          <w:rFonts w:asciiTheme="majorBidi" w:hAnsiTheme="majorBidi" w:cstheme="majorBidi"/>
        </w:rPr>
        <w:t xml:space="preserve"> </w:t>
      </w:r>
      <w:r w:rsidR="00484944" w:rsidRPr="00C71223">
        <w:rPr>
          <w:rFonts w:asciiTheme="majorBidi" w:hAnsiTheme="majorBidi" w:cstheme="majorBidi"/>
        </w:rPr>
        <w:t xml:space="preserve">the </w:t>
      </w:r>
      <w:r w:rsidR="00002D8E" w:rsidRPr="00C71223">
        <w:rPr>
          <w:rFonts w:asciiTheme="majorBidi" w:hAnsiTheme="majorBidi" w:cstheme="majorBidi"/>
        </w:rPr>
        <w:t>fa</w:t>
      </w:r>
      <w:r w:rsidR="00012883" w:rsidRPr="00C71223">
        <w:rPr>
          <w:rFonts w:asciiTheme="majorBidi" w:hAnsiTheme="majorBidi" w:cstheme="majorBidi"/>
        </w:rPr>
        <w:t>cilitator</w:t>
      </w:r>
      <w:r w:rsidR="0059330F" w:rsidRPr="00C71223">
        <w:rPr>
          <w:rFonts w:asciiTheme="majorBidi" w:hAnsiTheme="majorBidi" w:cstheme="majorBidi"/>
        </w:rPr>
        <w:t xml:space="preserve"> style </w:t>
      </w:r>
      <w:r w:rsidR="007E32DD" w:rsidRPr="00C71223">
        <w:rPr>
          <w:rFonts w:asciiTheme="majorBidi" w:hAnsiTheme="majorBidi" w:cstheme="majorBidi"/>
        </w:rPr>
        <w:t xml:space="preserve">with </w:t>
      </w:r>
      <w:r w:rsidR="0059330F" w:rsidRPr="00C71223">
        <w:rPr>
          <w:rFonts w:asciiTheme="majorBidi" w:hAnsiTheme="majorBidi" w:cstheme="majorBidi"/>
        </w:rPr>
        <w:t>a</w:t>
      </w:r>
      <w:r w:rsidR="008000B0" w:rsidRPr="00C71223">
        <w:rPr>
          <w:rFonts w:asciiTheme="majorBidi" w:hAnsiTheme="majorBidi" w:cstheme="majorBidi"/>
        </w:rPr>
        <w:t xml:space="preserve"> </w:t>
      </w:r>
      <w:r w:rsidR="007E32DD" w:rsidRPr="00C71223">
        <w:rPr>
          <w:rFonts w:asciiTheme="majorBidi" w:hAnsiTheme="majorBidi" w:cstheme="majorBidi"/>
        </w:rPr>
        <w:t>positive effect (</w:t>
      </w:r>
      <w:r w:rsidR="00174475" w:rsidRPr="00C71223">
        <w:rPr>
          <w:rFonts w:asciiTheme="majorBidi" w:hAnsiTheme="majorBidi" w:cstheme="majorBidi"/>
        </w:rPr>
        <w:t xml:space="preserve">β </w:t>
      </w:r>
      <w:r w:rsidR="007E32DD" w:rsidRPr="00C71223">
        <w:rPr>
          <w:rFonts w:asciiTheme="majorBidi" w:hAnsiTheme="majorBidi" w:cstheme="majorBidi"/>
        </w:rPr>
        <w:t>=</w:t>
      </w:r>
      <w:r w:rsidR="003A7B50">
        <w:rPr>
          <w:rFonts w:asciiTheme="majorBidi" w:hAnsiTheme="majorBidi" w:cstheme="majorBidi"/>
        </w:rPr>
        <w:t xml:space="preserve"> </w:t>
      </w:r>
      <w:r w:rsidR="007E32DD" w:rsidRPr="00C71223">
        <w:rPr>
          <w:rFonts w:asciiTheme="majorBidi" w:hAnsiTheme="majorBidi" w:cstheme="majorBidi"/>
        </w:rPr>
        <w:t>.37; p=</w:t>
      </w:r>
      <w:r w:rsidR="003A7B50">
        <w:rPr>
          <w:rFonts w:asciiTheme="majorBidi" w:hAnsiTheme="majorBidi" w:cstheme="majorBidi"/>
        </w:rPr>
        <w:t xml:space="preserve"> </w:t>
      </w:r>
      <w:r w:rsidR="007E32DD" w:rsidRPr="00C71223">
        <w:rPr>
          <w:rFonts w:asciiTheme="majorBidi" w:hAnsiTheme="majorBidi" w:cstheme="majorBidi"/>
        </w:rPr>
        <w:t xml:space="preserve">.001) and </w:t>
      </w:r>
      <w:r w:rsidR="00484944" w:rsidRPr="00C71223">
        <w:rPr>
          <w:rFonts w:asciiTheme="majorBidi" w:hAnsiTheme="majorBidi" w:cstheme="majorBidi"/>
        </w:rPr>
        <w:t xml:space="preserve">the </w:t>
      </w:r>
      <w:r w:rsidR="00FB0D1D" w:rsidRPr="00C71223">
        <w:rPr>
          <w:rFonts w:asciiTheme="majorBidi" w:hAnsiTheme="majorBidi" w:cstheme="majorBidi"/>
        </w:rPr>
        <w:t>formal</w:t>
      </w:r>
      <w:r w:rsidR="007E32DD" w:rsidRPr="00C71223">
        <w:rPr>
          <w:rFonts w:asciiTheme="majorBidi" w:hAnsiTheme="majorBidi" w:cstheme="majorBidi"/>
        </w:rPr>
        <w:t xml:space="preserve"> authority</w:t>
      </w:r>
      <w:r w:rsidR="0059330F" w:rsidRPr="00C71223">
        <w:rPr>
          <w:rFonts w:asciiTheme="majorBidi" w:hAnsiTheme="majorBidi" w:cstheme="majorBidi"/>
        </w:rPr>
        <w:t xml:space="preserve"> style</w:t>
      </w:r>
      <w:r w:rsidR="007E32DD" w:rsidRPr="00C71223">
        <w:rPr>
          <w:rFonts w:asciiTheme="majorBidi" w:hAnsiTheme="majorBidi" w:cstheme="majorBidi"/>
        </w:rPr>
        <w:t xml:space="preserve"> with </w:t>
      </w:r>
      <w:r w:rsidR="0059330F" w:rsidRPr="00C71223">
        <w:rPr>
          <w:rFonts w:asciiTheme="majorBidi" w:hAnsiTheme="majorBidi" w:cstheme="majorBidi"/>
        </w:rPr>
        <w:t xml:space="preserve">a </w:t>
      </w:r>
      <w:r w:rsidR="007E32DD" w:rsidRPr="00C71223">
        <w:rPr>
          <w:rFonts w:asciiTheme="majorBidi" w:hAnsiTheme="majorBidi" w:cstheme="majorBidi"/>
        </w:rPr>
        <w:t>negative effect (</w:t>
      </w:r>
      <w:r w:rsidR="00174475" w:rsidRPr="00C71223">
        <w:rPr>
          <w:rFonts w:asciiTheme="majorBidi" w:hAnsiTheme="majorBidi" w:cstheme="majorBidi"/>
        </w:rPr>
        <w:t xml:space="preserve">β </w:t>
      </w:r>
      <w:r w:rsidR="007E32DD" w:rsidRPr="00C71223">
        <w:rPr>
          <w:rFonts w:asciiTheme="majorBidi" w:hAnsiTheme="majorBidi" w:cstheme="majorBidi"/>
        </w:rPr>
        <w:t>= -.22; p=</w:t>
      </w:r>
      <w:r w:rsidR="003A7B50">
        <w:rPr>
          <w:rFonts w:asciiTheme="majorBidi" w:hAnsiTheme="majorBidi" w:cstheme="majorBidi"/>
        </w:rPr>
        <w:t xml:space="preserve"> </w:t>
      </w:r>
      <w:r w:rsidR="007E32DD" w:rsidRPr="00C71223">
        <w:rPr>
          <w:rFonts w:asciiTheme="majorBidi" w:hAnsiTheme="majorBidi" w:cstheme="majorBidi"/>
        </w:rPr>
        <w:t xml:space="preserve">.01) were the </w:t>
      </w:r>
      <w:r w:rsidR="00484944" w:rsidRPr="00C71223">
        <w:rPr>
          <w:rFonts w:asciiTheme="majorBidi" w:hAnsiTheme="majorBidi" w:cstheme="majorBidi"/>
        </w:rPr>
        <w:t xml:space="preserve">best </w:t>
      </w:r>
      <w:r w:rsidR="007E32DD" w:rsidRPr="00C71223">
        <w:rPr>
          <w:rFonts w:asciiTheme="majorBidi" w:hAnsiTheme="majorBidi" w:cstheme="majorBidi"/>
        </w:rPr>
        <w:t>predictors of deep learning approach. Besides, the expert</w:t>
      </w:r>
      <w:r w:rsidR="0059330F" w:rsidRPr="00C71223">
        <w:rPr>
          <w:rFonts w:asciiTheme="majorBidi" w:hAnsiTheme="majorBidi" w:cstheme="majorBidi"/>
        </w:rPr>
        <w:t xml:space="preserve"> style </w:t>
      </w:r>
      <w:r w:rsidR="007B4A1D" w:rsidRPr="00C71223">
        <w:rPr>
          <w:rFonts w:asciiTheme="majorBidi" w:hAnsiTheme="majorBidi" w:cstheme="majorBidi"/>
        </w:rPr>
        <w:t xml:space="preserve">with </w:t>
      </w:r>
      <w:r w:rsidR="0059330F" w:rsidRPr="00C71223">
        <w:rPr>
          <w:rFonts w:asciiTheme="majorBidi" w:hAnsiTheme="majorBidi" w:cstheme="majorBidi"/>
        </w:rPr>
        <w:t>a</w:t>
      </w:r>
      <w:r w:rsidR="008000B0" w:rsidRPr="00C71223">
        <w:rPr>
          <w:rFonts w:asciiTheme="majorBidi" w:hAnsiTheme="majorBidi" w:cstheme="majorBidi"/>
        </w:rPr>
        <w:t xml:space="preserve"> </w:t>
      </w:r>
      <w:r w:rsidR="007B4A1D" w:rsidRPr="00C71223">
        <w:rPr>
          <w:rFonts w:asciiTheme="majorBidi" w:hAnsiTheme="majorBidi" w:cstheme="majorBidi"/>
        </w:rPr>
        <w:t>negative effect (</w:t>
      </w:r>
      <w:r w:rsidR="00174475" w:rsidRPr="00C71223">
        <w:rPr>
          <w:rFonts w:asciiTheme="majorBidi" w:hAnsiTheme="majorBidi" w:cstheme="majorBidi"/>
        </w:rPr>
        <w:t>β =</w:t>
      </w:r>
      <w:r w:rsidR="007B4A1D" w:rsidRPr="00C71223">
        <w:rPr>
          <w:rFonts w:asciiTheme="majorBidi" w:hAnsiTheme="majorBidi" w:cstheme="majorBidi"/>
        </w:rPr>
        <w:t>-.</w:t>
      </w:r>
      <w:r w:rsidR="00AD48DB" w:rsidRPr="00C71223">
        <w:rPr>
          <w:rFonts w:asciiTheme="majorBidi" w:hAnsiTheme="majorBidi" w:cstheme="majorBidi"/>
        </w:rPr>
        <w:t>14; p</w:t>
      </w:r>
      <w:r w:rsidR="007B4A1D" w:rsidRPr="00C71223">
        <w:rPr>
          <w:rFonts w:asciiTheme="majorBidi" w:hAnsiTheme="majorBidi" w:cstheme="majorBidi"/>
        </w:rPr>
        <w:t>=</w:t>
      </w:r>
      <w:r w:rsidR="003A7B50">
        <w:rPr>
          <w:rFonts w:asciiTheme="majorBidi" w:hAnsiTheme="majorBidi" w:cstheme="majorBidi"/>
        </w:rPr>
        <w:t xml:space="preserve"> </w:t>
      </w:r>
      <w:r w:rsidR="007B4A1D" w:rsidRPr="00C71223">
        <w:rPr>
          <w:rFonts w:asciiTheme="majorBidi" w:hAnsiTheme="majorBidi" w:cstheme="majorBidi"/>
        </w:rPr>
        <w:t xml:space="preserve">.02) and </w:t>
      </w:r>
      <w:r w:rsidR="00484944" w:rsidRPr="00C71223">
        <w:rPr>
          <w:rFonts w:asciiTheme="majorBidi" w:hAnsiTheme="majorBidi" w:cstheme="majorBidi"/>
        </w:rPr>
        <w:t xml:space="preserve">the </w:t>
      </w:r>
      <w:r w:rsidR="00540B10" w:rsidRPr="00C71223">
        <w:rPr>
          <w:rFonts w:asciiTheme="majorBidi" w:hAnsiTheme="majorBidi" w:cstheme="majorBidi"/>
        </w:rPr>
        <w:t xml:space="preserve">formal </w:t>
      </w:r>
      <w:r w:rsidR="007B4A1D" w:rsidRPr="00C71223">
        <w:rPr>
          <w:rFonts w:asciiTheme="majorBidi" w:hAnsiTheme="majorBidi" w:cstheme="majorBidi"/>
        </w:rPr>
        <w:t xml:space="preserve">authority </w:t>
      </w:r>
      <w:r w:rsidR="0059330F" w:rsidRPr="00C71223">
        <w:rPr>
          <w:rFonts w:asciiTheme="majorBidi" w:hAnsiTheme="majorBidi" w:cstheme="majorBidi"/>
        </w:rPr>
        <w:t xml:space="preserve">style </w:t>
      </w:r>
      <w:r w:rsidR="007B4A1D" w:rsidRPr="00C71223">
        <w:rPr>
          <w:rFonts w:asciiTheme="majorBidi" w:hAnsiTheme="majorBidi" w:cstheme="majorBidi"/>
        </w:rPr>
        <w:t xml:space="preserve">with </w:t>
      </w:r>
      <w:r w:rsidR="0059330F" w:rsidRPr="00C71223">
        <w:rPr>
          <w:rFonts w:asciiTheme="majorBidi" w:hAnsiTheme="majorBidi" w:cstheme="majorBidi"/>
        </w:rPr>
        <w:t>a</w:t>
      </w:r>
      <w:r w:rsidR="008000B0" w:rsidRPr="00C71223">
        <w:rPr>
          <w:rFonts w:asciiTheme="majorBidi" w:hAnsiTheme="majorBidi" w:cstheme="majorBidi"/>
        </w:rPr>
        <w:t xml:space="preserve"> </w:t>
      </w:r>
      <w:r w:rsidR="007B4A1D" w:rsidRPr="00C71223">
        <w:rPr>
          <w:rFonts w:asciiTheme="majorBidi" w:hAnsiTheme="majorBidi" w:cstheme="majorBidi"/>
        </w:rPr>
        <w:t>positive effect (</w:t>
      </w:r>
      <w:r w:rsidR="00174475" w:rsidRPr="00C71223">
        <w:rPr>
          <w:rFonts w:asciiTheme="majorBidi" w:hAnsiTheme="majorBidi" w:cstheme="majorBidi"/>
        </w:rPr>
        <w:t>β</w:t>
      </w:r>
      <w:r w:rsidR="007B4A1D" w:rsidRPr="00C71223">
        <w:rPr>
          <w:rFonts w:asciiTheme="majorBidi" w:hAnsiTheme="majorBidi" w:cstheme="majorBidi"/>
        </w:rPr>
        <w:t>=</w:t>
      </w:r>
      <w:r w:rsidR="003A7B50">
        <w:rPr>
          <w:rFonts w:asciiTheme="majorBidi" w:hAnsiTheme="majorBidi" w:cstheme="majorBidi"/>
        </w:rPr>
        <w:t xml:space="preserve"> </w:t>
      </w:r>
      <w:r w:rsidR="007B4A1D" w:rsidRPr="00C71223">
        <w:rPr>
          <w:rFonts w:asciiTheme="majorBidi" w:hAnsiTheme="majorBidi" w:cstheme="majorBidi"/>
        </w:rPr>
        <w:t>.16; p=</w:t>
      </w:r>
      <w:r w:rsidR="003A7B50">
        <w:rPr>
          <w:rFonts w:asciiTheme="majorBidi" w:hAnsiTheme="majorBidi" w:cstheme="majorBidi"/>
        </w:rPr>
        <w:t xml:space="preserve"> </w:t>
      </w:r>
      <w:r w:rsidR="007B4A1D" w:rsidRPr="00C71223">
        <w:rPr>
          <w:rFonts w:asciiTheme="majorBidi" w:hAnsiTheme="majorBidi" w:cstheme="majorBidi"/>
        </w:rPr>
        <w:t xml:space="preserve">.008) were defined as </w:t>
      </w:r>
      <w:r w:rsidR="0059330F" w:rsidRPr="00C71223">
        <w:rPr>
          <w:rFonts w:asciiTheme="majorBidi" w:hAnsiTheme="majorBidi" w:cstheme="majorBidi"/>
        </w:rPr>
        <w:t xml:space="preserve">the best predictors </w:t>
      </w:r>
      <w:r w:rsidR="007B4A1D" w:rsidRPr="00C71223">
        <w:rPr>
          <w:rFonts w:asciiTheme="majorBidi" w:hAnsiTheme="majorBidi" w:cstheme="majorBidi"/>
        </w:rPr>
        <w:t>of surface learning approach.</w:t>
      </w:r>
    </w:p>
    <w:p w14:paraId="724CB8DD" w14:textId="77777777" w:rsidR="00112C70" w:rsidRPr="00C71223" w:rsidRDefault="00C16972" w:rsidP="00C71223">
      <w:pPr>
        <w:spacing w:after="120" w:line="240" w:lineRule="auto"/>
        <w:ind w:left="115" w:right="72"/>
        <w:jc w:val="both"/>
        <w:rPr>
          <w:rFonts w:asciiTheme="majorBidi" w:hAnsiTheme="majorBidi" w:cstheme="majorBidi"/>
        </w:rPr>
      </w:pPr>
      <w:r w:rsidRPr="00C71223">
        <w:rPr>
          <w:rFonts w:asciiTheme="majorBidi" w:hAnsiTheme="majorBidi" w:cstheme="majorBidi"/>
          <w:b/>
          <w:bCs/>
          <w:i/>
          <w:iCs/>
        </w:rPr>
        <w:t>Keywords:</w:t>
      </w:r>
      <w:r w:rsidR="00A40F2C">
        <w:rPr>
          <w:rFonts w:ascii="Times New Roman" w:hAnsi="Times New Roman" w:cs="Times New Roman"/>
          <w:noProof/>
          <w:color w:val="000000" w:themeColor="text1"/>
          <w:sz w:val="24"/>
          <w:szCs w:val="24"/>
        </w:rPr>
        <w:t xml:space="preserve"> </w:t>
      </w:r>
      <w:r w:rsidR="004D1EF0" w:rsidRPr="00C71223">
        <w:rPr>
          <w:rFonts w:asciiTheme="majorBidi" w:hAnsiTheme="majorBidi" w:cstheme="majorBidi"/>
        </w:rPr>
        <w:t>Learning Approach,</w:t>
      </w:r>
      <w:r w:rsidR="00C71223">
        <w:rPr>
          <w:rFonts w:asciiTheme="majorBidi" w:hAnsiTheme="majorBidi" w:cstheme="majorBidi"/>
        </w:rPr>
        <w:t xml:space="preserve"> </w:t>
      </w:r>
      <w:r w:rsidRPr="00C71223">
        <w:rPr>
          <w:rFonts w:asciiTheme="majorBidi" w:hAnsiTheme="majorBidi" w:cstheme="majorBidi"/>
        </w:rPr>
        <w:t>Narrative Intelligence, Teaching Style, Structural Equation Modeling</w:t>
      </w:r>
    </w:p>
    <w:p w14:paraId="045CF1EC" w14:textId="77777777" w:rsidR="00C71223" w:rsidRPr="00C71223" w:rsidRDefault="00C71223" w:rsidP="00C71223">
      <w:pPr>
        <w:spacing w:after="120" w:line="240" w:lineRule="auto"/>
        <w:jc w:val="both"/>
        <w:rPr>
          <w:rFonts w:ascii="Times New Roman" w:eastAsia="Calibri" w:hAnsi="Times New Roman" w:cs="Times New Roman"/>
          <w:b/>
          <w:bCs/>
        </w:rPr>
      </w:pPr>
      <w:r w:rsidRPr="00C71223">
        <w:rPr>
          <w:rFonts w:ascii="Times New Roman" w:eastAsia="Calibri" w:hAnsi="Times New Roman" w:cs="Times New Roman"/>
          <w:b/>
          <w:bCs/>
        </w:rPr>
        <w:t xml:space="preserve">1. Introduction </w:t>
      </w:r>
    </w:p>
    <w:p w14:paraId="7CB9931E" w14:textId="7A2CBF44" w:rsidR="007744D2" w:rsidRPr="007E1095" w:rsidRDefault="00CC3661" w:rsidP="00131872">
      <w:pPr>
        <w:spacing w:after="120" w:line="240" w:lineRule="auto"/>
        <w:ind w:left="115" w:right="72"/>
        <w:jc w:val="both"/>
        <w:rPr>
          <w:rFonts w:asciiTheme="majorBidi" w:eastAsia="Calibri" w:hAnsiTheme="majorBidi" w:cstheme="majorBidi"/>
          <w:noProof/>
        </w:rPr>
      </w:pPr>
      <w:r w:rsidRPr="00131872">
        <w:rPr>
          <w:rFonts w:asciiTheme="majorBidi" w:hAnsiTheme="majorBidi" w:cstheme="majorBidi"/>
        </w:rPr>
        <w:t>Nowadays, t</w:t>
      </w:r>
      <w:r w:rsidR="001E54A1" w:rsidRPr="00131872">
        <w:rPr>
          <w:rFonts w:asciiTheme="majorBidi" w:hAnsiTheme="majorBidi" w:cstheme="majorBidi"/>
        </w:rPr>
        <w:t xml:space="preserve">eachers </w:t>
      </w:r>
      <w:r w:rsidRPr="00131872">
        <w:rPr>
          <w:rFonts w:asciiTheme="majorBidi" w:hAnsiTheme="majorBidi" w:cstheme="majorBidi"/>
        </w:rPr>
        <w:t xml:space="preserve">are no longer </w:t>
      </w:r>
      <w:r w:rsidR="001E54A1" w:rsidRPr="00131872">
        <w:rPr>
          <w:rFonts w:asciiTheme="majorBidi" w:hAnsiTheme="majorBidi" w:cstheme="majorBidi"/>
        </w:rPr>
        <w:t xml:space="preserve">viewed </w:t>
      </w:r>
      <w:r w:rsidRPr="00131872">
        <w:rPr>
          <w:rFonts w:asciiTheme="majorBidi" w:hAnsiTheme="majorBidi" w:cstheme="majorBidi"/>
        </w:rPr>
        <w:t xml:space="preserve">solely </w:t>
      </w:r>
      <w:r w:rsidR="001E54A1" w:rsidRPr="00131872">
        <w:rPr>
          <w:rFonts w:asciiTheme="majorBidi" w:hAnsiTheme="majorBidi" w:cstheme="majorBidi"/>
        </w:rPr>
        <w:t xml:space="preserve">as </w:t>
      </w:r>
      <w:r w:rsidRPr="00131872">
        <w:rPr>
          <w:rFonts w:asciiTheme="majorBidi" w:hAnsiTheme="majorBidi" w:cstheme="majorBidi"/>
        </w:rPr>
        <w:t>the transferor</w:t>
      </w:r>
      <w:r w:rsidR="001E54A1" w:rsidRPr="00131872">
        <w:rPr>
          <w:rFonts w:asciiTheme="majorBidi" w:hAnsiTheme="majorBidi" w:cstheme="majorBidi"/>
        </w:rPr>
        <w:t>s</w:t>
      </w:r>
      <w:r w:rsidRPr="00131872">
        <w:rPr>
          <w:rFonts w:asciiTheme="majorBidi" w:hAnsiTheme="majorBidi" w:cstheme="majorBidi"/>
        </w:rPr>
        <w:t xml:space="preserve"> of knowledge to learners.</w:t>
      </w:r>
      <w:r w:rsidR="001A4372" w:rsidRPr="00131872">
        <w:rPr>
          <w:rFonts w:asciiTheme="majorBidi" w:hAnsiTheme="majorBidi" w:cstheme="majorBidi"/>
        </w:rPr>
        <w:t xml:space="preserve"> Instead, they</w:t>
      </w:r>
      <w:r w:rsidRPr="00131872">
        <w:rPr>
          <w:rFonts w:asciiTheme="majorBidi" w:hAnsiTheme="majorBidi" w:cstheme="majorBidi"/>
        </w:rPr>
        <w:t xml:space="preserve"> have </w:t>
      </w:r>
      <w:r w:rsidR="00C05546" w:rsidRPr="00131872">
        <w:rPr>
          <w:rFonts w:asciiTheme="majorBidi" w:hAnsiTheme="majorBidi" w:cstheme="majorBidi"/>
        </w:rPr>
        <w:t>a</w:t>
      </w:r>
      <w:r w:rsidRPr="00131872">
        <w:rPr>
          <w:rFonts w:asciiTheme="majorBidi" w:hAnsiTheme="majorBidi" w:cstheme="majorBidi"/>
        </w:rPr>
        <w:t xml:space="preserve"> prominent role in assisting learners to achieve educational goals in </w:t>
      </w:r>
      <w:r w:rsidR="00874B95" w:rsidRPr="00131872">
        <w:rPr>
          <w:rFonts w:asciiTheme="majorBidi" w:hAnsiTheme="majorBidi" w:cstheme="majorBidi"/>
        </w:rPr>
        <w:t xml:space="preserve">the </w:t>
      </w:r>
      <w:r w:rsidR="001A4372" w:rsidRPr="007E1095">
        <w:rPr>
          <w:rFonts w:asciiTheme="majorBidi" w:hAnsiTheme="majorBidi" w:cstheme="majorBidi"/>
        </w:rPr>
        <w:t>teaching-learning process</w:t>
      </w:r>
      <w:r w:rsidR="008D1E8E">
        <w:rPr>
          <w:rFonts w:asciiTheme="majorBidi" w:hAnsiTheme="majorBidi" w:cstheme="majorBidi"/>
        </w:rPr>
        <w:t xml:space="preserve"> (Anderson,2004)</w:t>
      </w:r>
      <w:r w:rsidRPr="00131872">
        <w:rPr>
          <w:rFonts w:asciiTheme="majorBidi" w:hAnsiTheme="majorBidi" w:cstheme="majorBidi"/>
        </w:rPr>
        <w:t>. Awareness</w:t>
      </w:r>
      <w:r w:rsidRPr="007E1095">
        <w:rPr>
          <w:rFonts w:asciiTheme="majorBidi" w:hAnsiTheme="majorBidi" w:cstheme="majorBidi"/>
          <w:color w:val="000000" w:themeColor="text1"/>
          <w:lang w:bidi="fa-IR"/>
        </w:rPr>
        <w:t xml:space="preserve"> of different characteristics of </w:t>
      </w:r>
      <w:r w:rsidR="004A6255" w:rsidRPr="007E1095">
        <w:rPr>
          <w:rFonts w:ascii="Times New Roman" w:hAnsi="Times New Roman" w:cs="Times New Roman"/>
          <w:noProof/>
        </w:rPr>
        <w:t xml:space="preserve">English as a Foreign Language (EFL) </w:t>
      </w:r>
      <w:r w:rsidRPr="007E1095">
        <w:rPr>
          <w:rFonts w:asciiTheme="majorBidi" w:hAnsiTheme="majorBidi" w:cstheme="majorBidi"/>
          <w:color w:val="000000" w:themeColor="text1"/>
          <w:lang w:bidi="fa-IR"/>
        </w:rPr>
        <w:t xml:space="preserve">teachers like Narrative Intelligence (NI) and teaching styles will shed light on teaching behaviors which supply important insights into the nature of language learning. </w:t>
      </w:r>
      <w:r w:rsidR="009B5A6E" w:rsidRPr="009B5A6E">
        <w:rPr>
          <w:rFonts w:asciiTheme="majorBidi" w:hAnsiTheme="majorBidi" w:cstheme="majorBidi"/>
          <w:color w:val="000000" w:themeColor="text1"/>
          <w:lang w:bidi="fa-IR"/>
        </w:rPr>
        <w:t>Narrative Intelligence proposed by Bruner (1986, 1996</w:t>
      </w:r>
      <w:r w:rsidR="009B5A6E" w:rsidRPr="009B5A6E">
        <w:rPr>
          <w:rFonts w:asciiTheme="majorBidi" w:hAnsiTheme="majorBidi" w:cstheme="majorBidi" w:hint="cs"/>
          <w:color w:val="000000" w:themeColor="text1"/>
          <w:rtl/>
          <w:lang w:bidi="fa-IR"/>
        </w:rPr>
        <w:t xml:space="preserve"> (</w:t>
      </w:r>
      <w:r w:rsidR="009B5A6E" w:rsidRPr="009B5A6E">
        <w:rPr>
          <w:rFonts w:asciiTheme="majorBidi" w:hAnsiTheme="majorBidi" w:cstheme="majorBidi"/>
          <w:color w:val="000000" w:themeColor="text1"/>
          <w:lang w:bidi="fa-IR"/>
        </w:rPr>
        <w:t xml:space="preserve">is based on 2 modes of thought, </w:t>
      </w:r>
      <w:r w:rsidR="007F254F" w:rsidRPr="009B5A6E">
        <w:rPr>
          <w:rFonts w:asciiTheme="majorBidi" w:hAnsiTheme="majorBidi" w:cstheme="majorBidi"/>
          <w:color w:val="000000" w:themeColor="text1"/>
          <w:lang w:bidi="fa-IR"/>
        </w:rPr>
        <w:t>paradigmatic</w:t>
      </w:r>
      <w:r w:rsidR="009B5A6E" w:rsidRPr="009B5A6E">
        <w:rPr>
          <w:rFonts w:asciiTheme="majorBidi" w:hAnsiTheme="majorBidi" w:cstheme="majorBidi"/>
          <w:color w:val="000000" w:themeColor="text1"/>
          <w:lang w:bidi="fa-IR"/>
        </w:rPr>
        <w:t xml:space="preserve"> and narrative, which are applicable for us in understanding our surroundings</w:t>
      </w:r>
      <w:r w:rsidR="007744D2" w:rsidRPr="009B5A6E">
        <w:rPr>
          <w:rFonts w:asciiTheme="majorBidi" w:hAnsiTheme="majorBidi" w:cstheme="majorBidi"/>
          <w:color w:val="000000" w:themeColor="text1"/>
          <w:lang w:bidi="fa-IR"/>
        </w:rPr>
        <w:t>.</w:t>
      </w:r>
      <w:r w:rsidR="007744D2" w:rsidRPr="007E1095">
        <w:rPr>
          <w:rFonts w:asciiTheme="majorBidi" w:hAnsiTheme="majorBidi" w:cstheme="majorBidi"/>
          <w:noProof/>
        </w:rPr>
        <w:t xml:space="preserve"> The first one is utilized in formal education especially science and philosophy</w:t>
      </w:r>
      <w:r w:rsidR="00C05546" w:rsidRPr="007E1095">
        <w:rPr>
          <w:rFonts w:asciiTheme="majorBidi" w:hAnsiTheme="majorBidi" w:cstheme="majorBidi"/>
          <w:noProof/>
        </w:rPr>
        <w:t xml:space="preserve"> and </w:t>
      </w:r>
      <w:r w:rsidR="007744D2" w:rsidRPr="007E1095">
        <w:rPr>
          <w:rFonts w:asciiTheme="majorBidi" w:hAnsiTheme="majorBidi" w:cstheme="majorBidi"/>
          <w:noProof/>
        </w:rPr>
        <w:t xml:space="preserve">the second one </w:t>
      </w:r>
      <w:r w:rsidR="00107179" w:rsidRPr="007E1095">
        <w:rPr>
          <w:rFonts w:asciiTheme="majorBidi" w:hAnsiTheme="majorBidi" w:cstheme="majorBidi"/>
          <w:noProof/>
        </w:rPr>
        <w:t>is</w:t>
      </w:r>
      <w:r w:rsidR="005F2E2F" w:rsidRPr="007E1095">
        <w:rPr>
          <w:rFonts w:asciiTheme="majorBidi" w:hAnsiTheme="majorBidi" w:cstheme="majorBidi"/>
          <w:noProof/>
        </w:rPr>
        <w:t xml:space="preserve"> </w:t>
      </w:r>
      <w:r w:rsidR="007744D2" w:rsidRPr="007E1095">
        <w:rPr>
          <w:rFonts w:asciiTheme="majorBidi" w:hAnsiTheme="majorBidi" w:cstheme="majorBidi"/>
          <w:noProof/>
        </w:rPr>
        <w:t xml:space="preserve">mostly common in literature and life. </w:t>
      </w:r>
      <w:r w:rsidR="007744D2" w:rsidRPr="007E1095">
        <w:rPr>
          <w:rFonts w:asciiTheme="majorBidi" w:eastAsia="Calibri" w:hAnsiTheme="majorBidi" w:cstheme="majorBidi"/>
          <w:noProof/>
        </w:rPr>
        <w:t>Individuals make sense of the world by na</w:t>
      </w:r>
      <w:r w:rsidR="007420B1" w:rsidRPr="007E1095">
        <w:rPr>
          <w:rFonts w:asciiTheme="majorBidi" w:eastAsia="Calibri" w:hAnsiTheme="majorBidi" w:cstheme="majorBidi"/>
          <w:noProof/>
        </w:rPr>
        <w:t>r</w:t>
      </w:r>
      <w:r w:rsidR="007744D2" w:rsidRPr="007E1095">
        <w:rPr>
          <w:rFonts w:asciiTheme="majorBidi" w:eastAsia="Calibri" w:hAnsiTheme="majorBidi" w:cstheme="majorBidi"/>
          <w:noProof/>
        </w:rPr>
        <w:t xml:space="preserve">rative and they may have a biological potentiality for understanding the world through narrative (Bruner, 1991). People </w:t>
      </w:r>
      <w:r w:rsidR="009B5A6E">
        <w:rPr>
          <w:rFonts w:asciiTheme="majorBidi" w:eastAsia="Calibri" w:hAnsiTheme="majorBidi" w:cstheme="majorBidi"/>
          <w:noProof/>
        </w:rPr>
        <w:t>resort</w:t>
      </w:r>
      <w:r w:rsidR="007744D2" w:rsidRPr="007E1095">
        <w:rPr>
          <w:rFonts w:asciiTheme="majorBidi" w:eastAsia="Calibri" w:hAnsiTheme="majorBidi" w:cstheme="majorBidi"/>
          <w:noProof/>
        </w:rPr>
        <w:t xml:space="preserve"> to narrative as a version of reality (Bruner, 1991). This version of reality differs from person to person, so every human being may construct his own narrative based on his </w:t>
      </w:r>
      <w:r w:rsidR="007744D2" w:rsidRPr="007E1095">
        <w:rPr>
          <w:rFonts w:asciiTheme="majorBidi" w:eastAsia="Calibri" w:hAnsiTheme="majorBidi" w:cstheme="majorBidi"/>
          <w:noProof/>
        </w:rPr>
        <w:lastRenderedPageBreak/>
        <w:t>conception</w:t>
      </w:r>
      <w:r w:rsidR="009B5A6E">
        <w:rPr>
          <w:rFonts w:asciiTheme="majorBidi" w:eastAsia="Calibri" w:hAnsiTheme="majorBidi" w:cstheme="majorBidi"/>
          <w:noProof/>
        </w:rPr>
        <w:t xml:space="preserve"> of life</w:t>
      </w:r>
      <w:r w:rsidR="007744D2" w:rsidRPr="007E1095">
        <w:rPr>
          <w:rFonts w:asciiTheme="majorBidi" w:eastAsia="Calibri" w:hAnsiTheme="majorBidi" w:cstheme="majorBidi"/>
          <w:noProof/>
        </w:rPr>
        <w:t xml:space="preserve"> (Bruner, 1991). Bruner considered this capacity as a kind of intelligence (Ranadall, 1999).</w:t>
      </w:r>
      <w:r w:rsidR="005F2E2F" w:rsidRPr="007E1095">
        <w:rPr>
          <w:rFonts w:asciiTheme="majorBidi" w:eastAsia="Calibri" w:hAnsiTheme="majorBidi" w:cstheme="majorBidi"/>
          <w:noProof/>
        </w:rPr>
        <w:t xml:space="preserve"> </w:t>
      </w:r>
      <w:r w:rsidR="007744D2" w:rsidRPr="007E1095">
        <w:rPr>
          <w:rFonts w:asciiTheme="majorBidi" w:eastAsia="Calibri" w:hAnsiTheme="majorBidi" w:cstheme="majorBidi"/>
          <w:noProof/>
        </w:rPr>
        <w:t>Randall (1999</w:t>
      </w:r>
      <w:r w:rsidR="00F27B23" w:rsidRPr="007E1095">
        <w:rPr>
          <w:rFonts w:asciiTheme="majorBidi" w:eastAsia="Calibri" w:hAnsiTheme="majorBidi" w:cstheme="majorBidi"/>
          <w:noProof/>
        </w:rPr>
        <w:t>, p.13</w:t>
      </w:r>
      <w:r w:rsidR="007744D2" w:rsidRPr="007E1095">
        <w:rPr>
          <w:rFonts w:asciiTheme="majorBidi" w:eastAsia="Calibri" w:hAnsiTheme="majorBidi" w:cstheme="majorBidi"/>
          <w:noProof/>
        </w:rPr>
        <w:t xml:space="preserve">) </w:t>
      </w:r>
      <w:r w:rsidR="00C05546" w:rsidRPr="007E1095">
        <w:rPr>
          <w:rFonts w:asciiTheme="majorBidi" w:eastAsia="Calibri" w:hAnsiTheme="majorBidi" w:cstheme="majorBidi"/>
          <w:noProof/>
        </w:rPr>
        <w:t>defines</w:t>
      </w:r>
      <w:r w:rsidR="005F2E2F" w:rsidRPr="007E1095">
        <w:rPr>
          <w:rFonts w:asciiTheme="majorBidi" w:eastAsia="Calibri" w:hAnsiTheme="majorBidi" w:cstheme="majorBidi"/>
          <w:noProof/>
        </w:rPr>
        <w:t xml:space="preserve"> </w:t>
      </w:r>
      <w:r w:rsidR="0014090A" w:rsidRPr="007E1095">
        <w:rPr>
          <w:rFonts w:asciiTheme="majorBidi" w:eastAsia="Calibri" w:hAnsiTheme="majorBidi" w:cstheme="majorBidi"/>
          <w:noProof/>
        </w:rPr>
        <w:t>NI</w:t>
      </w:r>
      <w:r w:rsidR="007744D2" w:rsidRPr="007E1095">
        <w:rPr>
          <w:rFonts w:asciiTheme="majorBidi" w:eastAsia="Calibri" w:hAnsiTheme="majorBidi" w:cstheme="majorBidi"/>
          <w:noProof/>
        </w:rPr>
        <w:t xml:space="preserve"> as “the capacity both to formulate (compose, narrate) and to follow (understand, read) the story of our own life”</w:t>
      </w:r>
      <w:r w:rsidR="00F27B23" w:rsidRPr="007E1095">
        <w:rPr>
          <w:rFonts w:asciiTheme="majorBidi" w:eastAsia="Calibri" w:hAnsiTheme="majorBidi" w:cstheme="majorBidi"/>
          <w:noProof/>
        </w:rPr>
        <w:t>.</w:t>
      </w:r>
      <w:r w:rsidR="005F2E2F" w:rsidRPr="007E1095">
        <w:rPr>
          <w:rFonts w:asciiTheme="majorBidi" w:eastAsia="Calibri" w:hAnsiTheme="majorBidi" w:cstheme="majorBidi"/>
          <w:noProof/>
        </w:rPr>
        <w:t xml:space="preserve"> </w:t>
      </w:r>
      <w:r w:rsidR="007744D2" w:rsidRPr="007E1095">
        <w:rPr>
          <w:rFonts w:asciiTheme="majorBidi" w:eastAsia="Calibri" w:hAnsiTheme="majorBidi" w:cstheme="majorBidi"/>
          <w:noProof/>
        </w:rPr>
        <w:t>He believ</w:t>
      </w:r>
      <w:r w:rsidR="00C9306B" w:rsidRPr="007E1095">
        <w:rPr>
          <w:rFonts w:asciiTheme="majorBidi" w:eastAsia="Calibri" w:hAnsiTheme="majorBidi" w:cstheme="majorBidi"/>
          <w:noProof/>
        </w:rPr>
        <w:t>e</w:t>
      </w:r>
      <w:r w:rsidR="00C05546" w:rsidRPr="007E1095">
        <w:rPr>
          <w:rFonts w:asciiTheme="majorBidi" w:eastAsia="Calibri" w:hAnsiTheme="majorBidi" w:cstheme="majorBidi"/>
          <w:noProof/>
        </w:rPr>
        <w:t>s</w:t>
      </w:r>
      <w:r w:rsidR="007744D2" w:rsidRPr="007E1095">
        <w:rPr>
          <w:rFonts w:asciiTheme="majorBidi" w:eastAsia="Calibri" w:hAnsiTheme="majorBidi" w:cstheme="majorBidi"/>
          <w:noProof/>
        </w:rPr>
        <w:t xml:space="preserve"> that NI is essential for making meaning across the life span.</w:t>
      </w:r>
      <w:r w:rsidR="005F2E2F" w:rsidRPr="007E1095">
        <w:rPr>
          <w:rFonts w:ascii="Times New Roman" w:eastAsia="Calibri" w:hAnsi="Times New Roman" w:cs="Times New Roman"/>
          <w:noProof/>
        </w:rPr>
        <w:t xml:space="preserve"> </w:t>
      </w:r>
      <w:r w:rsidR="007744D2" w:rsidRPr="007E1095">
        <w:rPr>
          <w:rFonts w:ascii="Times New Roman" w:eastAsia="Calibri" w:hAnsi="Times New Roman" w:cs="Times New Roman"/>
          <w:noProof/>
        </w:rPr>
        <w:t>Randall (1999) mention</w:t>
      </w:r>
      <w:r w:rsidR="00F27B23" w:rsidRPr="007E1095">
        <w:rPr>
          <w:rFonts w:ascii="Times New Roman" w:eastAsia="Calibri" w:hAnsi="Times New Roman" w:cs="Times New Roman"/>
          <w:noProof/>
        </w:rPr>
        <w:t>s</w:t>
      </w:r>
      <w:r w:rsidR="007744D2" w:rsidRPr="007E1095">
        <w:rPr>
          <w:rFonts w:ascii="Times New Roman" w:eastAsia="Calibri" w:hAnsi="Times New Roman" w:cs="Times New Roman"/>
          <w:noProof/>
        </w:rPr>
        <w:t xml:space="preserve"> that </w:t>
      </w:r>
      <w:r w:rsidR="00B21BC7" w:rsidRPr="007E1095">
        <w:rPr>
          <w:rFonts w:ascii="Times New Roman" w:eastAsia="Calibri" w:hAnsi="Times New Roman" w:cs="Times New Roman"/>
          <w:noProof/>
        </w:rPr>
        <w:t>NI</w:t>
      </w:r>
      <w:r w:rsidR="005F2E2F" w:rsidRPr="007E1095">
        <w:rPr>
          <w:rFonts w:ascii="Times New Roman" w:eastAsia="Calibri" w:hAnsi="Times New Roman" w:cs="Times New Roman"/>
          <w:noProof/>
        </w:rPr>
        <w:t xml:space="preserve"> </w:t>
      </w:r>
      <w:r w:rsidR="007744D2" w:rsidRPr="007E1095">
        <w:rPr>
          <w:rFonts w:ascii="Times New Roman" w:eastAsia="Calibri" w:hAnsi="Times New Roman" w:cs="Times New Roman"/>
          <w:noProof/>
        </w:rPr>
        <w:t>develop</w:t>
      </w:r>
      <w:r w:rsidR="00F27B23" w:rsidRPr="007E1095">
        <w:rPr>
          <w:rFonts w:ascii="Times New Roman" w:eastAsia="Calibri" w:hAnsi="Times New Roman" w:cs="Times New Roman"/>
          <w:noProof/>
        </w:rPr>
        <w:t>s</w:t>
      </w:r>
      <w:r w:rsidR="007744D2" w:rsidRPr="007E1095">
        <w:rPr>
          <w:rFonts w:ascii="Times New Roman" w:eastAsia="Calibri" w:hAnsi="Times New Roman" w:cs="Times New Roman"/>
          <w:noProof/>
        </w:rPr>
        <w:t xml:space="preserve"> during our life</w:t>
      </w:r>
      <w:r w:rsidR="005F2E2F" w:rsidRPr="007E1095">
        <w:rPr>
          <w:rFonts w:ascii="Times New Roman" w:eastAsia="Calibri" w:hAnsi="Times New Roman" w:cs="Times New Roman"/>
          <w:noProof/>
        </w:rPr>
        <w:t xml:space="preserve"> </w:t>
      </w:r>
      <w:r w:rsidR="007744D2" w:rsidRPr="007E1095">
        <w:rPr>
          <w:rFonts w:ascii="Times New Roman" w:eastAsia="Calibri" w:hAnsi="Times New Roman" w:cs="Times New Roman"/>
          <w:noProof/>
        </w:rPr>
        <w:t>span in tandem with three intelligen</w:t>
      </w:r>
      <w:r w:rsidR="007420B1" w:rsidRPr="007E1095">
        <w:rPr>
          <w:rFonts w:ascii="Times New Roman" w:eastAsia="Calibri" w:hAnsi="Times New Roman" w:cs="Times New Roman"/>
          <w:noProof/>
        </w:rPr>
        <w:t>ce</w:t>
      </w:r>
      <w:r w:rsidR="00143051">
        <w:rPr>
          <w:rFonts w:ascii="Times New Roman" w:eastAsia="Calibri" w:hAnsi="Times New Roman" w:cs="Times New Roman"/>
          <w:noProof/>
        </w:rPr>
        <w:t>s</w:t>
      </w:r>
      <w:r w:rsidR="007744D2" w:rsidRPr="007E1095">
        <w:rPr>
          <w:rFonts w:ascii="Times New Roman" w:eastAsia="Calibri" w:hAnsi="Times New Roman" w:cs="Times New Roman"/>
          <w:noProof/>
        </w:rPr>
        <w:t xml:space="preserve"> proposed by Gardner</w:t>
      </w:r>
      <w:r w:rsidR="001B05AA">
        <w:rPr>
          <w:rFonts w:ascii="Times New Roman" w:eastAsia="Calibri" w:hAnsi="Times New Roman" w:cs="Times New Roman"/>
          <w:noProof/>
        </w:rPr>
        <w:t xml:space="preserve"> </w:t>
      </w:r>
      <w:r w:rsidR="007744D2" w:rsidRPr="007E1095">
        <w:rPr>
          <w:rFonts w:ascii="Times New Roman" w:eastAsia="Calibri" w:hAnsi="Times New Roman" w:cs="Times New Roman"/>
          <w:noProof/>
        </w:rPr>
        <w:t>(1993)</w:t>
      </w:r>
      <w:r w:rsidR="00F27B23" w:rsidRPr="007E1095">
        <w:rPr>
          <w:rFonts w:ascii="Times New Roman" w:eastAsia="Calibri" w:hAnsi="Times New Roman" w:cs="Times New Roman"/>
          <w:noProof/>
        </w:rPr>
        <w:t>:</w:t>
      </w:r>
      <w:r w:rsidR="00E10ED0" w:rsidRPr="007E1095">
        <w:rPr>
          <w:rFonts w:ascii="Times New Roman" w:eastAsia="Calibri" w:hAnsi="Times New Roman" w:cs="Times New Roman"/>
          <w:noProof/>
        </w:rPr>
        <w:t xml:space="preserve"> </w:t>
      </w:r>
      <w:r w:rsidR="007744D2" w:rsidRPr="007E1095">
        <w:rPr>
          <w:rFonts w:ascii="Times New Roman" w:eastAsia="Calibri" w:hAnsi="Times New Roman" w:cs="Times New Roman"/>
          <w:noProof/>
        </w:rPr>
        <w:t>inter-personal</w:t>
      </w:r>
      <w:r w:rsidR="00F27B23" w:rsidRPr="007E1095">
        <w:rPr>
          <w:rFonts w:ascii="Times New Roman" w:eastAsia="Calibri" w:hAnsi="Times New Roman" w:cs="Times New Roman"/>
          <w:noProof/>
        </w:rPr>
        <w:t>, intra-personal and linguistic</w:t>
      </w:r>
      <w:r w:rsidR="007744D2" w:rsidRPr="007E1095">
        <w:rPr>
          <w:rFonts w:ascii="Times New Roman" w:eastAsia="Calibri" w:hAnsi="Times New Roman" w:cs="Times New Roman"/>
          <w:noProof/>
        </w:rPr>
        <w:t xml:space="preserve">. He stated that improvement of </w:t>
      </w:r>
      <w:r w:rsidR="0014090A" w:rsidRPr="007E1095">
        <w:rPr>
          <w:rFonts w:ascii="Times New Roman" w:eastAsia="Calibri" w:hAnsi="Times New Roman" w:cs="Times New Roman"/>
          <w:noProof/>
        </w:rPr>
        <w:t>NI</w:t>
      </w:r>
      <w:r w:rsidR="00E10ED0" w:rsidRPr="007E1095">
        <w:rPr>
          <w:rFonts w:ascii="Times New Roman" w:eastAsia="Calibri" w:hAnsi="Times New Roman" w:cs="Times New Roman"/>
          <w:noProof/>
        </w:rPr>
        <w:t xml:space="preserve"> </w:t>
      </w:r>
      <w:r w:rsidR="00F27B23" w:rsidRPr="007E1095">
        <w:rPr>
          <w:rFonts w:ascii="Times New Roman" w:eastAsia="Calibri" w:hAnsi="Times New Roman" w:cs="Times New Roman"/>
          <w:noProof/>
        </w:rPr>
        <w:t xml:space="preserve">which needs the knowledge of words (linguistic intelligence) </w:t>
      </w:r>
      <w:r w:rsidR="007744D2" w:rsidRPr="007E1095">
        <w:rPr>
          <w:rFonts w:ascii="Times New Roman" w:eastAsia="Calibri" w:hAnsi="Times New Roman" w:cs="Times New Roman"/>
          <w:noProof/>
        </w:rPr>
        <w:t>can be obtained by participation and interaction with others</w:t>
      </w:r>
      <w:r w:rsidR="00F27B23" w:rsidRPr="007E1095">
        <w:rPr>
          <w:rFonts w:ascii="Times New Roman" w:eastAsia="Calibri" w:hAnsi="Times New Roman" w:cs="Times New Roman"/>
          <w:noProof/>
        </w:rPr>
        <w:t>. Our</w:t>
      </w:r>
      <w:r w:rsidR="007744D2" w:rsidRPr="007E1095">
        <w:rPr>
          <w:rFonts w:ascii="Times New Roman" w:eastAsia="Calibri" w:hAnsi="Times New Roman" w:cs="Times New Roman"/>
          <w:noProof/>
        </w:rPr>
        <w:t xml:space="preserve"> parents navigate us into the world of language by telling stories of others (inter-person</w:t>
      </w:r>
      <w:r w:rsidR="007420B1" w:rsidRPr="007E1095">
        <w:rPr>
          <w:rFonts w:ascii="Times New Roman" w:eastAsia="Calibri" w:hAnsi="Times New Roman" w:cs="Times New Roman"/>
          <w:noProof/>
        </w:rPr>
        <w:t>a</w:t>
      </w:r>
      <w:r w:rsidR="007744D2" w:rsidRPr="007E1095">
        <w:rPr>
          <w:rFonts w:ascii="Times New Roman" w:eastAsia="Calibri" w:hAnsi="Times New Roman" w:cs="Times New Roman"/>
          <w:noProof/>
        </w:rPr>
        <w:t xml:space="preserve">l intelligence) and also stories of our own life (intra-personal intelligence). </w:t>
      </w:r>
    </w:p>
    <w:p w14:paraId="3FCDAD19" w14:textId="7ACBDB13" w:rsidR="00CB6EDF" w:rsidRDefault="007744D2" w:rsidP="00131872">
      <w:pPr>
        <w:spacing w:after="120" w:line="240" w:lineRule="auto"/>
        <w:ind w:left="115" w:right="72" w:firstLine="562"/>
        <w:jc w:val="both"/>
        <w:rPr>
          <w:rFonts w:asciiTheme="majorBidi" w:hAnsiTheme="majorBidi" w:cstheme="majorBidi"/>
          <w:noProof/>
        </w:rPr>
      </w:pPr>
      <w:r w:rsidRPr="00131872">
        <w:rPr>
          <w:rFonts w:asciiTheme="majorBidi" w:hAnsiTheme="majorBidi" w:cstheme="majorBidi"/>
        </w:rPr>
        <w:t>Randall</w:t>
      </w:r>
      <w:r w:rsidRPr="007E1095">
        <w:rPr>
          <w:rFonts w:ascii="Times New Roman" w:eastAsia="Calibri" w:hAnsi="Times New Roman" w:cs="Times New Roman"/>
          <w:noProof/>
        </w:rPr>
        <w:t xml:space="preserve"> (1999) classified </w:t>
      </w:r>
      <w:r w:rsidR="0014090A" w:rsidRPr="007E1095">
        <w:rPr>
          <w:rFonts w:ascii="Times New Roman" w:eastAsia="Calibri" w:hAnsi="Times New Roman" w:cs="Times New Roman"/>
          <w:noProof/>
        </w:rPr>
        <w:t>NI</w:t>
      </w:r>
      <w:r w:rsidRPr="007E1095">
        <w:rPr>
          <w:rFonts w:ascii="Times New Roman" w:eastAsia="Calibri" w:hAnsi="Times New Roman" w:cs="Times New Roman"/>
          <w:noProof/>
        </w:rPr>
        <w:t xml:space="preserve"> into five components including emplotment, characterization, narration, g</w:t>
      </w:r>
      <w:r w:rsidR="009F5064" w:rsidRPr="007E1095">
        <w:rPr>
          <w:rFonts w:ascii="Times New Roman" w:eastAsia="Calibri" w:hAnsi="Times New Roman" w:cs="Times New Roman"/>
          <w:noProof/>
        </w:rPr>
        <w:t>enre</w:t>
      </w:r>
      <w:r w:rsidR="00233AE2">
        <w:rPr>
          <w:rFonts w:ascii="Times New Roman" w:eastAsia="Calibri" w:hAnsi="Times New Roman" w:cs="Times New Roman"/>
          <w:noProof/>
        </w:rPr>
        <w:t>-a</w:t>
      </w:r>
      <w:r w:rsidRPr="007E1095">
        <w:rPr>
          <w:rFonts w:ascii="Times New Roman" w:eastAsia="Calibri" w:hAnsi="Times New Roman" w:cs="Times New Roman"/>
          <w:noProof/>
        </w:rPr>
        <w:t>tion</w:t>
      </w:r>
      <w:r w:rsidR="007420B1" w:rsidRPr="007E1095">
        <w:rPr>
          <w:rFonts w:ascii="Times New Roman" w:eastAsia="Calibri" w:hAnsi="Times New Roman" w:cs="Times New Roman"/>
          <w:noProof/>
        </w:rPr>
        <w:t>,</w:t>
      </w:r>
      <w:r w:rsidR="00E10ED0" w:rsidRPr="007E1095">
        <w:rPr>
          <w:rFonts w:ascii="Times New Roman" w:eastAsia="Calibri" w:hAnsi="Times New Roman" w:cs="Times New Roman"/>
          <w:noProof/>
        </w:rPr>
        <w:t xml:space="preserve"> </w:t>
      </w:r>
      <w:r w:rsidR="00920020">
        <w:rPr>
          <w:rFonts w:ascii="Times New Roman" w:eastAsia="Calibri" w:hAnsi="Times New Roman" w:cs="Times New Roman"/>
          <w:noProof/>
        </w:rPr>
        <w:t xml:space="preserve">and thematization. </w:t>
      </w:r>
      <w:r w:rsidRPr="007E1095">
        <w:rPr>
          <w:rFonts w:ascii="Times New Roman" w:eastAsia="Calibri" w:hAnsi="Times New Roman" w:cs="Times New Roman"/>
          <w:noProof/>
        </w:rPr>
        <w:t>Emplotment</w:t>
      </w:r>
      <w:r w:rsidR="00E10ED0" w:rsidRPr="007E1095">
        <w:rPr>
          <w:rFonts w:ascii="Times New Roman" w:eastAsia="Calibri" w:hAnsi="Times New Roman" w:cs="Times New Roman"/>
          <w:noProof/>
        </w:rPr>
        <w:t xml:space="preserve"> </w:t>
      </w:r>
      <w:r w:rsidR="00E02D88" w:rsidRPr="007E1095">
        <w:rPr>
          <w:rFonts w:ascii="Times New Roman" w:eastAsia="Calibri" w:hAnsi="Times New Roman" w:cs="Times New Roman"/>
          <w:noProof/>
        </w:rPr>
        <w:t>inclu</w:t>
      </w:r>
      <w:r w:rsidR="00C9306B" w:rsidRPr="007E1095">
        <w:rPr>
          <w:rFonts w:ascii="Times New Roman" w:eastAsia="Calibri" w:hAnsi="Times New Roman" w:cs="Times New Roman"/>
          <w:noProof/>
        </w:rPr>
        <w:t>d</w:t>
      </w:r>
      <w:r w:rsidR="00E02D88" w:rsidRPr="007E1095">
        <w:rPr>
          <w:rFonts w:ascii="Times New Roman" w:eastAsia="Calibri" w:hAnsi="Times New Roman" w:cs="Times New Roman"/>
          <w:noProof/>
        </w:rPr>
        <w:t>es</w:t>
      </w:r>
      <w:r w:rsidRPr="007E1095">
        <w:rPr>
          <w:rFonts w:ascii="Times New Roman" w:eastAsia="Calibri" w:hAnsi="Times New Roman" w:cs="Times New Roman"/>
          <w:noProof/>
        </w:rPr>
        <w:t xml:space="preserve"> gathering of past and present events, con</w:t>
      </w:r>
      <w:r w:rsidR="003F148B" w:rsidRPr="007E1095">
        <w:rPr>
          <w:rFonts w:ascii="Times New Roman" w:eastAsia="Calibri" w:hAnsi="Times New Roman" w:cs="Times New Roman"/>
          <w:noProof/>
        </w:rPr>
        <w:t>n</w:t>
      </w:r>
      <w:r w:rsidRPr="007E1095">
        <w:rPr>
          <w:rFonts w:ascii="Times New Roman" w:eastAsia="Calibri" w:hAnsi="Times New Roman" w:cs="Times New Roman"/>
          <w:noProof/>
        </w:rPr>
        <w:t>ecting events, compreh</w:t>
      </w:r>
      <w:r w:rsidR="003F148B" w:rsidRPr="007E1095">
        <w:rPr>
          <w:rFonts w:ascii="Times New Roman" w:eastAsia="Calibri" w:hAnsi="Times New Roman" w:cs="Times New Roman"/>
          <w:noProof/>
        </w:rPr>
        <w:t>e</w:t>
      </w:r>
      <w:r w:rsidRPr="007E1095">
        <w:rPr>
          <w:rFonts w:ascii="Times New Roman" w:eastAsia="Calibri" w:hAnsi="Times New Roman" w:cs="Times New Roman"/>
          <w:noProof/>
        </w:rPr>
        <w:t xml:space="preserve">nding the environment, conditions, interactions, and </w:t>
      </w:r>
      <w:r w:rsidRPr="007E1095">
        <w:rPr>
          <w:rFonts w:asciiTheme="majorBidi" w:eastAsia="Calibri" w:hAnsiTheme="majorBidi" w:cstheme="majorBidi"/>
          <w:noProof/>
        </w:rPr>
        <w:t>prioritizing what is important.</w:t>
      </w:r>
      <w:r w:rsidR="00E10ED0" w:rsidRPr="007E1095">
        <w:rPr>
          <w:rFonts w:ascii="Times New Roman" w:eastAsia="Calibri" w:hAnsi="Times New Roman" w:cs="Times New Roman"/>
          <w:noProof/>
        </w:rPr>
        <w:t xml:space="preserve"> </w:t>
      </w:r>
      <w:r w:rsidRPr="007E1095">
        <w:rPr>
          <w:rFonts w:ascii="Times New Roman" w:eastAsia="Calibri" w:hAnsi="Times New Roman" w:cs="Times New Roman"/>
          <w:noProof/>
        </w:rPr>
        <w:t>Characterization is to characte</w:t>
      </w:r>
      <w:r w:rsidR="00AE27B2" w:rsidRPr="007E1095">
        <w:rPr>
          <w:rFonts w:ascii="Times New Roman" w:eastAsia="Calibri" w:hAnsi="Times New Roman" w:cs="Times New Roman"/>
          <w:noProof/>
        </w:rPr>
        <w:t>r</w:t>
      </w:r>
      <w:r w:rsidRPr="007E1095">
        <w:rPr>
          <w:rFonts w:ascii="Times New Roman" w:eastAsia="Calibri" w:hAnsi="Times New Roman" w:cs="Times New Roman"/>
          <w:noProof/>
        </w:rPr>
        <w:t>ize ourselves and others in a form of working picture based on a variety of cues and clues. The ignorance of subjectivity in characterization is important as Randall (1999) stated. Bruner (1991) considered this matter as “ subjunctivise” reality.</w:t>
      </w:r>
      <w:r w:rsidR="00E10ED0" w:rsidRPr="007E1095">
        <w:rPr>
          <w:rFonts w:ascii="Times New Roman" w:eastAsia="Calibri" w:hAnsi="Times New Roman" w:cs="Times New Roman"/>
          <w:noProof/>
        </w:rPr>
        <w:t xml:space="preserve"> </w:t>
      </w:r>
      <w:r w:rsidRPr="007E1095">
        <w:rPr>
          <w:rFonts w:ascii="Times New Roman" w:eastAsia="Calibri" w:hAnsi="Times New Roman" w:cs="Times New Roman"/>
          <w:noProof/>
        </w:rPr>
        <w:t>Narration</w:t>
      </w:r>
      <w:r w:rsidR="00E10ED0" w:rsidRPr="007E1095">
        <w:rPr>
          <w:rFonts w:ascii="Times New Roman" w:eastAsia="Calibri" w:hAnsi="Times New Roman" w:cs="Times New Roman"/>
          <w:noProof/>
        </w:rPr>
        <w:t xml:space="preserve"> </w:t>
      </w:r>
      <w:r w:rsidRPr="007E1095">
        <w:rPr>
          <w:rFonts w:ascii="Times New Roman" w:eastAsia="Calibri" w:hAnsi="Times New Roman" w:cs="Times New Roman"/>
          <w:noProof/>
        </w:rPr>
        <w:t xml:space="preserve">is considered as the most important feature of narrative intelligence by Randall (1999). The narration ability determines </w:t>
      </w:r>
      <w:r w:rsidR="00107179" w:rsidRPr="007E1095">
        <w:rPr>
          <w:rFonts w:ascii="Times New Roman" w:eastAsia="Calibri" w:hAnsi="Times New Roman" w:cs="Times New Roman"/>
          <w:noProof/>
        </w:rPr>
        <w:t>the communication</w:t>
      </w:r>
      <w:r w:rsidRPr="007E1095">
        <w:rPr>
          <w:rFonts w:ascii="Times New Roman" w:eastAsia="Calibri" w:hAnsi="Times New Roman" w:cs="Times New Roman"/>
          <w:noProof/>
        </w:rPr>
        <w:t xml:space="preserve"> with others about the ongoing and present events in a way that they figure out a logical link between </w:t>
      </w:r>
      <w:r w:rsidR="00F27B23" w:rsidRPr="007E1095">
        <w:rPr>
          <w:rFonts w:ascii="Times New Roman" w:eastAsia="Calibri" w:hAnsi="Times New Roman" w:cs="Times New Roman"/>
          <w:noProof/>
        </w:rPr>
        <w:t xml:space="preserve">and among </w:t>
      </w:r>
      <w:r w:rsidRPr="007E1095">
        <w:rPr>
          <w:rFonts w:ascii="Times New Roman" w:eastAsia="Calibri" w:hAnsi="Times New Roman" w:cs="Times New Roman"/>
          <w:noProof/>
        </w:rPr>
        <w:t>happenings.</w:t>
      </w:r>
      <w:r w:rsidR="00920020">
        <w:rPr>
          <w:rFonts w:ascii="Times New Roman" w:eastAsia="Calibri" w:hAnsi="Times New Roman" w:cs="Times New Roman"/>
          <w:noProof/>
        </w:rPr>
        <w:t xml:space="preserve"> </w:t>
      </w:r>
      <w:r w:rsidRPr="007E1095">
        <w:rPr>
          <w:rFonts w:asciiTheme="majorBidi" w:hAnsiTheme="majorBidi" w:cstheme="majorBidi"/>
          <w:noProof/>
        </w:rPr>
        <w:t>Gen</w:t>
      </w:r>
      <w:r w:rsidR="001C756A">
        <w:rPr>
          <w:rFonts w:asciiTheme="majorBidi" w:hAnsiTheme="majorBidi" w:cstheme="majorBidi"/>
          <w:noProof/>
        </w:rPr>
        <w:t>re-</w:t>
      </w:r>
      <w:r w:rsidR="00920020">
        <w:rPr>
          <w:rFonts w:asciiTheme="majorBidi" w:hAnsiTheme="majorBidi" w:cstheme="majorBidi"/>
          <w:noProof/>
        </w:rPr>
        <w:t>a</w:t>
      </w:r>
      <w:r w:rsidRPr="007E1095">
        <w:rPr>
          <w:rFonts w:asciiTheme="majorBidi" w:hAnsiTheme="majorBidi" w:cstheme="majorBidi"/>
          <w:noProof/>
        </w:rPr>
        <w:t>tion is defined as the ability to order events based on predictability like tragic, comic, etc.</w:t>
      </w:r>
      <w:r w:rsidR="00E61079">
        <w:rPr>
          <w:rFonts w:asciiTheme="majorBidi" w:hAnsiTheme="majorBidi" w:cstheme="majorBidi"/>
          <w:noProof/>
        </w:rPr>
        <w:t xml:space="preserve"> Finally, t</w:t>
      </w:r>
      <w:r w:rsidRPr="007E1095">
        <w:rPr>
          <w:rFonts w:asciiTheme="majorBidi" w:hAnsiTheme="majorBidi" w:cstheme="majorBidi"/>
          <w:noProof/>
        </w:rPr>
        <w:t xml:space="preserve">hematization refers to </w:t>
      </w:r>
      <w:r w:rsidR="007420B1" w:rsidRPr="007E1095">
        <w:rPr>
          <w:rFonts w:asciiTheme="majorBidi" w:hAnsiTheme="majorBidi" w:cstheme="majorBidi"/>
          <w:noProof/>
        </w:rPr>
        <w:t xml:space="preserve">the </w:t>
      </w:r>
      <w:r w:rsidRPr="007E1095">
        <w:rPr>
          <w:rFonts w:asciiTheme="majorBidi" w:hAnsiTheme="majorBidi" w:cstheme="majorBidi"/>
          <w:noProof/>
        </w:rPr>
        <w:t>ability to affirm the occur</w:t>
      </w:r>
      <w:r w:rsidR="007420B1" w:rsidRPr="007E1095">
        <w:rPr>
          <w:rFonts w:asciiTheme="majorBidi" w:hAnsiTheme="majorBidi" w:cstheme="majorBidi"/>
          <w:noProof/>
        </w:rPr>
        <w:t>re</w:t>
      </w:r>
      <w:r w:rsidRPr="007E1095">
        <w:rPr>
          <w:rFonts w:asciiTheme="majorBidi" w:hAnsiTheme="majorBidi" w:cstheme="majorBidi"/>
          <w:noProof/>
        </w:rPr>
        <w:t>nce of some special events by noticing their meaning and to perc</w:t>
      </w:r>
      <w:r w:rsidR="007420B1" w:rsidRPr="007E1095">
        <w:rPr>
          <w:rFonts w:asciiTheme="majorBidi" w:hAnsiTheme="majorBidi" w:cstheme="majorBidi"/>
          <w:noProof/>
        </w:rPr>
        <w:t>ei</w:t>
      </w:r>
      <w:r w:rsidRPr="007E1095">
        <w:rPr>
          <w:rFonts w:asciiTheme="majorBidi" w:hAnsiTheme="majorBidi" w:cstheme="majorBidi"/>
          <w:noProof/>
        </w:rPr>
        <w:t xml:space="preserve">ve the </w:t>
      </w:r>
      <w:r w:rsidRPr="00CB6EDF">
        <w:rPr>
          <w:rFonts w:ascii="Times New Roman" w:eastAsia="Calibri" w:hAnsi="Times New Roman" w:cs="Times New Roman"/>
          <w:noProof/>
        </w:rPr>
        <w:t>main idea of the</w:t>
      </w:r>
      <w:r w:rsidRPr="007E1095">
        <w:rPr>
          <w:rFonts w:asciiTheme="majorBidi" w:hAnsiTheme="majorBidi" w:cstheme="majorBidi"/>
          <w:noProof/>
        </w:rPr>
        <w:t xml:space="preserve"> story.</w:t>
      </w:r>
    </w:p>
    <w:p w14:paraId="60AF1B56" w14:textId="77777777" w:rsidR="00CB6EDF" w:rsidRDefault="00AF5911" w:rsidP="00131872">
      <w:pPr>
        <w:spacing w:after="120" w:line="240" w:lineRule="auto"/>
        <w:ind w:left="115" w:right="72" w:firstLine="562"/>
        <w:jc w:val="both"/>
        <w:rPr>
          <w:rFonts w:asciiTheme="majorBidi" w:eastAsia="Calibri" w:hAnsiTheme="majorBidi" w:cstheme="majorBidi"/>
          <w:noProof/>
        </w:rPr>
      </w:pPr>
      <w:r w:rsidRPr="00131872">
        <w:rPr>
          <w:rFonts w:ascii="Times New Roman" w:eastAsia="Calibri" w:hAnsi="Times New Roman" w:cs="Times New Roman"/>
          <w:noProof/>
        </w:rPr>
        <w:t>Teaching</w:t>
      </w:r>
      <w:r w:rsidRPr="007E1095">
        <w:rPr>
          <w:rFonts w:asciiTheme="majorBidi" w:hAnsiTheme="majorBidi" w:cstheme="majorBidi"/>
          <w:lang w:bidi="fa-IR"/>
        </w:rPr>
        <w:t xml:space="preserve"> styles can be considered as distinct features of teachers to help learners burgeon their potential ability in a learning situation.</w:t>
      </w:r>
      <w:r w:rsidRPr="007E1095">
        <w:rPr>
          <w:rFonts w:asciiTheme="majorBidi" w:hAnsiTheme="majorBidi" w:cstheme="majorBidi"/>
          <w:color w:val="000000" w:themeColor="text1"/>
          <w:lang w:bidi="fa-IR"/>
        </w:rPr>
        <w:t xml:space="preserve"> As mentioned by Borg (2006)</w:t>
      </w:r>
      <w:r w:rsidR="00AA1C49" w:rsidRPr="007E1095">
        <w:rPr>
          <w:rFonts w:asciiTheme="majorBidi" w:hAnsiTheme="majorBidi" w:cstheme="majorBidi"/>
          <w:color w:val="000000" w:themeColor="text1"/>
          <w:lang w:bidi="fa-IR"/>
        </w:rPr>
        <w:t>,</w:t>
      </w:r>
      <w:r w:rsidRPr="007E1095">
        <w:rPr>
          <w:rFonts w:asciiTheme="majorBidi" w:hAnsiTheme="majorBidi" w:cstheme="majorBidi"/>
          <w:color w:val="000000" w:themeColor="text1"/>
          <w:lang w:bidi="fa-IR"/>
        </w:rPr>
        <w:t xml:space="preserve"> teachers should access to a full understanding of teaching styles to collaborate them reform their instructional practices and to appreciate their learners to imp</w:t>
      </w:r>
      <w:r w:rsidR="00DA344D" w:rsidRPr="007E1095">
        <w:rPr>
          <w:rFonts w:asciiTheme="majorBidi" w:hAnsiTheme="majorBidi" w:cstheme="majorBidi"/>
          <w:color w:val="000000" w:themeColor="text1"/>
          <w:lang w:bidi="fa-IR"/>
        </w:rPr>
        <w:t>rove their learning approaches.</w:t>
      </w:r>
      <w:r w:rsidR="00F57BBA" w:rsidRPr="007E1095">
        <w:rPr>
          <w:rFonts w:asciiTheme="majorBidi" w:hAnsiTheme="majorBidi" w:cstheme="majorBidi"/>
          <w:noProof/>
          <w:color w:val="000000" w:themeColor="text1"/>
          <w:lang w:bidi="fa-IR"/>
        </w:rPr>
        <w:t xml:space="preserve"> </w:t>
      </w:r>
      <w:r w:rsidR="00B72625" w:rsidRPr="007E1095">
        <w:rPr>
          <w:rFonts w:asciiTheme="majorBidi" w:hAnsiTheme="majorBidi" w:cstheme="majorBidi"/>
          <w:noProof/>
          <w:color w:val="000000" w:themeColor="text1"/>
          <w:lang w:bidi="fa-IR"/>
        </w:rPr>
        <w:t>Gra</w:t>
      </w:r>
      <w:r w:rsidR="007420B1" w:rsidRPr="007E1095">
        <w:rPr>
          <w:rFonts w:asciiTheme="majorBidi" w:hAnsiTheme="majorBidi" w:cstheme="majorBidi"/>
          <w:noProof/>
          <w:color w:val="000000" w:themeColor="text1"/>
          <w:lang w:bidi="fa-IR"/>
        </w:rPr>
        <w:t>s</w:t>
      </w:r>
      <w:r w:rsidR="00B72625" w:rsidRPr="007E1095">
        <w:rPr>
          <w:rFonts w:asciiTheme="majorBidi" w:hAnsiTheme="majorBidi" w:cstheme="majorBidi"/>
          <w:noProof/>
          <w:color w:val="000000" w:themeColor="text1"/>
          <w:lang w:bidi="fa-IR"/>
        </w:rPr>
        <w:t>ha</w:t>
      </w:r>
      <w:r w:rsidR="00B72625" w:rsidRPr="007E1095">
        <w:rPr>
          <w:rFonts w:asciiTheme="majorBidi" w:hAnsiTheme="majorBidi" w:cstheme="majorBidi"/>
          <w:color w:val="000000" w:themeColor="text1"/>
          <w:lang w:bidi="fa-IR"/>
        </w:rPr>
        <w:t xml:space="preserve"> (1996) defined t</w:t>
      </w:r>
      <w:r w:rsidR="00104C08" w:rsidRPr="007E1095">
        <w:rPr>
          <w:rFonts w:asciiTheme="majorBidi" w:hAnsiTheme="majorBidi" w:cstheme="majorBidi"/>
          <w:color w:val="000000" w:themeColor="text1"/>
          <w:lang w:bidi="fa-IR"/>
        </w:rPr>
        <w:t>eaching styles</w:t>
      </w:r>
      <w:r w:rsidR="00F57BBA" w:rsidRPr="007E1095">
        <w:rPr>
          <w:rFonts w:ascii="Times New Roman" w:eastAsia="Calibri" w:hAnsi="Times New Roman" w:cs="Times New Roman"/>
          <w:noProof/>
        </w:rPr>
        <w:t xml:space="preserve"> </w:t>
      </w:r>
      <w:r w:rsidR="00B72625" w:rsidRPr="007E1095">
        <w:rPr>
          <w:rFonts w:ascii="Times New Roman" w:eastAsia="Calibri" w:hAnsi="Times New Roman" w:cs="Times New Roman"/>
          <w:noProof/>
        </w:rPr>
        <w:t>as the patterns of belief, knowledge, performance</w:t>
      </w:r>
      <w:r w:rsidR="007420B1" w:rsidRPr="007E1095">
        <w:rPr>
          <w:rFonts w:ascii="Times New Roman" w:eastAsia="Calibri" w:hAnsi="Times New Roman" w:cs="Times New Roman"/>
          <w:noProof/>
        </w:rPr>
        <w:t>,</w:t>
      </w:r>
      <w:r w:rsidR="00F57BBA" w:rsidRPr="007E1095">
        <w:rPr>
          <w:rFonts w:ascii="Times New Roman" w:eastAsia="Calibri" w:hAnsi="Times New Roman" w:cs="Times New Roman"/>
          <w:noProof/>
        </w:rPr>
        <w:t xml:space="preserve"> </w:t>
      </w:r>
      <w:r w:rsidR="00B72625" w:rsidRPr="007E1095">
        <w:rPr>
          <w:rFonts w:ascii="Times New Roman" w:eastAsia="Calibri" w:hAnsi="Times New Roman" w:cs="Times New Roman"/>
          <w:noProof/>
        </w:rPr>
        <w:t xml:space="preserve">and behavior of teachers when they are teaching. They can influence the character of the learner, </w:t>
      </w:r>
      <w:r w:rsidR="00E02D88" w:rsidRPr="007E1095">
        <w:rPr>
          <w:rFonts w:ascii="Times New Roman" w:eastAsia="Calibri" w:hAnsi="Times New Roman" w:cs="Times New Roman"/>
          <w:noProof/>
        </w:rPr>
        <w:t xml:space="preserve">the </w:t>
      </w:r>
      <w:r w:rsidR="00B72625" w:rsidRPr="007E1095">
        <w:rPr>
          <w:rFonts w:ascii="Times New Roman" w:eastAsia="Calibri" w:hAnsi="Times New Roman" w:cs="Times New Roman"/>
          <w:noProof/>
        </w:rPr>
        <w:t xml:space="preserve">learning environment and totally the execution of </w:t>
      </w:r>
      <w:r w:rsidR="009A0715" w:rsidRPr="007E1095">
        <w:rPr>
          <w:rFonts w:ascii="Times New Roman" w:eastAsia="Calibri" w:hAnsi="Times New Roman" w:cs="Times New Roman"/>
          <w:noProof/>
        </w:rPr>
        <w:t xml:space="preserve">the </w:t>
      </w:r>
      <w:r w:rsidR="00B72625" w:rsidRPr="007E1095">
        <w:rPr>
          <w:rFonts w:ascii="Times New Roman" w:eastAsia="Calibri" w:hAnsi="Times New Roman" w:cs="Times New Roman"/>
          <w:noProof/>
        </w:rPr>
        <w:t xml:space="preserve">learning process in a classroom. Teaching styles </w:t>
      </w:r>
      <w:r w:rsidR="00B72625" w:rsidRPr="007E1095">
        <w:rPr>
          <w:rFonts w:asciiTheme="majorBidi" w:hAnsiTheme="majorBidi" w:cstheme="majorBidi"/>
          <w:color w:val="000000" w:themeColor="text1"/>
          <w:lang w:bidi="fa-IR"/>
        </w:rPr>
        <w:t>are multi</w:t>
      </w:r>
      <w:r w:rsidR="00104C08" w:rsidRPr="007E1095">
        <w:rPr>
          <w:rFonts w:asciiTheme="majorBidi" w:hAnsiTheme="majorBidi" w:cstheme="majorBidi"/>
          <w:color w:val="000000" w:themeColor="text1"/>
          <w:lang w:bidi="fa-IR"/>
        </w:rPr>
        <w:t>dimensional</w:t>
      </w:r>
      <w:r w:rsidR="00F57BBA" w:rsidRPr="007E1095">
        <w:rPr>
          <w:rFonts w:asciiTheme="majorBidi" w:hAnsiTheme="majorBidi" w:cstheme="majorBidi"/>
          <w:color w:val="000000" w:themeColor="text1"/>
          <w:lang w:bidi="fa-IR"/>
        </w:rPr>
        <w:t xml:space="preserve"> </w:t>
      </w:r>
      <w:r w:rsidR="00104C08" w:rsidRPr="007E1095">
        <w:rPr>
          <w:rFonts w:asciiTheme="majorBidi" w:hAnsiTheme="majorBidi" w:cstheme="majorBidi"/>
          <w:color w:val="000000" w:themeColor="text1"/>
          <w:lang w:bidi="fa-IR"/>
        </w:rPr>
        <w:t xml:space="preserve">because they </w:t>
      </w:r>
      <w:r w:rsidR="00B72625" w:rsidRPr="007E1095">
        <w:rPr>
          <w:rFonts w:asciiTheme="majorBidi" w:hAnsiTheme="majorBidi" w:cstheme="majorBidi"/>
          <w:color w:val="000000" w:themeColor="text1"/>
          <w:lang w:bidi="fa-IR"/>
        </w:rPr>
        <w:t xml:space="preserve">affect how teachers present the information, handle their tasks in </w:t>
      </w:r>
      <w:r w:rsidR="007420B1" w:rsidRPr="007E1095">
        <w:rPr>
          <w:rFonts w:asciiTheme="majorBidi" w:hAnsiTheme="majorBidi" w:cstheme="majorBidi"/>
          <w:color w:val="000000" w:themeColor="text1"/>
          <w:lang w:bidi="fa-IR"/>
        </w:rPr>
        <w:t xml:space="preserve">the </w:t>
      </w:r>
      <w:r w:rsidR="00B72625" w:rsidRPr="007E1095">
        <w:rPr>
          <w:rFonts w:asciiTheme="majorBidi" w:hAnsiTheme="majorBidi" w:cstheme="majorBidi"/>
          <w:noProof/>
          <w:color w:val="000000" w:themeColor="text1"/>
          <w:lang w:bidi="fa-IR"/>
        </w:rPr>
        <w:t>classroom</w:t>
      </w:r>
      <w:r w:rsidR="00B72625" w:rsidRPr="007E1095">
        <w:rPr>
          <w:rFonts w:asciiTheme="majorBidi" w:hAnsiTheme="majorBidi" w:cstheme="majorBidi"/>
          <w:color w:val="000000" w:themeColor="text1"/>
          <w:lang w:bidi="fa-IR"/>
        </w:rPr>
        <w:t xml:space="preserve">, interact and mentor the students and socialize them in their field for </w:t>
      </w:r>
      <w:r w:rsidR="007420B1" w:rsidRPr="007E1095">
        <w:rPr>
          <w:rFonts w:asciiTheme="majorBidi" w:hAnsiTheme="majorBidi" w:cstheme="majorBidi"/>
          <w:color w:val="000000" w:themeColor="text1"/>
          <w:lang w:bidi="fa-IR"/>
        </w:rPr>
        <w:t xml:space="preserve">the </w:t>
      </w:r>
      <w:r w:rsidR="00B72625" w:rsidRPr="007E1095">
        <w:rPr>
          <w:rFonts w:asciiTheme="majorBidi" w:hAnsiTheme="majorBidi" w:cstheme="majorBidi"/>
          <w:noProof/>
          <w:color w:val="000000" w:themeColor="text1"/>
          <w:lang w:bidi="fa-IR"/>
        </w:rPr>
        <w:t>future</w:t>
      </w:r>
      <w:r w:rsidR="00B72625" w:rsidRPr="007E1095">
        <w:rPr>
          <w:rFonts w:asciiTheme="majorBidi" w:hAnsiTheme="majorBidi" w:cstheme="majorBidi"/>
          <w:color w:val="000000" w:themeColor="text1"/>
          <w:lang w:bidi="fa-IR"/>
        </w:rPr>
        <w:t>.</w:t>
      </w:r>
      <w:r w:rsidR="00F57BBA" w:rsidRPr="007E1095">
        <w:rPr>
          <w:rFonts w:ascii="Times New Roman" w:eastAsia="Calibri" w:hAnsi="Times New Roman" w:cs="Times New Roman"/>
          <w:noProof/>
        </w:rPr>
        <w:t xml:space="preserve"> </w:t>
      </w:r>
      <w:r w:rsidR="00B72625" w:rsidRPr="007E1095">
        <w:rPr>
          <w:rFonts w:ascii="Times New Roman" w:eastAsia="Calibri" w:hAnsi="Times New Roman" w:cs="Times New Roman"/>
          <w:noProof/>
        </w:rPr>
        <w:t>Grasha (2003) also consider</w:t>
      </w:r>
      <w:r w:rsidR="007420B1" w:rsidRPr="007E1095">
        <w:rPr>
          <w:rFonts w:ascii="Times New Roman" w:eastAsia="Calibri" w:hAnsi="Times New Roman" w:cs="Times New Roman"/>
          <w:noProof/>
        </w:rPr>
        <w:t>e</w:t>
      </w:r>
      <w:r w:rsidR="00B72625" w:rsidRPr="007E1095">
        <w:rPr>
          <w:rFonts w:ascii="Times New Roman" w:eastAsia="Calibri" w:hAnsi="Times New Roman" w:cs="Times New Roman"/>
          <w:noProof/>
        </w:rPr>
        <w:t>d them as the continuous and consistent behaviors of teachers in their interactions with students during the teaching-learning process.</w:t>
      </w:r>
      <w:r w:rsidR="00B72625" w:rsidRPr="007E1095">
        <w:rPr>
          <w:rFonts w:ascii="Times New Roman" w:hAnsi="Times New Roman" w:cs="Times New Roman"/>
          <w:noProof/>
        </w:rPr>
        <w:t xml:space="preserve">They can also demonstrate the teachers’ preferences during the instructional activities, and comprise methods by which teachers convey information </w:t>
      </w:r>
      <w:r w:rsidR="00B72625" w:rsidRPr="007E1095">
        <w:rPr>
          <w:rFonts w:asciiTheme="majorBidi" w:hAnsiTheme="majorBidi" w:cstheme="majorBidi"/>
          <w:noProof/>
        </w:rPr>
        <w:t>and affect students’ behavior towards understanding and learning (Irby, 1995).</w:t>
      </w:r>
      <w:r w:rsidR="001434A6" w:rsidRPr="007E1095">
        <w:rPr>
          <w:rFonts w:asciiTheme="majorBidi" w:eastAsia="Calibri" w:hAnsiTheme="majorBidi" w:cstheme="majorBidi"/>
          <w:noProof/>
        </w:rPr>
        <w:t xml:space="preserve"> </w:t>
      </w:r>
    </w:p>
    <w:p w14:paraId="49E643C3" w14:textId="4D8FD1DD" w:rsidR="00BE40E5" w:rsidRDefault="001434A6" w:rsidP="00131872">
      <w:pPr>
        <w:spacing w:after="120" w:line="240" w:lineRule="auto"/>
        <w:ind w:left="115" w:right="72" w:firstLine="562"/>
        <w:jc w:val="both"/>
        <w:rPr>
          <w:rFonts w:asciiTheme="majorBidi" w:eastAsia="Calibri" w:hAnsiTheme="majorBidi" w:cstheme="majorBidi"/>
          <w:noProof/>
        </w:rPr>
      </w:pPr>
      <w:r w:rsidRPr="00131872">
        <w:rPr>
          <w:rFonts w:ascii="Times New Roman" w:eastAsia="Calibri" w:hAnsi="Times New Roman" w:cs="Times New Roman"/>
          <w:noProof/>
        </w:rPr>
        <w:t>Grasha</w:t>
      </w:r>
      <w:r w:rsidRPr="007E1095">
        <w:rPr>
          <w:rFonts w:asciiTheme="majorBidi" w:eastAsia="Calibri" w:hAnsiTheme="majorBidi" w:cstheme="majorBidi"/>
          <w:noProof/>
        </w:rPr>
        <w:t xml:space="preserve"> (199</w:t>
      </w:r>
      <w:r w:rsidR="004A196D" w:rsidRPr="007E1095">
        <w:rPr>
          <w:rFonts w:asciiTheme="majorBidi" w:eastAsia="Calibri" w:hAnsiTheme="majorBidi" w:cstheme="majorBidi"/>
          <w:noProof/>
        </w:rPr>
        <w:t>6</w:t>
      </w:r>
      <w:r w:rsidR="0035477F">
        <w:rPr>
          <w:rFonts w:asciiTheme="majorBidi" w:eastAsia="Calibri" w:hAnsiTheme="majorBidi" w:cstheme="majorBidi"/>
          <w:noProof/>
        </w:rPr>
        <w:t>, p.154</w:t>
      </w:r>
      <w:r w:rsidRPr="007E1095">
        <w:rPr>
          <w:rFonts w:asciiTheme="majorBidi" w:eastAsia="Calibri" w:hAnsiTheme="majorBidi" w:cstheme="majorBidi"/>
          <w:noProof/>
        </w:rPr>
        <w:t>)</w:t>
      </w:r>
      <w:r w:rsidR="009A0196" w:rsidRPr="007E1095">
        <w:rPr>
          <w:rFonts w:asciiTheme="majorBidi" w:eastAsia="Calibri" w:hAnsiTheme="majorBidi" w:cstheme="majorBidi"/>
          <w:noProof/>
        </w:rPr>
        <w:t xml:space="preserve"> suggested five teaching styles including</w:t>
      </w:r>
      <w:r w:rsidRPr="007E1095">
        <w:rPr>
          <w:rFonts w:asciiTheme="majorBidi" w:eastAsia="Calibri" w:hAnsiTheme="majorBidi" w:cstheme="majorBidi"/>
          <w:noProof/>
        </w:rPr>
        <w:t xml:space="preserve"> expert, formal authority, personal model, facilitator</w:t>
      </w:r>
      <w:r w:rsidR="007420B1" w:rsidRPr="007E1095">
        <w:rPr>
          <w:rFonts w:asciiTheme="majorBidi" w:eastAsia="Calibri" w:hAnsiTheme="majorBidi" w:cstheme="majorBidi"/>
          <w:noProof/>
        </w:rPr>
        <w:t>,</w:t>
      </w:r>
      <w:r w:rsidRPr="007E1095">
        <w:rPr>
          <w:rFonts w:asciiTheme="majorBidi" w:eastAsia="Calibri" w:hAnsiTheme="majorBidi" w:cstheme="majorBidi"/>
          <w:noProof/>
        </w:rPr>
        <w:t>and delegator</w:t>
      </w:r>
      <w:r w:rsidR="00F92566" w:rsidRPr="008A4A13">
        <w:rPr>
          <w:rFonts w:asciiTheme="majorBidi" w:eastAsia="Calibri" w:hAnsiTheme="majorBidi" w:cstheme="majorBidi"/>
          <w:noProof/>
        </w:rPr>
        <w:t xml:space="preserve">. </w:t>
      </w:r>
      <w:r w:rsidR="004F2EFF" w:rsidRPr="008A4A13">
        <w:rPr>
          <w:rFonts w:asciiTheme="majorBidi" w:eastAsia="Calibri" w:hAnsiTheme="majorBidi" w:cstheme="majorBidi"/>
          <w:noProof/>
        </w:rPr>
        <w:t>An expert teacher has the responsibility of providing correct information for learners. Indeed, he/she is informed in any field which is favorable for every learner. In formal authority, the teacher possesses the role of a faculty member who accentuates plausible, standard, and correct ways to do things and the needed structures for learners are trained to them by teachers. In personal model, the teacher functions as a model and encourages learners to apprehend and exploit one special approach which is acceptable in teacher's view. In facilitator style, the teacher is a leader who leads learners by “asking questions, investigations, suggesting alternatives, and cheers them to develop criteria to make informed choices which develop the capacity for independent action, initiative, and responsibility for learners. In delegator style, the teacher tries to develop learners’ autonomy. Learners do their own works independently and teachers help them just when it is needed.</w:t>
      </w:r>
    </w:p>
    <w:p w14:paraId="7563F237" w14:textId="2CB22947" w:rsidR="00AE6726" w:rsidRPr="00190DA6" w:rsidRDefault="00545D32" w:rsidP="00131872">
      <w:pPr>
        <w:spacing w:after="120" w:line="240" w:lineRule="auto"/>
        <w:ind w:left="115" w:right="72" w:firstLine="562"/>
        <w:jc w:val="both"/>
        <w:rPr>
          <w:rFonts w:asciiTheme="majorBidi" w:hAnsiTheme="majorBidi" w:cstheme="majorBidi"/>
          <w:color w:val="000000" w:themeColor="text1"/>
          <w:sz w:val="24"/>
          <w:szCs w:val="24"/>
          <w:lang w:bidi="fa-IR"/>
        </w:rPr>
      </w:pPr>
      <w:r w:rsidRPr="007E1095">
        <w:rPr>
          <w:rFonts w:asciiTheme="majorBidi" w:hAnsiTheme="majorBidi" w:cstheme="majorBidi"/>
          <w:color w:val="000000" w:themeColor="text1"/>
          <w:lang w:bidi="fa-IR"/>
        </w:rPr>
        <w:t xml:space="preserve">Grasha (1996) </w:t>
      </w:r>
      <w:r w:rsidRPr="00131872">
        <w:rPr>
          <w:rFonts w:ascii="Times New Roman" w:eastAsia="Calibri" w:hAnsi="Times New Roman" w:cs="Times New Roman"/>
          <w:noProof/>
        </w:rPr>
        <w:t>believed</w:t>
      </w:r>
      <w:r w:rsidRPr="007E1095">
        <w:rPr>
          <w:rFonts w:asciiTheme="majorBidi" w:hAnsiTheme="majorBidi" w:cstheme="majorBidi"/>
          <w:color w:val="000000" w:themeColor="text1"/>
          <w:lang w:bidi="fa-IR"/>
        </w:rPr>
        <w:t xml:space="preserve"> that every teacher has each of these teaching styles to some degrees</w:t>
      </w:r>
      <w:r w:rsidR="00152CD0" w:rsidRPr="007E1095">
        <w:rPr>
          <w:rFonts w:asciiTheme="majorBidi" w:hAnsiTheme="majorBidi" w:cstheme="majorBidi"/>
          <w:color w:val="000000" w:themeColor="text1"/>
          <w:lang w:bidi="fa-IR"/>
        </w:rPr>
        <w:t xml:space="preserve">. Hence, he mentioned four clusters of teaching styles which were dominant among teachers. Cluster </w:t>
      </w:r>
      <w:r w:rsidR="00A10E0D" w:rsidRPr="007E1095">
        <w:rPr>
          <w:rFonts w:asciiTheme="majorBidi" w:hAnsiTheme="majorBidi" w:cstheme="majorBidi"/>
          <w:color w:val="000000" w:themeColor="text1"/>
          <w:lang w:bidi="fa-IR"/>
        </w:rPr>
        <w:t>1</w:t>
      </w:r>
      <w:r w:rsidR="00F57BBA" w:rsidRPr="007E1095">
        <w:rPr>
          <w:rFonts w:asciiTheme="majorBidi" w:hAnsiTheme="majorBidi" w:cstheme="majorBidi"/>
          <w:color w:val="000000" w:themeColor="text1"/>
          <w:lang w:bidi="fa-IR"/>
        </w:rPr>
        <w:t xml:space="preserve"> </w:t>
      </w:r>
      <w:r w:rsidR="00A10E0D" w:rsidRPr="007E1095">
        <w:rPr>
          <w:rFonts w:asciiTheme="majorBidi" w:hAnsiTheme="majorBidi" w:cstheme="majorBidi"/>
          <w:color w:val="000000" w:themeColor="text1"/>
          <w:lang w:bidi="fa-IR"/>
        </w:rPr>
        <w:t>(expert</w:t>
      </w:r>
      <w:r w:rsidR="00152CD0" w:rsidRPr="007E1095">
        <w:rPr>
          <w:rFonts w:asciiTheme="majorBidi" w:hAnsiTheme="majorBidi" w:cstheme="majorBidi"/>
          <w:color w:val="000000" w:themeColor="text1"/>
          <w:lang w:bidi="fa-IR"/>
        </w:rPr>
        <w:t xml:space="preserve">/ formal authority), cluster </w:t>
      </w:r>
      <w:r w:rsidR="00A10E0D" w:rsidRPr="007E1095">
        <w:rPr>
          <w:rFonts w:asciiTheme="majorBidi" w:hAnsiTheme="majorBidi" w:cstheme="majorBidi"/>
          <w:color w:val="000000" w:themeColor="text1"/>
          <w:lang w:bidi="fa-IR"/>
        </w:rPr>
        <w:t>2</w:t>
      </w:r>
      <w:r w:rsidR="00F57BBA" w:rsidRPr="007E1095">
        <w:rPr>
          <w:rFonts w:asciiTheme="majorBidi" w:hAnsiTheme="majorBidi" w:cstheme="majorBidi"/>
          <w:color w:val="000000" w:themeColor="text1"/>
          <w:lang w:bidi="fa-IR"/>
        </w:rPr>
        <w:t xml:space="preserve"> </w:t>
      </w:r>
      <w:r w:rsidR="00A10E0D" w:rsidRPr="007E1095">
        <w:rPr>
          <w:rFonts w:asciiTheme="majorBidi" w:hAnsiTheme="majorBidi" w:cstheme="majorBidi"/>
          <w:color w:val="000000" w:themeColor="text1"/>
          <w:lang w:bidi="fa-IR"/>
        </w:rPr>
        <w:t>(personal</w:t>
      </w:r>
      <w:r w:rsidR="00152CD0" w:rsidRPr="007E1095">
        <w:rPr>
          <w:rFonts w:asciiTheme="majorBidi" w:hAnsiTheme="majorBidi" w:cstheme="majorBidi"/>
          <w:color w:val="000000" w:themeColor="text1"/>
          <w:lang w:bidi="fa-IR"/>
        </w:rPr>
        <w:t xml:space="preserve"> model/ expert/ formal authority style), cluster </w:t>
      </w:r>
      <w:r w:rsidR="00A10E0D" w:rsidRPr="007E1095">
        <w:rPr>
          <w:rFonts w:asciiTheme="majorBidi" w:hAnsiTheme="majorBidi" w:cstheme="majorBidi"/>
          <w:color w:val="000000" w:themeColor="text1"/>
          <w:lang w:bidi="fa-IR"/>
        </w:rPr>
        <w:t>3</w:t>
      </w:r>
      <w:r w:rsidR="00F57BBA" w:rsidRPr="007E1095">
        <w:rPr>
          <w:rFonts w:asciiTheme="majorBidi" w:hAnsiTheme="majorBidi" w:cstheme="majorBidi"/>
          <w:color w:val="000000" w:themeColor="text1"/>
          <w:lang w:bidi="fa-IR"/>
        </w:rPr>
        <w:t xml:space="preserve"> </w:t>
      </w:r>
      <w:r w:rsidR="00A10E0D" w:rsidRPr="007E1095">
        <w:rPr>
          <w:rFonts w:asciiTheme="majorBidi" w:hAnsiTheme="majorBidi" w:cstheme="majorBidi"/>
          <w:color w:val="000000" w:themeColor="text1"/>
          <w:lang w:bidi="fa-IR"/>
        </w:rPr>
        <w:t>(facilitator</w:t>
      </w:r>
      <w:r w:rsidR="00152CD0" w:rsidRPr="007E1095">
        <w:rPr>
          <w:rFonts w:asciiTheme="majorBidi" w:hAnsiTheme="majorBidi" w:cstheme="majorBidi"/>
          <w:color w:val="000000" w:themeColor="text1"/>
          <w:lang w:bidi="fa-IR"/>
        </w:rPr>
        <w:t xml:space="preserve">/personal model/expert style), and cluster </w:t>
      </w:r>
      <w:r w:rsidR="00A10E0D" w:rsidRPr="007E1095">
        <w:rPr>
          <w:rFonts w:asciiTheme="majorBidi" w:hAnsiTheme="majorBidi" w:cstheme="majorBidi"/>
          <w:color w:val="000000" w:themeColor="text1"/>
          <w:lang w:bidi="fa-IR"/>
        </w:rPr>
        <w:t>4</w:t>
      </w:r>
      <w:r w:rsidR="00F57BBA" w:rsidRPr="007E1095">
        <w:rPr>
          <w:rFonts w:asciiTheme="majorBidi" w:hAnsiTheme="majorBidi" w:cstheme="majorBidi"/>
          <w:color w:val="000000" w:themeColor="text1"/>
          <w:lang w:bidi="fa-IR"/>
        </w:rPr>
        <w:t xml:space="preserve"> </w:t>
      </w:r>
      <w:r w:rsidR="00A10E0D" w:rsidRPr="007E1095">
        <w:rPr>
          <w:rFonts w:asciiTheme="majorBidi" w:hAnsiTheme="majorBidi" w:cstheme="majorBidi"/>
          <w:color w:val="000000" w:themeColor="text1"/>
          <w:lang w:bidi="fa-IR"/>
        </w:rPr>
        <w:t>(delegator</w:t>
      </w:r>
      <w:r w:rsidR="00152CD0" w:rsidRPr="007E1095">
        <w:rPr>
          <w:rFonts w:asciiTheme="majorBidi" w:hAnsiTheme="majorBidi" w:cstheme="majorBidi"/>
          <w:color w:val="000000" w:themeColor="text1"/>
          <w:lang w:bidi="fa-IR"/>
        </w:rPr>
        <w:t>/facilitator/ expert style</w:t>
      </w:r>
      <w:r w:rsidR="00F5304D" w:rsidRPr="007E1095">
        <w:rPr>
          <w:rFonts w:asciiTheme="majorBidi" w:hAnsiTheme="majorBidi" w:cstheme="majorBidi"/>
          <w:color w:val="000000" w:themeColor="text1"/>
          <w:lang w:bidi="fa-IR"/>
        </w:rPr>
        <w:t xml:space="preserve">). According to Grasha (1996), each </w:t>
      </w:r>
      <w:r w:rsidR="00F5304D" w:rsidRPr="007E1095">
        <w:rPr>
          <w:rFonts w:asciiTheme="majorBidi" w:hAnsiTheme="majorBidi" w:cstheme="majorBidi"/>
          <w:color w:val="000000" w:themeColor="text1"/>
          <w:lang w:bidi="fa-IR"/>
        </w:rPr>
        <w:lastRenderedPageBreak/>
        <w:t>cluster of teaching style transfers a distinct message to learners which</w:t>
      </w:r>
      <w:r w:rsidR="00F57BBA" w:rsidRPr="007E1095">
        <w:rPr>
          <w:rFonts w:asciiTheme="majorBidi" w:hAnsiTheme="majorBidi" w:cstheme="majorBidi"/>
          <w:color w:val="000000" w:themeColor="text1"/>
          <w:lang w:bidi="fa-IR"/>
        </w:rPr>
        <w:t xml:space="preserve"> </w:t>
      </w:r>
      <w:r w:rsidR="00F5304D" w:rsidRPr="007E1095">
        <w:rPr>
          <w:rFonts w:asciiTheme="majorBidi" w:hAnsiTheme="majorBidi" w:cstheme="majorBidi"/>
          <w:color w:val="000000" w:themeColor="text1"/>
          <w:lang w:bidi="fa-IR"/>
        </w:rPr>
        <w:t xml:space="preserve">can determine the mood </w:t>
      </w:r>
      <w:r w:rsidR="006978D4" w:rsidRPr="007E1095">
        <w:rPr>
          <w:rFonts w:asciiTheme="majorBidi" w:hAnsiTheme="majorBidi" w:cstheme="majorBidi"/>
          <w:color w:val="000000" w:themeColor="text1"/>
          <w:lang w:bidi="fa-IR"/>
        </w:rPr>
        <w:t xml:space="preserve">of </w:t>
      </w:r>
      <w:r w:rsidR="00F5304D" w:rsidRPr="007E1095">
        <w:rPr>
          <w:rFonts w:asciiTheme="majorBidi" w:hAnsiTheme="majorBidi" w:cstheme="majorBidi"/>
          <w:color w:val="000000" w:themeColor="text1"/>
          <w:lang w:bidi="fa-IR"/>
        </w:rPr>
        <w:t>the class.</w:t>
      </w:r>
    </w:p>
    <w:p w14:paraId="165027A9" w14:textId="77777777" w:rsidR="007E45CA" w:rsidRPr="007E1095" w:rsidRDefault="003558DC" w:rsidP="00C71223">
      <w:pPr>
        <w:tabs>
          <w:tab w:val="left" w:pos="270"/>
        </w:tabs>
        <w:spacing w:after="120" w:line="240" w:lineRule="auto"/>
        <w:ind w:left="115" w:right="72" w:firstLine="562"/>
        <w:jc w:val="both"/>
        <w:rPr>
          <w:rFonts w:ascii="Times New Roman" w:hAnsi="Times New Roman" w:cs="Times New Roman"/>
        </w:rPr>
      </w:pPr>
      <w:r w:rsidRPr="007E1095">
        <w:rPr>
          <w:rFonts w:asciiTheme="majorBidi" w:hAnsiTheme="majorBidi" w:cstheme="majorBidi"/>
          <w:noProof/>
        </w:rPr>
        <w:t xml:space="preserve">One of the </w:t>
      </w:r>
      <w:r w:rsidR="005279F1" w:rsidRPr="007E1095">
        <w:rPr>
          <w:rFonts w:asciiTheme="majorBidi" w:hAnsiTheme="majorBidi" w:cstheme="majorBidi"/>
          <w:noProof/>
        </w:rPr>
        <w:t>factors which can affect good learning</w:t>
      </w:r>
      <w:r w:rsidR="00E779B6" w:rsidRPr="007E1095">
        <w:rPr>
          <w:rFonts w:asciiTheme="majorBidi" w:hAnsiTheme="majorBidi" w:cstheme="majorBidi"/>
          <w:noProof/>
        </w:rPr>
        <w:t xml:space="preserve"> </w:t>
      </w:r>
      <w:r w:rsidR="005279F1" w:rsidRPr="007E1095">
        <w:rPr>
          <w:rFonts w:asciiTheme="majorBidi" w:hAnsiTheme="majorBidi" w:cstheme="majorBidi"/>
          <w:noProof/>
        </w:rPr>
        <w:t xml:space="preserve">is the approach learners adopt in </w:t>
      </w:r>
      <w:r w:rsidR="009A0715" w:rsidRPr="007E1095">
        <w:rPr>
          <w:rFonts w:asciiTheme="majorBidi" w:hAnsiTheme="majorBidi" w:cstheme="majorBidi"/>
          <w:noProof/>
        </w:rPr>
        <w:t xml:space="preserve">the </w:t>
      </w:r>
      <w:r w:rsidR="005279F1" w:rsidRPr="007E1095">
        <w:rPr>
          <w:rFonts w:asciiTheme="majorBidi" w:hAnsiTheme="majorBidi" w:cstheme="majorBidi"/>
          <w:noProof/>
        </w:rPr>
        <w:t xml:space="preserve">learning process which can identify the quality and quantity of learning. </w:t>
      </w:r>
      <w:r w:rsidR="00D14166" w:rsidRPr="007E1095">
        <w:rPr>
          <w:rFonts w:asciiTheme="majorBidi" w:hAnsiTheme="majorBidi" w:cstheme="majorBidi"/>
          <w:noProof/>
          <w:lang w:bidi="fa-IR"/>
        </w:rPr>
        <w:t>The choice of learners for a particular approach is under the influence of many factors such as the nature of the course content and assessment, the method of teaching and the learners’ realization of the relevance and interest of the course (Gibbs, 1992; Ramsden, 1987).</w:t>
      </w:r>
      <w:r w:rsidR="00C96319" w:rsidRPr="007E1095">
        <w:rPr>
          <w:rFonts w:asciiTheme="majorBidi" w:hAnsiTheme="majorBidi" w:cstheme="majorBidi"/>
          <w:noProof/>
          <w:lang w:bidi="fa-IR"/>
        </w:rPr>
        <w:t xml:space="preserve"> Marton and </w:t>
      </w:r>
      <w:r w:rsidR="00C96319" w:rsidRPr="007E1095">
        <w:rPr>
          <w:rFonts w:ascii="Times New Roman" w:hAnsi="Times New Roman" w:cs="Times New Roman"/>
        </w:rPr>
        <w:t>Säljö (1976), for the firs</w:t>
      </w:r>
      <w:r w:rsidR="00BE09C1" w:rsidRPr="007E1095">
        <w:rPr>
          <w:rFonts w:ascii="Times New Roman" w:hAnsi="Times New Roman" w:cs="Times New Roman"/>
        </w:rPr>
        <w:t>t time</w:t>
      </w:r>
      <w:r w:rsidR="00640F21" w:rsidRPr="007E1095">
        <w:rPr>
          <w:rFonts w:ascii="Times New Roman" w:hAnsi="Times New Roman" w:cs="Times New Roman"/>
        </w:rPr>
        <w:t>,</w:t>
      </w:r>
      <w:r w:rsidR="00BE09C1" w:rsidRPr="007E1095">
        <w:rPr>
          <w:rFonts w:ascii="Times New Roman" w:hAnsi="Times New Roman" w:cs="Times New Roman"/>
        </w:rPr>
        <w:t xml:space="preserve"> divided</w:t>
      </w:r>
      <w:r w:rsidR="00C96319" w:rsidRPr="007E1095">
        <w:rPr>
          <w:rFonts w:ascii="Times New Roman" w:hAnsi="Times New Roman" w:cs="Times New Roman"/>
        </w:rPr>
        <w:t xml:space="preserve"> learning approaches in</w:t>
      </w:r>
      <w:r w:rsidR="00E85621" w:rsidRPr="007E1095">
        <w:rPr>
          <w:rFonts w:ascii="Times New Roman" w:hAnsi="Times New Roman" w:cs="Times New Roman"/>
        </w:rPr>
        <w:t>to</w:t>
      </w:r>
      <w:r w:rsidR="00C96319" w:rsidRPr="007E1095">
        <w:rPr>
          <w:rFonts w:ascii="Times New Roman" w:hAnsi="Times New Roman" w:cs="Times New Roman"/>
        </w:rPr>
        <w:t xml:space="preserve"> two categories of deep and surface.</w:t>
      </w:r>
      <w:r w:rsidR="00BE09C1" w:rsidRPr="007E1095">
        <w:rPr>
          <w:rFonts w:ascii="Times New Roman" w:hAnsi="Times New Roman" w:cs="Times New Roman"/>
        </w:rPr>
        <w:t xml:space="preserve"> Based on their classification, the main concern of learners who adopt deep </w:t>
      </w:r>
      <w:r w:rsidR="00442FCB" w:rsidRPr="007E1095">
        <w:rPr>
          <w:rFonts w:ascii="Times New Roman" w:hAnsi="Times New Roman" w:cs="Times New Roman"/>
        </w:rPr>
        <w:t xml:space="preserve">learning </w:t>
      </w:r>
      <w:r w:rsidR="00BE09C1" w:rsidRPr="007E1095">
        <w:rPr>
          <w:rFonts w:ascii="Times New Roman" w:hAnsi="Times New Roman" w:cs="Times New Roman"/>
        </w:rPr>
        <w:t xml:space="preserve">approach is meaning while those who prefer </w:t>
      </w:r>
      <w:r w:rsidR="009A0715" w:rsidRPr="007E1095">
        <w:rPr>
          <w:rFonts w:ascii="Times New Roman" w:hAnsi="Times New Roman" w:cs="Times New Roman"/>
        </w:rPr>
        <w:t xml:space="preserve">a </w:t>
      </w:r>
      <w:r w:rsidR="00BE09C1" w:rsidRPr="007E1095">
        <w:rPr>
          <w:rFonts w:ascii="Times New Roman" w:hAnsi="Times New Roman" w:cs="Times New Roman"/>
          <w:noProof/>
        </w:rPr>
        <w:t>surface</w:t>
      </w:r>
      <w:r w:rsidR="004E40EA" w:rsidRPr="007E1095">
        <w:rPr>
          <w:rFonts w:ascii="Times New Roman" w:hAnsi="Times New Roman" w:cs="Times New Roman"/>
        </w:rPr>
        <w:t xml:space="preserve"> learning approach</w:t>
      </w:r>
      <w:r w:rsidR="00BE09C1" w:rsidRPr="007E1095">
        <w:rPr>
          <w:rFonts w:ascii="Times New Roman" w:hAnsi="Times New Roman" w:cs="Times New Roman"/>
        </w:rPr>
        <w:t xml:space="preserve"> only concentrate on memorization of the parts which may be questioned about.</w:t>
      </w:r>
      <w:r w:rsidR="007E45CA" w:rsidRPr="007E1095">
        <w:rPr>
          <w:rFonts w:ascii="Times New Roman" w:hAnsi="Times New Roman" w:cs="Times New Roman"/>
        </w:rPr>
        <w:t xml:space="preserve"> Tickle (2001) realized that learners with deep approach preferences are mastery-oriented</w:t>
      </w:r>
      <w:r w:rsidR="007E45CA" w:rsidRPr="007E1095">
        <w:rPr>
          <w:rFonts w:ascii="Times New Roman" w:hAnsi="Times New Roman" w:cs="Times New Roman" w:hint="cs"/>
          <w:rtl/>
        </w:rPr>
        <w:t>.</w:t>
      </w:r>
      <w:r w:rsidR="007E45CA" w:rsidRPr="007E1095">
        <w:rPr>
          <w:rFonts w:ascii="Times New Roman" w:hAnsi="Times New Roman" w:cs="Times New Roman"/>
        </w:rPr>
        <w:t xml:space="preserve"> Whereas learners who adopt surface approach only focus on passing aspirations a</w:t>
      </w:r>
      <w:r w:rsidR="007E7268" w:rsidRPr="007E1095">
        <w:rPr>
          <w:rFonts w:ascii="Times New Roman" w:hAnsi="Times New Roman" w:cs="Times New Roman"/>
        </w:rPr>
        <w:t>nd their effort for learning is</w:t>
      </w:r>
      <w:r w:rsidR="007E45CA" w:rsidRPr="007E1095">
        <w:rPr>
          <w:rFonts w:ascii="Times New Roman" w:hAnsi="Times New Roman" w:cs="Times New Roman"/>
        </w:rPr>
        <w:t xml:space="preserve"> at the minimum level, and most of the time their priority is rote learning.</w:t>
      </w:r>
      <w:r w:rsidR="00E779B6" w:rsidRPr="007E1095">
        <w:rPr>
          <w:rFonts w:ascii="Times New Roman" w:hAnsi="Times New Roman" w:cs="Times New Roman"/>
        </w:rPr>
        <w:t xml:space="preserve"> </w:t>
      </w:r>
      <w:r w:rsidR="006E4A31" w:rsidRPr="007E1095">
        <w:rPr>
          <w:rFonts w:ascii="Times New Roman" w:hAnsi="Times New Roman" w:cs="Times New Roman"/>
        </w:rPr>
        <w:t xml:space="preserve">Overall, it can be </w:t>
      </w:r>
      <w:r w:rsidR="00640F21" w:rsidRPr="007E1095">
        <w:rPr>
          <w:rFonts w:ascii="Times New Roman" w:hAnsi="Times New Roman" w:cs="Times New Roman"/>
        </w:rPr>
        <w:t>stated</w:t>
      </w:r>
      <w:r w:rsidR="006E4A31" w:rsidRPr="007E1095">
        <w:rPr>
          <w:rFonts w:ascii="Times New Roman" w:hAnsi="Times New Roman" w:cs="Times New Roman"/>
        </w:rPr>
        <w:t xml:space="preserve"> that deep approach includes searching for meaning and joining new in</w:t>
      </w:r>
      <w:r w:rsidR="008D452F" w:rsidRPr="007E1095">
        <w:rPr>
          <w:rFonts w:ascii="Times New Roman" w:hAnsi="Times New Roman" w:cs="Times New Roman"/>
        </w:rPr>
        <w:t>formation with prior experience;</w:t>
      </w:r>
      <w:r w:rsidR="006E4A31" w:rsidRPr="007E1095">
        <w:rPr>
          <w:rFonts w:ascii="Times New Roman" w:hAnsi="Times New Roman" w:cs="Times New Roman"/>
        </w:rPr>
        <w:t xml:space="preserve"> on the other </w:t>
      </w:r>
      <w:r w:rsidR="006E4A31" w:rsidRPr="007E1095">
        <w:rPr>
          <w:rFonts w:ascii="Times New Roman" w:hAnsi="Times New Roman" w:cs="Times New Roman"/>
          <w:noProof/>
        </w:rPr>
        <w:t>hand</w:t>
      </w:r>
      <w:r w:rsidR="009A0715" w:rsidRPr="007E1095">
        <w:rPr>
          <w:rFonts w:ascii="Times New Roman" w:hAnsi="Times New Roman" w:cs="Times New Roman"/>
          <w:noProof/>
        </w:rPr>
        <w:t>,</w:t>
      </w:r>
      <w:r w:rsidR="00E779B6" w:rsidRPr="007E1095">
        <w:rPr>
          <w:rFonts w:ascii="Times New Roman" w:hAnsi="Times New Roman" w:cs="Times New Roman"/>
          <w:noProof/>
        </w:rPr>
        <w:t xml:space="preserve"> </w:t>
      </w:r>
      <w:r w:rsidR="00B54787" w:rsidRPr="007E1095">
        <w:rPr>
          <w:rFonts w:ascii="Times New Roman" w:hAnsi="Times New Roman" w:cs="Times New Roman"/>
        </w:rPr>
        <w:t xml:space="preserve">the </w:t>
      </w:r>
      <w:r w:rsidR="006E4A31" w:rsidRPr="007E1095">
        <w:rPr>
          <w:rFonts w:ascii="Times New Roman" w:hAnsi="Times New Roman" w:cs="Times New Roman"/>
          <w:noProof/>
        </w:rPr>
        <w:t>surface</w:t>
      </w:r>
      <w:r w:rsidR="006E4A31" w:rsidRPr="007E1095">
        <w:rPr>
          <w:rFonts w:ascii="Times New Roman" w:hAnsi="Times New Roman" w:cs="Times New Roman"/>
        </w:rPr>
        <w:t xml:space="preserve"> approach involves ro</w:t>
      </w:r>
      <w:r w:rsidR="00061D50" w:rsidRPr="007E1095">
        <w:rPr>
          <w:rFonts w:ascii="Times New Roman" w:hAnsi="Times New Roman" w:cs="Times New Roman"/>
        </w:rPr>
        <w:t xml:space="preserve">te memorization of information </w:t>
      </w:r>
      <w:r w:rsidR="006E4A31" w:rsidRPr="007E1095">
        <w:rPr>
          <w:rFonts w:ascii="Times New Roman" w:hAnsi="Times New Roman" w:cs="Times New Roman"/>
        </w:rPr>
        <w:t>(Entwistle</w:t>
      </w:r>
      <w:r w:rsidR="00E779B6" w:rsidRPr="007E1095">
        <w:rPr>
          <w:rFonts w:ascii="Times New Roman" w:hAnsi="Times New Roman" w:cs="Times New Roman"/>
        </w:rPr>
        <w:t xml:space="preserve"> </w:t>
      </w:r>
      <w:r w:rsidR="006E4A31" w:rsidRPr="007E1095">
        <w:rPr>
          <w:rFonts w:ascii="Times New Roman" w:hAnsi="Times New Roman" w:cs="Times New Roman"/>
        </w:rPr>
        <w:t>&amp;</w:t>
      </w:r>
      <w:r w:rsidR="00E779B6" w:rsidRPr="007E1095">
        <w:rPr>
          <w:rFonts w:ascii="Times New Roman" w:hAnsi="Times New Roman" w:cs="Times New Roman"/>
        </w:rPr>
        <w:t xml:space="preserve"> </w:t>
      </w:r>
      <w:r w:rsidR="006E4A31" w:rsidRPr="007E1095">
        <w:rPr>
          <w:rFonts w:ascii="Times New Roman" w:hAnsi="Times New Roman" w:cs="Times New Roman"/>
        </w:rPr>
        <w:t>Ramsden,</w:t>
      </w:r>
      <w:r w:rsidR="00E779B6" w:rsidRPr="007E1095">
        <w:rPr>
          <w:rFonts w:ascii="Times New Roman" w:hAnsi="Times New Roman" w:cs="Times New Roman"/>
        </w:rPr>
        <w:t xml:space="preserve"> </w:t>
      </w:r>
      <w:r w:rsidR="006E4A31" w:rsidRPr="007E1095">
        <w:rPr>
          <w:rFonts w:ascii="Times New Roman" w:hAnsi="Times New Roman" w:cs="Times New Roman"/>
        </w:rPr>
        <w:t>1983)</w:t>
      </w:r>
      <w:r w:rsidR="00246BCC" w:rsidRPr="007E1095">
        <w:rPr>
          <w:rFonts w:ascii="Times New Roman" w:hAnsi="Times New Roman" w:cs="Times New Roman"/>
        </w:rPr>
        <w:t>.</w:t>
      </w:r>
    </w:p>
    <w:p w14:paraId="1C0E45A7" w14:textId="699060D3" w:rsidR="00246BCC" w:rsidRPr="007E1095" w:rsidRDefault="00B03AD6" w:rsidP="00C71223">
      <w:pPr>
        <w:tabs>
          <w:tab w:val="left" w:pos="270"/>
        </w:tabs>
        <w:spacing w:after="120" w:line="240" w:lineRule="auto"/>
        <w:ind w:left="115" w:right="72" w:firstLine="562"/>
        <w:jc w:val="both"/>
        <w:rPr>
          <w:rFonts w:ascii="Times New Roman" w:hAnsi="Times New Roman" w:cs="Times New Roman"/>
        </w:rPr>
      </w:pPr>
      <w:r w:rsidRPr="007E1095">
        <w:rPr>
          <w:rFonts w:ascii="Times New Roman" w:hAnsi="Times New Roman" w:cs="Times New Roman"/>
        </w:rPr>
        <w:t>Consequently, as touched upon earlier, the</w:t>
      </w:r>
      <w:r w:rsidR="00D83265" w:rsidRPr="007E1095">
        <w:rPr>
          <w:rFonts w:ascii="Times New Roman" w:hAnsi="Times New Roman" w:cs="Times New Roman"/>
        </w:rPr>
        <w:t xml:space="preserve"> importance of these variables in language learning process pertaining to both teachers and learners provide</w:t>
      </w:r>
      <w:r w:rsidR="00E74825">
        <w:rPr>
          <w:rFonts w:ascii="Times New Roman" w:hAnsi="Times New Roman" w:cs="Times New Roman"/>
        </w:rPr>
        <w:t>s</w:t>
      </w:r>
      <w:r w:rsidR="00D83265" w:rsidRPr="007E1095">
        <w:rPr>
          <w:rFonts w:ascii="Times New Roman" w:hAnsi="Times New Roman" w:cs="Times New Roman"/>
        </w:rPr>
        <w:t xml:space="preserve"> sufficient impetus for the present study to </w:t>
      </w:r>
      <w:r w:rsidR="007661BD" w:rsidRPr="007E1095">
        <w:rPr>
          <w:rFonts w:ascii="Times New Roman" w:hAnsi="Times New Roman" w:cs="Times New Roman"/>
        </w:rPr>
        <w:t xml:space="preserve">investigate the </w:t>
      </w:r>
      <w:r w:rsidR="00D83265" w:rsidRPr="007E1095">
        <w:rPr>
          <w:rFonts w:ascii="Times New Roman" w:hAnsi="Times New Roman" w:cs="Times New Roman"/>
        </w:rPr>
        <w:t>predict</w:t>
      </w:r>
      <w:r w:rsidR="007661BD" w:rsidRPr="007E1095">
        <w:rPr>
          <w:rFonts w:ascii="Times New Roman" w:hAnsi="Times New Roman" w:cs="Times New Roman"/>
        </w:rPr>
        <w:t>ion of</w:t>
      </w:r>
      <w:r w:rsidR="00D83265" w:rsidRPr="007E1095">
        <w:rPr>
          <w:rFonts w:ascii="Times New Roman" w:hAnsi="Times New Roman" w:cs="Times New Roman"/>
        </w:rPr>
        <w:t xml:space="preserve"> Iranian EFL learners’ learning approaches through their teachers’ </w:t>
      </w:r>
      <w:r w:rsidR="007661BD" w:rsidRPr="007E1095">
        <w:rPr>
          <w:rFonts w:ascii="Times New Roman" w:hAnsi="Times New Roman" w:cs="Times New Roman"/>
        </w:rPr>
        <w:t xml:space="preserve">narrative intelligence and </w:t>
      </w:r>
      <w:r w:rsidR="00D83265" w:rsidRPr="007E1095">
        <w:rPr>
          <w:rFonts w:ascii="Times New Roman" w:hAnsi="Times New Roman" w:cs="Times New Roman"/>
        </w:rPr>
        <w:t>teaching styles.</w:t>
      </w:r>
    </w:p>
    <w:p w14:paraId="6A92E78A" w14:textId="77777777" w:rsidR="00A8224D" w:rsidRPr="007E1095" w:rsidRDefault="00C71223" w:rsidP="00C71223">
      <w:pPr>
        <w:spacing w:after="120" w:line="240" w:lineRule="auto"/>
        <w:jc w:val="both"/>
        <w:rPr>
          <w:rFonts w:ascii="Times New Roman" w:eastAsia="Calibri" w:hAnsi="Times New Roman" w:cs="Times New Roman"/>
          <w:b/>
          <w:bCs/>
        </w:rPr>
      </w:pPr>
      <w:r w:rsidRPr="007E1095">
        <w:rPr>
          <w:rFonts w:ascii="Times New Roman" w:eastAsia="Calibri" w:hAnsi="Times New Roman" w:cs="Times New Roman"/>
          <w:b/>
          <w:bCs/>
        </w:rPr>
        <w:t xml:space="preserve">2. </w:t>
      </w:r>
      <w:r w:rsidR="005A0451" w:rsidRPr="007E1095">
        <w:rPr>
          <w:rFonts w:ascii="Times New Roman" w:eastAsia="Calibri" w:hAnsi="Times New Roman" w:cs="Times New Roman"/>
          <w:b/>
          <w:bCs/>
        </w:rPr>
        <w:t xml:space="preserve">Review of the </w:t>
      </w:r>
      <w:r w:rsidR="00305C4A" w:rsidRPr="007E1095">
        <w:rPr>
          <w:rFonts w:ascii="Times New Roman" w:eastAsia="Calibri" w:hAnsi="Times New Roman" w:cs="Times New Roman"/>
          <w:b/>
          <w:bCs/>
        </w:rPr>
        <w:t>L</w:t>
      </w:r>
      <w:r w:rsidR="005A0451" w:rsidRPr="007E1095">
        <w:rPr>
          <w:rFonts w:ascii="Times New Roman" w:eastAsia="Calibri" w:hAnsi="Times New Roman" w:cs="Times New Roman"/>
          <w:b/>
          <w:bCs/>
        </w:rPr>
        <w:t>iterature</w:t>
      </w:r>
    </w:p>
    <w:p w14:paraId="20C98B1A" w14:textId="77777777" w:rsidR="007661BD" w:rsidRPr="007E1095" w:rsidRDefault="007661BD" w:rsidP="00E926FF">
      <w:pPr>
        <w:autoSpaceDE w:val="0"/>
        <w:autoSpaceDN w:val="0"/>
        <w:adjustRightInd w:val="0"/>
        <w:spacing w:after="120" w:line="240" w:lineRule="auto"/>
        <w:jc w:val="both"/>
        <w:rPr>
          <w:rFonts w:asciiTheme="majorBidi" w:hAnsiTheme="majorBidi" w:cstheme="majorBidi"/>
          <w:i/>
          <w:iCs/>
        </w:rPr>
      </w:pPr>
      <w:r w:rsidRPr="007E1095">
        <w:rPr>
          <w:rFonts w:asciiTheme="majorBidi" w:hAnsiTheme="majorBidi" w:cstheme="majorBidi"/>
          <w:i/>
          <w:iCs/>
        </w:rPr>
        <w:t>2.1 Narrative Intelligence</w:t>
      </w:r>
    </w:p>
    <w:p w14:paraId="6EEA227C" w14:textId="33AE2F0C" w:rsidR="007661BD" w:rsidRDefault="00B970C5" w:rsidP="00473D26">
      <w:pPr>
        <w:spacing w:after="120" w:line="240" w:lineRule="auto"/>
        <w:ind w:left="115" w:right="72"/>
        <w:jc w:val="both"/>
        <w:rPr>
          <w:rFonts w:ascii="Times New Roman" w:eastAsia="Calibri" w:hAnsi="Times New Roman" w:cs="Times New Roman"/>
          <w:noProof/>
        </w:rPr>
      </w:pPr>
      <w:r w:rsidRPr="007E1095">
        <w:rPr>
          <w:rFonts w:asciiTheme="majorBidi" w:eastAsia="Calibri" w:hAnsiTheme="majorBidi" w:cstheme="majorBidi"/>
          <w:noProof/>
        </w:rPr>
        <w:t>There is a belief in the realm of developmental psychology that human beings make sense of the world around them through narratives (Bruner, 1987; Randall,1999). They can organi</w:t>
      </w:r>
      <w:r w:rsidR="003558DC" w:rsidRPr="007E1095">
        <w:rPr>
          <w:rFonts w:asciiTheme="majorBidi" w:eastAsia="Calibri" w:hAnsiTheme="majorBidi" w:cstheme="majorBidi"/>
          <w:noProof/>
        </w:rPr>
        <w:t>ze their experiences</w:t>
      </w:r>
      <w:r w:rsidRPr="007E1095">
        <w:rPr>
          <w:rFonts w:asciiTheme="majorBidi" w:eastAsia="Calibri" w:hAnsiTheme="majorBidi" w:cstheme="majorBidi"/>
          <w:noProof/>
        </w:rPr>
        <w:t xml:space="preserve"> and apply them in their interactions and learning process</w:t>
      </w:r>
      <w:r w:rsidR="00BC50A1" w:rsidRPr="007E1095">
        <w:rPr>
          <w:rFonts w:asciiTheme="majorBidi" w:eastAsia="Calibri" w:hAnsiTheme="majorBidi" w:cstheme="majorBidi"/>
          <w:noProof/>
        </w:rPr>
        <w:t>es</w:t>
      </w:r>
      <w:r w:rsidRPr="007E1095">
        <w:rPr>
          <w:rFonts w:asciiTheme="majorBidi" w:eastAsia="Calibri" w:hAnsiTheme="majorBidi" w:cstheme="majorBidi"/>
          <w:noProof/>
        </w:rPr>
        <w:t xml:space="preserve"> via narratives presented to them in the form of </w:t>
      </w:r>
      <w:r w:rsidR="009A0715" w:rsidRPr="007E1095">
        <w:rPr>
          <w:rFonts w:asciiTheme="majorBidi" w:eastAsia="Calibri" w:hAnsiTheme="majorBidi" w:cstheme="majorBidi"/>
          <w:noProof/>
        </w:rPr>
        <w:t xml:space="preserve">a </w:t>
      </w:r>
      <w:r w:rsidRPr="007E1095">
        <w:rPr>
          <w:rFonts w:asciiTheme="majorBidi" w:eastAsia="Calibri" w:hAnsiTheme="majorBidi" w:cstheme="majorBidi"/>
          <w:noProof/>
        </w:rPr>
        <w:t>story</w:t>
      </w:r>
      <w:r w:rsidR="00BC50A1" w:rsidRPr="007E1095">
        <w:rPr>
          <w:rFonts w:asciiTheme="majorBidi" w:eastAsia="Calibri" w:hAnsiTheme="majorBidi" w:cstheme="majorBidi"/>
          <w:noProof/>
        </w:rPr>
        <w:t xml:space="preserve">. So, </w:t>
      </w:r>
      <w:r w:rsidR="001B634E" w:rsidRPr="007E1095">
        <w:rPr>
          <w:rFonts w:asciiTheme="majorBidi" w:eastAsia="Calibri" w:hAnsiTheme="majorBidi" w:cstheme="majorBidi"/>
          <w:noProof/>
        </w:rPr>
        <w:t xml:space="preserve">NI </w:t>
      </w:r>
      <w:r w:rsidR="00BC50A1" w:rsidRPr="007E1095">
        <w:rPr>
          <w:rFonts w:asciiTheme="majorBidi" w:eastAsia="Calibri" w:hAnsiTheme="majorBidi" w:cstheme="majorBidi"/>
          <w:noProof/>
        </w:rPr>
        <w:t>ability</w:t>
      </w:r>
      <w:r w:rsidR="00AF2F83" w:rsidRPr="007E1095">
        <w:rPr>
          <w:rFonts w:asciiTheme="majorBidi" w:eastAsia="Calibri" w:hAnsiTheme="majorBidi" w:cstheme="majorBidi"/>
          <w:noProof/>
        </w:rPr>
        <w:t xml:space="preserve"> is expected to be necessary </w:t>
      </w:r>
      <w:r w:rsidR="00B54787" w:rsidRPr="007E1095">
        <w:rPr>
          <w:rFonts w:asciiTheme="majorBidi" w:eastAsia="Calibri" w:hAnsiTheme="majorBidi" w:cstheme="majorBidi"/>
          <w:noProof/>
        </w:rPr>
        <w:t>for</w:t>
      </w:r>
      <w:r w:rsidR="001B3E42" w:rsidRPr="007E1095">
        <w:rPr>
          <w:rFonts w:asciiTheme="majorBidi" w:eastAsia="Calibri" w:hAnsiTheme="majorBidi" w:cstheme="majorBidi"/>
          <w:noProof/>
        </w:rPr>
        <w:t xml:space="preserve"> </w:t>
      </w:r>
      <w:r w:rsidR="009A0715" w:rsidRPr="007E1095">
        <w:rPr>
          <w:rFonts w:asciiTheme="majorBidi" w:eastAsia="Calibri" w:hAnsiTheme="majorBidi" w:cstheme="majorBidi"/>
          <w:noProof/>
        </w:rPr>
        <w:t xml:space="preserve">the </w:t>
      </w:r>
      <w:r w:rsidR="00BC50A1" w:rsidRPr="007E1095">
        <w:rPr>
          <w:rFonts w:asciiTheme="majorBidi" w:eastAsia="Calibri" w:hAnsiTheme="majorBidi" w:cstheme="majorBidi"/>
          <w:noProof/>
        </w:rPr>
        <w:t xml:space="preserve">learning process to improve learners’ meta-cognitive ability for comprehending and constructing their own stories (Rowe, Mcquiggan, Mott, &amp; Lester, 2007). The concept of </w:t>
      </w:r>
      <w:r w:rsidR="001B634E" w:rsidRPr="007E1095">
        <w:rPr>
          <w:rFonts w:asciiTheme="majorBidi" w:eastAsia="Calibri" w:hAnsiTheme="majorBidi" w:cstheme="majorBidi"/>
          <w:noProof/>
        </w:rPr>
        <w:t xml:space="preserve">NI </w:t>
      </w:r>
      <w:r w:rsidR="00BC50A1" w:rsidRPr="007E1095">
        <w:rPr>
          <w:rFonts w:asciiTheme="majorBidi" w:eastAsia="Calibri" w:hAnsiTheme="majorBidi" w:cstheme="majorBidi"/>
          <w:noProof/>
        </w:rPr>
        <w:t xml:space="preserve">has been explored in the work of different researchers. </w:t>
      </w:r>
      <w:r w:rsidR="007661BD" w:rsidRPr="007E1095">
        <w:rPr>
          <w:rFonts w:asciiTheme="majorBidi" w:eastAsia="Calibri" w:hAnsiTheme="majorBidi" w:cstheme="majorBidi"/>
          <w:noProof/>
        </w:rPr>
        <w:t>Pishghadam, Golparvar, Khajavi</w:t>
      </w:r>
      <w:r w:rsidR="009A0715" w:rsidRPr="007E1095">
        <w:rPr>
          <w:rFonts w:asciiTheme="majorBidi" w:eastAsia="Calibri" w:hAnsiTheme="majorBidi" w:cstheme="majorBidi"/>
          <w:noProof/>
        </w:rPr>
        <w:t>,</w:t>
      </w:r>
      <w:r w:rsidR="00C21006" w:rsidRPr="007E1095">
        <w:rPr>
          <w:rFonts w:asciiTheme="majorBidi" w:eastAsia="Calibri" w:hAnsiTheme="majorBidi" w:cstheme="majorBidi"/>
          <w:noProof/>
        </w:rPr>
        <w:t xml:space="preserve"> </w:t>
      </w:r>
      <w:r w:rsidR="007661BD" w:rsidRPr="007E1095">
        <w:rPr>
          <w:rFonts w:asciiTheme="majorBidi" w:eastAsia="Calibri" w:hAnsiTheme="majorBidi" w:cstheme="majorBidi"/>
          <w:noProof/>
        </w:rPr>
        <w:t>and Iranrad</w:t>
      </w:r>
      <w:r w:rsidR="00C21006" w:rsidRPr="007E1095">
        <w:rPr>
          <w:rFonts w:asciiTheme="majorBidi" w:eastAsia="Calibri" w:hAnsiTheme="majorBidi" w:cstheme="majorBidi"/>
          <w:noProof/>
        </w:rPr>
        <w:t xml:space="preserve"> </w:t>
      </w:r>
      <w:r w:rsidR="007661BD" w:rsidRPr="007E1095">
        <w:rPr>
          <w:rFonts w:asciiTheme="majorBidi" w:eastAsia="Calibri" w:hAnsiTheme="majorBidi" w:cstheme="majorBidi"/>
          <w:noProof/>
        </w:rPr>
        <w:t xml:space="preserve">(2015) investigated the relationship between EFL teachers’ </w:t>
      </w:r>
      <w:r w:rsidR="001B634E" w:rsidRPr="007E1095">
        <w:rPr>
          <w:rFonts w:asciiTheme="majorBidi" w:eastAsia="Calibri" w:hAnsiTheme="majorBidi" w:cstheme="majorBidi"/>
          <w:noProof/>
        </w:rPr>
        <w:t xml:space="preserve">NI </w:t>
      </w:r>
      <w:r w:rsidR="007661BD" w:rsidRPr="007E1095">
        <w:rPr>
          <w:rFonts w:asciiTheme="majorBidi" w:eastAsia="Calibri" w:hAnsiTheme="majorBidi" w:cstheme="majorBidi"/>
          <w:noProof/>
        </w:rPr>
        <w:t>and their pedagogical success. They found out that there exists a significant association between these two va</w:t>
      </w:r>
      <w:r w:rsidR="009A0715" w:rsidRPr="007E1095">
        <w:rPr>
          <w:rFonts w:asciiTheme="majorBidi" w:eastAsia="Calibri" w:hAnsiTheme="majorBidi" w:cstheme="majorBidi"/>
          <w:noProof/>
        </w:rPr>
        <w:t>ri</w:t>
      </w:r>
      <w:r w:rsidR="007661BD" w:rsidRPr="007E1095">
        <w:rPr>
          <w:rFonts w:asciiTheme="majorBidi" w:eastAsia="Calibri" w:hAnsiTheme="majorBidi" w:cstheme="majorBidi"/>
          <w:noProof/>
        </w:rPr>
        <w:t xml:space="preserve">ables and also </w:t>
      </w:r>
      <w:r w:rsidR="009A0715" w:rsidRPr="007E1095">
        <w:rPr>
          <w:rFonts w:asciiTheme="majorBidi" w:eastAsia="Calibri" w:hAnsiTheme="majorBidi" w:cstheme="majorBidi"/>
          <w:noProof/>
        </w:rPr>
        <w:t>g</w:t>
      </w:r>
      <w:r w:rsidR="007661BD" w:rsidRPr="007E1095">
        <w:rPr>
          <w:rFonts w:asciiTheme="majorBidi" w:eastAsia="Calibri" w:hAnsiTheme="majorBidi" w:cstheme="majorBidi"/>
          <w:noProof/>
        </w:rPr>
        <w:t>enre</w:t>
      </w:r>
      <w:r w:rsidR="006D7699">
        <w:rPr>
          <w:rFonts w:asciiTheme="majorBidi" w:eastAsia="Calibri" w:hAnsiTheme="majorBidi" w:cstheme="majorBidi"/>
          <w:noProof/>
        </w:rPr>
        <w:t>-a</w:t>
      </w:r>
      <w:r w:rsidR="007661BD" w:rsidRPr="007E1095">
        <w:rPr>
          <w:rFonts w:asciiTheme="majorBidi" w:eastAsia="Calibri" w:hAnsiTheme="majorBidi" w:cstheme="majorBidi"/>
          <w:noProof/>
        </w:rPr>
        <w:t>tion</w:t>
      </w:r>
      <w:r w:rsidR="00C21006" w:rsidRPr="007E1095">
        <w:rPr>
          <w:rFonts w:asciiTheme="majorBidi" w:eastAsia="Calibri" w:hAnsiTheme="majorBidi" w:cstheme="majorBidi"/>
          <w:noProof/>
        </w:rPr>
        <w:t xml:space="preserve"> </w:t>
      </w:r>
      <w:r w:rsidR="004058C3" w:rsidRPr="007E1095">
        <w:rPr>
          <w:rFonts w:asciiTheme="majorBidi" w:eastAsia="Calibri" w:hAnsiTheme="majorBidi" w:cstheme="majorBidi"/>
          <w:noProof/>
        </w:rPr>
        <w:t xml:space="preserve">turned out </w:t>
      </w:r>
      <w:r w:rsidR="007661BD" w:rsidRPr="007E1095">
        <w:rPr>
          <w:rFonts w:asciiTheme="majorBidi" w:eastAsia="Calibri" w:hAnsiTheme="majorBidi" w:cstheme="majorBidi"/>
          <w:noProof/>
        </w:rPr>
        <w:t>to be the best indicator of teacher success. In another study</w:t>
      </w:r>
      <w:r w:rsidR="003558DC" w:rsidRPr="007E1095">
        <w:rPr>
          <w:rFonts w:asciiTheme="majorBidi" w:eastAsia="Calibri" w:hAnsiTheme="majorBidi" w:cstheme="majorBidi"/>
          <w:noProof/>
        </w:rPr>
        <w:t>,</w:t>
      </w:r>
      <w:r w:rsidR="00E24C66">
        <w:rPr>
          <w:rFonts w:asciiTheme="majorBidi" w:eastAsia="Calibri" w:hAnsiTheme="majorBidi" w:cstheme="majorBidi"/>
          <w:noProof/>
        </w:rPr>
        <w:t xml:space="preserve"> Pishghadam, Golparvar, </w:t>
      </w:r>
      <w:r w:rsidR="007661BD" w:rsidRPr="007E1095">
        <w:rPr>
          <w:rFonts w:asciiTheme="majorBidi" w:eastAsia="Calibri" w:hAnsiTheme="majorBidi" w:cstheme="majorBidi"/>
          <w:noProof/>
        </w:rPr>
        <w:t>and Khajavi</w:t>
      </w:r>
      <w:r w:rsidR="00C21006" w:rsidRPr="007E1095">
        <w:rPr>
          <w:rFonts w:asciiTheme="majorBidi" w:eastAsia="Calibri" w:hAnsiTheme="majorBidi" w:cstheme="majorBidi"/>
          <w:noProof/>
        </w:rPr>
        <w:t xml:space="preserve"> </w:t>
      </w:r>
      <w:r w:rsidR="007661BD" w:rsidRPr="007E1095">
        <w:rPr>
          <w:rFonts w:asciiTheme="majorBidi" w:eastAsia="Calibri" w:hAnsiTheme="majorBidi" w:cstheme="majorBidi"/>
          <w:noProof/>
        </w:rPr>
        <w:t xml:space="preserve">(2012) examined the role of </w:t>
      </w:r>
      <w:r w:rsidR="001B634E" w:rsidRPr="007E1095">
        <w:rPr>
          <w:rFonts w:asciiTheme="majorBidi" w:eastAsia="Calibri" w:hAnsiTheme="majorBidi" w:cstheme="majorBidi"/>
          <w:noProof/>
        </w:rPr>
        <w:t xml:space="preserve">NI </w:t>
      </w:r>
      <w:r w:rsidR="007661BD" w:rsidRPr="007E1095">
        <w:rPr>
          <w:rFonts w:asciiTheme="majorBidi" w:eastAsia="Calibri" w:hAnsiTheme="majorBidi" w:cstheme="majorBidi"/>
          <w:noProof/>
        </w:rPr>
        <w:t>in the success of E</w:t>
      </w:r>
      <w:r w:rsidR="003558DC" w:rsidRPr="007E1095">
        <w:rPr>
          <w:rFonts w:asciiTheme="majorBidi" w:eastAsia="Calibri" w:hAnsiTheme="majorBidi" w:cstheme="majorBidi"/>
          <w:noProof/>
        </w:rPr>
        <w:t>FL t</w:t>
      </w:r>
      <w:r w:rsidR="007661BD" w:rsidRPr="007E1095">
        <w:rPr>
          <w:rFonts w:asciiTheme="majorBidi" w:eastAsia="Calibri" w:hAnsiTheme="majorBidi" w:cstheme="majorBidi"/>
          <w:noProof/>
        </w:rPr>
        <w:t xml:space="preserve">eachers with respect to major and gender. They </w:t>
      </w:r>
      <w:r w:rsidR="003558DC" w:rsidRPr="007E1095">
        <w:rPr>
          <w:rFonts w:asciiTheme="majorBidi" w:eastAsia="Calibri" w:hAnsiTheme="majorBidi" w:cstheme="majorBidi"/>
          <w:noProof/>
        </w:rPr>
        <w:t xml:space="preserve">concluded </w:t>
      </w:r>
      <w:r w:rsidR="007661BD" w:rsidRPr="007E1095">
        <w:rPr>
          <w:rFonts w:asciiTheme="majorBidi" w:eastAsia="Calibri" w:hAnsiTheme="majorBidi" w:cstheme="majorBidi"/>
          <w:noProof/>
        </w:rPr>
        <w:t xml:space="preserve">that teachers who majored in English Literature represented </w:t>
      </w:r>
      <w:r w:rsidR="009A0715" w:rsidRPr="007E1095">
        <w:rPr>
          <w:rFonts w:asciiTheme="majorBidi" w:eastAsia="Calibri" w:hAnsiTheme="majorBidi" w:cstheme="majorBidi"/>
          <w:noProof/>
        </w:rPr>
        <w:t xml:space="preserve">a </w:t>
      </w:r>
      <w:r w:rsidR="007661BD" w:rsidRPr="007E1095">
        <w:rPr>
          <w:rFonts w:asciiTheme="majorBidi" w:eastAsia="Calibri" w:hAnsiTheme="majorBidi" w:cstheme="majorBidi"/>
          <w:noProof/>
        </w:rPr>
        <w:t>high</w:t>
      </w:r>
      <w:r w:rsidR="004058C3" w:rsidRPr="007E1095">
        <w:rPr>
          <w:rFonts w:asciiTheme="majorBidi" w:eastAsia="Calibri" w:hAnsiTheme="majorBidi" w:cstheme="majorBidi"/>
          <w:noProof/>
        </w:rPr>
        <w:t>er</w:t>
      </w:r>
      <w:r w:rsidR="007661BD" w:rsidRPr="007E1095">
        <w:rPr>
          <w:rFonts w:asciiTheme="majorBidi" w:eastAsia="Calibri" w:hAnsiTheme="majorBidi" w:cstheme="majorBidi"/>
          <w:noProof/>
        </w:rPr>
        <w:t xml:space="preserve"> level of </w:t>
      </w:r>
      <w:r w:rsidR="001B634E" w:rsidRPr="007E1095">
        <w:rPr>
          <w:rFonts w:asciiTheme="majorBidi" w:eastAsia="Calibri" w:hAnsiTheme="majorBidi" w:cstheme="majorBidi"/>
          <w:noProof/>
        </w:rPr>
        <w:t>NI</w:t>
      </w:r>
      <w:r w:rsidR="007661BD" w:rsidRPr="007E1095">
        <w:rPr>
          <w:rFonts w:asciiTheme="majorBidi" w:eastAsia="Calibri" w:hAnsiTheme="majorBidi" w:cstheme="majorBidi"/>
          <w:noProof/>
        </w:rPr>
        <w:t xml:space="preserve">. In addition, no statistically significant difference was found between males and females in terms of </w:t>
      </w:r>
      <w:r w:rsidR="001B634E" w:rsidRPr="007E1095">
        <w:rPr>
          <w:rFonts w:asciiTheme="majorBidi" w:eastAsia="Calibri" w:hAnsiTheme="majorBidi" w:cstheme="majorBidi"/>
          <w:noProof/>
        </w:rPr>
        <w:t>NI</w:t>
      </w:r>
      <w:r w:rsidR="007661BD" w:rsidRPr="007E1095">
        <w:rPr>
          <w:rFonts w:asciiTheme="majorBidi" w:eastAsia="Calibri" w:hAnsiTheme="majorBidi" w:cstheme="majorBidi"/>
          <w:noProof/>
        </w:rPr>
        <w:t xml:space="preserve">. </w:t>
      </w:r>
      <w:r w:rsidR="003558DC" w:rsidRPr="007E1095">
        <w:rPr>
          <w:rFonts w:ascii="Times New Roman" w:eastAsia="Calibri" w:hAnsi="Times New Roman" w:cs="Times New Roman"/>
          <w:noProof/>
        </w:rPr>
        <w:t xml:space="preserve">The relationship between </w:t>
      </w:r>
      <w:r w:rsidR="007661BD" w:rsidRPr="007E1095">
        <w:rPr>
          <w:rFonts w:ascii="Times New Roman" w:eastAsia="Calibri" w:hAnsi="Times New Roman" w:cs="Times New Roman"/>
          <w:noProof/>
        </w:rPr>
        <w:t xml:space="preserve">EFL teachers’ effectiveness and their </w:t>
      </w:r>
      <w:r w:rsidR="001B634E" w:rsidRPr="007E1095">
        <w:rPr>
          <w:rFonts w:ascii="Times New Roman" w:eastAsia="Calibri" w:hAnsi="Times New Roman" w:cs="Times New Roman"/>
          <w:noProof/>
        </w:rPr>
        <w:t>NI</w:t>
      </w:r>
      <w:r w:rsidR="007661BD" w:rsidRPr="007E1095">
        <w:rPr>
          <w:rFonts w:asciiTheme="majorBidi" w:eastAsia="Calibri" w:hAnsiTheme="majorBidi" w:cstheme="majorBidi"/>
          <w:noProof/>
        </w:rPr>
        <w:t xml:space="preserve"> was studied by Rezaei Khodkhili and Mall-Amiri</w:t>
      </w:r>
      <w:r w:rsidR="00C21006" w:rsidRPr="007E1095">
        <w:rPr>
          <w:rFonts w:asciiTheme="majorBidi" w:eastAsia="Calibri" w:hAnsiTheme="majorBidi" w:cstheme="majorBidi"/>
          <w:noProof/>
        </w:rPr>
        <w:t xml:space="preserve"> </w:t>
      </w:r>
      <w:r w:rsidR="007661BD" w:rsidRPr="007E1095">
        <w:rPr>
          <w:rFonts w:asciiTheme="majorBidi" w:eastAsia="Calibri" w:hAnsiTheme="majorBidi" w:cstheme="majorBidi"/>
          <w:noProof/>
        </w:rPr>
        <w:t xml:space="preserve">(2015). The data analyses revealed that there was a significant relationship between participants’ Persian and English </w:t>
      </w:r>
      <w:r w:rsidR="001B634E" w:rsidRPr="007E1095">
        <w:rPr>
          <w:rFonts w:asciiTheme="majorBidi" w:eastAsia="Calibri" w:hAnsiTheme="majorBidi" w:cstheme="majorBidi"/>
          <w:noProof/>
        </w:rPr>
        <w:t>NI</w:t>
      </w:r>
      <w:r w:rsidR="007661BD" w:rsidRPr="007E1095">
        <w:rPr>
          <w:rFonts w:asciiTheme="majorBidi" w:eastAsia="Calibri" w:hAnsiTheme="majorBidi" w:cstheme="majorBidi"/>
          <w:noProof/>
        </w:rPr>
        <w:t xml:space="preserve"> and their pedagogical success. </w:t>
      </w:r>
      <w:r w:rsidR="00F652A7" w:rsidRPr="007E1095">
        <w:rPr>
          <w:rFonts w:asciiTheme="majorBidi" w:eastAsia="Calibri" w:hAnsiTheme="majorBidi" w:cstheme="majorBidi"/>
          <w:noProof/>
        </w:rPr>
        <w:t>Royaei</w:t>
      </w:r>
      <w:r w:rsidR="004058C3" w:rsidRPr="007E1095">
        <w:rPr>
          <w:rFonts w:asciiTheme="majorBidi" w:eastAsia="Calibri" w:hAnsiTheme="majorBidi" w:cstheme="majorBidi"/>
          <w:noProof/>
        </w:rPr>
        <w:t>, Ghonsooly, and Ghanizadeh</w:t>
      </w:r>
      <w:r w:rsidR="00C21006" w:rsidRPr="007E1095">
        <w:rPr>
          <w:rFonts w:asciiTheme="majorBidi" w:eastAsia="Calibri" w:hAnsiTheme="majorBidi" w:cstheme="majorBidi"/>
          <w:noProof/>
        </w:rPr>
        <w:t xml:space="preserve"> </w:t>
      </w:r>
      <w:r w:rsidR="007661BD" w:rsidRPr="007E1095">
        <w:rPr>
          <w:rFonts w:asciiTheme="majorBidi" w:eastAsia="Calibri" w:hAnsiTheme="majorBidi" w:cstheme="majorBidi"/>
          <w:noProof/>
        </w:rPr>
        <w:t xml:space="preserve">(2014) explored the probable impact of </w:t>
      </w:r>
      <w:r w:rsidR="001B634E" w:rsidRPr="007E1095">
        <w:rPr>
          <w:rFonts w:asciiTheme="majorBidi" w:eastAsia="Calibri" w:hAnsiTheme="majorBidi" w:cstheme="majorBidi"/>
          <w:noProof/>
        </w:rPr>
        <w:t>NI</w:t>
      </w:r>
      <w:r w:rsidR="007661BD" w:rsidRPr="007E1095">
        <w:rPr>
          <w:rFonts w:asciiTheme="majorBidi" w:eastAsia="Calibri" w:hAnsiTheme="majorBidi" w:cstheme="majorBidi"/>
          <w:noProof/>
        </w:rPr>
        <w:t xml:space="preserve"> on self-regulation among Iranian EFL teachers. The findings demonstrated that </w:t>
      </w:r>
      <w:r w:rsidR="001B634E" w:rsidRPr="007E1095">
        <w:rPr>
          <w:rFonts w:asciiTheme="majorBidi" w:eastAsia="Calibri" w:hAnsiTheme="majorBidi" w:cstheme="majorBidi"/>
          <w:noProof/>
        </w:rPr>
        <w:t xml:space="preserve">NI </w:t>
      </w:r>
      <w:r w:rsidR="007661BD" w:rsidRPr="007E1095">
        <w:rPr>
          <w:rFonts w:asciiTheme="majorBidi" w:eastAsia="Calibri" w:hAnsiTheme="majorBidi" w:cstheme="majorBidi"/>
          <w:noProof/>
        </w:rPr>
        <w:t>correlated positively with teachers’ self-regulation.</w:t>
      </w:r>
      <w:r w:rsidR="003E461F" w:rsidRPr="007E1095">
        <w:rPr>
          <w:rFonts w:asciiTheme="majorBidi" w:eastAsia="Calibri" w:hAnsiTheme="majorBidi" w:cstheme="majorBidi"/>
          <w:noProof/>
        </w:rPr>
        <w:t xml:space="preserve"> </w:t>
      </w:r>
      <w:r w:rsidR="007661BD" w:rsidRPr="007E1095">
        <w:rPr>
          <w:rFonts w:asciiTheme="majorBidi" w:eastAsia="Calibri" w:hAnsiTheme="majorBidi" w:cstheme="majorBidi"/>
          <w:noProof/>
        </w:rPr>
        <w:t xml:space="preserve">The relationship between </w:t>
      </w:r>
      <w:r w:rsidR="001B634E" w:rsidRPr="007E1095">
        <w:rPr>
          <w:rFonts w:asciiTheme="majorBidi" w:eastAsia="Calibri" w:hAnsiTheme="majorBidi" w:cstheme="majorBidi"/>
          <w:noProof/>
        </w:rPr>
        <w:t xml:space="preserve">NI </w:t>
      </w:r>
      <w:r w:rsidR="007661BD" w:rsidRPr="007E1095">
        <w:rPr>
          <w:rFonts w:asciiTheme="majorBidi" w:eastAsia="Calibri" w:hAnsiTheme="majorBidi" w:cstheme="majorBidi"/>
          <w:noProof/>
        </w:rPr>
        <w:t xml:space="preserve">and language learning was investigated by Pishghadam and Motakef (2012). They </w:t>
      </w:r>
      <w:r w:rsidR="00F22FBF" w:rsidRPr="007E1095">
        <w:rPr>
          <w:rFonts w:asciiTheme="majorBidi" w:eastAsia="Calibri" w:hAnsiTheme="majorBidi" w:cstheme="majorBidi"/>
          <w:noProof/>
        </w:rPr>
        <w:t>stated</w:t>
      </w:r>
      <w:r w:rsidR="007661BD" w:rsidRPr="007E1095">
        <w:rPr>
          <w:rFonts w:asciiTheme="majorBidi" w:eastAsia="Calibri" w:hAnsiTheme="majorBidi" w:cstheme="majorBidi"/>
          <w:noProof/>
        </w:rPr>
        <w:t xml:space="preserve"> that narration </w:t>
      </w:r>
      <w:r w:rsidR="00751DCC" w:rsidRPr="007E1095">
        <w:rPr>
          <w:rFonts w:asciiTheme="majorBidi" w:eastAsia="Calibri" w:hAnsiTheme="majorBidi" w:cstheme="majorBidi"/>
          <w:noProof/>
        </w:rPr>
        <w:t>was</w:t>
      </w:r>
      <w:r w:rsidR="007661BD" w:rsidRPr="007E1095">
        <w:rPr>
          <w:rFonts w:asciiTheme="majorBidi" w:eastAsia="Calibri" w:hAnsiTheme="majorBidi" w:cstheme="majorBidi"/>
          <w:noProof/>
        </w:rPr>
        <w:t xml:space="preserve"> significantly indicative of language scores. </w:t>
      </w:r>
      <w:r w:rsidR="007661BD" w:rsidRPr="007E1095">
        <w:rPr>
          <w:rFonts w:ascii="Times New Roman" w:eastAsia="Calibri" w:hAnsi="Times New Roman" w:cs="Times New Roman"/>
          <w:noProof/>
        </w:rPr>
        <w:t xml:space="preserve">Khaghaninejad and Chahibakhsh (2015) </w:t>
      </w:r>
      <w:r w:rsidR="007661BD" w:rsidRPr="007E1095">
        <w:rPr>
          <w:rFonts w:ascii="Times New Roman" w:hAnsi="Times New Roman" w:cs="Times New Roman"/>
          <w:noProof/>
        </w:rPr>
        <w:t>i</w:t>
      </w:r>
      <w:r w:rsidR="004058C3" w:rsidRPr="007E1095">
        <w:rPr>
          <w:rFonts w:ascii="Times New Roman" w:hAnsi="Times New Roman" w:cs="Times New Roman"/>
          <w:noProof/>
        </w:rPr>
        <w:t>nvestiga</w:t>
      </w:r>
      <w:r w:rsidR="007661BD" w:rsidRPr="007E1095">
        <w:rPr>
          <w:rFonts w:ascii="Times New Roman" w:hAnsi="Times New Roman" w:cs="Times New Roman"/>
          <w:noProof/>
        </w:rPr>
        <w:t>ted the possible effects of employing English movies and novels</w:t>
      </w:r>
      <w:r w:rsidR="007661BD" w:rsidRPr="007E1095">
        <w:rPr>
          <w:rFonts w:ascii="Times New Roman" w:eastAsia="Calibri" w:hAnsi="Times New Roman" w:cs="Times New Roman"/>
          <w:noProof/>
        </w:rPr>
        <w:t xml:space="preserve"> in English classes for improving </w:t>
      </w:r>
      <w:r w:rsidR="001B634E" w:rsidRPr="007E1095">
        <w:rPr>
          <w:rFonts w:ascii="Times New Roman" w:eastAsia="Calibri" w:hAnsi="Times New Roman" w:cs="Times New Roman"/>
          <w:noProof/>
        </w:rPr>
        <w:t xml:space="preserve">NI </w:t>
      </w:r>
      <w:r w:rsidR="007661BD" w:rsidRPr="007E1095">
        <w:rPr>
          <w:rFonts w:ascii="Times New Roman" w:eastAsia="Calibri" w:hAnsi="Times New Roman" w:cs="Times New Roman"/>
          <w:noProof/>
        </w:rPr>
        <w:t xml:space="preserve">and </w:t>
      </w:r>
      <w:r w:rsidR="00F22FBF" w:rsidRPr="007E1095">
        <w:rPr>
          <w:rFonts w:ascii="Times New Roman" w:eastAsia="Calibri" w:hAnsi="Times New Roman" w:cs="Times New Roman"/>
          <w:noProof/>
        </w:rPr>
        <w:t>G</w:t>
      </w:r>
      <w:r w:rsidR="007661BD" w:rsidRPr="007E1095">
        <w:rPr>
          <w:rFonts w:ascii="Times New Roman" w:eastAsia="Calibri" w:hAnsi="Times New Roman" w:cs="Times New Roman"/>
          <w:noProof/>
        </w:rPr>
        <w:t>eneral English proficiency (GEP) of Iranian advanced learners. The results showed that both novels and movies improved NI and GEP</w:t>
      </w:r>
      <w:r w:rsidR="00785C86" w:rsidRPr="007E1095">
        <w:rPr>
          <w:rFonts w:ascii="Times New Roman" w:eastAsia="Calibri" w:hAnsi="Times New Roman" w:cs="Times New Roman"/>
          <w:noProof/>
        </w:rPr>
        <w:t xml:space="preserve">; </w:t>
      </w:r>
      <w:r w:rsidR="007661BD" w:rsidRPr="007E1095">
        <w:rPr>
          <w:rFonts w:ascii="Times New Roman" w:eastAsia="Calibri" w:hAnsi="Times New Roman" w:cs="Times New Roman"/>
          <w:noProof/>
        </w:rPr>
        <w:t xml:space="preserve"> moreover</w:t>
      </w:r>
      <w:r w:rsidR="00785C86" w:rsidRPr="007E1095">
        <w:rPr>
          <w:rFonts w:ascii="Times New Roman" w:eastAsia="Calibri" w:hAnsi="Times New Roman" w:cs="Times New Roman"/>
          <w:noProof/>
        </w:rPr>
        <w:t>,</w:t>
      </w:r>
      <w:r w:rsidR="00C21006" w:rsidRPr="007E1095">
        <w:rPr>
          <w:rFonts w:ascii="Times New Roman" w:eastAsia="Calibri" w:hAnsi="Times New Roman" w:cs="Times New Roman"/>
          <w:noProof/>
        </w:rPr>
        <w:t xml:space="preserve"> </w:t>
      </w:r>
      <w:r w:rsidR="007661BD" w:rsidRPr="007E1095">
        <w:rPr>
          <w:rFonts w:ascii="Times New Roman" w:eastAsia="Calibri" w:hAnsi="Times New Roman" w:cs="Times New Roman"/>
          <w:noProof/>
        </w:rPr>
        <w:t xml:space="preserve">movies </w:t>
      </w:r>
      <w:r w:rsidR="004058C3" w:rsidRPr="007E1095">
        <w:rPr>
          <w:rFonts w:ascii="Times New Roman" w:eastAsia="Calibri" w:hAnsi="Times New Roman" w:cs="Times New Roman"/>
          <w:noProof/>
        </w:rPr>
        <w:t xml:space="preserve">were </w:t>
      </w:r>
      <w:r w:rsidR="007661BD" w:rsidRPr="007E1095">
        <w:rPr>
          <w:rFonts w:ascii="Times New Roman" w:eastAsia="Calibri" w:hAnsi="Times New Roman" w:cs="Times New Roman"/>
          <w:noProof/>
        </w:rPr>
        <w:t xml:space="preserve">more successful at improving both NI and GEP level of participants. </w:t>
      </w:r>
    </w:p>
    <w:p w14:paraId="3F587754" w14:textId="77777777" w:rsidR="004431C0" w:rsidRPr="007E1095" w:rsidRDefault="004431C0" w:rsidP="00473D26">
      <w:pPr>
        <w:spacing w:after="120" w:line="240" w:lineRule="auto"/>
        <w:ind w:left="115" w:right="72"/>
        <w:jc w:val="both"/>
        <w:rPr>
          <w:rFonts w:ascii="Times New Roman" w:eastAsia="Calibri" w:hAnsi="Times New Roman" w:cs="Times New Roman"/>
          <w:noProof/>
        </w:rPr>
      </w:pPr>
    </w:p>
    <w:p w14:paraId="2739D82C" w14:textId="77777777" w:rsidR="00E61BA8" w:rsidRPr="007E1095" w:rsidRDefault="00E20162" w:rsidP="00E926FF">
      <w:pPr>
        <w:autoSpaceDE w:val="0"/>
        <w:autoSpaceDN w:val="0"/>
        <w:adjustRightInd w:val="0"/>
        <w:spacing w:after="120" w:line="240" w:lineRule="auto"/>
        <w:jc w:val="both"/>
        <w:rPr>
          <w:rFonts w:asciiTheme="majorBidi" w:hAnsiTheme="majorBidi" w:cstheme="majorBidi"/>
          <w:i/>
          <w:iCs/>
        </w:rPr>
      </w:pPr>
      <w:r w:rsidRPr="007E1095">
        <w:rPr>
          <w:rFonts w:asciiTheme="majorBidi" w:hAnsiTheme="majorBidi" w:cstheme="majorBidi"/>
          <w:i/>
          <w:iCs/>
        </w:rPr>
        <w:lastRenderedPageBreak/>
        <w:t>2.2</w:t>
      </w:r>
      <w:r w:rsidR="00E61BA8" w:rsidRPr="007E1095">
        <w:rPr>
          <w:rFonts w:asciiTheme="majorBidi" w:hAnsiTheme="majorBidi" w:cstheme="majorBidi"/>
          <w:i/>
          <w:iCs/>
        </w:rPr>
        <w:t xml:space="preserve"> Teaching Style</w:t>
      </w:r>
      <w:r w:rsidR="001F184F" w:rsidRPr="007E1095">
        <w:rPr>
          <w:rFonts w:asciiTheme="majorBidi" w:hAnsiTheme="majorBidi" w:cstheme="majorBidi"/>
          <w:i/>
          <w:iCs/>
        </w:rPr>
        <w:t>s</w:t>
      </w:r>
    </w:p>
    <w:p w14:paraId="7126E3D4" w14:textId="4CC0EAC8" w:rsidR="002A5C97" w:rsidRPr="007E1095" w:rsidRDefault="007D6A4B" w:rsidP="00473D26">
      <w:pPr>
        <w:spacing w:after="120" w:line="240" w:lineRule="auto"/>
        <w:ind w:left="115" w:right="72"/>
        <w:jc w:val="both"/>
        <w:rPr>
          <w:rFonts w:ascii="Times New Roman" w:hAnsi="Times New Roman" w:cs="Times New Roman"/>
        </w:rPr>
      </w:pPr>
      <w:r w:rsidRPr="007E1095">
        <w:rPr>
          <w:rFonts w:ascii="Times New Roman" w:hAnsi="Times New Roman" w:cs="Times New Roman"/>
          <w:noProof/>
        </w:rPr>
        <w:t xml:space="preserve">Everyone has </w:t>
      </w:r>
      <w:r w:rsidR="000D10C2" w:rsidRPr="007E1095">
        <w:rPr>
          <w:rFonts w:ascii="Times New Roman" w:hAnsi="Times New Roman" w:cs="Times New Roman"/>
          <w:noProof/>
        </w:rPr>
        <w:t>his/her o</w:t>
      </w:r>
      <w:r w:rsidRPr="007E1095">
        <w:rPr>
          <w:rFonts w:ascii="Times New Roman" w:hAnsi="Times New Roman" w:cs="Times New Roman"/>
          <w:noProof/>
        </w:rPr>
        <w:t xml:space="preserve">wn preferences or styles for doing things. </w:t>
      </w:r>
      <w:r w:rsidRPr="007E1095">
        <w:rPr>
          <w:rFonts w:asciiTheme="majorBidi" w:hAnsiTheme="majorBidi" w:cstheme="majorBidi"/>
          <w:color w:val="000000" w:themeColor="text1"/>
          <w:lang w:bidi="fa-IR"/>
        </w:rPr>
        <w:t>Brown (2000, p.119) define</w:t>
      </w:r>
      <w:r w:rsidR="0067540D" w:rsidRPr="007E1095">
        <w:rPr>
          <w:rFonts w:asciiTheme="majorBidi" w:hAnsiTheme="majorBidi" w:cstheme="majorBidi"/>
          <w:color w:val="000000" w:themeColor="text1"/>
          <w:lang w:bidi="fa-IR"/>
        </w:rPr>
        <w:t>s</w:t>
      </w:r>
      <w:r w:rsidRPr="007E1095">
        <w:rPr>
          <w:rFonts w:asciiTheme="majorBidi" w:hAnsiTheme="majorBidi" w:cstheme="majorBidi"/>
          <w:color w:val="000000" w:themeColor="text1"/>
          <w:lang w:bidi="fa-IR"/>
        </w:rPr>
        <w:t xml:space="preserve"> styles as “common characteristics of rational functioning (a personality kind as well) which pertain to you as an individual and differentiate you from others”.</w:t>
      </w:r>
      <w:r w:rsidR="008A4788" w:rsidRPr="007E1095">
        <w:rPr>
          <w:rFonts w:asciiTheme="majorBidi" w:hAnsiTheme="majorBidi" w:cstheme="majorBidi"/>
          <w:color w:val="000000" w:themeColor="text1"/>
          <w:lang w:bidi="fa-IR"/>
        </w:rPr>
        <w:t xml:space="preserve"> </w:t>
      </w:r>
      <w:r w:rsidRPr="007E1095">
        <w:rPr>
          <w:rFonts w:asciiTheme="majorBidi" w:hAnsiTheme="majorBidi" w:cstheme="majorBidi"/>
          <w:color w:val="000000" w:themeColor="text1"/>
          <w:lang w:bidi="fa-IR"/>
        </w:rPr>
        <w:t>Teaching style is a symptom related to different attainable and identifiable sets of teachers’ behavior regardless of the content that is being taught (Con</w:t>
      </w:r>
      <w:r w:rsidR="00D637A7" w:rsidRPr="007E1095">
        <w:rPr>
          <w:rFonts w:asciiTheme="majorBidi" w:hAnsiTheme="majorBidi" w:cstheme="majorBidi"/>
          <w:color w:val="000000" w:themeColor="text1"/>
          <w:lang w:bidi="fa-IR"/>
        </w:rPr>
        <w:t>t</w:t>
      </w:r>
      <w:r w:rsidRPr="007E1095">
        <w:rPr>
          <w:rFonts w:asciiTheme="majorBidi" w:hAnsiTheme="majorBidi" w:cstheme="majorBidi"/>
          <w:color w:val="000000" w:themeColor="text1"/>
          <w:lang w:bidi="fa-IR"/>
        </w:rPr>
        <w:t>i &amp;</w:t>
      </w:r>
      <w:r w:rsidR="009F11E3" w:rsidRPr="007E1095">
        <w:rPr>
          <w:rFonts w:asciiTheme="majorBidi" w:hAnsiTheme="majorBidi" w:cstheme="majorBidi"/>
          <w:color w:val="000000" w:themeColor="text1"/>
          <w:lang w:bidi="fa-IR"/>
        </w:rPr>
        <w:t xml:space="preserve"> </w:t>
      </w:r>
      <w:r w:rsidRPr="007E1095">
        <w:rPr>
          <w:rFonts w:asciiTheme="majorBidi" w:hAnsiTheme="majorBidi" w:cstheme="majorBidi"/>
          <w:color w:val="000000" w:themeColor="text1"/>
          <w:lang w:bidi="fa-IR"/>
        </w:rPr>
        <w:t xml:space="preserve">Welborn, </w:t>
      </w:r>
      <w:r w:rsidR="007D52FB" w:rsidRPr="007E1095">
        <w:rPr>
          <w:rFonts w:asciiTheme="majorBidi" w:hAnsiTheme="majorBidi" w:cstheme="majorBidi"/>
          <w:color w:val="000000" w:themeColor="text1"/>
          <w:lang w:bidi="fa-IR"/>
        </w:rPr>
        <w:t>1986</w:t>
      </w:r>
      <w:r w:rsidRPr="007E1095">
        <w:rPr>
          <w:rFonts w:asciiTheme="majorBidi" w:hAnsiTheme="majorBidi" w:cstheme="majorBidi"/>
          <w:color w:val="000000" w:themeColor="text1"/>
          <w:lang w:bidi="fa-IR"/>
        </w:rPr>
        <w:t>).</w:t>
      </w:r>
      <w:r w:rsidR="009F11E3" w:rsidRPr="007E1095">
        <w:rPr>
          <w:rFonts w:asciiTheme="majorBidi" w:hAnsiTheme="majorBidi" w:cstheme="majorBidi"/>
          <w:color w:val="000000" w:themeColor="text1"/>
          <w:lang w:bidi="fa-IR"/>
        </w:rPr>
        <w:t xml:space="preserve"> </w:t>
      </w:r>
      <w:r w:rsidR="002A5C97" w:rsidRPr="007E1095">
        <w:rPr>
          <w:rFonts w:ascii="Times New Roman" w:hAnsi="Times New Roman" w:cs="Times New Roman"/>
          <w:noProof/>
        </w:rPr>
        <w:t>Khany and Tarlani Aliabadi</w:t>
      </w:r>
      <w:r w:rsidR="006D61B4" w:rsidRPr="007E1095">
        <w:rPr>
          <w:rFonts w:ascii="Times New Roman" w:hAnsi="Times New Roman" w:cs="Times New Roman"/>
          <w:noProof/>
        </w:rPr>
        <w:t xml:space="preserve"> (2016)</w:t>
      </w:r>
      <w:r w:rsidR="002A5C97" w:rsidRPr="007E1095">
        <w:rPr>
          <w:rFonts w:ascii="Times New Roman" w:hAnsi="Times New Roman" w:cs="Times New Roman"/>
          <w:noProof/>
        </w:rPr>
        <w:t xml:space="preserve"> investigat</w:t>
      </w:r>
      <w:r w:rsidR="00066542" w:rsidRPr="007E1095">
        <w:rPr>
          <w:rFonts w:ascii="Times New Roman" w:hAnsi="Times New Roman" w:cs="Times New Roman"/>
          <w:noProof/>
        </w:rPr>
        <w:t>ed</w:t>
      </w:r>
      <w:r w:rsidR="002A5C97" w:rsidRPr="007E1095">
        <w:rPr>
          <w:rFonts w:ascii="Times New Roman" w:hAnsi="Times New Roman" w:cs="Times New Roman"/>
          <w:noProof/>
        </w:rPr>
        <w:t xml:space="preserve"> the possible relationship among teachers’ teaching styles, teachers’ perceptions of their self</w:t>
      </w:r>
      <w:r w:rsidR="006D55C3" w:rsidRPr="007E1095">
        <w:rPr>
          <w:rFonts w:ascii="Times New Roman" w:hAnsi="Times New Roman" w:cs="Times New Roman"/>
          <w:noProof/>
        </w:rPr>
        <w:t>-</w:t>
      </w:r>
      <w:r w:rsidR="002A5C97" w:rsidRPr="007E1095">
        <w:rPr>
          <w:rFonts w:ascii="Times New Roman" w:hAnsi="Times New Roman" w:cs="Times New Roman"/>
          <w:noProof/>
        </w:rPr>
        <w:t>efficacy</w:t>
      </w:r>
      <w:r w:rsidR="00104A03">
        <w:rPr>
          <w:rFonts w:ascii="Times New Roman" w:hAnsi="Times New Roman" w:cs="Times New Roman"/>
          <w:noProof/>
        </w:rPr>
        <w:t>,</w:t>
      </w:r>
      <w:r w:rsidR="002A5C97" w:rsidRPr="007E1095">
        <w:rPr>
          <w:rFonts w:ascii="Times New Roman" w:hAnsi="Times New Roman" w:cs="Times New Roman"/>
          <w:noProof/>
        </w:rPr>
        <w:t xml:space="preserve"> and learners’ learning styles</w:t>
      </w:r>
      <w:r w:rsidR="00066542" w:rsidRPr="007E1095">
        <w:rPr>
          <w:rFonts w:ascii="Times New Roman" w:hAnsi="Times New Roman" w:cs="Times New Roman"/>
          <w:noProof/>
        </w:rPr>
        <w:t xml:space="preserve">. They </w:t>
      </w:r>
      <w:r w:rsidR="009459FE" w:rsidRPr="007E1095">
        <w:rPr>
          <w:rFonts w:ascii="Times New Roman" w:hAnsi="Times New Roman" w:cs="Times New Roman"/>
          <w:noProof/>
        </w:rPr>
        <w:t xml:space="preserve">also </w:t>
      </w:r>
      <w:r w:rsidR="00066542" w:rsidRPr="007E1095">
        <w:rPr>
          <w:rFonts w:ascii="Times New Roman" w:hAnsi="Times New Roman" w:cs="Times New Roman"/>
          <w:noProof/>
        </w:rPr>
        <w:t xml:space="preserve">tried to </w:t>
      </w:r>
      <w:r w:rsidR="009459FE" w:rsidRPr="007E1095">
        <w:rPr>
          <w:rFonts w:ascii="Times New Roman" w:hAnsi="Times New Roman" w:cs="Times New Roman"/>
          <w:noProof/>
        </w:rPr>
        <w:t>identify the best predictor of learners’ fina</w:t>
      </w:r>
      <w:r w:rsidR="00E20162" w:rsidRPr="007E1095">
        <w:rPr>
          <w:rFonts w:ascii="Times New Roman" w:hAnsi="Times New Roman" w:cs="Times New Roman"/>
          <w:noProof/>
        </w:rPr>
        <w:t xml:space="preserve">l achievement. The SEM analysis </w:t>
      </w:r>
      <w:r w:rsidR="009459FE" w:rsidRPr="007E1095">
        <w:rPr>
          <w:rFonts w:ascii="Times New Roman" w:hAnsi="Times New Roman" w:cs="Times New Roman"/>
          <w:noProof/>
        </w:rPr>
        <w:t xml:space="preserve">demonstrated that the variables contributed directly and indirectly to final achievement and the efficacy in classroom management was the best and </w:t>
      </w:r>
      <w:r w:rsidR="009A1D20" w:rsidRPr="007E1095">
        <w:rPr>
          <w:rFonts w:ascii="Times New Roman" w:hAnsi="Times New Roman" w:cs="Times New Roman"/>
          <w:noProof/>
        </w:rPr>
        <w:t xml:space="preserve">most </w:t>
      </w:r>
      <w:r w:rsidR="009459FE" w:rsidRPr="007E1095">
        <w:rPr>
          <w:rFonts w:ascii="Times New Roman" w:hAnsi="Times New Roman" w:cs="Times New Roman"/>
          <w:noProof/>
        </w:rPr>
        <w:t>powerful predictor</w:t>
      </w:r>
      <w:r w:rsidR="000D10C2" w:rsidRPr="007E1095">
        <w:rPr>
          <w:rFonts w:ascii="Times New Roman" w:hAnsi="Times New Roman" w:cs="Times New Roman"/>
          <w:noProof/>
        </w:rPr>
        <w:t xml:space="preserve"> of learners' final achievement</w:t>
      </w:r>
      <w:r w:rsidR="009459FE" w:rsidRPr="007E1095">
        <w:rPr>
          <w:rFonts w:ascii="Times New Roman" w:hAnsi="Times New Roman" w:cs="Times New Roman"/>
          <w:noProof/>
        </w:rPr>
        <w:t>.</w:t>
      </w:r>
      <w:r w:rsidR="001B05AA">
        <w:rPr>
          <w:rFonts w:ascii="Times New Roman" w:hAnsi="Times New Roman" w:cs="Times New Roman"/>
          <w:noProof/>
        </w:rPr>
        <w:t xml:space="preserve"> </w:t>
      </w:r>
      <w:r w:rsidR="006D61B4" w:rsidRPr="007E1095">
        <w:rPr>
          <w:rFonts w:ascii="Times New Roman" w:hAnsi="Times New Roman" w:cs="Times New Roman"/>
        </w:rPr>
        <w:t>The relationship between Iranian EFL teachers’ brain dominance, teaching experience</w:t>
      </w:r>
      <w:r w:rsidR="006D55C3" w:rsidRPr="007E1095">
        <w:rPr>
          <w:rFonts w:ascii="Times New Roman" w:hAnsi="Times New Roman" w:cs="Times New Roman"/>
        </w:rPr>
        <w:t>,</w:t>
      </w:r>
      <w:r w:rsidR="003F6E26" w:rsidRPr="007E1095">
        <w:rPr>
          <w:rFonts w:ascii="Times New Roman" w:hAnsi="Times New Roman" w:cs="Times New Roman"/>
          <w:noProof/>
        </w:rPr>
        <w:t xml:space="preserve"> </w:t>
      </w:r>
      <w:r w:rsidR="006D61B4" w:rsidRPr="007E1095">
        <w:rPr>
          <w:rFonts w:ascii="Times New Roman" w:hAnsi="Times New Roman" w:cs="Times New Roman"/>
          <w:noProof/>
        </w:rPr>
        <w:t>and</w:t>
      </w:r>
      <w:r w:rsidR="006D61B4" w:rsidRPr="007E1095">
        <w:rPr>
          <w:rFonts w:ascii="Times New Roman" w:hAnsi="Times New Roman" w:cs="Times New Roman"/>
        </w:rPr>
        <w:t xml:space="preserve"> their teaching style was explored by Mazaheri and Ayatollahi (2019). Results indicated that </w:t>
      </w:r>
      <w:r w:rsidR="00FB7B41" w:rsidRPr="007E1095">
        <w:rPr>
          <w:rFonts w:ascii="Times New Roman" w:hAnsi="Times New Roman" w:cs="Times New Roman"/>
        </w:rPr>
        <w:t xml:space="preserve">there was a significant </w:t>
      </w:r>
      <w:r w:rsidR="007A092B" w:rsidRPr="007E1095">
        <w:rPr>
          <w:rFonts w:ascii="Times New Roman" w:hAnsi="Times New Roman" w:cs="Times New Roman"/>
        </w:rPr>
        <w:t xml:space="preserve">relationship between </w:t>
      </w:r>
      <w:r w:rsidR="007E466B" w:rsidRPr="007E1095">
        <w:rPr>
          <w:rFonts w:ascii="Times New Roman" w:hAnsi="Times New Roman" w:cs="Times New Roman"/>
        </w:rPr>
        <w:t xml:space="preserve">the </w:t>
      </w:r>
      <w:r w:rsidR="007A092B" w:rsidRPr="007E1095">
        <w:rPr>
          <w:rFonts w:ascii="Times New Roman" w:hAnsi="Times New Roman" w:cs="Times New Roman"/>
        </w:rPr>
        <w:t xml:space="preserve">mentioned variables and </w:t>
      </w:r>
      <w:r w:rsidR="000D10C2" w:rsidRPr="007E1095">
        <w:rPr>
          <w:rFonts w:ascii="Times New Roman" w:hAnsi="Times New Roman" w:cs="Times New Roman"/>
        </w:rPr>
        <w:t xml:space="preserve">it was </w:t>
      </w:r>
      <w:r w:rsidR="007A092B" w:rsidRPr="007E1095">
        <w:rPr>
          <w:rFonts w:ascii="Times New Roman" w:hAnsi="Times New Roman" w:cs="Times New Roman"/>
        </w:rPr>
        <w:t xml:space="preserve">found that EFL teachers’ brain dominance was </w:t>
      </w:r>
      <w:r w:rsidR="000D10C2" w:rsidRPr="007E1095">
        <w:rPr>
          <w:rFonts w:ascii="Times New Roman" w:hAnsi="Times New Roman" w:cs="Times New Roman"/>
        </w:rPr>
        <w:t xml:space="preserve">a better </w:t>
      </w:r>
      <w:r w:rsidR="007A092B" w:rsidRPr="007E1095">
        <w:rPr>
          <w:rFonts w:ascii="Times New Roman" w:hAnsi="Times New Roman" w:cs="Times New Roman"/>
        </w:rPr>
        <w:t xml:space="preserve">predictor of </w:t>
      </w:r>
      <w:r w:rsidR="007E466B" w:rsidRPr="007E1095">
        <w:rPr>
          <w:rFonts w:ascii="Times New Roman" w:hAnsi="Times New Roman" w:cs="Times New Roman"/>
        </w:rPr>
        <w:t xml:space="preserve">their teaching style than their teaching experience. </w:t>
      </w:r>
      <w:r w:rsidR="002F5C37" w:rsidRPr="007E1095">
        <w:rPr>
          <w:rFonts w:ascii="Times New Roman" w:hAnsi="Times New Roman" w:cs="Times New Roman"/>
        </w:rPr>
        <w:t>Fakhraee</w:t>
      </w:r>
      <w:r w:rsidR="008A4788" w:rsidRPr="007E1095">
        <w:rPr>
          <w:rFonts w:ascii="Times New Roman" w:hAnsi="Times New Roman" w:cs="Times New Roman"/>
        </w:rPr>
        <w:t xml:space="preserve"> </w:t>
      </w:r>
      <w:r w:rsidR="002F5C37" w:rsidRPr="007E1095">
        <w:rPr>
          <w:rFonts w:ascii="Times New Roman" w:hAnsi="Times New Roman" w:cs="Times New Roman"/>
        </w:rPr>
        <w:t>Faruji (2012) examined the dominant teaching style</w:t>
      </w:r>
      <w:r w:rsidR="00591F22">
        <w:rPr>
          <w:rFonts w:ascii="Times New Roman" w:hAnsi="Times New Roman" w:cs="Times New Roman"/>
        </w:rPr>
        <w:t>s</w:t>
      </w:r>
      <w:r w:rsidR="002F5C37" w:rsidRPr="007E1095">
        <w:rPr>
          <w:rFonts w:ascii="Times New Roman" w:hAnsi="Times New Roman" w:cs="Times New Roman"/>
        </w:rPr>
        <w:t xml:space="preserve"> utilized by teachers in private language </w:t>
      </w:r>
      <w:r w:rsidR="00100E5A" w:rsidRPr="007E1095">
        <w:rPr>
          <w:rFonts w:ascii="Times New Roman" w:hAnsi="Times New Roman" w:cs="Times New Roman"/>
        </w:rPr>
        <w:t xml:space="preserve">institutes in Iran; besides, </w:t>
      </w:r>
      <w:r w:rsidR="00584CBF" w:rsidRPr="007E1095">
        <w:rPr>
          <w:rFonts w:ascii="Times New Roman" w:hAnsi="Times New Roman" w:cs="Times New Roman"/>
        </w:rPr>
        <w:t xml:space="preserve">the relationship between using the dominant teaching style and </w:t>
      </w:r>
      <w:r w:rsidR="00D6441D" w:rsidRPr="007E1095">
        <w:rPr>
          <w:rFonts w:ascii="Times New Roman" w:hAnsi="Times New Roman" w:cs="Times New Roman"/>
        </w:rPr>
        <w:t xml:space="preserve">the </w:t>
      </w:r>
      <w:r w:rsidR="00584CBF" w:rsidRPr="007E1095">
        <w:rPr>
          <w:rFonts w:ascii="Times New Roman" w:hAnsi="Times New Roman" w:cs="Times New Roman"/>
        </w:rPr>
        <w:t>variables o</w:t>
      </w:r>
      <w:r w:rsidR="00100E5A" w:rsidRPr="007E1095">
        <w:rPr>
          <w:rFonts w:ascii="Times New Roman" w:hAnsi="Times New Roman" w:cs="Times New Roman"/>
        </w:rPr>
        <w:t xml:space="preserve">f sex, age, </w:t>
      </w:r>
      <w:r w:rsidR="00584CBF" w:rsidRPr="007E1095">
        <w:rPr>
          <w:rFonts w:ascii="Times New Roman" w:hAnsi="Times New Roman" w:cs="Times New Roman"/>
        </w:rPr>
        <w:t xml:space="preserve">and </w:t>
      </w:r>
      <w:r w:rsidR="00A96B90" w:rsidRPr="007E1095">
        <w:rPr>
          <w:rFonts w:ascii="Times New Roman" w:hAnsi="Times New Roman" w:cs="Times New Roman"/>
        </w:rPr>
        <w:t>years of teaching experience w</w:t>
      </w:r>
      <w:r w:rsidR="000D10C2" w:rsidRPr="007E1095">
        <w:rPr>
          <w:rFonts w:ascii="Times New Roman" w:hAnsi="Times New Roman" w:cs="Times New Roman"/>
        </w:rPr>
        <w:t xml:space="preserve">as </w:t>
      </w:r>
      <w:r w:rsidR="00584CBF" w:rsidRPr="007E1095">
        <w:rPr>
          <w:rFonts w:ascii="Times New Roman" w:hAnsi="Times New Roman" w:cs="Times New Roman"/>
        </w:rPr>
        <w:t xml:space="preserve">explored. The findings revealed that </w:t>
      </w:r>
      <w:r w:rsidR="00BC75F2" w:rsidRPr="007E1095">
        <w:rPr>
          <w:rFonts w:ascii="Times New Roman" w:hAnsi="Times New Roman" w:cs="Times New Roman"/>
        </w:rPr>
        <w:t xml:space="preserve">the </w:t>
      </w:r>
      <w:r w:rsidR="00584CBF" w:rsidRPr="007E1095">
        <w:rPr>
          <w:rFonts w:ascii="Times New Roman" w:hAnsi="Times New Roman" w:cs="Times New Roman"/>
        </w:rPr>
        <w:t>formal authority style was the most dominant</w:t>
      </w:r>
      <w:r w:rsidR="00BC75F2" w:rsidRPr="007E1095">
        <w:rPr>
          <w:rFonts w:ascii="Times New Roman" w:hAnsi="Times New Roman" w:cs="Times New Roman"/>
        </w:rPr>
        <w:t xml:space="preserve"> teaching style</w:t>
      </w:r>
      <w:r w:rsidR="00584CBF" w:rsidRPr="007E1095">
        <w:rPr>
          <w:rFonts w:ascii="Times New Roman" w:hAnsi="Times New Roman" w:cs="Times New Roman"/>
        </w:rPr>
        <w:t xml:space="preserve"> while </w:t>
      </w:r>
      <w:r w:rsidR="00C665DD" w:rsidRPr="007E1095">
        <w:rPr>
          <w:rFonts w:ascii="Times New Roman" w:hAnsi="Times New Roman" w:cs="Times New Roman"/>
        </w:rPr>
        <w:t xml:space="preserve">the </w:t>
      </w:r>
      <w:r w:rsidR="00584CBF" w:rsidRPr="007E1095">
        <w:rPr>
          <w:rFonts w:ascii="Times New Roman" w:hAnsi="Times New Roman" w:cs="Times New Roman"/>
        </w:rPr>
        <w:t xml:space="preserve">delegator </w:t>
      </w:r>
      <w:r w:rsidR="00C665DD" w:rsidRPr="007E1095">
        <w:rPr>
          <w:rFonts w:ascii="Times New Roman" w:hAnsi="Times New Roman" w:cs="Times New Roman"/>
        </w:rPr>
        <w:t xml:space="preserve">style </w:t>
      </w:r>
      <w:r w:rsidR="00584CBF" w:rsidRPr="007E1095">
        <w:rPr>
          <w:rFonts w:ascii="Times New Roman" w:hAnsi="Times New Roman" w:cs="Times New Roman"/>
        </w:rPr>
        <w:t>was the least dominant</w:t>
      </w:r>
      <w:r w:rsidR="003F6E26" w:rsidRPr="007E1095">
        <w:rPr>
          <w:rFonts w:ascii="Times New Roman" w:hAnsi="Times New Roman" w:cs="Times New Roman"/>
        </w:rPr>
        <w:t xml:space="preserve"> </w:t>
      </w:r>
      <w:r w:rsidR="00066542" w:rsidRPr="007E1095">
        <w:rPr>
          <w:rFonts w:ascii="Times New Roman" w:hAnsi="Times New Roman" w:cs="Times New Roman"/>
        </w:rPr>
        <w:t>one</w:t>
      </w:r>
      <w:r w:rsidR="005373C1" w:rsidRPr="007E1095">
        <w:rPr>
          <w:rFonts w:ascii="Times New Roman" w:hAnsi="Times New Roman" w:cs="Times New Roman"/>
        </w:rPr>
        <w:t xml:space="preserve">. </w:t>
      </w:r>
      <w:r w:rsidR="00066542" w:rsidRPr="007E1095">
        <w:rPr>
          <w:rFonts w:ascii="Times New Roman" w:hAnsi="Times New Roman" w:cs="Times New Roman"/>
          <w:noProof/>
        </w:rPr>
        <w:t>Furthermore,</w:t>
      </w:r>
      <w:r w:rsidR="009F11E3" w:rsidRPr="007E1095">
        <w:rPr>
          <w:rFonts w:ascii="Times New Roman" w:hAnsi="Times New Roman" w:cs="Times New Roman"/>
          <w:noProof/>
        </w:rPr>
        <w:t xml:space="preserve"> </w:t>
      </w:r>
      <w:r w:rsidR="005373C1" w:rsidRPr="007E1095">
        <w:rPr>
          <w:rFonts w:ascii="Times New Roman" w:hAnsi="Times New Roman" w:cs="Times New Roman"/>
        </w:rPr>
        <w:t xml:space="preserve">there was a relationship between </w:t>
      </w:r>
      <w:r w:rsidR="00C665DD" w:rsidRPr="007E1095">
        <w:rPr>
          <w:rFonts w:ascii="Times New Roman" w:hAnsi="Times New Roman" w:cs="Times New Roman"/>
        </w:rPr>
        <w:t xml:space="preserve">the </w:t>
      </w:r>
      <w:r w:rsidR="005373C1" w:rsidRPr="007E1095">
        <w:rPr>
          <w:rFonts w:ascii="Times New Roman" w:hAnsi="Times New Roman" w:cs="Times New Roman"/>
        </w:rPr>
        <w:t xml:space="preserve">formal authority style and </w:t>
      </w:r>
      <w:r w:rsidR="00C665DD" w:rsidRPr="007E1095">
        <w:rPr>
          <w:rFonts w:ascii="Times New Roman" w:hAnsi="Times New Roman" w:cs="Times New Roman"/>
        </w:rPr>
        <w:t xml:space="preserve">the </w:t>
      </w:r>
      <w:r w:rsidR="005373C1" w:rsidRPr="007E1095">
        <w:rPr>
          <w:rFonts w:ascii="Times New Roman" w:hAnsi="Times New Roman" w:cs="Times New Roman"/>
        </w:rPr>
        <w:t xml:space="preserve">variables of sex, age, and years of experience as it was applied mostly by </w:t>
      </w:r>
      <w:r w:rsidR="005373C1" w:rsidRPr="007E1095">
        <w:rPr>
          <w:rFonts w:ascii="Times New Roman" w:hAnsi="Times New Roman" w:cs="Times New Roman"/>
          <w:noProof/>
        </w:rPr>
        <w:t>male</w:t>
      </w:r>
      <w:r w:rsidR="005373C1" w:rsidRPr="007E1095">
        <w:rPr>
          <w:rFonts w:ascii="Times New Roman" w:hAnsi="Times New Roman" w:cs="Times New Roman"/>
        </w:rPr>
        <w:t>, younger, and low experienced teachers.</w:t>
      </w:r>
      <w:r w:rsidR="009F11E3" w:rsidRPr="007E1095">
        <w:rPr>
          <w:rFonts w:ascii="Times New Roman" w:hAnsi="Times New Roman" w:cs="Times New Roman"/>
        </w:rPr>
        <w:t xml:space="preserve"> </w:t>
      </w:r>
      <w:r w:rsidR="00981160" w:rsidRPr="007E1095">
        <w:rPr>
          <w:rFonts w:ascii="Times New Roman" w:hAnsi="Times New Roman" w:cs="Times New Roman"/>
        </w:rPr>
        <w:t xml:space="preserve">Sanje and Varnali (2014) studied the effects of teaching style and </w:t>
      </w:r>
      <w:r w:rsidR="000D10C2" w:rsidRPr="007E1095">
        <w:rPr>
          <w:rFonts w:ascii="Times New Roman" w:hAnsi="Times New Roman" w:cs="Times New Roman"/>
        </w:rPr>
        <w:t>i</w:t>
      </w:r>
      <w:r w:rsidR="00981160" w:rsidRPr="007E1095">
        <w:rPr>
          <w:rFonts w:ascii="Times New Roman" w:hAnsi="Times New Roman" w:cs="Times New Roman"/>
        </w:rPr>
        <w:t>nternet self-efficacy on instructors’ attitudes toward online education. The results demonstrated that the delegator teaching st</w:t>
      </w:r>
      <w:r w:rsidR="008A4788" w:rsidRPr="007E1095">
        <w:rPr>
          <w:rFonts w:ascii="Times New Roman" w:hAnsi="Times New Roman" w:cs="Times New Roman"/>
        </w:rPr>
        <w:t>yle had a positive relationship,</w:t>
      </w:r>
      <w:r w:rsidR="000D10C2" w:rsidRPr="007E1095">
        <w:rPr>
          <w:rFonts w:ascii="Times New Roman" w:hAnsi="Times New Roman" w:cs="Times New Roman"/>
        </w:rPr>
        <w:t xml:space="preserve"> </w:t>
      </w:r>
      <w:r w:rsidR="00BE49F3" w:rsidRPr="007E1095">
        <w:rPr>
          <w:rFonts w:ascii="Times New Roman" w:hAnsi="Times New Roman" w:cs="Times New Roman"/>
        </w:rPr>
        <w:t>whereas</w:t>
      </w:r>
      <w:r w:rsidR="00981160" w:rsidRPr="007E1095">
        <w:rPr>
          <w:rFonts w:ascii="Times New Roman" w:hAnsi="Times New Roman" w:cs="Times New Roman"/>
        </w:rPr>
        <w:t xml:space="preserve"> the expert teaching style had a negative relationship with attitudes toward online education. </w:t>
      </w:r>
      <w:r w:rsidR="000D10C2" w:rsidRPr="007E1095">
        <w:rPr>
          <w:rFonts w:ascii="Times New Roman" w:hAnsi="Times New Roman" w:cs="Times New Roman"/>
        </w:rPr>
        <w:t>It was also found that i</w:t>
      </w:r>
      <w:r w:rsidR="00981160" w:rsidRPr="007E1095">
        <w:rPr>
          <w:rFonts w:ascii="Times New Roman" w:hAnsi="Times New Roman" w:cs="Times New Roman"/>
        </w:rPr>
        <w:t xml:space="preserve">nternet self-efficacy and the delegator teaching style </w:t>
      </w:r>
      <w:r w:rsidR="004B4BFE" w:rsidRPr="007E1095">
        <w:rPr>
          <w:rFonts w:ascii="Times New Roman" w:hAnsi="Times New Roman" w:cs="Times New Roman"/>
        </w:rPr>
        <w:t>c</w:t>
      </w:r>
      <w:r w:rsidR="00AE08D9" w:rsidRPr="007E1095">
        <w:rPr>
          <w:rFonts w:ascii="Times New Roman" w:hAnsi="Times New Roman" w:cs="Times New Roman"/>
        </w:rPr>
        <w:t>ould</w:t>
      </w:r>
      <w:r w:rsidR="008A4788" w:rsidRPr="007E1095">
        <w:rPr>
          <w:rFonts w:ascii="Times New Roman" w:hAnsi="Times New Roman" w:cs="Times New Roman"/>
        </w:rPr>
        <w:t xml:space="preserve"> </w:t>
      </w:r>
      <w:r w:rsidR="00981160" w:rsidRPr="007E1095">
        <w:rPr>
          <w:rFonts w:ascii="Times New Roman" w:hAnsi="Times New Roman" w:cs="Times New Roman"/>
        </w:rPr>
        <w:t xml:space="preserve">predict attitudes toward </w:t>
      </w:r>
      <w:r w:rsidR="00BE49F3" w:rsidRPr="007E1095">
        <w:rPr>
          <w:rFonts w:ascii="Times New Roman" w:hAnsi="Times New Roman" w:cs="Times New Roman"/>
        </w:rPr>
        <w:t>o</w:t>
      </w:r>
      <w:r w:rsidR="00981160" w:rsidRPr="007E1095">
        <w:rPr>
          <w:rFonts w:ascii="Times New Roman" w:hAnsi="Times New Roman" w:cs="Times New Roman"/>
        </w:rPr>
        <w:t>nline education</w:t>
      </w:r>
      <w:r w:rsidR="00BE49F3" w:rsidRPr="007E1095">
        <w:rPr>
          <w:rFonts w:ascii="Times New Roman" w:hAnsi="Times New Roman" w:cs="Times New Roman"/>
        </w:rPr>
        <w:t>.</w:t>
      </w:r>
      <w:r w:rsidR="006809B4" w:rsidRPr="007E1095">
        <w:rPr>
          <w:rFonts w:ascii="Times New Roman" w:hAnsi="Times New Roman" w:cs="Times New Roman"/>
        </w:rPr>
        <w:t xml:space="preserve"> The investigation of the relationship between E</w:t>
      </w:r>
      <w:r w:rsidR="004B4BFE" w:rsidRPr="007E1095">
        <w:rPr>
          <w:rFonts w:ascii="Times New Roman" w:hAnsi="Times New Roman" w:cs="Times New Roman"/>
        </w:rPr>
        <w:t xml:space="preserve">FL </w:t>
      </w:r>
      <w:r w:rsidR="006809B4" w:rsidRPr="007E1095">
        <w:rPr>
          <w:rFonts w:ascii="Times New Roman" w:hAnsi="Times New Roman" w:cs="Times New Roman"/>
        </w:rPr>
        <w:t xml:space="preserve">teachers’ teaching styles and their autonomy was conducted by Baradaran and Hosseinzadeh (2015) </w:t>
      </w:r>
      <w:r w:rsidR="00153453" w:rsidRPr="007E1095">
        <w:rPr>
          <w:rFonts w:ascii="Times New Roman" w:hAnsi="Times New Roman" w:cs="Times New Roman"/>
        </w:rPr>
        <w:t>who</w:t>
      </w:r>
      <w:r w:rsidR="006809B4" w:rsidRPr="007E1095">
        <w:rPr>
          <w:rFonts w:ascii="Times New Roman" w:hAnsi="Times New Roman" w:cs="Times New Roman"/>
        </w:rPr>
        <w:t xml:space="preserve"> indicated that there was a significant relationship between teachers’ expert</w:t>
      </w:r>
      <w:r w:rsidR="004C2515" w:rsidRPr="007E1095">
        <w:rPr>
          <w:rFonts w:ascii="Times New Roman" w:hAnsi="Times New Roman" w:cs="Times New Roman"/>
        </w:rPr>
        <w:t>, personal model, and delegator</w:t>
      </w:r>
      <w:r w:rsidR="007E1095" w:rsidRPr="007E1095">
        <w:rPr>
          <w:rFonts w:ascii="Times New Roman" w:hAnsi="Times New Roman" w:cs="Times New Roman"/>
        </w:rPr>
        <w:t xml:space="preserve"> </w:t>
      </w:r>
      <w:r w:rsidR="004C2515" w:rsidRPr="007E1095">
        <w:rPr>
          <w:rFonts w:ascii="Times New Roman" w:hAnsi="Times New Roman" w:cs="Times New Roman"/>
        </w:rPr>
        <w:t xml:space="preserve">styles and curriculum autonomy. </w:t>
      </w:r>
      <w:r w:rsidR="00FB323F" w:rsidRPr="007E1095">
        <w:rPr>
          <w:rFonts w:ascii="Times New Roman" w:hAnsi="Times New Roman" w:cs="Times New Roman"/>
        </w:rPr>
        <w:t>Razak, Ahmad</w:t>
      </w:r>
      <w:r w:rsidR="00B31D40" w:rsidRPr="007E1095">
        <w:rPr>
          <w:rFonts w:ascii="Times New Roman" w:hAnsi="Times New Roman" w:cs="Times New Roman"/>
        </w:rPr>
        <w:t>,</w:t>
      </w:r>
      <w:r w:rsidR="00FB323F" w:rsidRPr="007E1095">
        <w:rPr>
          <w:rFonts w:ascii="Times New Roman" w:hAnsi="Times New Roman" w:cs="Times New Roman"/>
        </w:rPr>
        <w:t xml:space="preserve"> and Mohd Shah (2007) investigated the perceived and preferred teaching styles of English for Specific Purposes (ESP) students. The findings revealed that the expert, personal </w:t>
      </w:r>
      <w:r w:rsidR="00785C86" w:rsidRPr="007E1095">
        <w:rPr>
          <w:rFonts w:ascii="Times New Roman" w:hAnsi="Times New Roman" w:cs="Times New Roman"/>
        </w:rPr>
        <w:t>model,</w:t>
      </w:r>
      <w:r w:rsidR="00B31D40" w:rsidRPr="007E1095">
        <w:rPr>
          <w:rFonts w:ascii="Times New Roman" w:hAnsi="Times New Roman" w:cs="Times New Roman"/>
        </w:rPr>
        <w:t xml:space="preserve"> </w:t>
      </w:r>
      <w:r w:rsidR="00FB323F" w:rsidRPr="007E1095">
        <w:rPr>
          <w:rFonts w:ascii="Times New Roman" w:hAnsi="Times New Roman" w:cs="Times New Roman"/>
        </w:rPr>
        <w:t>and delegator</w:t>
      </w:r>
      <w:r w:rsidR="00B31D40" w:rsidRPr="007E1095">
        <w:rPr>
          <w:rFonts w:ascii="Times New Roman" w:hAnsi="Times New Roman" w:cs="Times New Roman"/>
          <w:noProof/>
        </w:rPr>
        <w:t xml:space="preserve"> </w:t>
      </w:r>
      <w:r w:rsidR="00024F3C" w:rsidRPr="007E1095">
        <w:rPr>
          <w:rFonts w:ascii="Times New Roman" w:hAnsi="Times New Roman" w:cs="Times New Roman"/>
          <w:noProof/>
        </w:rPr>
        <w:t>styles</w:t>
      </w:r>
      <w:r w:rsidR="00FB323F" w:rsidRPr="007E1095">
        <w:rPr>
          <w:rFonts w:ascii="Times New Roman" w:hAnsi="Times New Roman" w:cs="Times New Roman"/>
        </w:rPr>
        <w:t xml:space="preserve"> were the most dominant teaching styles of teachers </w:t>
      </w:r>
      <w:r w:rsidR="000511EF" w:rsidRPr="007E1095">
        <w:rPr>
          <w:rFonts w:ascii="Times New Roman" w:hAnsi="Times New Roman" w:cs="Times New Roman"/>
        </w:rPr>
        <w:t xml:space="preserve">perceived by the students while </w:t>
      </w:r>
      <w:r w:rsidR="00CA63B6" w:rsidRPr="007E1095">
        <w:rPr>
          <w:rFonts w:ascii="Times New Roman" w:hAnsi="Times New Roman" w:cs="Times New Roman"/>
        </w:rPr>
        <w:t xml:space="preserve">the </w:t>
      </w:r>
      <w:r w:rsidR="0058530C" w:rsidRPr="007E1095">
        <w:rPr>
          <w:rFonts w:ascii="Times New Roman" w:hAnsi="Times New Roman" w:cs="Times New Roman"/>
        </w:rPr>
        <w:t xml:space="preserve">facilitator style was preferred </w:t>
      </w:r>
      <w:r w:rsidR="000511EF" w:rsidRPr="007E1095">
        <w:rPr>
          <w:rFonts w:ascii="Times New Roman" w:hAnsi="Times New Roman" w:cs="Times New Roman"/>
        </w:rPr>
        <w:t xml:space="preserve">mostly by students. </w:t>
      </w:r>
      <w:r w:rsidR="00AE08D9" w:rsidRPr="007E1095">
        <w:rPr>
          <w:rFonts w:ascii="Times New Roman" w:hAnsi="Times New Roman" w:cs="Times New Roman"/>
        </w:rPr>
        <w:t xml:space="preserve">Moreover, </w:t>
      </w:r>
      <w:r w:rsidR="000511EF" w:rsidRPr="007E1095">
        <w:rPr>
          <w:rFonts w:ascii="Times New Roman" w:hAnsi="Times New Roman" w:cs="Times New Roman"/>
        </w:rPr>
        <w:t>the results displayed statistically significant h</w:t>
      </w:r>
      <w:r w:rsidR="007448C5" w:rsidRPr="007E1095">
        <w:rPr>
          <w:rFonts w:ascii="Times New Roman" w:hAnsi="Times New Roman" w:cs="Times New Roman"/>
        </w:rPr>
        <w:t>igher scores</w:t>
      </w:r>
      <w:r w:rsidR="000511EF" w:rsidRPr="007E1095">
        <w:rPr>
          <w:rFonts w:ascii="Times New Roman" w:hAnsi="Times New Roman" w:cs="Times New Roman"/>
        </w:rPr>
        <w:t xml:space="preserve"> in terms of </w:t>
      </w:r>
      <w:r w:rsidR="00F02C22" w:rsidRPr="007E1095">
        <w:rPr>
          <w:rFonts w:ascii="Times New Roman" w:hAnsi="Times New Roman" w:cs="Times New Roman"/>
        </w:rPr>
        <w:t>preferences</w:t>
      </w:r>
      <w:r w:rsidR="006F76FC" w:rsidRPr="007E1095">
        <w:rPr>
          <w:rFonts w:ascii="Times New Roman" w:hAnsi="Times New Roman" w:cs="Times New Roman"/>
        </w:rPr>
        <w:t xml:space="preserve"> for</w:t>
      </w:r>
      <w:r w:rsidR="000511EF" w:rsidRPr="007E1095">
        <w:rPr>
          <w:rFonts w:ascii="Times New Roman" w:hAnsi="Times New Roman" w:cs="Times New Roman"/>
        </w:rPr>
        <w:t xml:space="preserve"> formal authority, personal model, facilitator</w:t>
      </w:r>
      <w:r w:rsidR="009A1D20" w:rsidRPr="007E1095">
        <w:rPr>
          <w:rFonts w:ascii="Times New Roman" w:hAnsi="Times New Roman" w:cs="Times New Roman"/>
        </w:rPr>
        <w:t>,</w:t>
      </w:r>
      <w:r w:rsidR="000511EF" w:rsidRPr="007E1095">
        <w:rPr>
          <w:rFonts w:ascii="Times New Roman" w:hAnsi="Times New Roman" w:cs="Times New Roman"/>
        </w:rPr>
        <w:t xml:space="preserve"> and delegator styles.</w:t>
      </w:r>
    </w:p>
    <w:p w14:paraId="7BFF1FAB" w14:textId="77777777" w:rsidR="00282DCE" w:rsidRPr="007E1095" w:rsidRDefault="00785C86" w:rsidP="00E926FF">
      <w:pPr>
        <w:autoSpaceDE w:val="0"/>
        <w:autoSpaceDN w:val="0"/>
        <w:adjustRightInd w:val="0"/>
        <w:spacing w:after="120" w:line="240" w:lineRule="auto"/>
        <w:jc w:val="both"/>
        <w:rPr>
          <w:rFonts w:asciiTheme="majorBidi" w:hAnsiTheme="majorBidi" w:cstheme="majorBidi"/>
          <w:i/>
          <w:iCs/>
        </w:rPr>
      </w:pPr>
      <w:r w:rsidRPr="007E1095">
        <w:rPr>
          <w:rFonts w:asciiTheme="majorBidi" w:hAnsiTheme="majorBidi" w:cstheme="majorBidi"/>
          <w:i/>
          <w:iCs/>
        </w:rPr>
        <w:t>2.3 Learning Approach</w:t>
      </w:r>
    </w:p>
    <w:p w14:paraId="056ED371" w14:textId="001C64CE" w:rsidR="003C0942" w:rsidRPr="007E1095" w:rsidRDefault="00D040F9" w:rsidP="00591F22">
      <w:pPr>
        <w:tabs>
          <w:tab w:val="left" w:pos="270"/>
        </w:tabs>
        <w:spacing w:after="120" w:line="240" w:lineRule="auto"/>
        <w:ind w:left="115" w:right="72"/>
        <w:jc w:val="both"/>
        <w:rPr>
          <w:rFonts w:asciiTheme="majorBidi" w:eastAsia="Calibri" w:hAnsiTheme="majorBidi" w:cstheme="majorBidi"/>
          <w:noProof/>
        </w:rPr>
      </w:pPr>
      <w:r w:rsidRPr="007E1095">
        <w:rPr>
          <w:rFonts w:asciiTheme="majorBidi" w:eastAsia="Calibri" w:hAnsiTheme="majorBidi" w:cstheme="majorBidi"/>
          <w:noProof/>
        </w:rPr>
        <w:t>Learners</w:t>
      </w:r>
      <w:r w:rsidR="003A35E9" w:rsidRPr="007E1095">
        <w:rPr>
          <w:rFonts w:asciiTheme="majorBidi" w:eastAsia="Calibri" w:hAnsiTheme="majorBidi" w:cstheme="majorBidi"/>
          <w:noProof/>
        </w:rPr>
        <w:t xml:space="preserve"> study for specific reasons </w:t>
      </w:r>
      <w:r w:rsidR="00BB78D1" w:rsidRPr="007E1095">
        <w:rPr>
          <w:rFonts w:asciiTheme="majorBidi" w:eastAsia="Calibri" w:hAnsiTheme="majorBidi" w:cstheme="majorBidi"/>
          <w:noProof/>
        </w:rPr>
        <w:t xml:space="preserve">and really their reasons illustrate the type of approach they adopt. </w:t>
      </w:r>
      <w:r w:rsidRPr="007E1095">
        <w:rPr>
          <w:rFonts w:asciiTheme="majorBidi" w:eastAsia="Calibri" w:hAnsiTheme="majorBidi" w:cstheme="majorBidi"/>
          <w:noProof/>
        </w:rPr>
        <w:t xml:space="preserve">The approach deployed by learners for accomplishing different tasks will be </w:t>
      </w:r>
      <w:r w:rsidR="00BB78D1" w:rsidRPr="007E1095">
        <w:rPr>
          <w:rFonts w:asciiTheme="majorBidi" w:eastAsia="Calibri" w:hAnsiTheme="majorBidi" w:cstheme="majorBidi"/>
          <w:noProof/>
        </w:rPr>
        <w:t xml:space="preserve">a function of </w:t>
      </w:r>
      <w:r w:rsidRPr="007E1095">
        <w:rPr>
          <w:rFonts w:asciiTheme="majorBidi" w:eastAsia="Calibri" w:hAnsiTheme="majorBidi" w:cstheme="majorBidi"/>
          <w:noProof/>
        </w:rPr>
        <w:t xml:space="preserve">the nature of the task (Laurillord, 1984; Ramsden, 1984). </w:t>
      </w:r>
      <w:r w:rsidR="00A30BDD" w:rsidRPr="007E1095">
        <w:rPr>
          <w:rFonts w:asciiTheme="majorBidi" w:eastAsia="Calibri" w:hAnsiTheme="majorBidi" w:cstheme="majorBidi"/>
          <w:noProof/>
        </w:rPr>
        <w:t xml:space="preserve">Smith (2005) studied the learning approaches of  248 learners </w:t>
      </w:r>
      <w:r w:rsidR="00785C86" w:rsidRPr="007E1095">
        <w:rPr>
          <w:rFonts w:asciiTheme="majorBidi" w:eastAsia="Calibri" w:hAnsiTheme="majorBidi" w:cstheme="majorBidi"/>
          <w:noProof/>
        </w:rPr>
        <w:t>studying Psychology and B</w:t>
      </w:r>
      <w:r w:rsidR="007C274B" w:rsidRPr="007E1095">
        <w:rPr>
          <w:rFonts w:asciiTheme="majorBidi" w:eastAsia="Calibri" w:hAnsiTheme="majorBidi" w:cstheme="majorBidi"/>
          <w:noProof/>
        </w:rPr>
        <w:t>usiness. It was found that P</w:t>
      </w:r>
      <w:r w:rsidR="00A30BDD" w:rsidRPr="007E1095">
        <w:rPr>
          <w:rFonts w:asciiTheme="majorBidi" w:eastAsia="Calibri" w:hAnsiTheme="majorBidi" w:cstheme="majorBidi"/>
          <w:noProof/>
        </w:rPr>
        <w:t>sychology learners adopt</w:t>
      </w:r>
      <w:r w:rsidR="007C274B" w:rsidRPr="007E1095">
        <w:rPr>
          <w:rFonts w:asciiTheme="majorBidi" w:eastAsia="Calibri" w:hAnsiTheme="majorBidi" w:cstheme="majorBidi"/>
          <w:noProof/>
        </w:rPr>
        <w:t>ed deep motive and deep strategies</w:t>
      </w:r>
      <w:r w:rsidR="00A30BDD" w:rsidRPr="007E1095">
        <w:rPr>
          <w:rFonts w:asciiTheme="majorBidi" w:eastAsia="Calibri" w:hAnsiTheme="majorBidi" w:cstheme="majorBidi"/>
          <w:noProof/>
        </w:rPr>
        <w:t xml:space="preserve"> c</w:t>
      </w:r>
      <w:r w:rsidR="004D49EA" w:rsidRPr="007E1095">
        <w:rPr>
          <w:rFonts w:asciiTheme="majorBidi" w:eastAsia="Calibri" w:hAnsiTheme="majorBidi" w:cstheme="majorBidi"/>
          <w:noProof/>
        </w:rPr>
        <w:t xml:space="preserve">ompared with </w:t>
      </w:r>
      <w:r w:rsidR="007C274B" w:rsidRPr="007E1095">
        <w:rPr>
          <w:rFonts w:asciiTheme="majorBidi" w:eastAsia="Calibri" w:hAnsiTheme="majorBidi" w:cstheme="majorBidi"/>
          <w:noProof/>
        </w:rPr>
        <w:t>B</w:t>
      </w:r>
      <w:r w:rsidR="004D49EA" w:rsidRPr="007E1095">
        <w:rPr>
          <w:rFonts w:asciiTheme="majorBidi" w:eastAsia="Calibri" w:hAnsiTheme="majorBidi" w:cstheme="majorBidi"/>
          <w:noProof/>
        </w:rPr>
        <w:t xml:space="preserve">usiness learners. </w:t>
      </w:r>
      <w:r w:rsidR="00591F22" w:rsidRPr="00591F22">
        <w:rPr>
          <w:rFonts w:asciiTheme="majorBidi" w:eastAsia="Calibri" w:hAnsiTheme="majorBidi" w:cstheme="majorBidi"/>
          <w:noProof/>
        </w:rPr>
        <w:t>Ladan et al. (2014) investigated the learning approach of undergraduate students at Ahmadu Bello University, Zaria</w:t>
      </w:r>
      <w:r w:rsidR="00591F22">
        <w:rPr>
          <w:rFonts w:asciiTheme="majorBidi" w:eastAsia="Calibri" w:hAnsiTheme="majorBidi" w:cstheme="majorBidi"/>
          <w:noProof/>
        </w:rPr>
        <w:t>.</w:t>
      </w:r>
      <w:r w:rsidR="004D49EA" w:rsidRPr="007E1095">
        <w:rPr>
          <w:rFonts w:asciiTheme="majorBidi" w:eastAsia="Calibri" w:hAnsiTheme="majorBidi" w:cstheme="majorBidi"/>
          <w:noProof/>
        </w:rPr>
        <w:t xml:space="preserve"> The results indicated that the predominant learning approach among t</w:t>
      </w:r>
      <w:r w:rsidR="007C274B" w:rsidRPr="007E1095">
        <w:rPr>
          <w:rFonts w:asciiTheme="majorBidi" w:eastAsia="Calibri" w:hAnsiTheme="majorBidi" w:cstheme="majorBidi"/>
          <w:noProof/>
        </w:rPr>
        <w:t xml:space="preserve">hose students was </w:t>
      </w:r>
      <w:r w:rsidR="00B54787" w:rsidRPr="007E1095">
        <w:rPr>
          <w:rFonts w:asciiTheme="majorBidi" w:eastAsia="Calibri" w:hAnsiTheme="majorBidi" w:cstheme="majorBidi"/>
          <w:noProof/>
        </w:rPr>
        <w:t xml:space="preserve">the </w:t>
      </w:r>
      <w:r w:rsidR="007C274B" w:rsidRPr="007E1095">
        <w:rPr>
          <w:rFonts w:asciiTheme="majorBidi" w:eastAsia="Calibri" w:hAnsiTheme="majorBidi" w:cstheme="majorBidi"/>
          <w:noProof/>
        </w:rPr>
        <w:t>surface appro</w:t>
      </w:r>
      <w:r w:rsidR="004D49EA" w:rsidRPr="007E1095">
        <w:rPr>
          <w:rFonts w:asciiTheme="majorBidi" w:eastAsia="Calibri" w:hAnsiTheme="majorBidi" w:cstheme="majorBidi"/>
          <w:noProof/>
        </w:rPr>
        <w:t xml:space="preserve">ach. However, deep approach </w:t>
      </w:r>
      <w:r w:rsidR="004B4BFE" w:rsidRPr="007E1095">
        <w:rPr>
          <w:rFonts w:asciiTheme="majorBidi" w:eastAsia="Calibri" w:hAnsiTheme="majorBidi" w:cstheme="majorBidi"/>
          <w:noProof/>
        </w:rPr>
        <w:t xml:space="preserve">could </w:t>
      </w:r>
      <w:r w:rsidR="004D49EA" w:rsidRPr="007E1095">
        <w:rPr>
          <w:rFonts w:asciiTheme="majorBidi" w:eastAsia="Calibri" w:hAnsiTheme="majorBidi" w:cstheme="majorBidi"/>
          <w:noProof/>
        </w:rPr>
        <w:t>significantly predict high academic achievement. Personal, family, school, peer</w:t>
      </w:r>
      <w:r w:rsidR="00B54787" w:rsidRPr="007E1095">
        <w:rPr>
          <w:rFonts w:asciiTheme="majorBidi" w:eastAsia="Calibri" w:hAnsiTheme="majorBidi" w:cstheme="majorBidi"/>
          <w:noProof/>
        </w:rPr>
        <w:t xml:space="preserve">, </w:t>
      </w:r>
      <w:r w:rsidR="004D49EA" w:rsidRPr="007E1095">
        <w:rPr>
          <w:rFonts w:asciiTheme="majorBidi" w:eastAsia="Calibri" w:hAnsiTheme="majorBidi" w:cstheme="majorBidi"/>
          <w:noProof/>
        </w:rPr>
        <w:t>and social factors were also identified as factors affecting the learning approach of students.</w:t>
      </w:r>
      <w:r w:rsidR="003C0942" w:rsidRPr="007E1095">
        <w:rPr>
          <w:rFonts w:asciiTheme="majorBidi" w:eastAsia="Calibri" w:hAnsiTheme="majorBidi" w:cstheme="majorBidi"/>
          <w:noProof/>
        </w:rPr>
        <w:t xml:space="preserve"> Floyd, Harrington, and Santiago (2009) examined the</w:t>
      </w:r>
      <w:r w:rsidR="00F725D9" w:rsidRPr="007E1095">
        <w:rPr>
          <w:rFonts w:asciiTheme="majorBidi" w:eastAsia="Calibri" w:hAnsiTheme="majorBidi" w:cstheme="majorBidi"/>
          <w:noProof/>
        </w:rPr>
        <w:t xml:space="preserve"> </w:t>
      </w:r>
      <w:r w:rsidR="003C0942" w:rsidRPr="007E1095">
        <w:rPr>
          <w:rFonts w:asciiTheme="majorBidi" w:eastAsia="Calibri" w:hAnsiTheme="majorBidi" w:cstheme="majorBidi"/>
          <w:noProof/>
        </w:rPr>
        <w:t xml:space="preserve">effect of engagement and perceived course value on deep and surface learning strategies. The findings demonstrated that course value had </w:t>
      </w:r>
      <w:r w:rsidR="008865D7" w:rsidRPr="007E1095">
        <w:rPr>
          <w:rFonts w:asciiTheme="majorBidi" w:eastAsia="Calibri" w:hAnsiTheme="majorBidi" w:cstheme="majorBidi"/>
          <w:noProof/>
        </w:rPr>
        <w:t xml:space="preserve">a </w:t>
      </w:r>
      <w:r w:rsidR="003C0942" w:rsidRPr="007E1095">
        <w:rPr>
          <w:rFonts w:asciiTheme="majorBidi" w:eastAsia="Calibri" w:hAnsiTheme="majorBidi" w:cstheme="majorBidi"/>
          <w:noProof/>
        </w:rPr>
        <w:t xml:space="preserve">positive and meaningful effect on deep learning and involvement of students. Deep learning </w:t>
      </w:r>
      <w:r w:rsidR="00192060" w:rsidRPr="007E1095">
        <w:rPr>
          <w:rFonts w:asciiTheme="majorBidi" w:eastAsia="Calibri" w:hAnsiTheme="majorBidi" w:cstheme="majorBidi"/>
          <w:noProof/>
        </w:rPr>
        <w:t>approach as the final goal would</w:t>
      </w:r>
      <w:r w:rsidR="003C0942" w:rsidRPr="007E1095">
        <w:rPr>
          <w:rFonts w:asciiTheme="majorBidi" w:eastAsia="Calibri" w:hAnsiTheme="majorBidi" w:cstheme="majorBidi"/>
          <w:noProof/>
        </w:rPr>
        <w:t xml:space="preserve"> be achieved by burgeoning the content value and involvement.</w:t>
      </w:r>
      <w:r w:rsidR="002C2411" w:rsidRPr="007E1095">
        <w:rPr>
          <w:rFonts w:asciiTheme="majorBidi" w:eastAsia="Calibri" w:hAnsiTheme="majorBidi" w:cstheme="majorBidi"/>
          <w:noProof/>
        </w:rPr>
        <w:t xml:space="preserve"> Kember (2000) carried out a survey on misconceptions about learning approaches, motivation and study practic</w:t>
      </w:r>
      <w:r w:rsidR="008865D7" w:rsidRPr="007E1095">
        <w:rPr>
          <w:rFonts w:asciiTheme="majorBidi" w:eastAsia="Calibri" w:hAnsiTheme="majorBidi" w:cstheme="majorBidi"/>
          <w:noProof/>
        </w:rPr>
        <w:t>e</w:t>
      </w:r>
      <w:r w:rsidR="002C2411" w:rsidRPr="007E1095">
        <w:rPr>
          <w:rFonts w:asciiTheme="majorBidi" w:eastAsia="Calibri" w:hAnsiTheme="majorBidi" w:cstheme="majorBidi"/>
          <w:noProof/>
        </w:rPr>
        <w:t xml:space="preserve">s of </w:t>
      </w:r>
      <w:r w:rsidR="00B54787" w:rsidRPr="007E1095">
        <w:rPr>
          <w:rFonts w:asciiTheme="majorBidi" w:eastAsia="Calibri" w:hAnsiTheme="majorBidi" w:cstheme="majorBidi"/>
          <w:noProof/>
        </w:rPr>
        <w:t xml:space="preserve">an </w:t>
      </w:r>
      <w:r w:rsidR="002C2411" w:rsidRPr="007E1095">
        <w:rPr>
          <w:rFonts w:asciiTheme="majorBidi" w:eastAsia="Calibri" w:hAnsiTheme="majorBidi" w:cstheme="majorBidi"/>
          <w:noProof/>
        </w:rPr>
        <w:t xml:space="preserve">Asian student. He understood that the </w:t>
      </w:r>
      <w:r w:rsidR="002C2411" w:rsidRPr="007E1095">
        <w:rPr>
          <w:rFonts w:asciiTheme="majorBidi" w:eastAsia="Calibri" w:hAnsiTheme="majorBidi" w:cstheme="majorBidi"/>
          <w:noProof/>
        </w:rPr>
        <w:lastRenderedPageBreak/>
        <w:t xml:space="preserve">use of deep and surface approach pertains to the nature of </w:t>
      </w:r>
      <w:r w:rsidR="00B54787" w:rsidRPr="007E1095">
        <w:rPr>
          <w:rFonts w:asciiTheme="majorBidi" w:eastAsia="Calibri" w:hAnsiTheme="majorBidi" w:cstheme="majorBidi"/>
          <w:noProof/>
        </w:rPr>
        <w:t xml:space="preserve">the </w:t>
      </w:r>
      <w:r w:rsidR="002C2411" w:rsidRPr="007E1095">
        <w:rPr>
          <w:rFonts w:asciiTheme="majorBidi" w:eastAsia="Calibri" w:hAnsiTheme="majorBidi" w:cstheme="majorBidi"/>
          <w:noProof/>
        </w:rPr>
        <w:t>assessment task and course requir</w:t>
      </w:r>
      <w:r w:rsidR="00B54787" w:rsidRPr="007E1095">
        <w:rPr>
          <w:rFonts w:asciiTheme="majorBidi" w:eastAsia="Calibri" w:hAnsiTheme="majorBidi" w:cstheme="majorBidi"/>
          <w:noProof/>
        </w:rPr>
        <w:t>e</w:t>
      </w:r>
      <w:r w:rsidR="002C2411" w:rsidRPr="007E1095">
        <w:rPr>
          <w:rFonts w:asciiTheme="majorBidi" w:eastAsia="Calibri" w:hAnsiTheme="majorBidi" w:cstheme="majorBidi"/>
          <w:noProof/>
        </w:rPr>
        <w:t>ments.</w:t>
      </w:r>
      <w:r w:rsidR="00206BAA" w:rsidRPr="007E1095">
        <w:rPr>
          <w:rFonts w:asciiTheme="majorBidi" w:eastAsia="Calibri" w:hAnsiTheme="majorBidi" w:cstheme="majorBidi"/>
          <w:noProof/>
        </w:rPr>
        <w:t xml:space="preserve"> The relationship between students’ assessment preferences and their approaches to learning w</w:t>
      </w:r>
      <w:r w:rsidR="000E56E4" w:rsidRPr="007E1095">
        <w:rPr>
          <w:rFonts w:asciiTheme="majorBidi" w:eastAsia="Calibri" w:hAnsiTheme="majorBidi" w:cstheme="majorBidi"/>
          <w:noProof/>
        </w:rPr>
        <w:t>as</w:t>
      </w:r>
      <w:r w:rsidR="00F725D9" w:rsidRPr="007E1095">
        <w:rPr>
          <w:rFonts w:asciiTheme="majorBidi" w:eastAsia="Calibri" w:hAnsiTheme="majorBidi" w:cstheme="majorBidi"/>
          <w:noProof/>
        </w:rPr>
        <w:t xml:space="preserve"> </w:t>
      </w:r>
      <w:r w:rsidR="00206BAA" w:rsidRPr="007E1095">
        <w:rPr>
          <w:rFonts w:asciiTheme="majorBidi" w:eastAsia="Calibri" w:hAnsiTheme="majorBidi" w:cstheme="majorBidi"/>
          <w:noProof/>
        </w:rPr>
        <w:t>inquired by Gijbels and Dochy</w:t>
      </w:r>
      <w:r w:rsidR="002215CC" w:rsidRPr="007E1095">
        <w:rPr>
          <w:rFonts w:asciiTheme="majorBidi" w:eastAsia="Calibri" w:hAnsiTheme="majorBidi" w:cstheme="majorBidi"/>
          <w:noProof/>
        </w:rPr>
        <w:t xml:space="preserve"> (2006). </w:t>
      </w:r>
      <w:r w:rsidR="00F4245A" w:rsidRPr="007E1095">
        <w:rPr>
          <w:rFonts w:asciiTheme="majorBidi" w:eastAsia="Calibri" w:hAnsiTheme="majorBidi" w:cstheme="majorBidi"/>
          <w:noProof/>
        </w:rPr>
        <w:t>It was found th</w:t>
      </w:r>
      <w:r w:rsidR="002E344E" w:rsidRPr="007E1095">
        <w:rPr>
          <w:rFonts w:asciiTheme="majorBidi" w:eastAsia="Calibri" w:hAnsiTheme="majorBidi" w:cstheme="majorBidi"/>
          <w:noProof/>
        </w:rPr>
        <w:t>at</w:t>
      </w:r>
      <w:r w:rsidR="00F4245A" w:rsidRPr="007E1095">
        <w:rPr>
          <w:rFonts w:asciiTheme="majorBidi" w:eastAsia="Calibri" w:hAnsiTheme="majorBidi" w:cstheme="majorBidi"/>
          <w:noProof/>
        </w:rPr>
        <w:t xml:space="preserve"> the variables were </w:t>
      </w:r>
      <w:r w:rsidR="000E56E4" w:rsidRPr="007E1095">
        <w:rPr>
          <w:rFonts w:asciiTheme="majorBidi" w:eastAsia="Calibri" w:hAnsiTheme="majorBidi" w:cstheme="majorBidi"/>
          <w:noProof/>
        </w:rPr>
        <w:t xml:space="preserve">positively </w:t>
      </w:r>
      <w:r w:rsidR="00F4245A" w:rsidRPr="007E1095">
        <w:rPr>
          <w:rFonts w:asciiTheme="majorBidi" w:eastAsia="Calibri" w:hAnsiTheme="majorBidi" w:cstheme="majorBidi"/>
          <w:noProof/>
        </w:rPr>
        <w:t xml:space="preserve">related to each other. </w:t>
      </w:r>
    </w:p>
    <w:p w14:paraId="07B25452" w14:textId="01AFF702" w:rsidR="001C44A9" w:rsidRPr="007E1095" w:rsidRDefault="006864F9" w:rsidP="00652707">
      <w:pPr>
        <w:tabs>
          <w:tab w:val="left" w:pos="270"/>
        </w:tabs>
        <w:spacing w:after="120" w:line="240" w:lineRule="auto"/>
        <w:ind w:left="115" w:right="72" w:firstLine="562"/>
        <w:jc w:val="both"/>
        <w:rPr>
          <w:rFonts w:asciiTheme="majorBidi" w:eastAsia="Calibri" w:hAnsiTheme="majorBidi" w:cstheme="majorBidi"/>
          <w:noProof/>
          <w:color w:val="000000" w:themeColor="text1"/>
        </w:rPr>
      </w:pPr>
      <w:r w:rsidRPr="007E1095">
        <w:rPr>
          <w:rFonts w:asciiTheme="majorBidi" w:hAnsiTheme="majorBidi" w:cstheme="majorBidi"/>
          <w:color w:val="000000" w:themeColor="text1"/>
          <w:lang w:bidi="fa-IR"/>
        </w:rPr>
        <w:t xml:space="preserve">Despite a plethora of research </w:t>
      </w:r>
      <w:r w:rsidR="00A87466" w:rsidRPr="007E1095">
        <w:rPr>
          <w:rFonts w:asciiTheme="majorBidi" w:hAnsiTheme="majorBidi" w:cstheme="majorBidi"/>
          <w:color w:val="000000" w:themeColor="text1"/>
          <w:lang w:bidi="fa-IR"/>
        </w:rPr>
        <w:t>examining</w:t>
      </w:r>
      <w:r w:rsidRPr="007E1095">
        <w:rPr>
          <w:rFonts w:asciiTheme="majorBidi" w:hAnsiTheme="majorBidi" w:cstheme="majorBidi"/>
          <w:color w:val="000000" w:themeColor="text1"/>
          <w:lang w:bidi="fa-IR"/>
        </w:rPr>
        <w:t xml:space="preserve"> the relationship </w:t>
      </w:r>
      <w:r w:rsidR="00A87466" w:rsidRPr="007E1095">
        <w:rPr>
          <w:rFonts w:asciiTheme="majorBidi" w:hAnsiTheme="majorBidi" w:cstheme="majorBidi"/>
          <w:color w:val="000000" w:themeColor="text1"/>
          <w:lang w:bidi="fa-IR"/>
        </w:rPr>
        <w:t>among</w:t>
      </w:r>
      <w:r w:rsidRPr="007E1095">
        <w:rPr>
          <w:rFonts w:asciiTheme="majorBidi" w:hAnsiTheme="majorBidi" w:cstheme="majorBidi"/>
          <w:color w:val="000000" w:themeColor="text1"/>
          <w:lang w:bidi="fa-IR"/>
        </w:rPr>
        <w:t xml:space="preserve"> different variables, </w:t>
      </w:r>
      <w:r w:rsidR="00A87466" w:rsidRPr="007E1095">
        <w:rPr>
          <w:rFonts w:asciiTheme="majorBidi" w:hAnsiTheme="majorBidi" w:cstheme="majorBidi"/>
          <w:color w:val="000000" w:themeColor="text1"/>
          <w:lang w:bidi="fa-IR"/>
        </w:rPr>
        <w:t xml:space="preserve">including teachers’ teaching styles, </w:t>
      </w:r>
      <w:r w:rsidR="00D6441D" w:rsidRPr="007E1095">
        <w:rPr>
          <w:rFonts w:asciiTheme="majorBidi" w:hAnsiTheme="majorBidi" w:cstheme="majorBidi"/>
          <w:color w:val="000000" w:themeColor="text1"/>
          <w:lang w:bidi="fa-IR"/>
        </w:rPr>
        <w:t>NI</w:t>
      </w:r>
      <w:r w:rsidR="00A87466" w:rsidRPr="007E1095">
        <w:rPr>
          <w:rFonts w:asciiTheme="majorBidi" w:hAnsiTheme="majorBidi" w:cstheme="majorBidi"/>
          <w:color w:val="000000" w:themeColor="text1"/>
          <w:lang w:bidi="fa-IR"/>
        </w:rPr>
        <w:t xml:space="preserve">, and learners’ learning approaches, the predictive power of teachers’ teaching style and </w:t>
      </w:r>
      <w:r w:rsidR="00D6441D" w:rsidRPr="007E1095">
        <w:rPr>
          <w:rFonts w:asciiTheme="majorBidi" w:hAnsiTheme="majorBidi" w:cstheme="majorBidi"/>
          <w:color w:val="000000" w:themeColor="text1"/>
          <w:lang w:bidi="fa-IR"/>
        </w:rPr>
        <w:t xml:space="preserve">NI </w:t>
      </w:r>
      <w:r w:rsidR="00A87466" w:rsidRPr="007E1095">
        <w:rPr>
          <w:rFonts w:asciiTheme="majorBidi" w:hAnsiTheme="majorBidi" w:cstheme="majorBidi"/>
          <w:color w:val="000000" w:themeColor="text1"/>
          <w:lang w:bidi="fa-IR"/>
        </w:rPr>
        <w:t xml:space="preserve">with regard to learners’ learning approaches has </w:t>
      </w:r>
      <w:r w:rsidRPr="007E1095">
        <w:rPr>
          <w:rFonts w:asciiTheme="majorBidi" w:hAnsiTheme="majorBidi" w:cstheme="majorBidi"/>
          <w:color w:val="000000" w:themeColor="text1"/>
          <w:lang w:bidi="fa-IR"/>
        </w:rPr>
        <w:t>received little attention. Th</w:t>
      </w:r>
      <w:r w:rsidR="00A87466" w:rsidRPr="007E1095">
        <w:rPr>
          <w:rFonts w:asciiTheme="majorBidi" w:hAnsiTheme="majorBidi" w:cstheme="majorBidi"/>
          <w:color w:val="000000" w:themeColor="text1"/>
          <w:lang w:bidi="fa-IR"/>
        </w:rPr>
        <w:t>e</w:t>
      </w:r>
      <w:r w:rsidRPr="007E1095">
        <w:rPr>
          <w:rFonts w:asciiTheme="majorBidi" w:hAnsiTheme="majorBidi" w:cstheme="majorBidi"/>
          <w:color w:val="000000" w:themeColor="text1"/>
          <w:lang w:bidi="fa-IR"/>
        </w:rPr>
        <w:t xml:space="preserve"> current study strives to bridge the alleged gap in the literature relating to </w:t>
      </w:r>
      <w:r w:rsidR="00B54787" w:rsidRPr="007E1095">
        <w:rPr>
          <w:rFonts w:asciiTheme="majorBidi" w:hAnsiTheme="majorBidi" w:cstheme="majorBidi"/>
          <w:color w:val="000000" w:themeColor="text1"/>
          <w:lang w:bidi="fa-IR"/>
        </w:rPr>
        <w:t xml:space="preserve">the </w:t>
      </w:r>
      <w:r w:rsidR="00503EBF" w:rsidRPr="007E1095">
        <w:rPr>
          <w:rFonts w:asciiTheme="majorBidi" w:hAnsiTheme="majorBidi" w:cstheme="majorBidi"/>
          <w:noProof/>
          <w:color w:val="000000" w:themeColor="text1"/>
          <w:lang w:bidi="fa-IR"/>
        </w:rPr>
        <w:t>identification</w:t>
      </w:r>
      <w:r w:rsidRPr="007E1095">
        <w:rPr>
          <w:rFonts w:asciiTheme="majorBidi" w:hAnsiTheme="majorBidi" w:cstheme="majorBidi"/>
          <w:color w:val="000000" w:themeColor="text1"/>
          <w:lang w:bidi="fa-IR"/>
        </w:rPr>
        <w:t xml:space="preserve"> of Iranian EFL </w:t>
      </w:r>
      <w:r w:rsidR="00503EBF" w:rsidRPr="007E1095">
        <w:rPr>
          <w:rFonts w:asciiTheme="majorBidi" w:hAnsiTheme="majorBidi" w:cstheme="majorBidi"/>
          <w:color w:val="000000" w:themeColor="text1"/>
          <w:lang w:bidi="fa-IR"/>
        </w:rPr>
        <w:t>learners’ learning approaches through their</w:t>
      </w:r>
      <w:r w:rsidR="00F725D9" w:rsidRPr="007E1095">
        <w:rPr>
          <w:rFonts w:asciiTheme="majorBidi" w:hAnsiTheme="majorBidi" w:cstheme="majorBidi"/>
          <w:color w:val="000000" w:themeColor="text1"/>
          <w:lang w:bidi="fa-IR"/>
        </w:rPr>
        <w:t xml:space="preserve"> </w:t>
      </w:r>
      <w:r w:rsidR="00503EBF" w:rsidRPr="007E1095">
        <w:rPr>
          <w:rFonts w:asciiTheme="majorBidi" w:hAnsiTheme="majorBidi" w:cstheme="majorBidi"/>
          <w:color w:val="000000" w:themeColor="text1"/>
          <w:lang w:bidi="fa-IR"/>
        </w:rPr>
        <w:t xml:space="preserve">teachers’ </w:t>
      </w:r>
      <w:r w:rsidR="00D6441D" w:rsidRPr="007E1095">
        <w:rPr>
          <w:rFonts w:asciiTheme="majorBidi" w:hAnsiTheme="majorBidi" w:cstheme="majorBidi"/>
          <w:color w:val="000000" w:themeColor="text1"/>
          <w:lang w:bidi="fa-IR"/>
        </w:rPr>
        <w:t xml:space="preserve">NI </w:t>
      </w:r>
      <w:r w:rsidR="00503EBF" w:rsidRPr="007E1095">
        <w:rPr>
          <w:rFonts w:asciiTheme="majorBidi" w:hAnsiTheme="majorBidi" w:cstheme="majorBidi"/>
          <w:color w:val="000000" w:themeColor="text1"/>
          <w:lang w:bidi="fa-IR"/>
        </w:rPr>
        <w:t>and teaching styles.</w:t>
      </w:r>
      <w:r w:rsidR="00E926FF" w:rsidRPr="007E1095">
        <w:rPr>
          <w:rFonts w:asciiTheme="majorBidi" w:hAnsiTheme="majorBidi" w:cstheme="majorBidi"/>
          <w:color w:val="000000" w:themeColor="text1"/>
          <w:lang w:bidi="fa-IR"/>
        </w:rPr>
        <w:t xml:space="preserve"> </w:t>
      </w:r>
      <w:r w:rsidR="0042619A" w:rsidRPr="007E1095">
        <w:rPr>
          <w:rFonts w:asciiTheme="majorBidi" w:eastAsia="Calibri" w:hAnsiTheme="majorBidi" w:cstheme="majorBidi"/>
        </w:rPr>
        <w:t>Th</w:t>
      </w:r>
      <w:r w:rsidR="00A86FC1" w:rsidRPr="007E1095">
        <w:rPr>
          <w:rFonts w:asciiTheme="majorBidi" w:eastAsia="Calibri" w:hAnsiTheme="majorBidi" w:cstheme="majorBidi"/>
        </w:rPr>
        <w:t>erefore, this study</w:t>
      </w:r>
      <w:r w:rsidR="0042619A" w:rsidRPr="007E1095">
        <w:rPr>
          <w:rFonts w:asciiTheme="majorBidi" w:eastAsia="Calibri" w:hAnsiTheme="majorBidi" w:cstheme="majorBidi"/>
        </w:rPr>
        <w:t xml:space="preserve"> seeks to answer the following questions:</w:t>
      </w:r>
    </w:p>
    <w:p w14:paraId="5F597F17" w14:textId="77777777" w:rsidR="001C44A9" w:rsidRPr="007E1095" w:rsidRDefault="00473D26" w:rsidP="00473D26">
      <w:pPr>
        <w:spacing w:after="120" w:line="240" w:lineRule="auto"/>
        <w:ind w:right="72"/>
        <w:jc w:val="both"/>
        <w:rPr>
          <w:rFonts w:asciiTheme="majorBidi" w:eastAsia="Calibri" w:hAnsiTheme="majorBidi" w:cstheme="majorBidi"/>
        </w:rPr>
      </w:pPr>
      <w:r w:rsidRPr="007E1095">
        <w:rPr>
          <w:rFonts w:asciiTheme="majorBidi" w:eastAsia="Calibri" w:hAnsiTheme="majorBidi" w:cstheme="majorBidi"/>
          <w:b/>
          <w:bCs/>
        </w:rPr>
        <w:t xml:space="preserve">Research </w:t>
      </w:r>
      <w:r w:rsidR="001C44A9" w:rsidRPr="007E1095">
        <w:rPr>
          <w:rFonts w:asciiTheme="majorBidi" w:eastAsia="Calibri" w:hAnsiTheme="majorBidi" w:cstheme="majorBidi"/>
          <w:b/>
          <w:bCs/>
        </w:rPr>
        <w:t>Q</w:t>
      </w:r>
      <w:r w:rsidRPr="007E1095">
        <w:rPr>
          <w:rFonts w:asciiTheme="majorBidi" w:eastAsia="Calibri" w:hAnsiTheme="majorBidi" w:cstheme="majorBidi"/>
          <w:b/>
          <w:bCs/>
        </w:rPr>
        <w:t xml:space="preserve">uestion </w:t>
      </w:r>
      <w:r w:rsidR="001C44A9" w:rsidRPr="007E1095">
        <w:rPr>
          <w:rFonts w:asciiTheme="majorBidi" w:eastAsia="Calibri" w:hAnsiTheme="majorBidi" w:cstheme="majorBidi"/>
          <w:b/>
          <w:bCs/>
        </w:rPr>
        <w:t>1:</w:t>
      </w:r>
      <w:r w:rsidR="001C44A9" w:rsidRPr="007E1095">
        <w:rPr>
          <w:rFonts w:asciiTheme="majorBidi" w:eastAsia="Calibri" w:hAnsiTheme="majorBidi" w:cstheme="majorBidi"/>
        </w:rPr>
        <w:t xml:space="preserve"> Can Iranian EFL teachers’ narrative intelligence predict their learners’ learning approaches?</w:t>
      </w:r>
    </w:p>
    <w:p w14:paraId="076D8321" w14:textId="77777777" w:rsidR="001C44A9" w:rsidRPr="007E1095" w:rsidRDefault="00473D26" w:rsidP="00473D26">
      <w:pPr>
        <w:spacing w:after="120" w:line="240" w:lineRule="auto"/>
        <w:ind w:right="72"/>
        <w:jc w:val="both"/>
        <w:rPr>
          <w:rFonts w:asciiTheme="majorBidi" w:eastAsia="Calibri" w:hAnsiTheme="majorBidi" w:cstheme="majorBidi"/>
        </w:rPr>
      </w:pPr>
      <w:r w:rsidRPr="007E1095">
        <w:rPr>
          <w:rFonts w:asciiTheme="majorBidi" w:eastAsia="Calibri" w:hAnsiTheme="majorBidi" w:cstheme="majorBidi"/>
          <w:b/>
          <w:bCs/>
        </w:rPr>
        <w:t>Research Q</w:t>
      </w:r>
      <w:r w:rsidR="007E1095" w:rsidRPr="007E1095">
        <w:rPr>
          <w:rFonts w:asciiTheme="majorBidi" w:eastAsia="Calibri" w:hAnsiTheme="majorBidi" w:cstheme="majorBidi"/>
          <w:b/>
          <w:bCs/>
        </w:rPr>
        <w:t xml:space="preserve">uestion </w:t>
      </w:r>
      <w:r w:rsidR="001C44A9" w:rsidRPr="007E1095">
        <w:rPr>
          <w:rFonts w:asciiTheme="majorBidi" w:eastAsia="Calibri" w:hAnsiTheme="majorBidi" w:cstheme="majorBidi"/>
          <w:b/>
          <w:bCs/>
        </w:rPr>
        <w:t xml:space="preserve">2: </w:t>
      </w:r>
      <w:r w:rsidR="001C44A9" w:rsidRPr="007E1095">
        <w:rPr>
          <w:rFonts w:asciiTheme="majorBidi" w:eastAsia="Calibri" w:hAnsiTheme="majorBidi" w:cstheme="majorBidi"/>
        </w:rPr>
        <w:t>Can Iranian EFL teachers’ teaching styles predict their learners’ learning approaches?</w:t>
      </w:r>
    </w:p>
    <w:p w14:paraId="0F4C4070" w14:textId="77777777" w:rsidR="00350CF4" w:rsidRPr="007E1095" w:rsidRDefault="00473D26" w:rsidP="00473D26">
      <w:pPr>
        <w:spacing w:after="120" w:line="240" w:lineRule="auto"/>
        <w:ind w:right="72"/>
        <w:jc w:val="both"/>
        <w:rPr>
          <w:rFonts w:asciiTheme="majorBidi" w:eastAsia="Calibri" w:hAnsiTheme="majorBidi" w:cstheme="majorBidi"/>
        </w:rPr>
      </w:pPr>
      <w:r w:rsidRPr="007E1095">
        <w:rPr>
          <w:rFonts w:asciiTheme="majorBidi" w:eastAsia="Calibri" w:hAnsiTheme="majorBidi" w:cstheme="majorBidi"/>
          <w:b/>
          <w:bCs/>
        </w:rPr>
        <w:t>Research Q</w:t>
      </w:r>
      <w:r w:rsidR="007E1095" w:rsidRPr="007E1095">
        <w:rPr>
          <w:rFonts w:asciiTheme="majorBidi" w:eastAsia="Calibri" w:hAnsiTheme="majorBidi" w:cstheme="majorBidi"/>
          <w:b/>
          <w:bCs/>
        </w:rPr>
        <w:t xml:space="preserve">uestion </w:t>
      </w:r>
      <w:r w:rsidR="00350CF4" w:rsidRPr="007E1095">
        <w:rPr>
          <w:rFonts w:asciiTheme="majorBidi" w:eastAsia="Calibri" w:hAnsiTheme="majorBidi" w:cstheme="majorBidi"/>
          <w:b/>
          <w:bCs/>
        </w:rPr>
        <w:t>3:</w:t>
      </w:r>
      <w:r w:rsidR="00350CF4" w:rsidRPr="007E1095">
        <w:rPr>
          <w:rFonts w:asciiTheme="majorBidi" w:eastAsia="Calibri" w:hAnsiTheme="majorBidi" w:cstheme="majorBidi"/>
        </w:rPr>
        <w:t xml:space="preserve"> Which type of Iranian EFL teachers’ teaching style is the best predictor of deploying a </w:t>
      </w:r>
      <w:r w:rsidR="00350CF4" w:rsidRPr="007E1095">
        <w:rPr>
          <w:rFonts w:asciiTheme="majorBidi" w:eastAsia="Calibri" w:hAnsiTheme="majorBidi" w:cstheme="majorBidi"/>
          <w:noProof/>
        </w:rPr>
        <w:t>deep</w:t>
      </w:r>
      <w:r w:rsidR="00350CF4" w:rsidRPr="007E1095">
        <w:rPr>
          <w:rFonts w:asciiTheme="majorBidi" w:eastAsia="Calibri" w:hAnsiTheme="majorBidi" w:cstheme="majorBidi"/>
        </w:rPr>
        <w:t xml:space="preserve"> learning approach by their learners?</w:t>
      </w:r>
    </w:p>
    <w:p w14:paraId="7B50CC0B" w14:textId="77777777" w:rsidR="00350CF4" w:rsidRPr="007E1095" w:rsidRDefault="00473D26" w:rsidP="00473D26">
      <w:pPr>
        <w:spacing w:after="120" w:line="240" w:lineRule="auto"/>
        <w:ind w:right="72"/>
        <w:jc w:val="both"/>
        <w:rPr>
          <w:rFonts w:asciiTheme="majorBidi" w:eastAsia="Calibri" w:hAnsiTheme="majorBidi" w:cstheme="majorBidi"/>
        </w:rPr>
      </w:pPr>
      <w:r w:rsidRPr="007E1095">
        <w:rPr>
          <w:rFonts w:asciiTheme="majorBidi" w:eastAsia="Calibri" w:hAnsiTheme="majorBidi" w:cstheme="majorBidi"/>
          <w:b/>
          <w:bCs/>
        </w:rPr>
        <w:t xml:space="preserve">Research Question </w:t>
      </w:r>
      <w:r w:rsidR="00350CF4" w:rsidRPr="007E1095">
        <w:rPr>
          <w:rFonts w:asciiTheme="majorBidi" w:eastAsia="Calibri" w:hAnsiTheme="majorBidi" w:cstheme="majorBidi"/>
          <w:b/>
          <w:bCs/>
        </w:rPr>
        <w:t>4:</w:t>
      </w:r>
      <w:r w:rsidR="00350CF4" w:rsidRPr="007E1095">
        <w:rPr>
          <w:rFonts w:asciiTheme="majorBidi" w:eastAsia="Calibri" w:hAnsiTheme="majorBidi" w:cstheme="majorBidi"/>
        </w:rPr>
        <w:t xml:space="preserve"> Which type of Iranian EFL teachers’ teaching style is the best predictor of deploying a </w:t>
      </w:r>
      <w:r w:rsidR="00350CF4" w:rsidRPr="007E1095">
        <w:rPr>
          <w:rFonts w:asciiTheme="majorBidi" w:eastAsia="Calibri" w:hAnsiTheme="majorBidi" w:cstheme="majorBidi"/>
          <w:noProof/>
        </w:rPr>
        <w:t>surface</w:t>
      </w:r>
      <w:r w:rsidR="00350CF4" w:rsidRPr="007E1095">
        <w:rPr>
          <w:rFonts w:asciiTheme="majorBidi" w:eastAsia="Calibri" w:hAnsiTheme="majorBidi" w:cstheme="majorBidi"/>
        </w:rPr>
        <w:t xml:space="preserve"> learning approach by their learners?</w:t>
      </w:r>
    </w:p>
    <w:p w14:paraId="65B0CD83" w14:textId="77777777" w:rsidR="00341965" w:rsidRPr="007E1095" w:rsidRDefault="00473D26" w:rsidP="00473D26">
      <w:pPr>
        <w:spacing w:after="120" w:line="240" w:lineRule="auto"/>
        <w:ind w:right="72"/>
        <w:jc w:val="both"/>
        <w:rPr>
          <w:rFonts w:ascii="Times New Roman" w:eastAsia="Calibri" w:hAnsi="Times New Roman" w:cs="Times New Roman"/>
          <w:color w:val="000000"/>
        </w:rPr>
      </w:pPr>
      <w:r w:rsidRPr="007E1095">
        <w:rPr>
          <w:rFonts w:asciiTheme="majorBidi" w:eastAsia="Calibri" w:hAnsiTheme="majorBidi" w:cstheme="majorBidi"/>
          <w:b/>
          <w:bCs/>
        </w:rPr>
        <w:t xml:space="preserve">Research Question </w:t>
      </w:r>
      <w:r w:rsidR="00350CF4" w:rsidRPr="007E1095">
        <w:rPr>
          <w:rFonts w:asciiTheme="majorBidi" w:eastAsia="Calibri" w:hAnsiTheme="majorBidi" w:cstheme="majorBidi"/>
          <w:b/>
          <w:bCs/>
        </w:rPr>
        <w:t>5</w:t>
      </w:r>
      <w:r w:rsidR="00341965" w:rsidRPr="007E1095">
        <w:rPr>
          <w:rFonts w:asciiTheme="majorBidi" w:eastAsia="Calibri" w:hAnsiTheme="majorBidi" w:cstheme="majorBidi"/>
          <w:b/>
          <w:bCs/>
        </w:rPr>
        <w:t>:</w:t>
      </w:r>
      <w:r w:rsidR="00341965" w:rsidRPr="007E1095">
        <w:rPr>
          <w:rFonts w:asciiTheme="majorBidi" w:eastAsia="Calibri" w:hAnsiTheme="majorBidi" w:cstheme="majorBidi"/>
        </w:rPr>
        <w:t xml:space="preserve"> </w:t>
      </w:r>
      <w:r w:rsidR="009F2899" w:rsidRPr="007E1095">
        <w:rPr>
          <w:rFonts w:ascii="Times New Roman" w:eastAsia="Calibri" w:hAnsi="Times New Roman" w:cs="Times New Roman"/>
          <w:color w:val="000000"/>
        </w:rPr>
        <w:t>Which c</w:t>
      </w:r>
      <w:r w:rsidR="00341965" w:rsidRPr="007E1095">
        <w:rPr>
          <w:rFonts w:ascii="Times New Roman" w:eastAsia="Calibri" w:hAnsi="Times New Roman" w:cs="Times New Roman"/>
          <w:color w:val="000000"/>
        </w:rPr>
        <w:t xml:space="preserve">omponent of Iranian EFL teachers’ narrative intelligence is the best predictor of deploying </w:t>
      </w:r>
      <w:r w:rsidR="00EC58AA" w:rsidRPr="007E1095">
        <w:rPr>
          <w:rFonts w:ascii="Times New Roman" w:eastAsia="Calibri" w:hAnsi="Times New Roman" w:cs="Times New Roman"/>
          <w:color w:val="000000"/>
        </w:rPr>
        <w:t xml:space="preserve">a </w:t>
      </w:r>
      <w:r w:rsidR="00341965" w:rsidRPr="007E1095">
        <w:rPr>
          <w:rFonts w:ascii="Times New Roman" w:eastAsia="Calibri" w:hAnsi="Times New Roman" w:cs="Times New Roman"/>
          <w:noProof/>
          <w:color w:val="000000"/>
        </w:rPr>
        <w:t>deep</w:t>
      </w:r>
      <w:r w:rsidR="00341965" w:rsidRPr="007E1095">
        <w:rPr>
          <w:rFonts w:ascii="Times New Roman" w:eastAsia="Calibri" w:hAnsi="Times New Roman" w:cs="Times New Roman"/>
          <w:color w:val="000000"/>
        </w:rPr>
        <w:t xml:space="preserve"> learning approach by their learners?</w:t>
      </w:r>
    </w:p>
    <w:p w14:paraId="4AC8FCD2" w14:textId="77777777" w:rsidR="0042619A" w:rsidRPr="007E1095" w:rsidRDefault="00473D26" w:rsidP="00473D26">
      <w:pPr>
        <w:spacing w:after="120" w:line="240" w:lineRule="auto"/>
        <w:ind w:right="72"/>
        <w:jc w:val="both"/>
        <w:rPr>
          <w:rFonts w:ascii="Times New Roman" w:eastAsia="Calibri" w:hAnsi="Times New Roman" w:cs="Times New Roman"/>
          <w:color w:val="000000"/>
        </w:rPr>
      </w:pPr>
      <w:r w:rsidRPr="007E1095">
        <w:rPr>
          <w:rFonts w:asciiTheme="majorBidi" w:eastAsia="Calibri" w:hAnsiTheme="majorBidi" w:cstheme="majorBidi"/>
          <w:b/>
          <w:bCs/>
        </w:rPr>
        <w:t xml:space="preserve">Research Question </w:t>
      </w:r>
      <w:r w:rsidR="00350CF4" w:rsidRPr="007E1095">
        <w:rPr>
          <w:rFonts w:ascii="Times New Roman" w:eastAsia="Calibri" w:hAnsi="Times New Roman" w:cs="Times New Roman"/>
          <w:b/>
          <w:bCs/>
          <w:color w:val="000000"/>
        </w:rPr>
        <w:t>6</w:t>
      </w:r>
      <w:r w:rsidR="00341965" w:rsidRPr="007E1095">
        <w:rPr>
          <w:rFonts w:ascii="Times New Roman" w:eastAsia="Calibri" w:hAnsi="Times New Roman" w:cs="Times New Roman"/>
          <w:b/>
          <w:bCs/>
          <w:color w:val="000000"/>
        </w:rPr>
        <w:t>:</w:t>
      </w:r>
      <w:r w:rsidR="00341965" w:rsidRPr="007E1095">
        <w:rPr>
          <w:rFonts w:ascii="Times New Roman" w:eastAsia="Calibri" w:hAnsi="Times New Roman" w:cs="Times New Roman"/>
          <w:color w:val="000000"/>
        </w:rPr>
        <w:t xml:space="preserve"> Which component of Iranian EFL teachers’ narrative intelligence is the best predictor of deploying </w:t>
      </w:r>
      <w:r w:rsidR="00EC58AA" w:rsidRPr="007E1095">
        <w:rPr>
          <w:rFonts w:ascii="Times New Roman" w:eastAsia="Calibri" w:hAnsi="Times New Roman" w:cs="Times New Roman"/>
          <w:color w:val="000000"/>
        </w:rPr>
        <w:t xml:space="preserve">a </w:t>
      </w:r>
      <w:r w:rsidR="00341965" w:rsidRPr="007E1095">
        <w:rPr>
          <w:rFonts w:ascii="Times New Roman" w:eastAsia="Calibri" w:hAnsi="Times New Roman" w:cs="Times New Roman"/>
          <w:noProof/>
          <w:color w:val="000000"/>
        </w:rPr>
        <w:t>surface</w:t>
      </w:r>
      <w:r w:rsidR="00341965" w:rsidRPr="007E1095">
        <w:rPr>
          <w:rFonts w:ascii="Times New Roman" w:eastAsia="Calibri" w:hAnsi="Times New Roman" w:cs="Times New Roman"/>
          <w:color w:val="000000"/>
        </w:rPr>
        <w:t xml:space="preserve"> learning approach by their learners?</w:t>
      </w:r>
    </w:p>
    <w:p w14:paraId="1B97E327" w14:textId="77777777" w:rsidR="005A0451" w:rsidRPr="007E1095" w:rsidRDefault="00C71223" w:rsidP="00C71223">
      <w:pPr>
        <w:spacing w:after="120" w:line="240" w:lineRule="auto"/>
        <w:jc w:val="both"/>
        <w:rPr>
          <w:rFonts w:ascii="Times New Roman" w:eastAsia="Calibri" w:hAnsi="Times New Roman" w:cs="Times New Roman"/>
          <w:b/>
          <w:bCs/>
        </w:rPr>
      </w:pPr>
      <w:r w:rsidRPr="007E1095">
        <w:rPr>
          <w:rFonts w:ascii="Times New Roman" w:eastAsia="Calibri" w:hAnsi="Times New Roman" w:cs="Times New Roman"/>
          <w:b/>
          <w:bCs/>
        </w:rPr>
        <w:t xml:space="preserve">3. </w:t>
      </w:r>
      <w:r w:rsidR="005A0451" w:rsidRPr="007E1095">
        <w:rPr>
          <w:rFonts w:ascii="Times New Roman" w:eastAsia="Calibri" w:hAnsi="Times New Roman" w:cs="Times New Roman"/>
          <w:b/>
          <w:bCs/>
        </w:rPr>
        <w:t>Methodology</w:t>
      </w:r>
    </w:p>
    <w:p w14:paraId="2CF200FF" w14:textId="77777777" w:rsidR="005A0451" w:rsidRPr="007E1095" w:rsidRDefault="00E272FE" w:rsidP="00E926FF">
      <w:pPr>
        <w:autoSpaceDE w:val="0"/>
        <w:autoSpaceDN w:val="0"/>
        <w:adjustRightInd w:val="0"/>
        <w:spacing w:after="120" w:line="240" w:lineRule="auto"/>
        <w:jc w:val="both"/>
        <w:rPr>
          <w:rFonts w:asciiTheme="majorBidi" w:hAnsiTheme="majorBidi" w:cstheme="majorBidi"/>
          <w:i/>
          <w:iCs/>
        </w:rPr>
      </w:pPr>
      <w:r w:rsidRPr="007E1095">
        <w:rPr>
          <w:rFonts w:asciiTheme="majorBidi" w:hAnsiTheme="majorBidi" w:cstheme="majorBidi"/>
          <w:i/>
          <w:iCs/>
        </w:rPr>
        <w:t>3</w:t>
      </w:r>
      <w:r w:rsidR="00564F86" w:rsidRPr="007E1095">
        <w:rPr>
          <w:rFonts w:asciiTheme="majorBidi" w:hAnsiTheme="majorBidi" w:cstheme="majorBidi"/>
          <w:i/>
          <w:iCs/>
        </w:rPr>
        <w:t xml:space="preserve">.1 </w:t>
      </w:r>
      <w:r w:rsidR="005A0451" w:rsidRPr="007E1095">
        <w:rPr>
          <w:rFonts w:asciiTheme="majorBidi" w:hAnsiTheme="majorBidi" w:cstheme="majorBidi"/>
          <w:i/>
          <w:iCs/>
        </w:rPr>
        <w:t>Participants</w:t>
      </w:r>
    </w:p>
    <w:p w14:paraId="5B1D0875" w14:textId="0B1B272C" w:rsidR="0087416E" w:rsidRPr="007E1095" w:rsidRDefault="00BF549F" w:rsidP="00473D26">
      <w:pPr>
        <w:spacing w:after="120" w:line="240" w:lineRule="auto"/>
        <w:ind w:left="115" w:right="72"/>
        <w:jc w:val="both"/>
        <w:rPr>
          <w:rFonts w:ascii="Times New Roman" w:hAnsi="Times New Roman" w:cs="Times New Roman"/>
          <w:noProof/>
        </w:rPr>
      </w:pPr>
      <w:r w:rsidRPr="007E1095">
        <w:rPr>
          <w:rFonts w:ascii="Times New Roman" w:hAnsi="Times New Roman" w:cs="Times New Roman"/>
          <w:noProof/>
        </w:rPr>
        <w:t xml:space="preserve">The first group of the participants </w:t>
      </w:r>
      <w:r w:rsidR="00E272FE" w:rsidRPr="007E1095">
        <w:rPr>
          <w:rFonts w:ascii="Times New Roman" w:hAnsi="Times New Roman" w:cs="Times New Roman"/>
          <w:noProof/>
        </w:rPr>
        <w:t>comprised</w:t>
      </w:r>
      <w:r w:rsidRPr="007E1095">
        <w:rPr>
          <w:rFonts w:ascii="Times New Roman" w:hAnsi="Times New Roman" w:cs="Times New Roman"/>
          <w:noProof/>
        </w:rPr>
        <w:t xml:space="preserve"> 400 Iranian EFL learners </w:t>
      </w:r>
      <w:r w:rsidR="00E272FE" w:rsidRPr="007E1095">
        <w:rPr>
          <w:rFonts w:ascii="Times New Roman" w:hAnsi="Times New Roman" w:cs="Times New Roman"/>
          <w:noProof/>
        </w:rPr>
        <w:t>including</w:t>
      </w:r>
      <w:r w:rsidRPr="007E1095">
        <w:rPr>
          <w:rFonts w:ascii="Times New Roman" w:hAnsi="Times New Roman" w:cs="Times New Roman"/>
          <w:noProof/>
        </w:rPr>
        <w:t xml:space="preserve"> 279 females (69</w:t>
      </w:r>
      <w:r w:rsidR="00E272FE" w:rsidRPr="007E1095">
        <w:rPr>
          <w:rFonts w:ascii="Times New Roman" w:hAnsi="Times New Roman" w:cs="Times New Roman"/>
          <w:noProof/>
        </w:rPr>
        <w:t>.</w:t>
      </w:r>
      <w:r w:rsidRPr="007E1095">
        <w:rPr>
          <w:rFonts w:ascii="Times New Roman" w:hAnsi="Times New Roman" w:cs="Times New Roman"/>
          <w:noProof/>
        </w:rPr>
        <w:t>8 %) and 121 male</w:t>
      </w:r>
      <w:r w:rsidR="00E65C6B">
        <w:rPr>
          <w:rFonts w:ascii="Times New Roman" w:hAnsi="Times New Roman" w:cs="Times New Roman"/>
          <w:noProof/>
        </w:rPr>
        <w:t>s</w:t>
      </w:r>
      <w:r w:rsidRPr="007E1095">
        <w:rPr>
          <w:rFonts w:ascii="Times New Roman" w:hAnsi="Times New Roman" w:cs="Times New Roman"/>
          <w:noProof/>
        </w:rPr>
        <w:t xml:space="preserve"> (30</w:t>
      </w:r>
      <w:r w:rsidR="00E272FE" w:rsidRPr="007E1095">
        <w:rPr>
          <w:rFonts w:ascii="Times New Roman" w:hAnsi="Times New Roman" w:cs="Times New Roman"/>
          <w:noProof/>
        </w:rPr>
        <w:t>.</w:t>
      </w:r>
      <w:r w:rsidRPr="007E1095">
        <w:rPr>
          <w:rFonts w:ascii="Times New Roman" w:hAnsi="Times New Roman" w:cs="Times New Roman"/>
          <w:noProof/>
        </w:rPr>
        <w:t>3%) from different high schools in Birjand, South Khorasan,</w:t>
      </w:r>
      <w:r w:rsidR="00E272FE" w:rsidRPr="007E1095">
        <w:rPr>
          <w:rFonts w:ascii="Times New Roman" w:hAnsi="Times New Roman" w:cs="Times New Roman"/>
          <w:noProof/>
        </w:rPr>
        <w:t xml:space="preserve"> Iran. Their age ranged between 13-</w:t>
      </w:r>
      <w:r w:rsidRPr="007E1095">
        <w:rPr>
          <w:rFonts w:ascii="Times New Roman" w:hAnsi="Times New Roman" w:cs="Times New Roman"/>
          <w:noProof/>
        </w:rPr>
        <w:t>18 ( M= 15</w:t>
      </w:r>
      <w:r w:rsidR="00E272FE" w:rsidRPr="007E1095">
        <w:rPr>
          <w:rFonts w:ascii="Times New Roman" w:hAnsi="Times New Roman" w:cs="Times New Roman"/>
          <w:noProof/>
        </w:rPr>
        <w:t>.</w:t>
      </w:r>
      <w:r w:rsidRPr="007E1095">
        <w:rPr>
          <w:rFonts w:ascii="Times New Roman" w:hAnsi="Times New Roman" w:cs="Times New Roman"/>
          <w:noProof/>
        </w:rPr>
        <w:t>65, SD= 1</w:t>
      </w:r>
      <w:r w:rsidR="00E272FE" w:rsidRPr="007E1095">
        <w:rPr>
          <w:rFonts w:ascii="Times New Roman" w:hAnsi="Times New Roman" w:cs="Times New Roman"/>
          <w:noProof/>
        </w:rPr>
        <w:t>.</w:t>
      </w:r>
      <w:r w:rsidRPr="007E1095">
        <w:rPr>
          <w:rFonts w:ascii="Times New Roman" w:hAnsi="Times New Roman" w:cs="Times New Roman"/>
          <w:noProof/>
        </w:rPr>
        <w:t>46).</w:t>
      </w:r>
      <w:r w:rsidR="00A26EFF" w:rsidRPr="007E1095">
        <w:rPr>
          <w:rFonts w:ascii="Times New Roman" w:hAnsi="Times New Roman" w:cs="Times New Roman"/>
          <w:noProof/>
        </w:rPr>
        <w:t xml:space="preserve"> This sample was used due to accessibility.</w:t>
      </w:r>
      <w:r w:rsidR="00F725D9" w:rsidRPr="007E1095">
        <w:rPr>
          <w:rFonts w:ascii="Times New Roman" w:hAnsi="Times New Roman" w:cs="Times New Roman"/>
          <w:noProof/>
        </w:rPr>
        <w:t xml:space="preserve"> </w:t>
      </w:r>
      <w:r w:rsidRPr="007E1095">
        <w:rPr>
          <w:rFonts w:ascii="Times New Roman" w:hAnsi="Times New Roman" w:cs="Times New Roman"/>
          <w:noProof/>
        </w:rPr>
        <w:t xml:space="preserve">Besides, </w:t>
      </w:r>
      <w:r w:rsidR="00503EBF" w:rsidRPr="007E1095">
        <w:rPr>
          <w:rFonts w:asciiTheme="majorBidi" w:hAnsiTheme="majorBidi" w:cstheme="majorBidi"/>
          <w:lang w:bidi="fa-IR"/>
        </w:rPr>
        <w:t>50 English teachers</w:t>
      </w:r>
      <w:r w:rsidR="00F725D9" w:rsidRPr="007E1095">
        <w:rPr>
          <w:rFonts w:asciiTheme="majorBidi" w:hAnsiTheme="majorBidi" w:cstheme="majorBidi"/>
          <w:lang w:bidi="fa-IR"/>
        </w:rPr>
        <w:t xml:space="preserve"> </w:t>
      </w:r>
      <w:r w:rsidR="00360FEA" w:rsidRPr="007E1095">
        <w:rPr>
          <w:rFonts w:asciiTheme="majorBidi" w:hAnsiTheme="majorBidi" w:cstheme="majorBidi"/>
          <w:lang w:bidi="fa-IR"/>
        </w:rPr>
        <w:t>were recruited to participate</w:t>
      </w:r>
      <w:r w:rsidR="005C53BC" w:rsidRPr="007E1095">
        <w:rPr>
          <w:rFonts w:asciiTheme="majorBidi" w:hAnsiTheme="majorBidi" w:cstheme="majorBidi"/>
          <w:lang w:bidi="fa-IR"/>
        </w:rPr>
        <w:t xml:space="preserve"> in this research</w:t>
      </w:r>
      <w:r w:rsidR="00A70CD2" w:rsidRPr="007E1095">
        <w:rPr>
          <w:rFonts w:ascii="Times New Roman" w:hAnsi="Times New Roman" w:cs="Times New Roman"/>
          <w:noProof/>
        </w:rPr>
        <w:t xml:space="preserve">. Each teacher was </w:t>
      </w:r>
      <w:r w:rsidR="00EC129A" w:rsidRPr="007E1095">
        <w:rPr>
          <w:rFonts w:ascii="Times New Roman" w:hAnsi="Times New Roman" w:cs="Times New Roman"/>
          <w:noProof/>
        </w:rPr>
        <w:t>explored</w:t>
      </w:r>
      <w:r w:rsidR="00A70CD2" w:rsidRPr="007E1095">
        <w:rPr>
          <w:rFonts w:ascii="Times New Roman" w:hAnsi="Times New Roman" w:cs="Times New Roman"/>
          <w:noProof/>
        </w:rPr>
        <w:t xml:space="preserve"> in acco</w:t>
      </w:r>
      <w:r w:rsidR="009D0B8D" w:rsidRPr="007E1095">
        <w:rPr>
          <w:rFonts w:ascii="Times New Roman" w:hAnsi="Times New Roman" w:cs="Times New Roman"/>
          <w:noProof/>
        </w:rPr>
        <w:t>rdance with</w:t>
      </w:r>
      <w:r w:rsidR="00E4406E" w:rsidRPr="007E1095">
        <w:rPr>
          <w:rFonts w:ascii="Times New Roman" w:hAnsi="Times New Roman" w:cs="Times New Roman"/>
          <w:noProof/>
        </w:rPr>
        <w:t xml:space="preserve"> a</w:t>
      </w:r>
      <w:r w:rsidR="00A70CD2" w:rsidRPr="007E1095">
        <w:rPr>
          <w:rFonts w:ascii="Times New Roman" w:hAnsi="Times New Roman" w:cs="Times New Roman"/>
          <w:noProof/>
        </w:rPr>
        <w:t xml:space="preserve"> group of </w:t>
      </w:r>
      <w:r w:rsidR="00E4406E" w:rsidRPr="007E1095">
        <w:rPr>
          <w:rFonts w:ascii="Times New Roman" w:hAnsi="Times New Roman" w:cs="Times New Roman"/>
          <w:noProof/>
        </w:rPr>
        <w:t xml:space="preserve">8 </w:t>
      </w:r>
      <w:r w:rsidR="00A70CD2" w:rsidRPr="007E1095">
        <w:rPr>
          <w:rFonts w:ascii="Times New Roman" w:hAnsi="Times New Roman" w:cs="Times New Roman"/>
          <w:noProof/>
        </w:rPr>
        <w:t>learners from his/her own class.</w:t>
      </w:r>
    </w:p>
    <w:p w14:paraId="03DA57D6" w14:textId="77777777" w:rsidR="00564F86" w:rsidRPr="007E1095" w:rsidRDefault="00FF701E" w:rsidP="00E926FF">
      <w:pPr>
        <w:autoSpaceDE w:val="0"/>
        <w:autoSpaceDN w:val="0"/>
        <w:adjustRightInd w:val="0"/>
        <w:spacing w:after="120" w:line="240" w:lineRule="auto"/>
        <w:jc w:val="both"/>
        <w:rPr>
          <w:rFonts w:asciiTheme="majorBidi" w:hAnsiTheme="majorBidi" w:cstheme="majorBidi"/>
          <w:i/>
          <w:iCs/>
        </w:rPr>
      </w:pPr>
      <w:r w:rsidRPr="007E1095">
        <w:rPr>
          <w:rFonts w:asciiTheme="majorBidi" w:hAnsiTheme="majorBidi" w:cstheme="majorBidi"/>
          <w:i/>
          <w:iCs/>
        </w:rPr>
        <w:t>3</w:t>
      </w:r>
      <w:r w:rsidR="00564F86" w:rsidRPr="007E1095">
        <w:rPr>
          <w:rFonts w:asciiTheme="majorBidi" w:hAnsiTheme="majorBidi" w:cstheme="majorBidi"/>
          <w:i/>
          <w:iCs/>
        </w:rPr>
        <w:t xml:space="preserve">.2 </w:t>
      </w:r>
      <w:r w:rsidR="005A0451" w:rsidRPr="007E1095">
        <w:rPr>
          <w:rFonts w:asciiTheme="majorBidi" w:hAnsiTheme="majorBidi" w:cstheme="majorBidi"/>
          <w:i/>
          <w:iCs/>
        </w:rPr>
        <w:t>Instruments</w:t>
      </w:r>
    </w:p>
    <w:p w14:paraId="6A684C5C" w14:textId="77777777" w:rsidR="00A97A2C" w:rsidRPr="007E1095" w:rsidRDefault="00FF701E" w:rsidP="00E926FF">
      <w:pPr>
        <w:spacing w:after="120" w:line="240" w:lineRule="auto"/>
        <w:ind w:right="72"/>
        <w:jc w:val="both"/>
        <w:rPr>
          <w:rFonts w:ascii="Times New Roman" w:eastAsia="Calibri" w:hAnsi="Times New Roman" w:cs="Times New Roman"/>
          <w:noProof/>
        </w:rPr>
      </w:pPr>
      <w:r w:rsidRPr="007E1095">
        <w:rPr>
          <w:rFonts w:ascii="Times New Roman" w:eastAsia="Calibri" w:hAnsi="Times New Roman" w:cs="Times New Roman"/>
          <w:noProof/>
        </w:rPr>
        <w:t>3.</w:t>
      </w:r>
      <w:r w:rsidR="003157B9" w:rsidRPr="007E1095">
        <w:rPr>
          <w:rFonts w:ascii="Times New Roman" w:eastAsia="Calibri" w:hAnsi="Times New Roman" w:cs="Times New Roman"/>
          <w:noProof/>
        </w:rPr>
        <w:t>2.1</w:t>
      </w:r>
      <w:r w:rsidR="00B22433" w:rsidRPr="007E1095">
        <w:rPr>
          <w:rFonts w:ascii="Times New Roman" w:eastAsia="Calibri" w:hAnsi="Times New Roman" w:cs="Times New Roman"/>
          <w:noProof/>
        </w:rPr>
        <w:t>Narrative Intelligence Scale (NIS)</w:t>
      </w:r>
    </w:p>
    <w:p w14:paraId="3E46584A" w14:textId="141C4935" w:rsidR="00FA2E71" w:rsidRPr="007E1095" w:rsidRDefault="00F001AA" w:rsidP="00473D26">
      <w:pPr>
        <w:spacing w:after="120" w:line="240" w:lineRule="auto"/>
        <w:ind w:left="115" w:right="72"/>
        <w:jc w:val="both"/>
        <w:rPr>
          <w:rFonts w:ascii="Times New Roman" w:eastAsia="Calibri" w:hAnsi="Times New Roman" w:cs="Times New Roman"/>
        </w:rPr>
      </w:pPr>
      <w:r w:rsidRPr="007E1095">
        <w:rPr>
          <w:rFonts w:asciiTheme="majorBidi" w:eastAsia="Calibri" w:hAnsiTheme="majorBidi" w:cstheme="majorBidi"/>
        </w:rPr>
        <w:t>The Narrative Intelligence Scale (NIS)</w:t>
      </w:r>
      <w:r w:rsidR="003E6D8C" w:rsidRPr="007E1095">
        <w:rPr>
          <w:rFonts w:asciiTheme="majorBidi" w:eastAsia="Calibri" w:hAnsiTheme="majorBidi" w:cstheme="majorBidi"/>
        </w:rPr>
        <w:t xml:space="preserve"> constructed and validated by Pishghadam</w:t>
      </w:r>
      <w:r w:rsidR="00A074A7" w:rsidRPr="007E1095">
        <w:rPr>
          <w:rFonts w:asciiTheme="majorBidi" w:eastAsia="Calibri" w:hAnsiTheme="majorBidi" w:cstheme="majorBidi"/>
        </w:rPr>
        <w:t>, Baghaei, Shams, and Shamsaee</w:t>
      </w:r>
      <w:r w:rsidR="009F11E3" w:rsidRPr="007E1095">
        <w:rPr>
          <w:rFonts w:asciiTheme="majorBidi" w:eastAsia="Calibri" w:hAnsiTheme="majorBidi" w:cstheme="majorBidi"/>
        </w:rPr>
        <w:t xml:space="preserve"> </w:t>
      </w:r>
      <w:r w:rsidR="003E6D8C" w:rsidRPr="007E1095">
        <w:rPr>
          <w:rFonts w:asciiTheme="majorBidi" w:eastAsia="Calibri" w:hAnsiTheme="majorBidi" w:cstheme="majorBidi"/>
        </w:rPr>
        <w:t>(2011)</w:t>
      </w:r>
      <w:r w:rsidR="009F11E3" w:rsidRPr="007E1095">
        <w:rPr>
          <w:rFonts w:asciiTheme="majorBidi" w:eastAsia="Calibri" w:hAnsiTheme="majorBidi" w:cstheme="majorBidi"/>
        </w:rPr>
        <w:t xml:space="preserve"> </w:t>
      </w:r>
      <w:r w:rsidRPr="007E1095">
        <w:rPr>
          <w:rFonts w:asciiTheme="majorBidi" w:eastAsia="Calibri" w:hAnsiTheme="majorBidi" w:cstheme="majorBidi"/>
        </w:rPr>
        <w:t xml:space="preserve">based on Randall’s (1999) </w:t>
      </w:r>
      <w:r w:rsidR="003E6D8C" w:rsidRPr="007E1095">
        <w:rPr>
          <w:rFonts w:asciiTheme="majorBidi" w:eastAsia="Calibri" w:hAnsiTheme="majorBidi" w:cstheme="majorBidi"/>
        </w:rPr>
        <w:t>guidelines and validated by Rasch model</w:t>
      </w:r>
      <w:r w:rsidR="009F11E3" w:rsidRPr="007E1095">
        <w:rPr>
          <w:rFonts w:asciiTheme="majorBidi" w:eastAsia="Calibri" w:hAnsiTheme="majorBidi" w:cstheme="majorBidi"/>
        </w:rPr>
        <w:t xml:space="preserve"> </w:t>
      </w:r>
      <w:r w:rsidR="00E5715C" w:rsidRPr="007E1095">
        <w:rPr>
          <w:rFonts w:asciiTheme="majorBidi" w:eastAsia="Calibri" w:hAnsiTheme="majorBidi" w:cstheme="majorBidi"/>
        </w:rPr>
        <w:t xml:space="preserve">was used </w:t>
      </w:r>
      <w:r w:rsidR="00BC7042" w:rsidRPr="007E1095">
        <w:rPr>
          <w:rFonts w:asciiTheme="majorBidi" w:eastAsia="Calibri" w:hAnsiTheme="majorBidi" w:cstheme="majorBidi"/>
        </w:rPr>
        <w:t xml:space="preserve">for measuring the </w:t>
      </w:r>
      <w:r w:rsidR="00E5715C" w:rsidRPr="007E1095">
        <w:rPr>
          <w:rFonts w:asciiTheme="majorBidi" w:eastAsia="Calibri" w:hAnsiTheme="majorBidi" w:cstheme="majorBidi"/>
        </w:rPr>
        <w:t xml:space="preserve">teachers' </w:t>
      </w:r>
      <w:r w:rsidR="00666359" w:rsidRPr="007E1095">
        <w:rPr>
          <w:rFonts w:asciiTheme="majorBidi" w:eastAsia="Calibri" w:hAnsiTheme="majorBidi" w:cstheme="majorBidi"/>
        </w:rPr>
        <w:t>NI</w:t>
      </w:r>
      <w:r w:rsidR="003E6D8C" w:rsidRPr="007E1095">
        <w:rPr>
          <w:rFonts w:asciiTheme="majorBidi" w:eastAsia="Calibri" w:hAnsiTheme="majorBidi" w:cstheme="majorBidi"/>
        </w:rPr>
        <w:t xml:space="preserve">. The outputs of </w:t>
      </w:r>
      <w:r w:rsidR="00E5715C" w:rsidRPr="007E1095">
        <w:rPr>
          <w:rFonts w:asciiTheme="majorBidi" w:eastAsia="Calibri" w:hAnsiTheme="majorBidi" w:cstheme="majorBidi"/>
        </w:rPr>
        <w:t>Rasch</w:t>
      </w:r>
      <w:r w:rsidR="009F11E3" w:rsidRPr="007E1095">
        <w:rPr>
          <w:rFonts w:asciiTheme="majorBidi" w:eastAsia="Calibri" w:hAnsiTheme="majorBidi" w:cstheme="majorBidi"/>
        </w:rPr>
        <w:t xml:space="preserve"> </w:t>
      </w:r>
      <w:r w:rsidR="003E6D8C" w:rsidRPr="007E1095">
        <w:rPr>
          <w:rFonts w:asciiTheme="majorBidi" w:eastAsia="Calibri" w:hAnsiTheme="majorBidi" w:cstheme="majorBidi"/>
        </w:rPr>
        <w:t xml:space="preserve">model </w:t>
      </w:r>
      <w:r w:rsidR="00FA2E71" w:rsidRPr="007E1095">
        <w:rPr>
          <w:rFonts w:asciiTheme="majorBidi" w:eastAsia="Calibri" w:hAnsiTheme="majorBidi" w:cstheme="majorBidi"/>
        </w:rPr>
        <w:t xml:space="preserve">were </w:t>
      </w:r>
      <w:r w:rsidR="003E6D8C" w:rsidRPr="007E1095">
        <w:rPr>
          <w:rFonts w:asciiTheme="majorBidi" w:eastAsia="Calibri" w:hAnsiTheme="majorBidi" w:cstheme="majorBidi"/>
          <w:noProof/>
        </w:rPr>
        <w:t>item</w:t>
      </w:r>
      <w:r w:rsidR="000C44F2" w:rsidRPr="007E1095">
        <w:rPr>
          <w:rFonts w:asciiTheme="majorBidi" w:eastAsia="Calibri" w:hAnsiTheme="majorBidi" w:cstheme="majorBidi"/>
        </w:rPr>
        <w:t xml:space="preserve"> reliability of </w:t>
      </w:r>
      <w:r w:rsidR="007E1095" w:rsidRPr="007E1095">
        <w:rPr>
          <w:rFonts w:asciiTheme="majorBidi" w:eastAsia="Calibri" w:hAnsiTheme="majorBidi" w:cstheme="majorBidi"/>
        </w:rPr>
        <w:t>0</w:t>
      </w:r>
      <w:r w:rsidR="003E6D8C" w:rsidRPr="007E1095">
        <w:rPr>
          <w:rFonts w:asciiTheme="majorBidi" w:eastAsia="Calibri" w:hAnsiTheme="majorBidi" w:cstheme="majorBidi"/>
        </w:rPr>
        <w:t xml:space="preserve">.99 and </w:t>
      </w:r>
      <w:r w:rsidRPr="007E1095">
        <w:rPr>
          <w:rFonts w:asciiTheme="majorBidi" w:eastAsia="Calibri" w:hAnsiTheme="majorBidi" w:cstheme="majorBidi"/>
          <w:noProof/>
        </w:rPr>
        <w:t>P</w:t>
      </w:r>
      <w:r w:rsidR="003E6D8C" w:rsidRPr="007E1095">
        <w:rPr>
          <w:rFonts w:asciiTheme="majorBidi" w:eastAsia="Calibri" w:hAnsiTheme="majorBidi" w:cstheme="majorBidi"/>
          <w:noProof/>
        </w:rPr>
        <w:t>e</w:t>
      </w:r>
      <w:r w:rsidR="00E5715C" w:rsidRPr="007E1095">
        <w:rPr>
          <w:rFonts w:asciiTheme="majorBidi" w:eastAsia="Calibri" w:hAnsiTheme="majorBidi" w:cstheme="majorBidi"/>
          <w:noProof/>
        </w:rPr>
        <w:t>a</w:t>
      </w:r>
      <w:r w:rsidR="003E6D8C" w:rsidRPr="007E1095">
        <w:rPr>
          <w:rFonts w:asciiTheme="majorBidi" w:eastAsia="Calibri" w:hAnsiTheme="majorBidi" w:cstheme="majorBidi"/>
          <w:noProof/>
        </w:rPr>
        <w:t>rson</w:t>
      </w:r>
      <w:r w:rsidR="000C44F2" w:rsidRPr="007E1095">
        <w:rPr>
          <w:rFonts w:asciiTheme="majorBidi" w:eastAsia="Calibri" w:hAnsiTheme="majorBidi" w:cstheme="majorBidi"/>
        </w:rPr>
        <w:t xml:space="preserve"> reliability of </w:t>
      </w:r>
      <w:r w:rsidR="003E6D8C" w:rsidRPr="007E1095">
        <w:rPr>
          <w:rFonts w:asciiTheme="majorBidi" w:eastAsia="Calibri" w:hAnsiTheme="majorBidi" w:cstheme="majorBidi"/>
        </w:rPr>
        <w:t>.98</w:t>
      </w:r>
      <w:r w:rsidR="00E5715C" w:rsidRPr="007E1095">
        <w:rPr>
          <w:rFonts w:asciiTheme="majorBidi" w:eastAsia="Calibri" w:hAnsiTheme="majorBidi" w:cstheme="majorBidi"/>
        </w:rPr>
        <w:t xml:space="preserve"> and the </w:t>
      </w:r>
      <w:r w:rsidR="00FA2E71" w:rsidRPr="007E1095">
        <w:rPr>
          <w:rFonts w:asciiTheme="majorBidi" w:eastAsia="Calibri" w:hAnsiTheme="majorBidi" w:cstheme="majorBidi"/>
        </w:rPr>
        <w:t xml:space="preserve">Cronbach’s alpha for this questionnaire </w:t>
      </w:r>
      <w:r w:rsidR="00E5715C" w:rsidRPr="007E1095">
        <w:rPr>
          <w:rFonts w:asciiTheme="majorBidi" w:eastAsia="Calibri" w:hAnsiTheme="majorBidi" w:cstheme="majorBidi"/>
        </w:rPr>
        <w:t>turned out to be</w:t>
      </w:r>
      <w:r w:rsidR="000C44F2" w:rsidRPr="007E1095">
        <w:rPr>
          <w:rFonts w:asciiTheme="majorBidi" w:eastAsia="Calibri" w:hAnsiTheme="majorBidi" w:cstheme="majorBidi"/>
        </w:rPr>
        <w:t xml:space="preserve"> </w:t>
      </w:r>
      <w:r w:rsidR="00FA2E71" w:rsidRPr="007E1095">
        <w:rPr>
          <w:rFonts w:asciiTheme="majorBidi" w:eastAsia="Calibri" w:hAnsiTheme="majorBidi" w:cstheme="majorBidi"/>
        </w:rPr>
        <w:t>.83.</w:t>
      </w:r>
      <w:r w:rsidR="00D049C3" w:rsidRPr="007E1095">
        <w:rPr>
          <w:rFonts w:asciiTheme="majorBidi" w:eastAsia="Calibri" w:hAnsiTheme="majorBidi" w:cstheme="majorBidi"/>
        </w:rPr>
        <w:t xml:space="preserve"> </w:t>
      </w:r>
      <w:r w:rsidR="0037393B" w:rsidRPr="007E1095">
        <w:rPr>
          <w:rFonts w:ascii="Times New Roman" w:eastAsia="Calibri" w:hAnsi="Times New Roman" w:cs="Times New Roman"/>
        </w:rPr>
        <w:t>It included</w:t>
      </w:r>
      <w:r w:rsidR="00FA2E71" w:rsidRPr="007E1095">
        <w:rPr>
          <w:rFonts w:ascii="Times New Roman" w:eastAsia="Calibri" w:hAnsi="Times New Roman" w:cs="Times New Roman"/>
        </w:rPr>
        <w:t xml:space="preserve"> two separate narrative tasks for measuring narrative performance.</w:t>
      </w:r>
      <w:r w:rsidR="0037393B" w:rsidRPr="007E1095">
        <w:rPr>
          <w:rFonts w:ascii="Times New Roman" w:eastAsia="Calibri" w:hAnsi="Times New Roman" w:cs="Times New Roman"/>
        </w:rPr>
        <w:t xml:space="preserve"> Task 1, the personal narrative task, was based on the prompt of telling the story of</w:t>
      </w:r>
      <w:r w:rsidRPr="007E1095">
        <w:rPr>
          <w:rFonts w:ascii="Times New Roman" w:eastAsia="Calibri" w:hAnsi="Times New Roman" w:cs="Times New Roman"/>
        </w:rPr>
        <w:t xml:space="preserve"> one’s</w:t>
      </w:r>
      <w:r w:rsidR="0037393B" w:rsidRPr="007E1095">
        <w:rPr>
          <w:rFonts w:ascii="Times New Roman" w:eastAsia="Calibri" w:hAnsi="Times New Roman" w:cs="Times New Roman"/>
        </w:rPr>
        <w:t xml:space="preserve"> first day in the elementary school in English. </w:t>
      </w:r>
      <w:r w:rsidR="00FA2E71" w:rsidRPr="007E1095">
        <w:rPr>
          <w:rFonts w:ascii="Times New Roman" w:eastAsia="Calibri" w:hAnsi="Times New Roman" w:cs="Times New Roman"/>
        </w:rPr>
        <w:t xml:space="preserve">Task 2, the narrative </w:t>
      </w:r>
      <w:r w:rsidR="0037393B" w:rsidRPr="007E1095">
        <w:rPr>
          <w:rFonts w:ascii="Times New Roman" w:eastAsia="Calibri" w:hAnsi="Times New Roman" w:cs="Times New Roman"/>
        </w:rPr>
        <w:t>reconstruction task, asked</w:t>
      </w:r>
      <w:r w:rsidR="00FA2E71" w:rsidRPr="007E1095">
        <w:rPr>
          <w:rFonts w:ascii="Times New Roman" w:eastAsia="Calibri" w:hAnsi="Times New Roman" w:cs="Times New Roman"/>
        </w:rPr>
        <w:t xml:space="preserve"> the participants to</w:t>
      </w:r>
      <w:r w:rsidR="0037393B" w:rsidRPr="007E1095">
        <w:rPr>
          <w:rFonts w:ascii="Times New Roman" w:eastAsia="Calibri" w:hAnsi="Times New Roman" w:cs="Times New Roman"/>
        </w:rPr>
        <w:t xml:space="preserve"> look at a strip story and narrate it orally.</w:t>
      </w:r>
      <w:r w:rsidR="00FA2E71" w:rsidRPr="007E1095">
        <w:rPr>
          <w:rFonts w:ascii="Times New Roman" w:eastAsia="Calibri" w:hAnsi="Times New Roman" w:cs="Times New Roman"/>
        </w:rPr>
        <w:t xml:space="preserve"> This scale co</w:t>
      </w:r>
      <w:r w:rsidR="0037393B" w:rsidRPr="007E1095">
        <w:rPr>
          <w:rFonts w:ascii="Times New Roman" w:eastAsia="Calibri" w:hAnsi="Times New Roman" w:cs="Times New Roman"/>
        </w:rPr>
        <w:t>nsisted</w:t>
      </w:r>
      <w:r w:rsidR="00FA2E71" w:rsidRPr="007E1095">
        <w:rPr>
          <w:rFonts w:ascii="Times New Roman" w:eastAsia="Calibri" w:hAnsi="Times New Roman" w:cs="Times New Roman"/>
        </w:rPr>
        <w:t xml:space="preserve"> of 35 items each receiving a score of 1 to 5 producing a range of 35 to 175.</w:t>
      </w:r>
      <w:r w:rsidR="0052392A" w:rsidRPr="0052392A">
        <w:rPr>
          <w:rFonts w:ascii="Times New Roman" w:eastAsia="Calibri" w:hAnsi="Times New Roman" w:cs="Times New Roman"/>
          <w:sz w:val="24"/>
          <w:szCs w:val="24"/>
        </w:rPr>
        <w:t xml:space="preserve"> </w:t>
      </w:r>
      <w:r w:rsidR="0052392A" w:rsidRPr="0052392A">
        <w:rPr>
          <w:rFonts w:ascii="Times New Roman" w:eastAsia="Calibri" w:hAnsi="Times New Roman" w:cs="Times New Roman"/>
        </w:rPr>
        <w:t>The computed Cronbach alpha of this scale for the present study turned out to be .75.</w:t>
      </w:r>
    </w:p>
    <w:p w14:paraId="2BB5D3D2" w14:textId="06CB2381" w:rsidR="00465F2B" w:rsidRPr="007E1095" w:rsidRDefault="00F001AA" w:rsidP="00E926FF">
      <w:pPr>
        <w:spacing w:after="120" w:line="240" w:lineRule="auto"/>
        <w:ind w:right="72"/>
        <w:jc w:val="both"/>
        <w:rPr>
          <w:rFonts w:ascii="Times New Roman" w:eastAsia="Calibri" w:hAnsi="Times New Roman" w:cs="Times New Roman"/>
          <w:noProof/>
        </w:rPr>
      </w:pPr>
      <w:r w:rsidRPr="007E1095">
        <w:rPr>
          <w:rFonts w:ascii="Times New Roman" w:eastAsia="Calibri" w:hAnsi="Times New Roman" w:cs="Times New Roman"/>
          <w:noProof/>
        </w:rPr>
        <w:t>3</w:t>
      </w:r>
      <w:r w:rsidR="000C5568" w:rsidRPr="007E1095">
        <w:rPr>
          <w:rFonts w:ascii="Times New Roman" w:eastAsia="Calibri" w:hAnsi="Times New Roman" w:cs="Times New Roman"/>
          <w:noProof/>
        </w:rPr>
        <w:t>.2.2</w:t>
      </w:r>
      <w:r w:rsidR="00F633F0" w:rsidRPr="007E1095">
        <w:rPr>
          <w:rFonts w:ascii="Times New Roman" w:eastAsia="Calibri" w:hAnsi="Times New Roman" w:cs="Times New Roman"/>
          <w:noProof/>
        </w:rPr>
        <w:t xml:space="preserve"> Teaching S</w:t>
      </w:r>
      <w:r w:rsidR="001365AF" w:rsidRPr="007E1095">
        <w:rPr>
          <w:rFonts w:ascii="Times New Roman" w:eastAsia="Calibri" w:hAnsi="Times New Roman" w:cs="Times New Roman"/>
          <w:noProof/>
        </w:rPr>
        <w:t>tyle Inventory</w:t>
      </w:r>
      <w:r w:rsidR="00F633F0" w:rsidRPr="007E1095">
        <w:rPr>
          <w:rFonts w:ascii="Times New Roman" w:eastAsia="Calibri" w:hAnsi="Times New Roman" w:cs="Times New Roman"/>
          <w:noProof/>
        </w:rPr>
        <w:t xml:space="preserve"> (TSI)</w:t>
      </w:r>
    </w:p>
    <w:p w14:paraId="798BD6F5" w14:textId="1A2F7F15" w:rsidR="00465F2B" w:rsidRPr="007E1095" w:rsidRDefault="00F001AA" w:rsidP="00131872">
      <w:pPr>
        <w:spacing w:after="120" w:line="240" w:lineRule="auto"/>
        <w:ind w:left="115" w:right="72"/>
        <w:jc w:val="both"/>
        <w:rPr>
          <w:rFonts w:asciiTheme="majorBidi" w:eastAsia="Calibri" w:hAnsiTheme="majorBidi" w:cstheme="majorBidi"/>
          <w:noProof/>
        </w:rPr>
      </w:pPr>
      <w:r w:rsidRPr="007E1095">
        <w:rPr>
          <w:rFonts w:asciiTheme="majorBidi" w:eastAsia="Calibri" w:hAnsiTheme="majorBidi" w:cstheme="majorBidi"/>
        </w:rPr>
        <w:t>The</w:t>
      </w:r>
      <w:r w:rsidRPr="007E1095">
        <w:rPr>
          <w:rFonts w:asciiTheme="majorBidi" w:eastAsia="Calibri" w:hAnsiTheme="majorBidi" w:cstheme="majorBidi"/>
          <w:noProof/>
        </w:rPr>
        <w:t xml:space="preserve"> Teaching Style Inventory (TSI) </w:t>
      </w:r>
      <w:r w:rsidR="001D4B28" w:rsidRPr="007E1095">
        <w:rPr>
          <w:rFonts w:asciiTheme="majorBidi" w:eastAsia="Calibri" w:hAnsiTheme="majorBidi" w:cstheme="majorBidi"/>
          <w:noProof/>
        </w:rPr>
        <w:t>devised</w:t>
      </w:r>
      <w:r w:rsidR="001365AF" w:rsidRPr="007E1095">
        <w:rPr>
          <w:rFonts w:asciiTheme="majorBidi" w:eastAsia="Calibri" w:hAnsiTheme="majorBidi" w:cstheme="majorBidi"/>
          <w:noProof/>
        </w:rPr>
        <w:t xml:space="preserve"> by Grasha (1996) as a useful</w:t>
      </w:r>
      <w:r w:rsidR="00B6769D" w:rsidRPr="007E1095">
        <w:rPr>
          <w:rFonts w:asciiTheme="majorBidi" w:eastAsia="Calibri" w:hAnsiTheme="majorBidi" w:cstheme="majorBidi"/>
          <w:noProof/>
        </w:rPr>
        <w:t xml:space="preserve"> and precise</w:t>
      </w:r>
      <w:r w:rsidR="001365AF" w:rsidRPr="007E1095">
        <w:rPr>
          <w:rFonts w:asciiTheme="majorBidi" w:eastAsia="Calibri" w:hAnsiTheme="majorBidi" w:cstheme="majorBidi"/>
          <w:noProof/>
        </w:rPr>
        <w:t xml:space="preserve"> tool for teachers to raise awar</w:t>
      </w:r>
      <w:r w:rsidR="00EC58AA" w:rsidRPr="007E1095">
        <w:rPr>
          <w:rFonts w:asciiTheme="majorBidi" w:eastAsia="Calibri" w:hAnsiTheme="majorBidi" w:cstheme="majorBidi"/>
          <w:noProof/>
        </w:rPr>
        <w:t>e</w:t>
      </w:r>
      <w:r w:rsidR="001365AF" w:rsidRPr="007E1095">
        <w:rPr>
          <w:rFonts w:asciiTheme="majorBidi" w:eastAsia="Calibri" w:hAnsiTheme="majorBidi" w:cstheme="majorBidi"/>
          <w:noProof/>
        </w:rPr>
        <w:t>ness of the</w:t>
      </w:r>
      <w:r w:rsidR="00216DA7" w:rsidRPr="007E1095">
        <w:rPr>
          <w:rFonts w:asciiTheme="majorBidi" w:eastAsia="Calibri" w:hAnsiTheme="majorBidi" w:cstheme="majorBidi"/>
          <w:noProof/>
        </w:rPr>
        <w:t xml:space="preserve">ir </w:t>
      </w:r>
      <w:r w:rsidR="00186F8C" w:rsidRPr="007E1095">
        <w:rPr>
          <w:rFonts w:asciiTheme="majorBidi" w:eastAsia="Calibri" w:hAnsiTheme="majorBidi" w:cstheme="majorBidi"/>
          <w:noProof/>
        </w:rPr>
        <w:t>teaching styles</w:t>
      </w:r>
      <w:r w:rsidR="00D049C3" w:rsidRPr="007E1095">
        <w:rPr>
          <w:rFonts w:asciiTheme="majorBidi" w:eastAsia="Calibri" w:hAnsiTheme="majorBidi" w:cstheme="majorBidi"/>
          <w:noProof/>
        </w:rPr>
        <w:t xml:space="preserve"> </w:t>
      </w:r>
      <w:r w:rsidR="00186F8C" w:rsidRPr="007E1095">
        <w:rPr>
          <w:rFonts w:asciiTheme="majorBidi" w:eastAsia="Calibri" w:hAnsiTheme="majorBidi" w:cstheme="majorBidi"/>
          <w:noProof/>
        </w:rPr>
        <w:t>contain</w:t>
      </w:r>
      <w:r w:rsidR="00CC1BEC" w:rsidRPr="007E1095">
        <w:rPr>
          <w:rFonts w:asciiTheme="majorBidi" w:eastAsia="Calibri" w:hAnsiTheme="majorBidi" w:cstheme="majorBidi"/>
          <w:noProof/>
        </w:rPr>
        <w:t>ed</w:t>
      </w:r>
      <w:r w:rsidR="001365AF" w:rsidRPr="007E1095">
        <w:rPr>
          <w:rFonts w:asciiTheme="majorBidi" w:eastAsia="Calibri" w:hAnsiTheme="majorBidi" w:cstheme="majorBidi"/>
          <w:noProof/>
        </w:rPr>
        <w:t xml:space="preserve"> 40 items in five sections</w:t>
      </w:r>
      <w:r w:rsidR="0041169C" w:rsidRPr="007E1095">
        <w:rPr>
          <w:rFonts w:asciiTheme="majorBidi" w:eastAsia="Calibri" w:hAnsiTheme="majorBidi" w:cstheme="majorBidi"/>
          <w:noProof/>
        </w:rPr>
        <w:t xml:space="preserve">: Expert, Formal authority, </w:t>
      </w:r>
      <w:r w:rsidR="0041169C" w:rsidRPr="007E1095">
        <w:rPr>
          <w:rFonts w:asciiTheme="majorBidi" w:eastAsia="Calibri" w:hAnsiTheme="majorBidi" w:cstheme="majorBidi"/>
          <w:noProof/>
        </w:rPr>
        <w:lastRenderedPageBreak/>
        <w:t>Personal model, Facilitator</w:t>
      </w:r>
      <w:r w:rsidR="00EC58AA" w:rsidRPr="007E1095">
        <w:rPr>
          <w:rFonts w:asciiTheme="majorBidi" w:eastAsia="Calibri" w:hAnsiTheme="majorBidi" w:cstheme="majorBidi"/>
          <w:noProof/>
        </w:rPr>
        <w:t>,</w:t>
      </w:r>
      <w:r w:rsidR="00D049C3" w:rsidRPr="007E1095">
        <w:rPr>
          <w:rFonts w:asciiTheme="majorBidi" w:eastAsia="Calibri" w:hAnsiTheme="majorBidi" w:cstheme="majorBidi"/>
          <w:noProof/>
        </w:rPr>
        <w:t xml:space="preserve"> </w:t>
      </w:r>
      <w:r w:rsidR="0041169C" w:rsidRPr="007E1095">
        <w:rPr>
          <w:rFonts w:asciiTheme="majorBidi" w:eastAsia="Calibri" w:hAnsiTheme="majorBidi" w:cstheme="majorBidi"/>
          <w:noProof/>
        </w:rPr>
        <w:t>and Delegator</w:t>
      </w:r>
      <w:r w:rsidR="00186F8C" w:rsidRPr="007E1095">
        <w:rPr>
          <w:rFonts w:asciiTheme="majorBidi" w:eastAsia="Calibri" w:hAnsiTheme="majorBidi" w:cstheme="majorBidi"/>
          <w:noProof/>
        </w:rPr>
        <w:t>. Each teaching style entail</w:t>
      </w:r>
      <w:r w:rsidR="00CC1BEC" w:rsidRPr="007E1095">
        <w:rPr>
          <w:rFonts w:asciiTheme="majorBidi" w:eastAsia="Calibri" w:hAnsiTheme="majorBidi" w:cstheme="majorBidi"/>
          <w:noProof/>
        </w:rPr>
        <w:t>ed</w:t>
      </w:r>
      <w:r w:rsidR="00AA1AE9" w:rsidRPr="007E1095">
        <w:rPr>
          <w:rFonts w:asciiTheme="majorBidi" w:eastAsia="Calibri" w:hAnsiTheme="majorBidi" w:cstheme="majorBidi"/>
          <w:noProof/>
        </w:rPr>
        <w:t xml:space="preserve"> eight items. </w:t>
      </w:r>
      <w:r w:rsidR="001D4B28" w:rsidRPr="007E1095">
        <w:rPr>
          <w:rFonts w:asciiTheme="majorBidi" w:eastAsia="Calibri" w:hAnsiTheme="majorBidi" w:cstheme="majorBidi"/>
          <w:noProof/>
        </w:rPr>
        <w:t>A rang</w:t>
      </w:r>
      <w:r w:rsidR="00186F8C" w:rsidRPr="007E1095">
        <w:rPr>
          <w:rFonts w:asciiTheme="majorBidi" w:eastAsia="Calibri" w:hAnsiTheme="majorBidi" w:cstheme="majorBidi"/>
          <w:noProof/>
        </w:rPr>
        <w:t xml:space="preserve">e of scores (1-5) </w:t>
      </w:r>
      <w:r w:rsidR="00CC1BEC" w:rsidRPr="007E1095">
        <w:rPr>
          <w:rFonts w:asciiTheme="majorBidi" w:eastAsia="Calibri" w:hAnsiTheme="majorBidi" w:cstheme="majorBidi"/>
          <w:noProof/>
        </w:rPr>
        <w:t>wa</w:t>
      </w:r>
      <w:r w:rsidR="00EC58AA" w:rsidRPr="007E1095">
        <w:rPr>
          <w:rFonts w:asciiTheme="majorBidi" w:eastAsia="Calibri" w:hAnsiTheme="majorBidi" w:cstheme="majorBidi"/>
          <w:noProof/>
        </w:rPr>
        <w:t>s</w:t>
      </w:r>
      <w:r w:rsidR="00D049C3" w:rsidRPr="007E1095">
        <w:rPr>
          <w:rFonts w:asciiTheme="majorBidi" w:eastAsia="Calibri" w:hAnsiTheme="majorBidi" w:cstheme="majorBidi"/>
          <w:noProof/>
        </w:rPr>
        <w:t xml:space="preserve"> </w:t>
      </w:r>
      <w:r w:rsidR="001D4B28" w:rsidRPr="007E1095">
        <w:rPr>
          <w:rFonts w:asciiTheme="majorBidi" w:eastAsia="Calibri" w:hAnsiTheme="majorBidi" w:cstheme="majorBidi"/>
          <w:noProof/>
        </w:rPr>
        <w:t xml:space="preserve">assigned </w:t>
      </w:r>
      <w:r w:rsidR="00A478E1" w:rsidRPr="007E1095">
        <w:rPr>
          <w:rFonts w:asciiTheme="majorBidi" w:eastAsia="Calibri" w:hAnsiTheme="majorBidi" w:cstheme="majorBidi"/>
          <w:noProof/>
        </w:rPr>
        <w:t>for each type.</w:t>
      </w:r>
      <w:r w:rsidR="004E176B" w:rsidRPr="007E1095">
        <w:rPr>
          <w:rFonts w:asciiTheme="majorBidi" w:eastAsia="Calibri" w:hAnsiTheme="majorBidi" w:cstheme="majorBidi"/>
          <w:noProof/>
        </w:rPr>
        <w:t xml:space="preserve"> The reliability and validity of the items were </w:t>
      </w:r>
      <w:r w:rsidR="004E176B" w:rsidRPr="007E1095">
        <w:rPr>
          <w:rFonts w:asciiTheme="majorBidi" w:eastAsia="Calibri" w:hAnsiTheme="majorBidi" w:cstheme="majorBidi"/>
          <w:noProof/>
          <w:lang w:bidi="fa-IR"/>
        </w:rPr>
        <w:t>calculated by Razak</w:t>
      </w:r>
      <w:r w:rsidR="009F00BC" w:rsidRPr="007E1095">
        <w:rPr>
          <w:rFonts w:asciiTheme="majorBidi" w:eastAsia="Calibri" w:hAnsiTheme="majorBidi" w:cstheme="majorBidi"/>
          <w:noProof/>
          <w:lang w:bidi="fa-IR"/>
        </w:rPr>
        <w:t xml:space="preserve"> et al. </w:t>
      </w:r>
      <w:r w:rsidR="004E176B" w:rsidRPr="007E1095">
        <w:rPr>
          <w:rFonts w:asciiTheme="majorBidi" w:eastAsia="Calibri" w:hAnsiTheme="majorBidi" w:cstheme="majorBidi"/>
          <w:noProof/>
          <w:lang w:bidi="fa-IR"/>
        </w:rPr>
        <w:t xml:space="preserve"> (2007) </w:t>
      </w:r>
      <w:r w:rsidR="00D049C3" w:rsidRPr="007E1095">
        <w:rPr>
          <w:rFonts w:asciiTheme="majorBidi" w:eastAsia="Calibri" w:hAnsiTheme="majorBidi" w:cstheme="majorBidi"/>
          <w:noProof/>
          <w:lang w:bidi="fa-IR"/>
        </w:rPr>
        <w:t xml:space="preserve">which indicated a </w:t>
      </w:r>
      <w:r w:rsidR="00EC58AA" w:rsidRPr="007E1095">
        <w:rPr>
          <w:rFonts w:asciiTheme="majorBidi" w:eastAsia="Calibri" w:hAnsiTheme="majorBidi" w:cstheme="majorBidi"/>
          <w:noProof/>
          <w:lang w:bidi="fa-IR"/>
        </w:rPr>
        <w:t>C</w:t>
      </w:r>
      <w:r w:rsidR="004E176B" w:rsidRPr="007E1095">
        <w:rPr>
          <w:rFonts w:asciiTheme="majorBidi" w:eastAsia="Calibri" w:hAnsiTheme="majorBidi" w:cstheme="majorBidi"/>
          <w:noProof/>
          <w:lang w:bidi="fa-IR"/>
        </w:rPr>
        <w:t xml:space="preserve">ronbach alpha coefficient </w:t>
      </w:r>
      <w:r w:rsidR="00D049C3" w:rsidRPr="007E1095">
        <w:rPr>
          <w:rFonts w:asciiTheme="majorBidi" w:eastAsia="Calibri" w:hAnsiTheme="majorBidi" w:cstheme="majorBidi"/>
          <w:noProof/>
          <w:lang w:bidi="fa-IR"/>
        </w:rPr>
        <w:t xml:space="preserve">of </w:t>
      </w:r>
      <w:r w:rsidR="00064B48" w:rsidRPr="007E1095">
        <w:rPr>
          <w:rFonts w:asciiTheme="majorBidi" w:eastAsia="Calibri" w:hAnsiTheme="majorBidi" w:cstheme="majorBidi"/>
          <w:noProof/>
          <w:lang w:bidi="fa-IR"/>
        </w:rPr>
        <w:t>.88.</w:t>
      </w:r>
      <w:r w:rsidR="006B7F07" w:rsidRPr="006B7F07">
        <w:rPr>
          <w:rFonts w:asciiTheme="majorBidi" w:eastAsia="Calibri" w:hAnsiTheme="majorBidi" w:cstheme="majorBidi"/>
          <w:noProof/>
          <w:sz w:val="24"/>
          <w:szCs w:val="24"/>
          <w:lang w:bidi="fa-IR"/>
        </w:rPr>
        <w:t xml:space="preserve"> </w:t>
      </w:r>
      <w:r w:rsidR="006B7F07" w:rsidRPr="006B7F07">
        <w:rPr>
          <w:rFonts w:asciiTheme="majorBidi" w:eastAsia="Calibri" w:hAnsiTheme="majorBidi" w:cstheme="majorBidi"/>
          <w:noProof/>
        </w:rPr>
        <w:t>Computing the reliability index of this instrument for the current research revealed a cronbach alpha coefficient of .78.</w:t>
      </w:r>
    </w:p>
    <w:p w14:paraId="04C273A3" w14:textId="77777777" w:rsidR="00F54FDF" w:rsidRPr="007E1095" w:rsidRDefault="00225C2C" w:rsidP="00E926FF">
      <w:pPr>
        <w:spacing w:after="120" w:line="240" w:lineRule="auto"/>
        <w:ind w:right="72"/>
        <w:jc w:val="both"/>
        <w:rPr>
          <w:rFonts w:ascii="Times New Roman" w:eastAsia="Calibri" w:hAnsi="Times New Roman" w:cs="Times New Roman"/>
          <w:noProof/>
        </w:rPr>
      </w:pPr>
      <w:r w:rsidRPr="007E1095">
        <w:rPr>
          <w:rFonts w:ascii="Times New Roman" w:eastAsia="Calibri" w:hAnsi="Times New Roman" w:cs="Times New Roman"/>
          <w:noProof/>
        </w:rPr>
        <w:t>3.</w:t>
      </w:r>
      <w:r w:rsidR="003157B9" w:rsidRPr="007E1095">
        <w:rPr>
          <w:rFonts w:ascii="Times New Roman" w:eastAsia="Calibri" w:hAnsi="Times New Roman" w:cs="Times New Roman"/>
          <w:noProof/>
        </w:rPr>
        <w:t>2.3</w:t>
      </w:r>
      <w:r w:rsidR="00F54FDF" w:rsidRPr="007E1095">
        <w:rPr>
          <w:rFonts w:ascii="Times New Roman" w:eastAsia="Calibri" w:hAnsi="Times New Roman" w:cs="Times New Roman"/>
          <w:noProof/>
        </w:rPr>
        <w:t>. Revised Study Process Questionnaire (R-SPQ-2F)</w:t>
      </w:r>
    </w:p>
    <w:p w14:paraId="32DAE6CB" w14:textId="6F5C8C26" w:rsidR="00B22433" w:rsidRPr="007E1095" w:rsidRDefault="00046C8A" w:rsidP="00131872">
      <w:pPr>
        <w:spacing w:after="120" w:line="240" w:lineRule="auto"/>
        <w:ind w:left="115" w:right="72"/>
        <w:jc w:val="both"/>
        <w:rPr>
          <w:rFonts w:ascii="Times New Roman" w:eastAsia="Calibri" w:hAnsi="Times New Roman" w:cs="Times New Roman"/>
          <w:noProof/>
        </w:rPr>
      </w:pPr>
      <w:r w:rsidRPr="007E1095">
        <w:rPr>
          <w:rFonts w:ascii="Times New Roman" w:eastAsia="Calibri" w:hAnsi="Times New Roman" w:cs="Times New Roman"/>
          <w:noProof/>
        </w:rPr>
        <w:t xml:space="preserve">This </w:t>
      </w:r>
      <w:r w:rsidRPr="00131872">
        <w:rPr>
          <w:rFonts w:asciiTheme="majorBidi" w:eastAsia="Calibri" w:hAnsiTheme="majorBidi" w:cstheme="majorBidi"/>
          <w:noProof/>
        </w:rPr>
        <w:t>scale</w:t>
      </w:r>
      <w:r w:rsidRPr="007E1095">
        <w:rPr>
          <w:rFonts w:ascii="Times New Roman" w:eastAsia="Calibri" w:hAnsi="Times New Roman" w:cs="Times New Roman"/>
          <w:noProof/>
        </w:rPr>
        <w:t xml:space="preserve"> was prepared and validated by Biggs</w:t>
      </w:r>
      <w:r w:rsidR="00BD028C" w:rsidRPr="007E1095">
        <w:rPr>
          <w:rFonts w:ascii="Times New Roman" w:eastAsia="Calibri" w:hAnsi="Times New Roman" w:cs="Times New Roman"/>
          <w:noProof/>
        </w:rPr>
        <w:t>, Kember, and Leung</w:t>
      </w:r>
      <w:r w:rsidR="002B0625" w:rsidRPr="007E1095">
        <w:rPr>
          <w:rFonts w:ascii="Times New Roman" w:eastAsia="Calibri" w:hAnsi="Times New Roman" w:cs="Times New Roman"/>
          <w:noProof/>
        </w:rPr>
        <w:t>(2001). It consisted</w:t>
      </w:r>
      <w:r w:rsidRPr="007E1095">
        <w:rPr>
          <w:rFonts w:ascii="Times New Roman" w:eastAsia="Calibri" w:hAnsi="Times New Roman" w:cs="Times New Roman"/>
          <w:noProof/>
        </w:rPr>
        <w:t xml:space="preserve"> of 20 items and utilized a 5-point Likert scale ranging from 1 (</w:t>
      </w:r>
      <w:r w:rsidR="006C547A" w:rsidRPr="007E1095">
        <w:rPr>
          <w:rFonts w:ascii="Times New Roman" w:eastAsia="Calibri" w:hAnsi="Times New Roman" w:cs="Times New Roman"/>
          <w:noProof/>
        </w:rPr>
        <w:t>never true of me) to 5 (always t</w:t>
      </w:r>
      <w:r w:rsidRPr="007E1095">
        <w:rPr>
          <w:rFonts w:ascii="Times New Roman" w:eastAsia="Calibri" w:hAnsi="Times New Roman" w:cs="Times New Roman"/>
          <w:noProof/>
        </w:rPr>
        <w:t>rue of me). This questionnaire had two main scales, Deep Approach (DA) and Surface Approach (SA) with four subscales, Deep Motive (DM), Deep Strategies (DS</w:t>
      </w:r>
      <w:r w:rsidR="006A19A3" w:rsidRPr="007E1095">
        <w:rPr>
          <w:rFonts w:ascii="Times New Roman" w:eastAsia="Calibri" w:hAnsi="Times New Roman" w:cs="Times New Roman"/>
          <w:noProof/>
        </w:rPr>
        <w:t>s</w:t>
      </w:r>
      <w:r w:rsidRPr="007E1095">
        <w:rPr>
          <w:rFonts w:ascii="Times New Roman" w:eastAsia="Calibri" w:hAnsi="Times New Roman" w:cs="Times New Roman"/>
          <w:noProof/>
        </w:rPr>
        <w:t>), Surface Motive (SM), and Surface Strategies (SS</w:t>
      </w:r>
      <w:r w:rsidR="006A19A3" w:rsidRPr="007E1095">
        <w:rPr>
          <w:rFonts w:ascii="Times New Roman" w:eastAsia="Calibri" w:hAnsi="Times New Roman" w:cs="Times New Roman"/>
          <w:noProof/>
        </w:rPr>
        <w:t>s</w:t>
      </w:r>
      <w:r w:rsidRPr="007E1095">
        <w:rPr>
          <w:rFonts w:ascii="Times New Roman" w:eastAsia="Calibri" w:hAnsi="Times New Roman" w:cs="Times New Roman"/>
          <w:noProof/>
        </w:rPr>
        <w:t xml:space="preserve">) each measuring 5 items. </w:t>
      </w:r>
      <w:r w:rsidR="006C547A" w:rsidRPr="007E1095">
        <w:rPr>
          <w:rFonts w:asciiTheme="majorBidi" w:eastAsia="Calibri" w:hAnsiTheme="majorBidi" w:cstheme="majorBidi"/>
          <w:noProof/>
          <w:lang w:bidi="fa-IR"/>
        </w:rPr>
        <w:t>Deep and surface approach were estimated as follow</w:t>
      </w:r>
      <w:r w:rsidR="00B80183" w:rsidRPr="007E1095">
        <w:rPr>
          <w:rFonts w:asciiTheme="majorBidi" w:eastAsia="Calibri" w:hAnsiTheme="majorBidi" w:cstheme="majorBidi"/>
          <w:noProof/>
          <w:lang w:bidi="fa-IR"/>
        </w:rPr>
        <w:t>s</w:t>
      </w:r>
      <w:r w:rsidR="006C547A" w:rsidRPr="007E1095">
        <w:rPr>
          <w:rFonts w:asciiTheme="majorBidi" w:eastAsia="Calibri" w:hAnsiTheme="majorBidi" w:cstheme="majorBidi"/>
          <w:noProof/>
          <w:lang w:bidi="fa-IR"/>
        </w:rPr>
        <w:t xml:space="preserve">: DA= </w:t>
      </w:r>
      <w:r w:rsidR="00BD028C" w:rsidRPr="007E1095">
        <w:rPr>
          <w:rFonts w:asciiTheme="majorBidi" w:eastAsia="Calibri" w:hAnsiTheme="majorBidi" w:cstheme="majorBidi"/>
          <w:noProof/>
          <w:lang w:bidi="fa-IR"/>
        </w:rPr>
        <w:t xml:space="preserve">items </w:t>
      </w:r>
      <w:r w:rsidR="006C547A" w:rsidRPr="007E1095">
        <w:rPr>
          <w:rFonts w:asciiTheme="majorBidi" w:eastAsia="Calibri" w:hAnsiTheme="majorBidi" w:cstheme="majorBidi"/>
          <w:noProof/>
          <w:lang w:bidi="fa-IR"/>
        </w:rPr>
        <w:t xml:space="preserve">1+2+5+6+9+10+13+14+17+18 and SA= </w:t>
      </w:r>
      <w:r w:rsidR="00BD028C" w:rsidRPr="007E1095">
        <w:rPr>
          <w:rFonts w:asciiTheme="majorBidi" w:eastAsia="Calibri" w:hAnsiTheme="majorBidi" w:cstheme="majorBidi"/>
          <w:noProof/>
          <w:lang w:bidi="fa-IR"/>
        </w:rPr>
        <w:t xml:space="preserve">items </w:t>
      </w:r>
      <w:r w:rsidR="006C547A" w:rsidRPr="007E1095">
        <w:rPr>
          <w:rFonts w:asciiTheme="majorBidi" w:eastAsia="Calibri" w:hAnsiTheme="majorBidi" w:cstheme="majorBidi"/>
          <w:noProof/>
          <w:lang w:bidi="fa-IR"/>
        </w:rPr>
        <w:t xml:space="preserve">3+4+7+8+11+12+15+16+19+20. </w:t>
      </w:r>
      <w:r w:rsidRPr="007E1095">
        <w:rPr>
          <w:rFonts w:ascii="Times New Roman" w:eastAsia="Calibri" w:hAnsi="Times New Roman" w:cs="Times New Roman"/>
          <w:noProof/>
        </w:rPr>
        <w:t>In the current study</w:t>
      </w:r>
      <w:r w:rsidR="00225C2C" w:rsidRPr="007E1095">
        <w:rPr>
          <w:rFonts w:ascii="Times New Roman" w:eastAsia="Calibri" w:hAnsi="Times New Roman" w:cs="Times New Roman"/>
          <w:noProof/>
        </w:rPr>
        <w:t xml:space="preserve">, </w:t>
      </w:r>
      <w:r w:rsidRPr="007E1095">
        <w:rPr>
          <w:rFonts w:ascii="Times New Roman" w:eastAsia="Calibri" w:hAnsi="Times New Roman" w:cs="Times New Roman"/>
          <w:noProof/>
        </w:rPr>
        <w:t xml:space="preserve"> the </w:t>
      </w:r>
      <w:r w:rsidR="00EC58AA" w:rsidRPr="007E1095">
        <w:rPr>
          <w:rFonts w:ascii="Times New Roman" w:eastAsia="Calibri" w:hAnsi="Times New Roman" w:cs="Times New Roman"/>
          <w:noProof/>
        </w:rPr>
        <w:t>P</w:t>
      </w:r>
      <w:r w:rsidRPr="007E1095">
        <w:rPr>
          <w:rFonts w:ascii="Times New Roman" w:eastAsia="Calibri" w:hAnsi="Times New Roman" w:cs="Times New Roman"/>
          <w:noProof/>
        </w:rPr>
        <w:t>ersian format of this tool was employed which</w:t>
      </w:r>
      <w:r w:rsidR="00225C2C" w:rsidRPr="007E1095">
        <w:rPr>
          <w:rFonts w:ascii="Times New Roman" w:eastAsia="Calibri" w:hAnsi="Times New Roman" w:cs="Times New Roman"/>
          <w:noProof/>
        </w:rPr>
        <w:t xml:space="preserve"> was</w:t>
      </w:r>
      <w:r w:rsidRPr="007E1095">
        <w:rPr>
          <w:rFonts w:ascii="Times New Roman" w:eastAsia="Calibri" w:hAnsi="Times New Roman" w:cs="Times New Roman"/>
          <w:noProof/>
        </w:rPr>
        <w:t xml:space="preserve"> validated by Ghanizadeh</w:t>
      </w:r>
      <w:r w:rsidR="000238E0" w:rsidRPr="007E1095">
        <w:rPr>
          <w:rFonts w:ascii="Times New Roman" w:eastAsia="Calibri" w:hAnsi="Times New Roman" w:cs="Times New Roman"/>
          <w:noProof/>
        </w:rPr>
        <w:t xml:space="preserve"> and Allahdadi (2015) for the context of Iran. The rel</w:t>
      </w:r>
      <w:r w:rsidR="00C279DC" w:rsidRPr="007E1095">
        <w:rPr>
          <w:rFonts w:ascii="Times New Roman" w:eastAsia="Calibri" w:hAnsi="Times New Roman" w:cs="Times New Roman"/>
          <w:noProof/>
        </w:rPr>
        <w:t xml:space="preserve">iability of the </w:t>
      </w:r>
      <w:r w:rsidR="00EC58AA" w:rsidRPr="007E1095">
        <w:rPr>
          <w:rFonts w:ascii="Times New Roman" w:eastAsia="Calibri" w:hAnsi="Times New Roman" w:cs="Times New Roman"/>
          <w:noProof/>
        </w:rPr>
        <w:t>P</w:t>
      </w:r>
      <w:r w:rsidR="00C279DC" w:rsidRPr="007E1095">
        <w:rPr>
          <w:rFonts w:ascii="Times New Roman" w:eastAsia="Calibri" w:hAnsi="Times New Roman" w:cs="Times New Roman"/>
          <w:noProof/>
        </w:rPr>
        <w:t>ersian</w:t>
      </w:r>
      <w:r w:rsidR="006A19A3" w:rsidRPr="007E1095">
        <w:rPr>
          <w:rFonts w:ascii="Times New Roman" w:eastAsia="Calibri" w:hAnsi="Times New Roman" w:cs="Times New Roman"/>
          <w:noProof/>
        </w:rPr>
        <w:t xml:space="preserve"> </w:t>
      </w:r>
      <w:r w:rsidR="00C279DC" w:rsidRPr="007E1095">
        <w:rPr>
          <w:rFonts w:ascii="Times New Roman" w:eastAsia="Calibri" w:hAnsi="Times New Roman" w:cs="Times New Roman"/>
          <w:noProof/>
        </w:rPr>
        <w:t>versi</w:t>
      </w:r>
      <w:r w:rsidR="00EC58AA" w:rsidRPr="007E1095">
        <w:rPr>
          <w:rFonts w:ascii="Times New Roman" w:eastAsia="Calibri" w:hAnsi="Times New Roman" w:cs="Times New Roman"/>
          <w:noProof/>
        </w:rPr>
        <w:t>o</w:t>
      </w:r>
      <w:r w:rsidR="00C279DC" w:rsidRPr="007E1095">
        <w:rPr>
          <w:rFonts w:ascii="Times New Roman" w:eastAsia="Calibri" w:hAnsi="Times New Roman" w:cs="Times New Roman"/>
          <w:noProof/>
        </w:rPr>
        <w:t>n</w:t>
      </w:r>
      <w:r w:rsidR="000238E0" w:rsidRPr="007E1095">
        <w:rPr>
          <w:rFonts w:ascii="Times New Roman" w:eastAsia="Calibri" w:hAnsi="Times New Roman" w:cs="Times New Roman"/>
          <w:noProof/>
          <w:lang w:bidi="fa-IR"/>
        </w:rPr>
        <w:t xml:space="preserve"> assessed via </w:t>
      </w:r>
      <w:r w:rsidR="00EC58AA" w:rsidRPr="007E1095">
        <w:rPr>
          <w:rFonts w:ascii="Times New Roman" w:eastAsia="Calibri" w:hAnsi="Times New Roman" w:cs="Times New Roman"/>
          <w:noProof/>
          <w:lang w:bidi="fa-IR"/>
        </w:rPr>
        <w:t>C</w:t>
      </w:r>
      <w:r w:rsidR="000238E0" w:rsidRPr="007E1095">
        <w:rPr>
          <w:rFonts w:ascii="Times New Roman" w:eastAsia="Calibri" w:hAnsi="Times New Roman" w:cs="Times New Roman"/>
          <w:noProof/>
          <w:lang w:bidi="fa-IR"/>
        </w:rPr>
        <w:t>ronbach</w:t>
      </w:r>
      <w:r w:rsidR="000C44F2" w:rsidRPr="007E1095">
        <w:rPr>
          <w:rFonts w:ascii="Times New Roman" w:eastAsia="Calibri" w:hAnsi="Times New Roman" w:cs="Times New Roman"/>
          <w:noProof/>
          <w:lang w:bidi="fa-IR"/>
        </w:rPr>
        <w:t xml:space="preserve"> alpha was </w:t>
      </w:r>
      <w:r w:rsidR="000238E0" w:rsidRPr="007E1095">
        <w:rPr>
          <w:rFonts w:ascii="Times New Roman" w:eastAsia="Calibri" w:hAnsi="Times New Roman" w:cs="Times New Roman"/>
          <w:noProof/>
          <w:lang w:bidi="fa-IR"/>
        </w:rPr>
        <w:t>.69. The Cronbach's alpha approximation</w:t>
      </w:r>
      <w:r w:rsidR="000C44F2" w:rsidRPr="007E1095">
        <w:rPr>
          <w:rFonts w:ascii="Times New Roman" w:eastAsia="Calibri" w:hAnsi="Times New Roman" w:cs="Times New Roman"/>
          <w:noProof/>
          <w:lang w:bidi="fa-IR"/>
        </w:rPr>
        <w:t xml:space="preserve">s for each factor ranged from  .61 to .65. (DM = </w:t>
      </w:r>
      <w:r w:rsidR="000238E0" w:rsidRPr="007E1095">
        <w:rPr>
          <w:rFonts w:ascii="Times New Roman" w:eastAsia="Calibri" w:hAnsi="Times New Roman" w:cs="Times New Roman"/>
          <w:noProof/>
          <w:lang w:bidi="fa-IR"/>
        </w:rPr>
        <w:t>.68, DS</w:t>
      </w:r>
      <w:r w:rsidR="006A19A3" w:rsidRPr="007E1095">
        <w:rPr>
          <w:rFonts w:ascii="Times New Roman" w:eastAsia="Calibri" w:hAnsi="Times New Roman" w:cs="Times New Roman"/>
          <w:noProof/>
          <w:lang w:bidi="fa-IR"/>
        </w:rPr>
        <w:t>s</w:t>
      </w:r>
      <w:r w:rsidR="000C44F2" w:rsidRPr="007E1095">
        <w:rPr>
          <w:rFonts w:ascii="Times New Roman" w:eastAsia="Calibri" w:hAnsi="Times New Roman" w:cs="Times New Roman"/>
          <w:noProof/>
          <w:lang w:bidi="fa-IR"/>
        </w:rPr>
        <w:t xml:space="preserve">= .61, SM= </w:t>
      </w:r>
      <w:r w:rsidR="000238E0" w:rsidRPr="007E1095">
        <w:rPr>
          <w:rFonts w:ascii="Times New Roman" w:eastAsia="Calibri" w:hAnsi="Times New Roman" w:cs="Times New Roman"/>
          <w:noProof/>
          <w:lang w:bidi="fa-IR"/>
        </w:rPr>
        <w:t>.62, SS</w:t>
      </w:r>
      <w:r w:rsidR="006A19A3" w:rsidRPr="007E1095">
        <w:rPr>
          <w:rFonts w:ascii="Times New Roman" w:eastAsia="Calibri" w:hAnsi="Times New Roman" w:cs="Times New Roman"/>
          <w:noProof/>
          <w:lang w:bidi="fa-IR"/>
        </w:rPr>
        <w:t>s</w:t>
      </w:r>
      <w:r w:rsidR="000C44F2" w:rsidRPr="007E1095">
        <w:rPr>
          <w:rFonts w:ascii="Times New Roman" w:eastAsia="Calibri" w:hAnsi="Times New Roman" w:cs="Times New Roman"/>
          <w:noProof/>
          <w:lang w:bidi="fa-IR"/>
        </w:rPr>
        <w:t xml:space="preserve">= </w:t>
      </w:r>
      <w:r w:rsidR="000238E0" w:rsidRPr="007E1095">
        <w:rPr>
          <w:rFonts w:ascii="Times New Roman" w:eastAsia="Calibri" w:hAnsi="Times New Roman" w:cs="Times New Roman"/>
          <w:noProof/>
          <w:lang w:bidi="fa-IR"/>
        </w:rPr>
        <w:t xml:space="preserve">.65). The reliability of DA was 0.77 and </w:t>
      </w:r>
      <w:r w:rsidR="00B80183" w:rsidRPr="007E1095">
        <w:rPr>
          <w:rFonts w:ascii="Times New Roman" w:eastAsia="Calibri" w:hAnsi="Times New Roman" w:cs="Times New Roman"/>
          <w:noProof/>
          <w:lang w:bidi="fa-IR"/>
        </w:rPr>
        <w:t xml:space="preserve">it </w:t>
      </w:r>
      <w:r w:rsidR="000238E0" w:rsidRPr="007E1095">
        <w:rPr>
          <w:rFonts w:ascii="Times New Roman" w:eastAsia="Calibri" w:hAnsi="Times New Roman" w:cs="Times New Roman"/>
          <w:noProof/>
          <w:lang w:bidi="fa-IR"/>
        </w:rPr>
        <w:t>was .66</w:t>
      </w:r>
      <w:r w:rsidR="00B80183" w:rsidRPr="007E1095">
        <w:rPr>
          <w:rFonts w:ascii="Times New Roman" w:eastAsia="Calibri" w:hAnsi="Times New Roman" w:cs="Times New Roman"/>
          <w:noProof/>
          <w:lang w:bidi="fa-IR"/>
        </w:rPr>
        <w:t xml:space="preserve"> for SA</w:t>
      </w:r>
      <w:r w:rsidR="0087416E" w:rsidRPr="007E1095">
        <w:rPr>
          <w:rFonts w:ascii="Times New Roman" w:eastAsia="Calibri" w:hAnsi="Times New Roman" w:cs="Times New Roman"/>
          <w:noProof/>
          <w:lang w:bidi="fa-IR"/>
        </w:rPr>
        <w:t xml:space="preserve">. </w:t>
      </w:r>
      <w:r w:rsidR="00E15E47" w:rsidRPr="00E15E47">
        <w:rPr>
          <w:rFonts w:ascii="Times New Roman" w:eastAsia="Calibri" w:hAnsi="Times New Roman" w:cs="Times New Roman"/>
          <w:noProof/>
        </w:rPr>
        <w:t>The value of cronbach alpha of the Persian version of this scale for our sample was .71.</w:t>
      </w:r>
    </w:p>
    <w:p w14:paraId="12D4C487" w14:textId="77777777" w:rsidR="005A0451" w:rsidRPr="007E1095" w:rsidRDefault="00FE0626" w:rsidP="00E926FF">
      <w:pPr>
        <w:autoSpaceDE w:val="0"/>
        <w:autoSpaceDN w:val="0"/>
        <w:adjustRightInd w:val="0"/>
        <w:spacing w:after="120" w:line="240" w:lineRule="auto"/>
        <w:jc w:val="both"/>
        <w:rPr>
          <w:rFonts w:asciiTheme="majorBidi" w:hAnsiTheme="majorBidi" w:cstheme="majorBidi"/>
          <w:i/>
          <w:iCs/>
        </w:rPr>
      </w:pPr>
      <w:r w:rsidRPr="007E1095">
        <w:rPr>
          <w:rFonts w:asciiTheme="majorBidi" w:hAnsiTheme="majorBidi" w:cstheme="majorBidi"/>
          <w:i/>
          <w:iCs/>
        </w:rPr>
        <w:t>3</w:t>
      </w:r>
      <w:r w:rsidR="003157B9" w:rsidRPr="007E1095">
        <w:rPr>
          <w:rFonts w:asciiTheme="majorBidi" w:hAnsiTheme="majorBidi" w:cstheme="majorBidi"/>
          <w:i/>
          <w:iCs/>
        </w:rPr>
        <w:t xml:space="preserve">.3 </w:t>
      </w:r>
      <w:r w:rsidR="005A0451" w:rsidRPr="007E1095">
        <w:rPr>
          <w:rFonts w:asciiTheme="majorBidi" w:hAnsiTheme="majorBidi" w:cstheme="majorBidi"/>
          <w:i/>
          <w:iCs/>
        </w:rPr>
        <w:t>Procedure</w:t>
      </w:r>
    </w:p>
    <w:p w14:paraId="07842D2A" w14:textId="77777777" w:rsidR="002D28A6" w:rsidRPr="007E1095" w:rsidRDefault="00D6627F" w:rsidP="00473D26">
      <w:pPr>
        <w:spacing w:after="120" w:line="240" w:lineRule="auto"/>
        <w:ind w:left="115" w:right="72"/>
        <w:jc w:val="both"/>
        <w:rPr>
          <w:rFonts w:asciiTheme="majorBidi" w:hAnsiTheme="majorBidi" w:cstheme="majorBidi"/>
          <w:lang w:bidi="fa-IR"/>
        </w:rPr>
      </w:pPr>
      <w:r w:rsidRPr="007E1095">
        <w:rPr>
          <w:rFonts w:asciiTheme="majorBidi" w:hAnsiTheme="majorBidi" w:cstheme="majorBidi"/>
          <w:color w:val="000000" w:themeColor="text1"/>
          <w:lang w:bidi="fa-IR"/>
        </w:rPr>
        <w:t xml:space="preserve">The procedure for data collection was divided </w:t>
      </w:r>
      <w:r w:rsidRPr="007E1095">
        <w:rPr>
          <w:rFonts w:asciiTheme="majorBidi" w:hAnsiTheme="majorBidi" w:cstheme="majorBidi"/>
          <w:noProof/>
          <w:color w:val="000000" w:themeColor="text1"/>
          <w:lang w:bidi="fa-IR"/>
        </w:rPr>
        <w:t>in</w:t>
      </w:r>
      <w:r w:rsidR="00EC58AA" w:rsidRPr="007E1095">
        <w:rPr>
          <w:rFonts w:asciiTheme="majorBidi" w:hAnsiTheme="majorBidi" w:cstheme="majorBidi"/>
          <w:noProof/>
          <w:color w:val="000000" w:themeColor="text1"/>
          <w:lang w:bidi="fa-IR"/>
        </w:rPr>
        <w:t>to</w:t>
      </w:r>
      <w:r w:rsidRPr="007E1095">
        <w:rPr>
          <w:rFonts w:asciiTheme="majorBidi" w:hAnsiTheme="majorBidi" w:cstheme="majorBidi"/>
          <w:color w:val="000000" w:themeColor="text1"/>
          <w:lang w:bidi="fa-IR"/>
        </w:rPr>
        <w:t xml:space="preserve"> two parts. The first part </w:t>
      </w:r>
      <w:r w:rsidR="005E68FA" w:rsidRPr="007E1095">
        <w:rPr>
          <w:rFonts w:asciiTheme="majorBidi" w:hAnsiTheme="majorBidi" w:cstheme="majorBidi"/>
          <w:color w:val="000000" w:themeColor="text1"/>
          <w:lang w:bidi="fa-IR"/>
        </w:rPr>
        <w:t xml:space="preserve">consisted of </w:t>
      </w:r>
      <w:r w:rsidRPr="007E1095">
        <w:rPr>
          <w:rFonts w:asciiTheme="majorBidi" w:hAnsiTheme="majorBidi" w:cstheme="majorBidi"/>
          <w:color w:val="000000" w:themeColor="text1"/>
          <w:lang w:bidi="fa-IR"/>
        </w:rPr>
        <w:t xml:space="preserve">self-administered surveys which were targeted at both teachers and learners. </w:t>
      </w:r>
      <w:r w:rsidR="00EF7A17" w:rsidRPr="007E1095">
        <w:rPr>
          <w:rFonts w:asciiTheme="majorBidi" w:hAnsiTheme="majorBidi" w:cstheme="majorBidi"/>
          <w:color w:val="000000" w:themeColor="text1"/>
          <w:lang w:bidi="fa-IR"/>
        </w:rPr>
        <w:t xml:space="preserve">The </w:t>
      </w:r>
      <w:r w:rsidRPr="007E1095">
        <w:rPr>
          <w:rFonts w:ascii="Times New Roman" w:hAnsi="Times New Roman" w:cs="Times New Roman"/>
          <w:noProof/>
        </w:rPr>
        <w:t>T</w:t>
      </w:r>
      <w:r w:rsidR="00EF7A17" w:rsidRPr="007E1095">
        <w:rPr>
          <w:rFonts w:ascii="Times New Roman" w:hAnsi="Times New Roman" w:cs="Times New Roman"/>
          <w:noProof/>
        </w:rPr>
        <w:t xml:space="preserve">SI </w:t>
      </w:r>
      <w:r w:rsidRPr="007E1095">
        <w:rPr>
          <w:rFonts w:ascii="Times New Roman" w:hAnsi="Times New Roman" w:cs="Times New Roman"/>
          <w:noProof/>
        </w:rPr>
        <w:t xml:space="preserve">was filled out by teachers and </w:t>
      </w:r>
      <w:r w:rsidR="00EF7A17" w:rsidRPr="007E1095">
        <w:rPr>
          <w:rFonts w:ascii="Times New Roman" w:hAnsi="Times New Roman" w:cs="Times New Roman"/>
          <w:noProof/>
        </w:rPr>
        <w:t xml:space="preserve">the </w:t>
      </w:r>
      <w:r w:rsidR="00EF7A17" w:rsidRPr="007E1095">
        <w:rPr>
          <w:rFonts w:ascii="Times New Roman" w:eastAsia="Calibri" w:hAnsi="Times New Roman" w:cs="Times New Roman"/>
          <w:noProof/>
        </w:rPr>
        <w:t>R-SPQ-2F</w:t>
      </w:r>
      <w:r w:rsidR="005E68FA" w:rsidRPr="007E1095">
        <w:rPr>
          <w:rFonts w:ascii="Times New Roman" w:hAnsi="Times New Roman" w:cs="Times New Roman"/>
          <w:noProof/>
        </w:rPr>
        <w:t xml:space="preserve"> </w:t>
      </w:r>
      <w:r w:rsidRPr="007E1095">
        <w:rPr>
          <w:rFonts w:ascii="Times New Roman" w:hAnsi="Times New Roman" w:cs="Times New Roman"/>
          <w:noProof/>
        </w:rPr>
        <w:t xml:space="preserve">by their learners. </w:t>
      </w:r>
      <w:r w:rsidR="00327453" w:rsidRPr="007E1095">
        <w:rPr>
          <w:rFonts w:ascii="Times New Roman" w:hAnsi="Times New Roman" w:cs="Times New Roman"/>
          <w:noProof/>
        </w:rPr>
        <w:t>Teachers were allowed to take the questionnaire</w:t>
      </w:r>
      <w:r w:rsidR="00785C5B" w:rsidRPr="007E1095">
        <w:rPr>
          <w:rFonts w:ascii="Times New Roman" w:hAnsi="Times New Roman" w:cs="Times New Roman"/>
          <w:noProof/>
        </w:rPr>
        <w:t>s</w:t>
      </w:r>
      <w:r w:rsidR="00327453" w:rsidRPr="007E1095">
        <w:rPr>
          <w:rFonts w:ascii="Times New Roman" w:hAnsi="Times New Roman" w:cs="Times New Roman"/>
          <w:noProof/>
        </w:rPr>
        <w:t xml:space="preserve"> home and </w:t>
      </w:r>
      <w:r w:rsidR="00EF7A17" w:rsidRPr="007E1095">
        <w:rPr>
          <w:rFonts w:ascii="Times New Roman" w:hAnsi="Times New Roman" w:cs="Times New Roman"/>
          <w:noProof/>
        </w:rPr>
        <w:t xml:space="preserve">to </w:t>
      </w:r>
      <w:r w:rsidR="00327453" w:rsidRPr="007E1095">
        <w:rPr>
          <w:rFonts w:ascii="Times New Roman" w:hAnsi="Times New Roman" w:cs="Times New Roman"/>
          <w:noProof/>
        </w:rPr>
        <w:t xml:space="preserve">submit </w:t>
      </w:r>
      <w:r w:rsidR="00785C5B" w:rsidRPr="007E1095">
        <w:rPr>
          <w:rFonts w:ascii="Times New Roman" w:hAnsi="Times New Roman" w:cs="Times New Roman"/>
          <w:noProof/>
        </w:rPr>
        <w:t>them</w:t>
      </w:r>
      <w:r w:rsidR="00327453" w:rsidRPr="007E1095">
        <w:rPr>
          <w:rFonts w:ascii="Times New Roman" w:hAnsi="Times New Roman" w:cs="Times New Roman"/>
          <w:noProof/>
        </w:rPr>
        <w:t xml:space="preserve"> after a day but the learners filled </w:t>
      </w:r>
      <w:r w:rsidR="00EF7A17" w:rsidRPr="007E1095">
        <w:rPr>
          <w:rFonts w:ascii="Times New Roman" w:hAnsi="Times New Roman" w:cs="Times New Roman"/>
          <w:noProof/>
        </w:rPr>
        <w:t>out</w:t>
      </w:r>
      <w:r w:rsidR="00327453" w:rsidRPr="007E1095">
        <w:rPr>
          <w:rFonts w:ascii="Times New Roman" w:hAnsi="Times New Roman" w:cs="Times New Roman"/>
          <w:noProof/>
        </w:rPr>
        <w:t xml:space="preserve"> the questionnaire</w:t>
      </w:r>
      <w:r w:rsidR="00785C5B" w:rsidRPr="007E1095">
        <w:rPr>
          <w:rFonts w:ascii="Times New Roman" w:hAnsi="Times New Roman" w:cs="Times New Roman"/>
          <w:noProof/>
        </w:rPr>
        <w:t>s</w:t>
      </w:r>
      <w:r w:rsidR="00327453" w:rsidRPr="007E1095">
        <w:rPr>
          <w:rFonts w:ascii="Times New Roman" w:hAnsi="Times New Roman" w:cs="Times New Roman"/>
          <w:noProof/>
        </w:rPr>
        <w:t xml:space="preserve"> in the classroom. </w:t>
      </w:r>
      <w:r w:rsidRPr="007E1095">
        <w:rPr>
          <w:rFonts w:asciiTheme="majorBidi" w:hAnsiTheme="majorBidi" w:cstheme="majorBidi"/>
          <w:color w:val="000000" w:themeColor="text1"/>
          <w:lang w:bidi="fa-IR"/>
        </w:rPr>
        <w:t>The second part was an interview for teachers.</w:t>
      </w:r>
      <w:r w:rsidRPr="007E1095">
        <w:rPr>
          <w:rFonts w:asciiTheme="majorBidi" w:hAnsiTheme="majorBidi" w:cstheme="majorBidi"/>
          <w:lang w:bidi="fa-IR"/>
        </w:rPr>
        <w:t xml:space="preserve"> The participants were asked to tell the story of their first day in elementary school in English (task1) and take a look at a strip story picture and </w:t>
      </w:r>
      <w:r w:rsidR="00B35B5F" w:rsidRPr="007E1095">
        <w:rPr>
          <w:rFonts w:asciiTheme="majorBidi" w:hAnsiTheme="majorBidi" w:cstheme="majorBidi"/>
          <w:lang w:bidi="fa-IR"/>
        </w:rPr>
        <w:t xml:space="preserve">narrate </w:t>
      </w:r>
      <w:r w:rsidRPr="007E1095">
        <w:rPr>
          <w:rFonts w:asciiTheme="majorBidi" w:hAnsiTheme="majorBidi" w:cstheme="majorBidi"/>
          <w:lang w:bidi="fa-IR"/>
        </w:rPr>
        <w:t xml:space="preserve">it orally (task2). Their voices were recorded by </w:t>
      </w:r>
      <w:r w:rsidR="00785C5B" w:rsidRPr="007E1095">
        <w:rPr>
          <w:rFonts w:asciiTheme="majorBidi" w:hAnsiTheme="majorBidi" w:cstheme="majorBidi"/>
          <w:lang w:bidi="fa-IR"/>
        </w:rPr>
        <w:t xml:space="preserve">the </w:t>
      </w:r>
      <w:r w:rsidRPr="007E1095">
        <w:rPr>
          <w:rFonts w:asciiTheme="majorBidi" w:hAnsiTheme="majorBidi" w:cstheme="majorBidi"/>
          <w:lang w:bidi="fa-IR"/>
        </w:rPr>
        <w:t>researcher</w:t>
      </w:r>
      <w:r w:rsidR="00785C5B" w:rsidRPr="007E1095">
        <w:rPr>
          <w:rFonts w:asciiTheme="majorBidi" w:hAnsiTheme="majorBidi" w:cstheme="majorBidi"/>
          <w:lang w:bidi="fa-IR"/>
        </w:rPr>
        <w:t>s</w:t>
      </w:r>
      <w:r w:rsidRPr="007E1095">
        <w:rPr>
          <w:rFonts w:asciiTheme="majorBidi" w:hAnsiTheme="majorBidi" w:cstheme="majorBidi"/>
          <w:lang w:bidi="fa-IR"/>
        </w:rPr>
        <w:t xml:space="preserve"> and later rated by </w:t>
      </w:r>
      <w:r w:rsidR="00785C5B" w:rsidRPr="007E1095">
        <w:rPr>
          <w:rFonts w:asciiTheme="majorBidi" w:hAnsiTheme="majorBidi" w:cstheme="majorBidi"/>
          <w:lang w:bidi="fa-IR"/>
        </w:rPr>
        <w:t xml:space="preserve">themselves </w:t>
      </w:r>
      <w:r w:rsidRPr="007E1095">
        <w:rPr>
          <w:rFonts w:asciiTheme="majorBidi" w:hAnsiTheme="majorBidi" w:cstheme="majorBidi"/>
          <w:lang w:bidi="fa-IR"/>
        </w:rPr>
        <w:t>and two other experienced teachers based on NIS.</w:t>
      </w:r>
    </w:p>
    <w:p w14:paraId="74C5479F" w14:textId="77777777" w:rsidR="002D28A6" w:rsidRPr="007E1095" w:rsidRDefault="00C71223" w:rsidP="00C71223">
      <w:pPr>
        <w:spacing w:after="120" w:line="240" w:lineRule="auto"/>
        <w:jc w:val="both"/>
        <w:rPr>
          <w:rFonts w:ascii="Times New Roman" w:eastAsia="Calibri" w:hAnsi="Times New Roman" w:cs="Times New Roman"/>
          <w:b/>
          <w:bCs/>
        </w:rPr>
      </w:pPr>
      <w:r w:rsidRPr="007E1095">
        <w:rPr>
          <w:rFonts w:ascii="Times New Roman" w:eastAsia="Calibri" w:hAnsi="Times New Roman" w:cs="Times New Roman"/>
          <w:b/>
          <w:bCs/>
        </w:rPr>
        <w:t xml:space="preserve">4. </w:t>
      </w:r>
      <w:r w:rsidR="005A0451" w:rsidRPr="007E1095">
        <w:rPr>
          <w:rFonts w:ascii="Times New Roman" w:eastAsia="Calibri" w:hAnsi="Times New Roman" w:cs="Times New Roman"/>
          <w:b/>
          <w:bCs/>
        </w:rPr>
        <w:t>Data Analys</w:t>
      </w:r>
      <w:r w:rsidR="00244407" w:rsidRPr="007E1095">
        <w:rPr>
          <w:rFonts w:ascii="Times New Roman" w:eastAsia="Calibri" w:hAnsi="Times New Roman" w:cs="Times New Roman"/>
          <w:b/>
          <w:bCs/>
        </w:rPr>
        <w:t>e</w:t>
      </w:r>
      <w:r w:rsidR="005A0451" w:rsidRPr="007E1095">
        <w:rPr>
          <w:rFonts w:ascii="Times New Roman" w:eastAsia="Calibri" w:hAnsi="Times New Roman" w:cs="Times New Roman"/>
          <w:b/>
          <w:bCs/>
        </w:rPr>
        <w:t>s and Results</w:t>
      </w:r>
    </w:p>
    <w:p w14:paraId="4F5994C6" w14:textId="5FDE0A67" w:rsidR="00DA7403" w:rsidRPr="007E1095" w:rsidRDefault="00ED06A3" w:rsidP="00E926FF">
      <w:pPr>
        <w:spacing w:after="120" w:line="240" w:lineRule="auto"/>
        <w:ind w:left="115" w:right="72"/>
        <w:jc w:val="both"/>
        <w:rPr>
          <w:rFonts w:asciiTheme="majorBidi" w:hAnsiTheme="majorBidi" w:cstheme="majorBidi"/>
          <w:lang w:bidi="fa-IR"/>
        </w:rPr>
      </w:pPr>
      <w:r w:rsidRPr="007E1095">
        <w:rPr>
          <w:rFonts w:ascii="Times New Roman" w:hAnsi="Times New Roman" w:cs="Times New Roman"/>
          <w:noProof/>
        </w:rPr>
        <w:t xml:space="preserve">In </w:t>
      </w:r>
      <w:r w:rsidRPr="00131872">
        <w:rPr>
          <w:rFonts w:asciiTheme="majorBidi" w:hAnsiTheme="majorBidi" w:cstheme="majorBidi"/>
          <w:color w:val="000000" w:themeColor="text1"/>
          <w:lang w:bidi="fa-IR"/>
        </w:rPr>
        <w:t>order</w:t>
      </w:r>
      <w:r w:rsidRPr="007E1095">
        <w:rPr>
          <w:rFonts w:ascii="Times New Roman" w:hAnsi="Times New Roman" w:cs="Times New Roman"/>
          <w:noProof/>
        </w:rPr>
        <w:t xml:space="preserve"> to analyze</w:t>
      </w:r>
      <w:r w:rsidR="00244407" w:rsidRPr="007E1095">
        <w:rPr>
          <w:rFonts w:ascii="Times New Roman" w:hAnsi="Times New Roman" w:cs="Times New Roman"/>
          <w:noProof/>
        </w:rPr>
        <w:t xml:space="preserve"> the</w:t>
      </w:r>
      <w:r w:rsidR="00CC27C2" w:rsidRPr="007E1095">
        <w:rPr>
          <w:rFonts w:ascii="Times New Roman" w:hAnsi="Times New Roman" w:cs="Times New Roman"/>
          <w:noProof/>
        </w:rPr>
        <w:t xml:space="preserve"> data</w:t>
      </w:r>
      <w:r w:rsidR="00B35B5F" w:rsidRPr="007E1095">
        <w:rPr>
          <w:rFonts w:ascii="Times New Roman" w:hAnsi="Times New Roman" w:cs="Times New Roman"/>
          <w:noProof/>
        </w:rPr>
        <w:t xml:space="preserve"> and </w:t>
      </w:r>
      <w:r w:rsidR="00666359" w:rsidRPr="007E1095">
        <w:rPr>
          <w:rFonts w:ascii="Times New Roman" w:hAnsi="Times New Roman" w:cs="Times New Roman"/>
          <w:noProof/>
        </w:rPr>
        <w:t xml:space="preserve">locate </w:t>
      </w:r>
      <w:r w:rsidR="0017660D" w:rsidRPr="007E1095">
        <w:rPr>
          <w:rFonts w:ascii="Times New Roman" w:hAnsi="Times New Roman" w:cs="Times New Roman"/>
          <w:noProof/>
        </w:rPr>
        <w:t xml:space="preserve">the possible </w:t>
      </w:r>
      <w:r w:rsidR="00B35B5F" w:rsidRPr="007E1095">
        <w:rPr>
          <w:rFonts w:ascii="Times New Roman" w:hAnsi="Times New Roman" w:cs="Times New Roman"/>
          <w:noProof/>
        </w:rPr>
        <w:t>relations</w:t>
      </w:r>
      <w:r w:rsidR="0017660D" w:rsidRPr="007E1095">
        <w:rPr>
          <w:rFonts w:ascii="Times New Roman" w:hAnsi="Times New Roman" w:cs="Times New Roman"/>
          <w:noProof/>
        </w:rPr>
        <w:t>hips</w:t>
      </w:r>
      <w:r w:rsidR="00B35B5F" w:rsidRPr="007E1095">
        <w:rPr>
          <w:rFonts w:ascii="Times New Roman" w:hAnsi="Times New Roman" w:cs="Times New Roman"/>
          <w:noProof/>
        </w:rPr>
        <w:t xml:space="preserve"> among observed and latent variables</w:t>
      </w:r>
      <w:r w:rsidRPr="007E1095">
        <w:rPr>
          <w:rFonts w:ascii="Times New Roman" w:hAnsi="Times New Roman" w:cs="Times New Roman"/>
          <w:noProof/>
        </w:rPr>
        <w:t>,</w:t>
      </w:r>
      <w:r w:rsidR="005E68FA" w:rsidRPr="007E1095">
        <w:rPr>
          <w:rFonts w:ascii="Times New Roman" w:hAnsi="Times New Roman" w:cs="Times New Roman"/>
          <w:noProof/>
        </w:rPr>
        <w:t xml:space="preserve"> </w:t>
      </w:r>
      <w:r w:rsidR="00244407" w:rsidRPr="007E1095">
        <w:rPr>
          <w:rFonts w:ascii="Times New Roman" w:hAnsi="Times New Roman" w:cs="Times New Roman"/>
          <w:noProof/>
        </w:rPr>
        <w:t xml:space="preserve">the </w:t>
      </w:r>
      <w:r w:rsidR="00CC27C2" w:rsidRPr="007E1095">
        <w:rPr>
          <w:rFonts w:ascii="Times New Roman" w:hAnsi="Times New Roman" w:cs="Times New Roman"/>
          <w:noProof/>
        </w:rPr>
        <w:t>SEM</w:t>
      </w:r>
      <w:r w:rsidR="00FA60A0" w:rsidRPr="007E1095">
        <w:rPr>
          <w:rFonts w:ascii="Times New Roman" w:hAnsi="Times New Roman" w:cs="Times New Roman"/>
          <w:noProof/>
        </w:rPr>
        <w:t xml:space="preserve"> was run</w:t>
      </w:r>
      <w:r w:rsidR="00B35B5F" w:rsidRPr="007E1095">
        <w:rPr>
          <w:rFonts w:ascii="Times New Roman" w:hAnsi="Times New Roman" w:cs="Times New Roman"/>
          <w:noProof/>
        </w:rPr>
        <w:t>.</w:t>
      </w:r>
      <w:r w:rsidR="005E68FA" w:rsidRPr="007E1095">
        <w:rPr>
          <w:rFonts w:ascii="Times New Roman" w:hAnsi="Times New Roman" w:cs="Times New Roman"/>
          <w:noProof/>
        </w:rPr>
        <w:t xml:space="preserve"> </w:t>
      </w:r>
      <w:r w:rsidR="00862ECB" w:rsidRPr="007E1095">
        <w:rPr>
          <w:rFonts w:asciiTheme="majorBidi" w:eastAsia="Times New Roman" w:hAnsiTheme="majorBidi" w:cstheme="majorBidi"/>
        </w:rPr>
        <w:t>In this study</w:t>
      </w:r>
      <w:r w:rsidR="00B35B5F" w:rsidRPr="007E1095">
        <w:rPr>
          <w:rFonts w:asciiTheme="majorBidi" w:eastAsia="Times New Roman" w:hAnsiTheme="majorBidi" w:cstheme="majorBidi"/>
        </w:rPr>
        <w:t>,</w:t>
      </w:r>
      <w:r w:rsidR="00862ECB" w:rsidRPr="007E1095">
        <w:rPr>
          <w:rFonts w:asciiTheme="majorBidi" w:eastAsia="Times New Roman" w:hAnsiTheme="majorBidi" w:cstheme="majorBidi"/>
        </w:rPr>
        <w:t xml:space="preserve"> deep approach, surface approach, and teaching style </w:t>
      </w:r>
      <w:r w:rsidR="0017660D" w:rsidRPr="007E1095">
        <w:rPr>
          <w:rFonts w:asciiTheme="majorBidi" w:eastAsia="Times New Roman" w:hAnsiTheme="majorBidi" w:cstheme="majorBidi"/>
        </w:rPr>
        <w:t>were</w:t>
      </w:r>
      <w:r w:rsidR="00862ECB" w:rsidRPr="007E1095">
        <w:rPr>
          <w:rFonts w:asciiTheme="majorBidi" w:eastAsia="Times New Roman" w:hAnsiTheme="majorBidi" w:cstheme="majorBidi"/>
        </w:rPr>
        <w:t xml:space="preserve"> c</w:t>
      </w:r>
      <w:r w:rsidR="00666359" w:rsidRPr="007E1095">
        <w:rPr>
          <w:rFonts w:asciiTheme="majorBidi" w:eastAsia="Times New Roman" w:hAnsiTheme="majorBidi" w:cstheme="majorBidi"/>
        </w:rPr>
        <w:t>onsidered as latent variables; wh</w:t>
      </w:r>
      <w:r w:rsidR="00862ECB" w:rsidRPr="007E1095">
        <w:rPr>
          <w:rFonts w:asciiTheme="majorBidi" w:eastAsia="Times New Roman" w:hAnsiTheme="majorBidi" w:cstheme="majorBidi"/>
        </w:rPr>
        <w:t>ereas,</w:t>
      </w:r>
      <w:r w:rsidR="002C4B5B" w:rsidRPr="007E1095">
        <w:rPr>
          <w:rFonts w:asciiTheme="majorBidi" w:eastAsia="Times New Roman" w:hAnsiTheme="majorBidi" w:cstheme="majorBidi"/>
        </w:rPr>
        <w:t xml:space="preserve"> different styles of teaching including expert, personal model, formal authority, facilitator, and delegator </w:t>
      </w:r>
      <w:r w:rsidR="00666359" w:rsidRPr="007E1095">
        <w:rPr>
          <w:rFonts w:asciiTheme="majorBidi" w:eastAsia="Times New Roman" w:hAnsiTheme="majorBidi" w:cstheme="majorBidi"/>
        </w:rPr>
        <w:t>and NI</w:t>
      </w:r>
      <w:r w:rsidR="005E68FA" w:rsidRPr="007E1095">
        <w:rPr>
          <w:rFonts w:asciiTheme="majorBidi" w:eastAsia="Times New Roman" w:hAnsiTheme="majorBidi" w:cstheme="majorBidi"/>
        </w:rPr>
        <w:t xml:space="preserve"> </w:t>
      </w:r>
      <w:r w:rsidR="0017660D" w:rsidRPr="007E1095">
        <w:rPr>
          <w:rFonts w:asciiTheme="majorBidi" w:eastAsia="Times New Roman" w:hAnsiTheme="majorBidi" w:cstheme="majorBidi"/>
        </w:rPr>
        <w:t xml:space="preserve">were </w:t>
      </w:r>
      <w:r w:rsidR="002C4B5B" w:rsidRPr="007E1095">
        <w:rPr>
          <w:rFonts w:asciiTheme="majorBidi" w:eastAsia="Times New Roman" w:hAnsiTheme="majorBidi" w:cstheme="majorBidi"/>
        </w:rPr>
        <w:t xml:space="preserve">inspected as observed or indicators. </w:t>
      </w:r>
      <w:r w:rsidR="007D557D" w:rsidRPr="007E1095">
        <w:rPr>
          <w:rFonts w:asciiTheme="majorBidi" w:hAnsiTheme="majorBidi" w:cstheme="majorBidi"/>
          <w:lang w:bidi="fa-IR"/>
        </w:rPr>
        <w:t xml:space="preserve">Table </w:t>
      </w:r>
      <w:r w:rsidR="00E172B2" w:rsidRPr="007E1095">
        <w:rPr>
          <w:rFonts w:asciiTheme="majorBidi" w:hAnsiTheme="majorBidi" w:cstheme="majorBidi"/>
          <w:lang w:bidi="fa-IR"/>
        </w:rPr>
        <w:t>1 indicates the descriptive statistics of the five teaching styles</w:t>
      </w:r>
      <w:r w:rsidR="00A56590">
        <w:rPr>
          <w:rFonts w:asciiTheme="majorBidi" w:hAnsiTheme="majorBidi" w:cstheme="majorBidi"/>
          <w:lang w:bidi="fa-IR"/>
        </w:rPr>
        <w:t xml:space="preserve"> and narrative intelligence</w:t>
      </w:r>
      <w:r w:rsidR="00E172B2" w:rsidRPr="007E1095">
        <w:rPr>
          <w:rFonts w:asciiTheme="majorBidi" w:hAnsiTheme="majorBidi" w:cstheme="majorBidi"/>
          <w:lang w:bidi="fa-IR"/>
        </w:rPr>
        <w:t>: the mean (M), the standard deviation (SD), minimum (Min) and maximum (Max)</w:t>
      </w:r>
      <w:r w:rsidR="00575303" w:rsidRPr="007E1095">
        <w:rPr>
          <w:rFonts w:asciiTheme="majorBidi" w:hAnsiTheme="majorBidi" w:cstheme="majorBidi"/>
          <w:lang w:bidi="fa-IR"/>
        </w:rPr>
        <w:t>.</w:t>
      </w:r>
    </w:p>
    <w:p w14:paraId="3AAD4D11" w14:textId="77777777" w:rsidR="00661B08" w:rsidRPr="00E926FF" w:rsidRDefault="00661B08" w:rsidP="00C71223">
      <w:pPr>
        <w:spacing w:after="120" w:line="240" w:lineRule="auto"/>
        <w:ind w:left="115" w:right="72" w:firstLine="562"/>
        <w:jc w:val="center"/>
        <w:rPr>
          <w:rFonts w:asciiTheme="majorBidi" w:hAnsiTheme="majorBidi" w:cstheme="majorBidi"/>
          <w:sz w:val="20"/>
          <w:szCs w:val="20"/>
          <w:lang w:bidi="fa-IR"/>
        </w:rPr>
      </w:pPr>
      <w:r w:rsidRPr="00E926FF">
        <w:rPr>
          <w:rFonts w:asciiTheme="majorBidi" w:hAnsiTheme="majorBidi" w:cstheme="majorBidi"/>
          <w:sz w:val="20"/>
          <w:szCs w:val="20"/>
          <w:lang w:bidi="fa-IR"/>
        </w:rPr>
        <w:t>Table 1</w:t>
      </w:r>
      <w:r w:rsidR="00E926FF">
        <w:rPr>
          <w:rFonts w:asciiTheme="majorBidi" w:hAnsiTheme="majorBidi" w:cstheme="majorBidi"/>
          <w:sz w:val="20"/>
          <w:szCs w:val="20"/>
          <w:lang w:bidi="fa-IR"/>
        </w:rPr>
        <w:t xml:space="preserve">: </w:t>
      </w:r>
      <w:r w:rsidRPr="00E926FF">
        <w:rPr>
          <w:rFonts w:asciiTheme="majorBidi" w:hAnsiTheme="majorBidi" w:cstheme="majorBidi"/>
          <w:sz w:val="20"/>
          <w:szCs w:val="20"/>
          <w:lang w:bidi="fa-IR"/>
        </w:rPr>
        <w:t>Descriptive Statistics of Teachers’ Teaching Styles</w:t>
      </w:r>
      <w:r w:rsidR="00503731" w:rsidRPr="00E926FF">
        <w:rPr>
          <w:rFonts w:asciiTheme="majorBidi" w:hAnsiTheme="majorBidi" w:cstheme="majorBidi"/>
          <w:sz w:val="20"/>
          <w:szCs w:val="20"/>
          <w:lang w:bidi="fa-IR"/>
        </w:rPr>
        <w:t xml:space="preserve"> and N</w:t>
      </w:r>
      <w:r w:rsidR="00666359" w:rsidRPr="00E926FF">
        <w:rPr>
          <w:rFonts w:asciiTheme="majorBidi" w:hAnsiTheme="majorBidi" w:cstheme="majorBidi"/>
          <w:sz w:val="20"/>
          <w:szCs w:val="20"/>
          <w:lang w:bidi="fa-IR"/>
        </w:rPr>
        <w:t>I</w:t>
      </w:r>
    </w:p>
    <w:tbl>
      <w:tblPr>
        <w:tblStyle w:val="LightShading"/>
        <w:tblW w:w="0" w:type="auto"/>
        <w:tblLook w:val="04A0" w:firstRow="1" w:lastRow="0" w:firstColumn="1" w:lastColumn="0" w:noHBand="0" w:noVBand="1"/>
      </w:tblPr>
      <w:tblGrid>
        <w:gridCol w:w="1493"/>
        <w:gridCol w:w="1887"/>
        <w:gridCol w:w="1355"/>
        <w:gridCol w:w="1552"/>
        <w:gridCol w:w="1575"/>
        <w:gridCol w:w="1498"/>
      </w:tblGrid>
      <w:tr w:rsidR="00EB483B" w:rsidRPr="00E926FF" w14:paraId="686607F1" w14:textId="77777777" w:rsidTr="00EB4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shd w:val="clear" w:color="auto" w:fill="auto"/>
            <w:vAlign w:val="center"/>
          </w:tcPr>
          <w:p w14:paraId="2572568D"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2E6F1CBD" w14:textId="77777777" w:rsidR="00EB483B" w:rsidRPr="00E926FF" w:rsidRDefault="00EB483B"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variables</w:t>
            </w:r>
          </w:p>
        </w:tc>
        <w:tc>
          <w:tcPr>
            <w:tcW w:w="1388" w:type="dxa"/>
            <w:shd w:val="clear" w:color="auto" w:fill="auto"/>
            <w:vAlign w:val="center"/>
          </w:tcPr>
          <w:p w14:paraId="77AE5D5E" w14:textId="77777777" w:rsidR="00EB483B" w:rsidRPr="00E926FF" w:rsidRDefault="00EB483B"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M</w:t>
            </w:r>
          </w:p>
        </w:tc>
        <w:tc>
          <w:tcPr>
            <w:tcW w:w="1597" w:type="dxa"/>
            <w:shd w:val="clear" w:color="auto" w:fill="auto"/>
            <w:vAlign w:val="center"/>
          </w:tcPr>
          <w:p w14:paraId="7740CFC3" w14:textId="77777777" w:rsidR="00EB483B" w:rsidRPr="00E926FF" w:rsidRDefault="00EB483B"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SD</w:t>
            </w:r>
          </w:p>
        </w:tc>
        <w:tc>
          <w:tcPr>
            <w:tcW w:w="1617" w:type="dxa"/>
            <w:shd w:val="clear" w:color="auto" w:fill="auto"/>
            <w:vAlign w:val="center"/>
          </w:tcPr>
          <w:p w14:paraId="0C6F6C58" w14:textId="77777777" w:rsidR="00EB483B" w:rsidRPr="00E926FF" w:rsidRDefault="00EB483B"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Min</w:t>
            </w:r>
          </w:p>
        </w:tc>
        <w:tc>
          <w:tcPr>
            <w:tcW w:w="1536" w:type="dxa"/>
            <w:shd w:val="clear" w:color="auto" w:fill="auto"/>
            <w:vAlign w:val="center"/>
          </w:tcPr>
          <w:p w14:paraId="299C333A" w14:textId="77777777" w:rsidR="00EB483B" w:rsidRPr="00E926FF" w:rsidRDefault="00EB483B"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Max</w:t>
            </w:r>
          </w:p>
        </w:tc>
      </w:tr>
      <w:tr w:rsidR="00EB483B" w:rsidRPr="00E926FF" w14:paraId="3031B5BF" w14:textId="77777777" w:rsidTr="00EB483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36" w:type="dxa"/>
            <w:vMerge w:val="restart"/>
            <w:shd w:val="clear" w:color="auto" w:fill="auto"/>
            <w:vAlign w:val="center"/>
          </w:tcPr>
          <w:p w14:paraId="2D4B9A85" w14:textId="77777777" w:rsidR="00EB483B" w:rsidRPr="00E926FF" w:rsidRDefault="00EB483B" w:rsidP="00E926FF">
            <w:pPr>
              <w:jc w:val="center"/>
              <w:rPr>
                <w:rFonts w:ascii="Times New Roman" w:hAnsi="Times New Roman" w:cs="Times New Roman"/>
                <w:sz w:val="20"/>
                <w:szCs w:val="20"/>
                <w:lang w:bidi="fa-IR"/>
              </w:rPr>
            </w:pPr>
            <w:r w:rsidRPr="00E926FF">
              <w:rPr>
                <w:rFonts w:ascii="Times New Roman" w:hAnsi="Times New Roman" w:cs="Times New Roman"/>
                <w:sz w:val="20"/>
                <w:szCs w:val="20"/>
                <w:lang w:bidi="fa-IR"/>
              </w:rPr>
              <w:t>TS</w:t>
            </w:r>
          </w:p>
        </w:tc>
        <w:tc>
          <w:tcPr>
            <w:tcW w:w="1902" w:type="dxa"/>
            <w:shd w:val="clear" w:color="auto" w:fill="auto"/>
            <w:vAlign w:val="center"/>
          </w:tcPr>
          <w:p w14:paraId="48739E5B"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Expert</w:t>
            </w:r>
          </w:p>
        </w:tc>
        <w:tc>
          <w:tcPr>
            <w:tcW w:w="1388" w:type="dxa"/>
            <w:shd w:val="clear" w:color="auto" w:fill="auto"/>
            <w:vAlign w:val="center"/>
          </w:tcPr>
          <w:p w14:paraId="168EF230"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3.68</w:t>
            </w:r>
          </w:p>
        </w:tc>
        <w:tc>
          <w:tcPr>
            <w:tcW w:w="1597" w:type="dxa"/>
            <w:shd w:val="clear" w:color="auto" w:fill="auto"/>
            <w:vAlign w:val="center"/>
          </w:tcPr>
          <w:p w14:paraId="04EDC8D9"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.46</w:t>
            </w:r>
          </w:p>
        </w:tc>
        <w:tc>
          <w:tcPr>
            <w:tcW w:w="1617" w:type="dxa"/>
            <w:shd w:val="clear" w:color="auto" w:fill="auto"/>
            <w:vAlign w:val="center"/>
          </w:tcPr>
          <w:p w14:paraId="313EE328"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2.62</w:t>
            </w:r>
          </w:p>
        </w:tc>
        <w:tc>
          <w:tcPr>
            <w:tcW w:w="1536" w:type="dxa"/>
            <w:shd w:val="clear" w:color="auto" w:fill="auto"/>
            <w:vAlign w:val="center"/>
          </w:tcPr>
          <w:p w14:paraId="549D4375"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4.62</w:t>
            </w:r>
          </w:p>
        </w:tc>
      </w:tr>
      <w:tr w:rsidR="00EB483B" w:rsidRPr="00E926FF" w14:paraId="5DE6F4AF" w14:textId="77777777" w:rsidTr="00EB483B">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7E163CD8"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36293037"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Formal authority</w:t>
            </w:r>
          </w:p>
        </w:tc>
        <w:tc>
          <w:tcPr>
            <w:tcW w:w="1388" w:type="dxa"/>
            <w:shd w:val="clear" w:color="auto" w:fill="auto"/>
            <w:vAlign w:val="center"/>
          </w:tcPr>
          <w:p w14:paraId="652B90A9"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3.52</w:t>
            </w:r>
          </w:p>
        </w:tc>
        <w:tc>
          <w:tcPr>
            <w:tcW w:w="1597" w:type="dxa"/>
            <w:shd w:val="clear" w:color="auto" w:fill="auto"/>
            <w:vAlign w:val="center"/>
          </w:tcPr>
          <w:p w14:paraId="535985B3"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.53</w:t>
            </w:r>
          </w:p>
        </w:tc>
        <w:tc>
          <w:tcPr>
            <w:tcW w:w="1617" w:type="dxa"/>
            <w:shd w:val="clear" w:color="auto" w:fill="auto"/>
            <w:vAlign w:val="center"/>
          </w:tcPr>
          <w:p w14:paraId="2C6B09DB"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2</w:t>
            </w:r>
          </w:p>
        </w:tc>
        <w:tc>
          <w:tcPr>
            <w:tcW w:w="1536" w:type="dxa"/>
            <w:shd w:val="clear" w:color="auto" w:fill="auto"/>
            <w:vAlign w:val="center"/>
          </w:tcPr>
          <w:p w14:paraId="2165EAA1"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4.5</w:t>
            </w:r>
          </w:p>
        </w:tc>
      </w:tr>
      <w:tr w:rsidR="00EB483B" w:rsidRPr="00E926FF" w14:paraId="7F7C937D" w14:textId="77777777" w:rsidTr="00EB4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0045C162"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0F187DFC"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Personal model</w:t>
            </w:r>
          </w:p>
        </w:tc>
        <w:tc>
          <w:tcPr>
            <w:tcW w:w="1388" w:type="dxa"/>
            <w:shd w:val="clear" w:color="auto" w:fill="auto"/>
            <w:vAlign w:val="center"/>
          </w:tcPr>
          <w:p w14:paraId="39A5D490"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3.71</w:t>
            </w:r>
          </w:p>
        </w:tc>
        <w:tc>
          <w:tcPr>
            <w:tcW w:w="1597" w:type="dxa"/>
            <w:shd w:val="clear" w:color="auto" w:fill="auto"/>
            <w:vAlign w:val="center"/>
          </w:tcPr>
          <w:p w14:paraId="29D85A02"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.45</w:t>
            </w:r>
          </w:p>
        </w:tc>
        <w:tc>
          <w:tcPr>
            <w:tcW w:w="1617" w:type="dxa"/>
            <w:shd w:val="clear" w:color="auto" w:fill="auto"/>
            <w:vAlign w:val="center"/>
          </w:tcPr>
          <w:p w14:paraId="6C01C588"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2.62</w:t>
            </w:r>
          </w:p>
        </w:tc>
        <w:tc>
          <w:tcPr>
            <w:tcW w:w="1536" w:type="dxa"/>
            <w:shd w:val="clear" w:color="auto" w:fill="auto"/>
            <w:vAlign w:val="center"/>
          </w:tcPr>
          <w:p w14:paraId="1B03E533"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4.75</w:t>
            </w:r>
          </w:p>
        </w:tc>
      </w:tr>
      <w:tr w:rsidR="00EB483B" w:rsidRPr="00E926FF" w14:paraId="0AE670F2" w14:textId="77777777" w:rsidTr="00EB483B">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69332AED"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6B02C480"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Facilitator</w:t>
            </w:r>
          </w:p>
        </w:tc>
        <w:tc>
          <w:tcPr>
            <w:tcW w:w="1388" w:type="dxa"/>
            <w:shd w:val="clear" w:color="auto" w:fill="auto"/>
            <w:vAlign w:val="center"/>
          </w:tcPr>
          <w:p w14:paraId="64394CBF"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3.87</w:t>
            </w:r>
          </w:p>
        </w:tc>
        <w:tc>
          <w:tcPr>
            <w:tcW w:w="1597" w:type="dxa"/>
            <w:shd w:val="clear" w:color="auto" w:fill="auto"/>
            <w:vAlign w:val="center"/>
          </w:tcPr>
          <w:p w14:paraId="05422B1C"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.51</w:t>
            </w:r>
          </w:p>
        </w:tc>
        <w:tc>
          <w:tcPr>
            <w:tcW w:w="1617" w:type="dxa"/>
            <w:shd w:val="clear" w:color="auto" w:fill="auto"/>
            <w:vAlign w:val="center"/>
          </w:tcPr>
          <w:p w14:paraId="567C7DFA"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2.62</w:t>
            </w:r>
          </w:p>
        </w:tc>
        <w:tc>
          <w:tcPr>
            <w:tcW w:w="1536" w:type="dxa"/>
            <w:shd w:val="clear" w:color="auto" w:fill="auto"/>
            <w:vAlign w:val="center"/>
          </w:tcPr>
          <w:p w14:paraId="00F9D17E"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4.75</w:t>
            </w:r>
          </w:p>
        </w:tc>
      </w:tr>
      <w:tr w:rsidR="00EB483B" w:rsidRPr="00E926FF" w14:paraId="6BE645DF" w14:textId="77777777" w:rsidTr="00EB483B">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4587A0CC"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7F308FE1"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Delegator</w:t>
            </w:r>
          </w:p>
        </w:tc>
        <w:tc>
          <w:tcPr>
            <w:tcW w:w="1388" w:type="dxa"/>
            <w:shd w:val="clear" w:color="auto" w:fill="auto"/>
            <w:vAlign w:val="center"/>
          </w:tcPr>
          <w:p w14:paraId="050CA420"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3.50</w:t>
            </w:r>
          </w:p>
        </w:tc>
        <w:tc>
          <w:tcPr>
            <w:tcW w:w="1597" w:type="dxa"/>
            <w:shd w:val="clear" w:color="auto" w:fill="auto"/>
            <w:vAlign w:val="center"/>
          </w:tcPr>
          <w:p w14:paraId="51011CFE"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.51</w:t>
            </w:r>
          </w:p>
        </w:tc>
        <w:tc>
          <w:tcPr>
            <w:tcW w:w="1617" w:type="dxa"/>
            <w:shd w:val="clear" w:color="auto" w:fill="auto"/>
            <w:vAlign w:val="center"/>
          </w:tcPr>
          <w:p w14:paraId="32C20D0C"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2.62</w:t>
            </w:r>
          </w:p>
        </w:tc>
        <w:tc>
          <w:tcPr>
            <w:tcW w:w="1536" w:type="dxa"/>
            <w:shd w:val="clear" w:color="auto" w:fill="auto"/>
            <w:vAlign w:val="center"/>
          </w:tcPr>
          <w:p w14:paraId="597B57DB"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4.62</w:t>
            </w:r>
          </w:p>
        </w:tc>
      </w:tr>
      <w:tr w:rsidR="00EB483B" w:rsidRPr="00E926FF" w14:paraId="0E26CD97" w14:textId="77777777" w:rsidTr="00EB483B">
        <w:tc>
          <w:tcPr>
            <w:cnfStyle w:val="001000000000" w:firstRow="0" w:lastRow="0" w:firstColumn="1" w:lastColumn="0" w:oddVBand="0" w:evenVBand="0" w:oddHBand="0" w:evenHBand="0" w:firstRowFirstColumn="0" w:firstRowLastColumn="0" w:lastRowFirstColumn="0" w:lastRowLastColumn="0"/>
            <w:tcW w:w="1536" w:type="dxa"/>
            <w:vMerge w:val="restart"/>
            <w:shd w:val="clear" w:color="auto" w:fill="auto"/>
            <w:vAlign w:val="center"/>
          </w:tcPr>
          <w:p w14:paraId="7C1369A1" w14:textId="77777777" w:rsidR="00EB483B" w:rsidRPr="00E926FF" w:rsidRDefault="00EB483B" w:rsidP="00E926FF">
            <w:pPr>
              <w:jc w:val="center"/>
              <w:rPr>
                <w:rFonts w:ascii="Times New Roman" w:hAnsi="Times New Roman" w:cs="Times New Roman"/>
                <w:sz w:val="20"/>
                <w:szCs w:val="20"/>
                <w:lang w:bidi="fa-IR"/>
              </w:rPr>
            </w:pPr>
            <w:r w:rsidRPr="00E926FF">
              <w:rPr>
                <w:rFonts w:ascii="Times New Roman" w:hAnsi="Times New Roman" w:cs="Times New Roman"/>
                <w:sz w:val="20"/>
                <w:szCs w:val="20"/>
              </w:rPr>
              <w:t>NI</w:t>
            </w:r>
          </w:p>
        </w:tc>
        <w:tc>
          <w:tcPr>
            <w:tcW w:w="1902" w:type="dxa"/>
            <w:shd w:val="clear" w:color="auto" w:fill="auto"/>
            <w:vAlign w:val="center"/>
          </w:tcPr>
          <w:p w14:paraId="0FC83BCE"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proofErr w:type="spellStart"/>
            <w:r w:rsidRPr="00E926FF">
              <w:rPr>
                <w:rFonts w:ascii="Times New Roman" w:hAnsi="Times New Roman" w:cs="Times New Roman"/>
                <w:sz w:val="20"/>
                <w:szCs w:val="20"/>
                <w:lang w:bidi="fa-IR"/>
              </w:rPr>
              <w:t>Emplotment</w:t>
            </w:r>
            <w:proofErr w:type="spellEnd"/>
          </w:p>
        </w:tc>
        <w:tc>
          <w:tcPr>
            <w:tcW w:w="1388" w:type="dxa"/>
            <w:shd w:val="clear" w:color="auto" w:fill="auto"/>
            <w:vAlign w:val="center"/>
          </w:tcPr>
          <w:p w14:paraId="0FAAFA1F"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4.17</w:t>
            </w:r>
          </w:p>
        </w:tc>
        <w:tc>
          <w:tcPr>
            <w:tcW w:w="1597" w:type="dxa"/>
            <w:shd w:val="clear" w:color="auto" w:fill="auto"/>
            <w:vAlign w:val="center"/>
          </w:tcPr>
          <w:p w14:paraId="2D4A3827"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.39</w:t>
            </w:r>
          </w:p>
        </w:tc>
        <w:tc>
          <w:tcPr>
            <w:tcW w:w="1617" w:type="dxa"/>
            <w:shd w:val="clear" w:color="auto" w:fill="auto"/>
            <w:vAlign w:val="center"/>
          </w:tcPr>
          <w:p w14:paraId="1358EF30"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w:t>
            </w:r>
          </w:p>
        </w:tc>
        <w:tc>
          <w:tcPr>
            <w:tcW w:w="1536" w:type="dxa"/>
            <w:shd w:val="clear" w:color="auto" w:fill="auto"/>
            <w:vAlign w:val="center"/>
          </w:tcPr>
          <w:p w14:paraId="55DCAEB2"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4.76</w:t>
            </w:r>
          </w:p>
        </w:tc>
      </w:tr>
      <w:tr w:rsidR="00EB483B" w:rsidRPr="00E926FF" w14:paraId="36A7B4AF" w14:textId="77777777" w:rsidTr="00EB4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01A9D50E"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6B5F1A3A"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Characterization</w:t>
            </w:r>
          </w:p>
        </w:tc>
        <w:tc>
          <w:tcPr>
            <w:tcW w:w="1388" w:type="dxa"/>
            <w:shd w:val="clear" w:color="auto" w:fill="auto"/>
            <w:vAlign w:val="center"/>
          </w:tcPr>
          <w:p w14:paraId="3A7E205A"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4.20</w:t>
            </w:r>
          </w:p>
        </w:tc>
        <w:tc>
          <w:tcPr>
            <w:tcW w:w="1597" w:type="dxa"/>
            <w:shd w:val="clear" w:color="auto" w:fill="auto"/>
            <w:vAlign w:val="center"/>
          </w:tcPr>
          <w:p w14:paraId="13ABF6B0"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.52</w:t>
            </w:r>
          </w:p>
        </w:tc>
        <w:tc>
          <w:tcPr>
            <w:tcW w:w="1617" w:type="dxa"/>
            <w:shd w:val="clear" w:color="auto" w:fill="auto"/>
            <w:vAlign w:val="center"/>
          </w:tcPr>
          <w:p w14:paraId="4723772F"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2.66</w:t>
            </w:r>
          </w:p>
        </w:tc>
        <w:tc>
          <w:tcPr>
            <w:tcW w:w="1536" w:type="dxa"/>
            <w:shd w:val="clear" w:color="auto" w:fill="auto"/>
            <w:vAlign w:val="center"/>
          </w:tcPr>
          <w:p w14:paraId="36A01739"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w:t>
            </w:r>
          </w:p>
        </w:tc>
      </w:tr>
      <w:tr w:rsidR="00EB483B" w:rsidRPr="00E926FF" w14:paraId="47EE260A" w14:textId="77777777" w:rsidTr="00EB483B">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5ACB6248"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478653A6"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Narration</w:t>
            </w:r>
          </w:p>
        </w:tc>
        <w:tc>
          <w:tcPr>
            <w:tcW w:w="1388" w:type="dxa"/>
            <w:shd w:val="clear" w:color="auto" w:fill="auto"/>
            <w:vAlign w:val="center"/>
          </w:tcPr>
          <w:p w14:paraId="0743EBF0"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4.27</w:t>
            </w:r>
          </w:p>
        </w:tc>
        <w:tc>
          <w:tcPr>
            <w:tcW w:w="1597" w:type="dxa"/>
            <w:shd w:val="clear" w:color="auto" w:fill="auto"/>
            <w:vAlign w:val="center"/>
          </w:tcPr>
          <w:p w14:paraId="53BF077D"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.37</w:t>
            </w:r>
          </w:p>
        </w:tc>
        <w:tc>
          <w:tcPr>
            <w:tcW w:w="1617" w:type="dxa"/>
            <w:shd w:val="clear" w:color="auto" w:fill="auto"/>
            <w:vAlign w:val="center"/>
          </w:tcPr>
          <w:p w14:paraId="628F342E"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3.4</w:t>
            </w:r>
          </w:p>
        </w:tc>
        <w:tc>
          <w:tcPr>
            <w:tcW w:w="1536" w:type="dxa"/>
            <w:shd w:val="clear" w:color="auto" w:fill="auto"/>
            <w:vAlign w:val="center"/>
          </w:tcPr>
          <w:p w14:paraId="2AD1A686"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w:t>
            </w:r>
          </w:p>
        </w:tc>
      </w:tr>
      <w:tr w:rsidR="00EB483B" w:rsidRPr="00E926FF" w14:paraId="5E498A75" w14:textId="77777777" w:rsidTr="00EB4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163632CA"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38472B1A" w14:textId="2AA3D7BA" w:rsidR="00EB483B" w:rsidRPr="00E926FF" w:rsidRDefault="00EB483B" w:rsidP="000224B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Genr</w:t>
            </w:r>
            <w:r w:rsidR="000224B2">
              <w:rPr>
                <w:rFonts w:ascii="Times New Roman" w:hAnsi="Times New Roman" w:cs="Times New Roman"/>
                <w:sz w:val="20"/>
                <w:szCs w:val="20"/>
                <w:lang w:bidi="fa-IR"/>
              </w:rPr>
              <w:t>e-</w:t>
            </w:r>
            <w:proofErr w:type="spellStart"/>
            <w:r w:rsidR="00346E7F">
              <w:rPr>
                <w:rFonts w:ascii="Times New Roman" w:hAnsi="Times New Roman" w:cs="Times New Roman"/>
                <w:sz w:val="20"/>
                <w:szCs w:val="20"/>
                <w:lang w:bidi="fa-IR"/>
              </w:rPr>
              <w:t>a</w:t>
            </w:r>
            <w:r w:rsidRPr="00E926FF">
              <w:rPr>
                <w:rFonts w:ascii="Times New Roman" w:hAnsi="Times New Roman" w:cs="Times New Roman"/>
                <w:sz w:val="20"/>
                <w:szCs w:val="20"/>
                <w:lang w:bidi="fa-IR"/>
              </w:rPr>
              <w:t>tion</w:t>
            </w:r>
            <w:proofErr w:type="spellEnd"/>
          </w:p>
        </w:tc>
        <w:tc>
          <w:tcPr>
            <w:tcW w:w="1388" w:type="dxa"/>
            <w:shd w:val="clear" w:color="auto" w:fill="auto"/>
            <w:vAlign w:val="center"/>
          </w:tcPr>
          <w:p w14:paraId="1D4D555F"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4.18</w:t>
            </w:r>
          </w:p>
        </w:tc>
        <w:tc>
          <w:tcPr>
            <w:tcW w:w="1597" w:type="dxa"/>
            <w:shd w:val="clear" w:color="auto" w:fill="auto"/>
            <w:vAlign w:val="center"/>
          </w:tcPr>
          <w:p w14:paraId="3AD0D795"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.47</w:t>
            </w:r>
          </w:p>
        </w:tc>
        <w:tc>
          <w:tcPr>
            <w:tcW w:w="1617" w:type="dxa"/>
            <w:shd w:val="clear" w:color="auto" w:fill="auto"/>
            <w:vAlign w:val="center"/>
          </w:tcPr>
          <w:p w14:paraId="78EB4033"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w:t>
            </w:r>
          </w:p>
        </w:tc>
        <w:tc>
          <w:tcPr>
            <w:tcW w:w="1536" w:type="dxa"/>
            <w:shd w:val="clear" w:color="auto" w:fill="auto"/>
            <w:vAlign w:val="center"/>
          </w:tcPr>
          <w:p w14:paraId="740AD2E5" w14:textId="77777777" w:rsidR="00EB483B" w:rsidRPr="00E926FF" w:rsidRDefault="00EB483B"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w:t>
            </w:r>
          </w:p>
        </w:tc>
      </w:tr>
      <w:tr w:rsidR="00EB483B" w:rsidRPr="00E926FF" w14:paraId="63AF0F18" w14:textId="77777777" w:rsidTr="00EB483B">
        <w:tc>
          <w:tcPr>
            <w:cnfStyle w:val="001000000000" w:firstRow="0" w:lastRow="0" w:firstColumn="1" w:lastColumn="0" w:oddVBand="0" w:evenVBand="0" w:oddHBand="0" w:evenHBand="0" w:firstRowFirstColumn="0" w:firstRowLastColumn="0" w:lastRowFirstColumn="0" w:lastRowLastColumn="0"/>
            <w:tcW w:w="1536" w:type="dxa"/>
            <w:vMerge/>
            <w:shd w:val="clear" w:color="auto" w:fill="auto"/>
            <w:vAlign w:val="center"/>
          </w:tcPr>
          <w:p w14:paraId="4651A0AA" w14:textId="77777777" w:rsidR="00EB483B" w:rsidRPr="00E926FF" w:rsidRDefault="00EB483B" w:rsidP="00E926FF">
            <w:pPr>
              <w:jc w:val="center"/>
              <w:rPr>
                <w:rFonts w:ascii="Times New Roman" w:hAnsi="Times New Roman" w:cs="Times New Roman"/>
                <w:sz w:val="20"/>
                <w:szCs w:val="20"/>
                <w:lang w:bidi="fa-IR"/>
              </w:rPr>
            </w:pPr>
          </w:p>
        </w:tc>
        <w:tc>
          <w:tcPr>
            <w:tcW w:w="1902" w:type="dxa"/>
            <w:shd w:val="clear" w:color="auto" w:fill="auto"/>
            <w:vAlign w:val="center"/>
          </w:tcPr>
          <w:p w14:paraId="448D84C1"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Thematization</w:t>
            </w:r>
          </w:p>
        </w:tc>
        <w:tc>
          <w:tcPr>
            <w:tcW w:w="1388" w:type="dxa"/>
            <w:shd w:val="clear" w:color="auto" w:fill="auto"/>
            <w:vAlign w:val="center"/>
          </w:tcPr>
          <w:p w14:paraId="042AC8A4"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4.17</w:t>
            </w:r>
          </w:p>
        </w:tc>
        <w:tc>
          <w:tcPr>
            <w:tcW w:w="1597" w:type="dxa"/>
            <w:shd w:val="clear" w:color="auto" w:fill="auto"/>
            <w:vAlign w:val="center"/>
          </w:tcPr>
          <w:p w14:paraId="785FFDF6"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.51</w:t>
            </w:r>
          </w:p>
        </w:tc>
        <w:tc>
          <w:tcPr>
            <w:tcW w:w="1617" w:type="dxa"/>
            <w:shd w:val="clear" w:color="auto" w:fill="auto"/>
            <w:vAlign w:val="center"/>
          </w:tcPr>
          <w:p w14:paraId="159EC406"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3</w:t>
            </w:r>
          </w:p>
        </w:tc>
        <w:tc>
          <w:tcPr>
            <w:tcW w:w="1536" w:type="dxa"/>
            <w:shd w:val="clear" w:color="auto" w:fill="auto"/>
            <w:vAlign w:val="center"/>
          </w:tcPr>
          <w:p w14:paraId="06D2E530" w14:textId="77777777" w:rsidR="00EB483B" w:rsidRPr="00E926FF" w:rsidRDefault="00EB483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bidi="fa-IR"/>
              </w:rPr>
            </w:pPr>
            <w:r w:rsidRPr="00E926FF">
              <w:rPr>
                <w:rFonts w:ascii="Times New Roman" w:hAnsi="Times New Roman" w:cs="Times New Roman"/>
                <w:sz w:val="20"/>
                <w:szCs w:val="20"/>
                <w:lang w:bidi="fa-IR"/>
              </w:rPr>
              <w:t>5</w:t>
            </w:r>
          </w:p>
        </w:tc>
      </w:tr>
    </w:tbl>
    <w:p w14:paraId="4DE2EF73" w14:textId="77777777" w:rsidR="00661B08" w:rsidRDefault="00661B08" w:rsidP="00C71223">
      <w:pPr>
        <w:spacing w:after="120" w:line="240" w:lineRule="auto"/>
        <w:ind w:left="115" w:right="72" w:firstLine="562"/>
        <w:rPr>
          <w:rFonts w:asciiTheme="majorBidi" w:hAnsiTheme="majorBidi" w:cstheme="majorBidi"/>
          <w:sz w:val="28"/>
          <w:szCs w:val="28"/>
          <w:lang w:bidi="fa-IR"/>
        </w:rPr>
      </w:pPr>
    </w:p>
    <w:p w14:paraId="1608DF8E" w14:textId="4D854F0A" w:rsidR="00C00F7B" w:rsidRPr="007E1095" w:rsidRDefault="00661B08" w:rsidP="00131872">
      <w:pPr>
        <w:spacing w:after="120" w:line="240" w:lineRule="auto"/>
        <w:ind w:left="115" w:right="72"/>
        <w:jc w:val="both"/>
      </w:pPr>
      <w:r w:rsidRPr="007E1095">
        <w:rPr>
          <w:rFonts w:asciiTheme="majorBidi" w:hAnsiTheme="majorBidi" w:cstheme="majorBidi"/>
          <w:lang w:bidi="fa-IR"/>
        </w:rPr>
        <w:lastRenderedPageBreak/>
        <w:t>Ac</w:t>
      </w:r>
      <w:r w:rsidR="00B5223B" w:rsidRPr="007E1095">
        <w:rPr>
          <w:rFonts w:asciiTheme="majorBidi" w:hAnsiTheme="majorBidi" w:cstheme="majorBidi"/>
          <w:lang w:bidi="fa-IR"/>
        </w:rPr>
        <w:t xml:space="preserve">cording to </w:t>
      </w:r>
      <w:r w:rsidR="007D557D" w:rsidRPr="007E1095">
        <w:rPr>
          <w:rFonts w:asciiTheme="majorBidi" w:hAnsiTheme="majorBidi" w:cstheme="majorBidi"/>
          <w:lang w:bidi="fa-IR"/>
        </w:rPr>
        <w:t>Table 1,</w:t>
      </w:r>
      <w:r w:rsidR="00B5223B" w:rsidRPr="007E1095">
        <w:rPr>
          <w:rFonts w:asciiTheme="majorBidi" w:hAnsiTheme="majorBidi" w:cstheme="majorBidi"/>
          <w:lang w:bidi="fa-IR"/>
        </w:rPr>
        <w:t xml:space="preserve"> among the five types of teaching </w:t>
      </w:r>
      <w:r w:rsidR="00B5223B" w:rsidRPr="007E1095">
        <w:rPr>
          <w:rFonts w:asciiTheme="majorBidi" w:hAnsiTheme="majorBidi" w:cstheme="majorBidi"/>
          <w:noProof/>
          <w:lang w:bidi="fa-IR"/>
        </w:rPr>
        <w:t>style</w:t>
      </w:r>
      <w:r w:rsidR="007D557D" w:rsidRPr="007E1095">
        <w:rPr>
          <w:rFonts w:asciiTheme="majorBidi" w:hAnsiTheme="majorBidi" w:cstheme="majorBidi"/>
          <w:noProof/>
          <w:lang w:bidi="fa-IR"/>
        </w:rPr>
        <w:t>s</w:t>
      </w:r>
      <w:r w:rsidR="00EC58AA" w:rsidRPr="007E1095">
        <w:rPr>
          <w:rFonts w:asciiTheme="majorBidi" w:hAnsiTheme="majorBidi" w:cstheme="majorBidi"/>
          <w:noProof/>
          <w:lang w:bidi="fa-IR"/>
        </w:rPr>
        <w:t>,</w:t>
      </w:r>
      <w:r w:rsidR="00883B95" w:rsidRPr="007E1095">
        <w:rPr>
          <w:rFonts w:asciiTheme="majorBidi" w:hAnsiTheme="majorBidi" w:cstheme="majorBidi"/>
          <w:noProof/>
          <w:lang w:bidi="fa-IR"/>
        </w:rPr>
        <w:t xml:space="preserve"> </w:t>
      </w:r>
      <w:r w:rsidR="0055407A" w:rsidRPr="007E1095">
        <w:rPr>
          <w:rFonts w:asciiTheme="majorBidi" w:hAnsiTheme="majorBidi" w:cstheme="majorBidi"/>
          <w:lang w:bidi="fa-IR"/>
        </w:rPr>
        <w:t xml:space="preserve">the most </w:t>
      </w:r>
      <w:r w:rsidR="00287B69" w:rsidRPr="007E1095">
        <w:rPr>
          <w:rFonts w:asciiTheme="majorBidi" w:hAnsiTheme="majorBidi" w:cstheme="majorBidi"/>
          <w:lang w:bidi="fa-IR"/>
        </w:rPr>
        <w:t xml:space="preserve">dominant teaching style </w:t>
      </w:r>
      <w:r w:rsidR="0055407A" w:rsidRPr="007E1095">
        <w:rPr>
          <w:rFonts w:asciiTheme="majorBidi" w:hAnsiTheme="majorBidi" w:cstheme="majorBidi"/>
          <w:lang w:bidi="fa-IR"/>
        </w:rPr>
        <w:t>was facilitator</w:t>
      </w:r>
      <w:r w:rsidR="00C365B6" w:rsidRPr="007E1095">
        <w:rPr>
          <w:rFonts w:asciiTheme="majorBidi" w:hAnsiTheme="majorBidi" w:cstheme="majorBidi"/>
          <w:lang w:bidi="fa-IR"/>
        </w:rPr>
        <w:t xml:space="preserve"> </w:t>
      </w:r>
      <w:r w:rsidR="00B35B5F" w:rsidRPr="007E1095">
        <w:rPr>
          <w:rFonts w:asciiTheme="majorBidi" w:hAnsiTheme="majorBidi" w:cstheme="majorBidi"/>
          <w:lang w:bidi="fa-IR"/>
        </w:rPr>
        <w:t>(M= 3.87, SD= .51</w:t>
      </w:r>
      <w:r w:rsidR="001B44E5" w:rsidRPr="007E1095">
        <w:rPr>
          <w:rFonts w:asciiTheme="majorBidi" w:hAnsiTheme="majorBidi" w:cstheme="majorBidi"/>
          <w:lang w:bidi="fa-IR"/>
        </w:rPr>
        <w:t>)</w:t>
      </w:r>
      <w:r w:rsidR="0055407A" w:rsidRPr="007E1095">
        <w:rPr>
          <w:rFonts w:asciiTheme="majorBidi" w:hAnsiTheme="majorBidi" w:cstheme="majorBidi"/>
          <w:lang w:bidi="fa-IR"/>
        </w:rPr>
        <w:t xml:space="preserve">, while the least </w:t>
      </w:r>
      <w:r w:rsidR="00287B69" w:rsidRPr="007E1095">
        <w:rPr>
          <w:rFonts w:asciiTheme="majorBidi" w:hAnsiTheme="majorBidi" w:cstheme="majorBidi"/>
          <w:lang w:bidi="fa-IR"/>
        </w:rPr>
        <w:t xml:space="preserve">dominant one </w:t>
      </w:r>
      <w:r w:rsidR="0055407A" w:rsidRPr="007E1095">
        <w:rPr>
          <w:rFonts w:asciiTheme="majorBidi" w:hAnsiTheme="majorBidi" w:cstheme="majorBidi"/>
          <w:lang w:bidi="fa-IR"/>
        </w:rPr>
        <w:t>was delegator</w:t>
      </w:r>
      <w:r w:rsidR="00883B95" w:rsidRPr="007E1095">
        <w:rPr>
          <w:rFonts w:asciiTheme="majorBidi" w:hAnsiTheme="majorBidi" w:cstheme="majorBidi"/>
          <w:lang w:bidi="fa-IR"/>
        </w:rPr>
        <w:t xml:space="preserve"> </w:t>
      </w:r>
      <w:r w:rsidR="001B44E5" w:rsidRPr="007E1095">
        <w:rPr>
          <w:rFonts w:asciiTheme="majorBidi" w:hAnsiTheme="majorBidi" w:cstheme="majorBidi"/>
          <w:lang w:bidi="fa-IR"/>
        </w:rPr>
        <w:t>(M=3.50, SD= .51)</w:t>
      </w:r>
      <w:r w:rsidR="0055407A" w:rsidRPr="007E1095">
        <w:rPr>
          <w:rFonts w:asciiTheme="majorBidi" w:hAnsiTheme="majorBidi" w:cstheme="majorBidi"/>
          <w:lang w:bidi="fa-IR"/>
        </w:rPr>
        <w:t>.</w:t>
      </w:r>
      <w:r w:rsidR="00666359" w:rsidRPr="007E1095">
        <w:rPr>
          <w:rFonts w:asciiTheme="majorBidi" w:hAnsiTheme="majorBidi" w:cstheme="majorBidi"/>
          <w:lang w:bidi="fa-IR"/>
        </w:rPr>
        <w:t xml:space="preserve"> Besides, </w:t>
      </w:r>
      <w:r w:rsidR="00666359" w:rsidRPr="00131872">
        <w:rPr>
          <w:rFonts w:asciiTheme="majorBidi" w:hAnsiTheme="majorBidi" w:cstheme="majorBidi"/>
          <w:color w:val="000000" w:themeColor="text1"/>
          <w:lang w:bidi="fa-IR"/>
        </w:rPr>
        <w:t>among</w:t>
      </w:r>
      <w:r w:rsidR="00666359" w:rsidRPr="007E1095">
        <w:rPr>
          <w:rFonts w:asciiTheme="majorBidi" w:hAnsiTheme="majorBidi" w:cstheme="majorBidi"/>
          <w:lang w:bidi="fa-IR"/>
        </w:rPr>
        <w:t xml:space="preserve"> the components of NI</w:t>
      </w:r>
      <w:r w:rsidR="00BD155B" w:rsidRPr="007E1095">
        <w:rPr>
          <w:rFonts w:asciiTheme="majorBidi" w:hAnsiTheme="majorBidi" w:cstheme="majorBidi"/>
          <w:lang w:bidi="fa-IR"/>
        </w:rPr>
        <w:t xml:space="preserve">, narration (M= 4.27) had the highest and </w:t>
      </w:r>
      <w:proofErr w:type="spellStart"/>
      <w:r w:rsidR="00BD155B" w:rsidRPr="007E1095">
        <w:rPr>
          <w:rFonts w:asciiTheme="majorBidi" w:hAnsiTheme="majorBidi" w:cstheme="majorBidi"/>
          <w:lang w:bidi="fa-IR"/>
        </w:rPr>
        <w:t>emp</w:t>
      </w:r>
      <w:r w:rsidR="007A3EDD">
        <w:rPr>
          <w:rFonts w:asciiTheme="majorBidi" w:hAnsiTheme="majorBidi" w:cstheme="majorBidi"/>
          <w:lang w:bidi="fa-IR"/>
        </w:rPr>
        <w:t>lotment</w:t>
      </w:r>
      <w:proofErr w:type="spellEnd"/>
      <w:r w:rsidR="007A3EDD">
        <w:rPr>
          <w:rFonts w:asciiTheme="majorBidi" w:hAnsiTheme="majorBidi" w:cstheme="majorBidi"/>
          <w:lang w:bidi="fa-IR"/>
        </w:rPr>
        <w:t xml:space="preserve"> and thematization (M= 4.</w:t>
      </w:r>
      <w:r w:rsidR="00BD155B" w:rsidRPr="007E1095">
        <w:rPr>
          <w:rFonts w:asciiTheme="majorBidi" w:hAnsiTheme="majorBidi" w:cstheme="majorBidi"/>
          <w:lang w:bidi="fa-IR"/>
        </w:rPr>
        <w:t>17) had the lowest mean</w:t>
      </w:r>
      <w:r w:rsidR="00883B95" w:rsidRPr="007E1095">
        <w:rPr>
          <w:rFonts w:asciiTheme="majorBidi" w:hAnsiTheme="majorBidi" w:cstheme="majorBidi"/>
          <w:lang w:bidi="fa-IR"/>
        </w:rPr>
        <w:t>s</w:t>
      </w:r>
      <w:r w:rsidR="00BD155B" w:rsidRPr="007E1095">
        <w:rPr>
          <w:rFonts w:asciiTheme="majorBidi" w:hAnsiTheme="majorBidi" w:cstheme="majorBidi"/>
          <w:lang w:bidi="fa-IR"/>
        </w:rPr>
        <w:t>.</w:t>
      </w:r>
      <w:r w:rsidR="007E1095">
        <w:rPr>
          <w:rFonts w:asciiTheme="majorBidi" w:hAnsiTheme="majorBidi" w:cstheme="majorBidi"/>
          <w:lang w:bidi="fa-IR"/>
        </w:rPr>
        <w:t xml:space="preserve"> </w:t>
      </w:r>
      <w:r w:rsidR="009521F1" w:rsidRPr="007E1095">
        <w:rPr>
          <w:rFonts w:asciiTheme="majorBidi" w:eastAsia="Times New Roman" w:hAnsiTheme="majorBidi" w:cstheme="majorBidi"/>
        </w:rPr>
        <w:t xml:space="preserve">Table </w:t>
      </w:r>
      <w:r w:rsidR="00287B69" w:rsidRPr="007E1095">
        <w:rPr>
          <w:rFonts w:asciiTheme="majorBidi" w:eastAsia="Times New Roman" w:hAnsiTheme="majorBidi" w:cstheme="majorBidi"/>
        </w:rPr>
        <w:t>2</w:t>
      </w:r>
      <w:r w:rsidR="009521F1" w:rsidRPr="007E1095">
        <w:rPr>
          <w:rFonts w:asciiTheme="majorBidi" w:eastAsia="Times New Roman" w:hAnsiTheme="majorBidi" w:cstheme="majorBidi"/>
        </w:rPr>
        <w:t xml:space="preserve"> demonstrates the results of the SEM analysis for estimation of deep</w:t>
      </w:r>
      <w:r w:rsidR="00260343" w:rsidRPr="007E1095">
        <w:rPr>
          <w:rFonts w:asciiTheme="majorBidi" w:eastAsia="Times New Roman" w:hAnsiTheme="majorBidi" w:cstheme="majorBidi"/>
        </w:rPr>
        <w:t xml:space="preserve"> and</w:t>
      </w:r>
      <w:r w:rsidR="009521F1" w:rsidRPr="007E1095">
        <w:rPr>
          <w:rFonts w:asciiTheme="majorBidi" w:eastAsia="Times New Roman" w:hAnsiTheme="majorBidi" w:cstheme="majorBidi"/>
        </w:rPr>
        <w:t xml:space="preserve"> surface learning approach</w:t>
      </w:r>
      <w:r w:rsidR="00342112">
        <w:rPr>
          <w:rFonts w:asciiTheme="majorBidi" w:eastAsia="Times New Roman" w:hAnsiTheme="majorBidi" w:cstheme="majorBidi"/>
        </w:rPr>
        <w:t>es</w:t>
      </w:r>
      <w:r w:rsidR="009521F1" w:rsidRPr="007E1095">
        <w:rPr>
          <w:rFonts w:asciiTheme="majorBidi" w:eastAsia="Times New Roman" w:hAnsiTheme="majorBidi" w:cstheme="majorBidi"/>
        </w:rPr>
        <w:t xml:space="preserve"> through te</w:t>
      </w:r>
      <w:r w:rsidR="00E124BF" w:rsidRPr="007E1095">
        <w:rPr>
          <w:rFonts w:asciiTheme="majorBidi" w:eastAsia="Times New Roman" w:hAnsiTheme="majorBidi" w:cstheme="majorBidi"/>
        </w:rPr>
        <w:t xml:space="preserve">achers’ </w:t>
      </w:r>
      <w:r w:rsidR="00BD155B" w:rsidRPr="007E1095">
        <w:rPr>
          <w:rFonts w:asciiTheme="majorBidi" w:eastAsia="Times New Roman" w:hAnsiTheme="majorBidi" w:cstheme="majorBidi"/>
        </w:rPr>
        <w:t xml:space="preserve">NI </w:t>
      </w:r>
      <w:r w:rsidR="00260343" w:rsidRPr="007E1095">
        <w:rPr>
          <w:rFonts w:asciiTheme="majorBidi" w:eastAsia="Times New Roman" w:hAnsiTheme="majorBidi" w:cstheme="majorBidi"/>
        </w:rPr>
        <w:t>and teaching style</w:t>
      </w:r>
      <w:r w:rsidR="00342112">
        <w:rPr>
          <w:rFonts w:asciiTheme="majorBidi" w:eastAsia="Times New Roman" w:hAnsiTheme="majorBidi" w:cstheme="majorBidi"/>
        </w:rPr>
        <w:t>s</w:t>
      </w:r>
      <w:r w:rsidR="00CA453C" w:rsidRPr="007E1095">
        <w:rPr>
          <w:rFonts w:asciiTheme="majorBidi" w:eastAsia="Times New Roman" w:hAnsiTheme="majorBidi" w:cstheme="majorBidi"/>
        </w:rPr>
        <w:t>.</w:t>
      </w:r>
    </w:p>
    <w:p w14:paraId="6D74F6B7" w14:textId="77777777" w:rsidR="001B0504" w:rsidRPr="00E926FF" w:rsidRDefault="001B0504" w:rsidP="00C71223">
      <w:pPr>
        <w:spacing w:after="120" w:line="240" w:lineRule="auto"/>
        <w:ind w:left="115" w:right="72" w:firstLine="562"/>
        <w:jc w:val="center"/>
        <w:rPr>
          <w:rFonts w:asciiTheme="majorBidi" w:hAnsiTheme="majorBidi" w:cstheme="majorBidi"/>
          <w:b/>
          <w:bCs/>
          <w:sz w:val="20"/>
          <w:szCs w:val="20"/>
          <w:lang w:bidi="fa-IR"/>
        </w:rPr>
      </w:pPr>
      <w:r w:rsidRPr="00E926FF">
        <w:rPr>
          <w:rFonts w:asciiTheme="majorBidi" w:hAnsiTheme="majorBidi" w:cstheme="majorBidi"/>
          <w:b/>
          <w:bCs/>
          <w:sz w:val="20"/>
          <w:szCs w:val="20"/>
          <w:lang w:bidi="fa-IR"/>
        </w:rPr>
        <w:t>Table 2</w:t>
      </w:r>
      <w:r w:rsidR="00E926FF">
        <w:rPr>
          <w:rFonts w:asciiTheme="majorBidi" w:hAnsiTheme="majorBidi" w:cstheme="majorBidi"/>
          <w:b/>
          <w:bCs/>
          <w:sz w:val="20"/>
          <w:szCs w:val="20"/>
          <w:lang w:bidi="fa-IR"/>
        </w:rPr>
        <w:t xml:space="preserve">: </w:t>
      </w:r>
      <w:r w:rsidR="00221935" w:rsidRPr="00E926FF">
        <w:rPr>
          <w:rFonts w:asciiTheme="majorBidi" w:hAnsiTheme="majorBidi" w:cstheme="majorBidi"/>
          <w:sz w:val="20"/>
          <w:szCs w:val="20"/>
          <w:lang w:bidi="fa-IR"/>
        </w:rPr>
        <w:t xml:space="preserve">SEM Analysis: </w:t>
      </w:r>
      <w:r w:rsidRPr="00E926FF">
        <w:rPr>
          <w:rFonts w:asciiTheme="majorBidi" w:hAnsiTheme="majorBidi" w:cstheme="majorBidi"/>
          <w:sz w:val="20"/>
          <w:szCs w:val="20"/>
          <w:lang w:bidi="fa-IR"/>
        </w:rPr>
        <w:t xml:space="preserve">The Values of Effective Variables in Estimation of Deep and Surface </w:t>
      </w:r>
      <w:r w:rsidR="00BA0311" w:rsidRPr="00E926FF">
        <w:rPr>
          <w:rFonts w:asciiTheme="majorBidi" w:hAnsiTheme="majorBidi" w:cstheme="majorBidi"/>
          <w:sz w:val="20"/>
          <w:szCs w:val="20"/>
          <w:lang w:bidi="fa-IR"/>
        </w:rPr>
        <w:t>Learning Approach</w:t>
      </w:r>
    </w:p>
    <w:tbl>
      <w:tblPr>
        <w:tblStyle w:val="LightShading"/>
        <w:tblW w:w="0" w:type="auto"/>
        <w:jc w:val="center"/>
        <w:tblLook w:val="04A0" w:firstRow="1" w:lastRow="0" w:firstColumn="1" w:lastColumn="0" w:noHBand="0" w:noVBand="1"/>
      </w:tblPr>
      <w:tblGrid>
        <w:gridCol w:w="816"/>
        <w:gridCol w:w="3869"/>
        <w:gridCol w:w="2346"/>
        <w:gridCol w:w="2329"/>
      </w:tblGrid>
      <w:tr w:rsidR="00503731" w:rsidRPr="00E926FF" w14:paraId="24F94CFD" w14:textId="77777777" w:rsidTr="00E926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shd w:val="clear" w:color="auto" w:fill="auto"/>
            <w:vAlign w:val="center"/>
          </w:tcPr>
          <w:p w14:paraId="3B29CA29"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4D3D4E27" w14:textId="77777777" w:rsidR="00503731" w:rsidRPr="00E926FF" w:rsidRDefault="00503731"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926FF">
              <w:rPr>
                <w:rFonts w:ascii="Times New Roman" w:hAnsi="Times New Roman" w:cs="Times New Roman"/>
                <w:b w:val="0"/>
                <w:bCs w:val="0"/>
                <w:sz w:val="20"/>
                <w:szCs w:val="20"/>
              </w:rPr>
              <w:t>Variables</w:t>
            </w:r>
          </w:p>
        </w:tc>
        <w:tc>
          <w:tcPr>
            <w:tcW w:w="2394" w:type="dxa"/>
            <w:shd w:val="clear" w:color="auto" w:fill="auto"/>
            <w:vAlign w:val="center"/>
          </w:tcPr>
          <w:p w14:paraId="43EBFE0B" w14:textId="77777777" w:rsidR="00503731" w:rsidRPr="00E926FF" w:rsidRDefault="00503731"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926FF">
              <w:rPr>
                <w:rFonts w:ascii="Times New Roman" w:hAnsi="Times New Roman" w:cs="Times New Roman"/>
                <w:b w:val="0"/>
                <w:bCs w:val="0"/>
                <w:sz w:val="20"/>
                <w:szCs w:val="20"/>
              </w:rPr>
              <w:t>Coefficient</w:t>
            </w:r>
            <w:r w:rsidR="00221935" w:rsidRPr="00E926FF">
              <w:rPr>
                <w:rFonts w:ascii="Times New Roman" w:hAnsi="Times New Roman" w:cs="Times New Roman"/>
                <w:b w:val="0"/>
                <w:bCs w:val="0"/>
                <w:sz w:val="20"/>
                <w:szCs w:val="20"/>
              </w:rPr>
              <w:t xml:space="preserve"> (β)</w:t>
            </w:r>
          </w:p>
        </w:tc>
        <w:tc>
          <w:tcPr>
            <w:tcW w:w="2394" w:type="dxa"/>
            <w:shd w:val="clear" w:color="auto" w:fill="auto"/>
            <w:vAlign w:val="center"/>
          </w:tcPr>
          <w:p w14:paraId="4F7DB799" w14:textId="77777777" w:rsidR="00503731" w:rsidRPr="00E926FF" w:rsidRDefault="00503731" w:rsidP="00E926F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E926FF">
              <w:rPr>
                <w:rFonts w:ascii="Times New Roman" w:hAnsi="Times New Roman" w:cs="Times New Roman"/>
                <w:b w:val="0"/>
                <w:bCs w:val="0"/>
                <w:sz w:val="20"/>
                <w:szCs w:val="20"/>
              </w:rPr>
              <w:t>P-value</w:t>
            </w:r>
          </w:p>
        </w:tc>
      </w:tr>
      <w:tr w:rsidR="00503731" w:rsidRPr="00E926FF" w14:paraId="16A09CCD"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val="restart"/>
            <w:shd w:val="clear" w:color="auto" w:fill="auto"/>
            <w:vAlign w:val="center"/>
          </w:tcPr>
          <w:p w14:paraId="0B0B48AD" w14:textId="77777777" w:rsidR="00503731" w:rsidRPr="00E926FF" w:rsidRDefault="00503731" w:rsidP="00E926FF">
            <w:pPr>
              <w:jc w:val="center"/>
              <w:rPr>
                <w:rFonts w:ascii="Times New Roman" w:hAnsi="Times New Roman" w:cs="Times New Roman"/>
                <w:b w:val="0"/>
                <w:bCs w:val="0"/>
                <w:sz w:val="20"/>
                <w:szCs w:val="20"/>
              </w:rPr>
            </w:pPr>
            <w:r w:rsidRPr="00E926FF">
              <w:rPr>
                <w:rFonts w:ascii="Times New Roman" w:hAnsi="Times New Roman" w:cs="Times New Roman"/>
                <w:b w:val="0"/>
                <w:bCs w:val="0"/>
                <w:sz w:val="20"/>
                <w:szCs w:val="20"/>
              </w:rPr>
              <w:t>DA</w:t>
            </w:r>
          </w:p>
        </w:tc>
        <w:tc>
          <w:tcPr>
            <w:tcW w:w="3960" w:type="dxa"/>
            <w:shd w:val="clear" w:color="auto" w:fill="auto"/>
            <w:vAlign w:val="center"/>
          </w:tcPr>
          <w:p w14:paraId="4AEFC241"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NI</w:t>
            </w:r>
          </w:p>
        </w:tc>
        <w:tc>
          <w:tcPr>
            <w:tcW w:w="2394" w:type="dxa"/>
            <w:shd w:val="clear" w:color="auto" w:fill="auto"/>
            <w:vAlign w:val="center"/>
          </w:tcPr>
          <w:p w14:paraId="6AFC144C"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.45</w:t>
            </w:r>
          </w:p>
        </w:tc>
        <w:tc>
          <w:tcPr>
            <w:tcW w:w="2394" w:type="dxa"/>
            <w:shd w:val="clear" w:color="auto" w:fill="auto"/>
            <w:vAlign w:val="center"/>
          </w:tcPr>
          <w:p w14:paraId="63A39BE5"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.006</w:t>
            </w:r>
          </w:p>
        </w:tc>
      </w:tr>
      <w:tr w:rsidR="00503731" w:rsidRPr="00E926FF" w14:paraId="5C5412FF"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2AAC1A93"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2784326D"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TS</w:t>
            </w:r>
          </w:p>
        </w:tc>
        <w:tc>
          <w:tcPr>
            <w:tcW w:w="2394" w:type="dxa"/>
            <w:shd w:val="clear" w:color="auto" w:fill="auto"/>
            <w:vAlign w:val="center"/>
          </w:tcPr>
          <w:p w14:paraId="158F3BD8"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.29</w:t>
            </w:r>
          </w:p>
        </w:tc>
        <w:tc>
          <w:tcPr>
            <w:tcW w:w="2394" w:type="dxa"/>
            <w:shd w:val="clear" w:color="auto" w:fill="auto"/>
            <w:vAlign w:val="center"/>
          </w:tcPr>
          <w:p w14:paraId="32F78272"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.01</w:t>
            </w:r>
          </w:p>
        </w:tc>
      </w:tr>
      <w:tr w:rsidR="00503731" w:rsidRPr="00E926FF" w14:paraId="321C42F8"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2069BAB2"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132C1463"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Expert</w:t>
            </w:r>
          </w:p>
        </w:tc>
        <w:tc>
          <w:tcPr>
            <w:tcW w:w="2394" w:type="dxa"/>
            <w:shd w:val="clear" w:color="auto" w:fill="auto"/>
            <w:vAlign w:val="center"/>
          </w:tcPr>
          <w:p w14:paraId="1D16C5A7"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.02</w:t>
            </w:r>
          </w:p>
        </w:tc>
        <w:tc>
          <w:tcPr>
            <w:tcW w:w="2394" w:type="dxa"/>
            <w:shd w:val="clear" w:color="auto" w:fill="auto"/>
            <w:vAlign w:val="center"/>
          </w:tcPr>
          <w:p w14:paraId="0DA9472D"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.78</w:t>
            </w:r>
          </w:p>
        </w:tc>
      </w:tr>
      <w:tr w:rsidR="00503731" w:rsidRPr="00E926FF" w14:paraId="1B0E730A"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0141F1B9"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59E30093"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Formal authority</w:t>
            </w:r>
          </w:p>
        </w:tc>
        <w:tc>
          <w:tcPr>
            <w:tcW w:w="2394" w:type="dxa"/>
            <w:shd w:val="clear" w:color="auto" w:fill="auto"/>
            <w:vAlign w:val="center"/>
          </w:tcPr>
          <w:p w14:paraId="7499F459"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.02</w:t>
            </w:r>
          </w:p>
        </w:tc>
        <w:tc>
          <w:tcPr>
            <w:tcW w:w="2394" w:type="dxa"/>
            <w:shd w:val="clear" w:color="auto" w:fill="auto"/>
            <w:vAlign w:val="center"/>
          </w:tcPr>
          <w:p w14:paraId="513FE3AE"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.00</w:t>
            </w:r>
          </w:p>
        </w:tc>
      </w:tr>
      <w:tr w:rsidR="00503731" w:rsidRPr="00E926FF" w14:paraId="58E26654"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145FFE88"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41B46E37"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Personal model</w:t>
            </w:r>
          </w:p>
        </w:tc>
        <w:tc>
          <w:tcPr>
            <w:tcW w:w="2394" w:type="dxa"/>
            <w:shd w:val="clear" w:color="auto" w:fill="auto"/>
            <w:vAlign w:val="center"/>
          </w:tcPr>
          <w:p w14:paraId="41F50068"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.11</w:t>
            </w:r>
          </w:p>
        </w:tc>
        <w:tc>
          <w:tcPr>
            <w:tcW w:w="2394" w:type="dxa"/>
            <w:shd w:val="clear" w:color="auto" w:fill="auto"/>
            <w:vAlign w:val="center"/>
          </w:tcPr>
          <w:p w14:paraId="6F1D7A1C"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.37</w:t>
            </w:r>
          </w:p>
        </w:tc>
      </w:tr>
      <w:tr w:rsidR="00503731" w:rsidRPr="00E926FF" w14:paraId="0051AF5A"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007C7C90"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42C33DD6"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Facilitator</w:t>
            </w:r>
          </w:p>
        </w:tc>
        <w:tc>
          <w:tcPr>
            <w:tcW w:w="2394" w:type="dxa"/>
            <w:shd w:val="clear" w:color="auto" w:fill="auto"/>
            <w:vAlign w:val="center"/>
          </w:tcPr>
          <w:p w14:paraId="572803F2"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.41</w:t>
            </w:r>
          </w:p>
        </w:tc>
        <w:tc>
          <w:tcPr>
            <w:tcW w:w="2394" w:type="dxa"/>
            <w:shd w:val="clear" w:color="auto" w:fill="auto"/>
            <w:vAlign w:val="center"/>
          </w:tcPr>
          <w:p w14:paraId="352C51FA"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.00</w:t>
            </w:r>
          </w:p>
        </w:tc>
      </w:tr>
      <w:tr w:rsidR="00503731" w:rsidRPr="00E926FF" w14:paraId="32B50649"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58C0C6C4"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76963A72"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Delegator</w:t>
            </w:r>
          </w:p>
        </w:tc>
        <w:tc>
          <w:tcPr>
            <w:tcW w:w="2394" w:type="dxa"/>
            <w:shd w:val="clear" w:color="auto" w:fill="auto"/>
            <w:vAlign w:val="center"/>
          </w:tcPr>
          <w:p w14:paraId="7C4D2F8E"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.02</w:t>
            </w:r>
          </w:p>
        </w:tc>
        <w:tc>
          <w:tcPr>
            <w:tcW w:w="2394" w:type="dxa"/>
            <w:shd w:val="clear" w:color="auto" w:fill="auto"/>
            <w:vAlign w:val="center"/>
          </w:tcPr>
          <w:p w14:paraId="38265C70"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.79</w:t>
            </w:r>
          </w:p>
        </w:tc>
      </w:tr>
      <w:tr w:rsidR="00503731" w:rsidRPr="00E926FF" w14:paraId="5076CC47"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65BEF0F0"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692E1FE5"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926FF">
              <w:rPr>
                <w:rFonts w:ascii="Times New Roman" w:hAnsi="Times New Roman" w:cs="Times New Roman"/>
                <w:sz w:val="20"/>
                <w:szCs w:val="20"/>
              </w:rPr>
              <w:t>Emplotment</w:t>
            </w:r>
            <w:proofErr w:type="spellEnd"/>
          </w:p>
        </w:tc>
        <w:tc>
          <w:tcPr>
            <w:tcW w:w="2394" w:type="dxa"/>
            <w:shd w:val="clear" w:color="auto" w:fill="auto"/>
            <w:vAlign w:val="center"/>
          </w:tcPr>
          <w:p w14:paraId="298A85EF" w14:textId="77777777" w:rsidR="00503731" w:rsidRPr="00E926FF" w:rsidRDefault="00041BCB"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w:t>
            </w:r>
            <w:r w:rsidR="00503731" w:rsidRPr="00E926FF">
              <w:rPr>
                <w:rFonts w:ascii="Times New Roman" w:hAnsi="Times New Roman" w:cs="Times New Roman"/>
                <w:sz w:val="20"/>
                <w:szCs w:val="20"/>
              </w:rPr>
              <w:t>.006</w:t>
            </w:r>
          </w:p>
        </w:tc>
        <w:tc>
          <w:tcPr>
            <w:tcW w:w="2394" w:type="dxa"/>
            <w:shd w:val="clear" w:color="auto" w:fill="auto"/>
            <w:vAlign w:val="center"/>
          </w:tcPr>
          <w:p w14:paraId="4240F153"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.96</w:t>
            </w:r>
          </w:p>
        </w:tc>
      </w:tr>
      <w:tr w:rsidR="00503731" w:rsidRPr="00E926FF" w14:paraId="2B54FA51"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78879270"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0409B9F1"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Characterization</w:t>
            </w:r>
          </w:p>
        </w:tc>
        <w:tc>
          <w:tcPr>
            <w:tcW w:w="2394" w:type="dxa"/>
            <w:shd w:val="clear" w:color="auto" w:fill="auto"/>
            <w:vAlign w:val="center"/>
          </w:tcPr>
          <w:p w14:paraId="042F11B8"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.13</w:t>
            </w:r>
          </w:p>
        </w:tc>
        <w:tc>
          <w:tcPr>
            <w:tcW w:w="2394" w:type="dxa"/>
            <w:shd w:val="clear" w:color="auto" w:fill="auto"/>
            <w:vAlign w:val="center"/>
          </w:tcPr>
          <w:p w14:paraId="1CC7780B"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.14</w:t>
            </w:r>
          </w:p>
        </w:tc>
      </w:tr>
      <w:tr w:rsidR="00503731" w:rsidRPr="00E926FF" w14:paraId="02FE7EC0"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7613B15E"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6C8848F9"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Narration</w:t>
            </w:r>
          </w:p>
        </w:tc>
        <w:tc>
          <w:tcPr>
            <w:tcW w:w="2394" w:type="dxa"/>
            <w:shd w:val="clear" w:color="auto" w:fill="auto"/>
            <w:vAlign w:val="center"/>
          </w:tcPr>
          <w:p w14:paraId="436472F7"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.28</w:t>
            </w:r>
          </w:p>
        </w:tc>
        <w:tc>
          <w:tcPr>
            <w:tcW w:w="2394" w:type="dxa"/>
            <w:shd w:val="clear" w:color="auto" w:fill="auto"/>
            <w:vAlign w:val="center"/>
          </w:tcPr>
          <w:p w14:paraId="7F9B46F7"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.04</w:t>
            </w:r>
          </w:p>
        </w:tc>
      </w:tr>
      <w:tr w:rsidR="00503731" w:rsidRPr="00E926FF" w14:paraId="3450B955"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78513987"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5F18EF92" w14:textId="2917DED9" w:rsidR="00503731" w:rsidRPr="00E926FF" w:rsidRDefault="00503731" w:rsidP="006A57D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Gen</w:t>
            </w:r>
            <w:r w:rsidR="006A57DD">
              <w:rPr>
                <w:rFonts w:ascii="Times New Roman" w:hAnsi="Times New Roman" w:cs="Times New Roman"/>
                <w:sz w:val="20"/>
                <w:szCs w:val="20"/>
              </w:rPr>
              <w:t>re-</w:t>
            </w:r>
            <w:proofErr w:type="spellStart"/>
            <w:r w:rsidR="007A3EDD">
              <w:rPr>
                <w:rFonts w:ascii="Times New Roman" w:hAnsi="Times New Roman" w:cs="Times New Roman"/>
                <w:sz w:val="20"/>
                <w:szCs w:val="20"/>
              </w:rPr>
              <w:t>a</w:t>
            </w:r>
            <w:r w:rsidRPr="00E926FF">
              <w:rPr>
                <w:rFonts w:ascii="Times New Roman" w:hAnsi="Times New Roman" w:cs="Times New Roman"/>
                <w:sz w:val="20"/>
                <w:szCs w:val="20"/>
              </w:rPr>
              <w:t>tion</w:t>
            </w:r>
            <w:proofErr w:type="spellEnd"/>
          </w:p>
        </w:tc>
        <w:tc>
          <w:tcPr>
            <w:tcW w:w="2394" w:type="dxa"/>
            <w:shd w:val="clear" w:color="auto" w:fill="auto"/>
            <w:vAlign w:val="center"/>
          </w:tcPr>
          <w:p w14:paraId="5AABAACD"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.05</w:t>
            </w:r>
          </w:p>
        </w:tc>
        <w:tc>
          <w:tcPr>
            <w:tcW w:w="2394" w:type="dxa"/>
            <w:shd w:val="clear" w:color="auto" w:fill="auto"/>
            <w:vAlign w:val="center"/>
          </w:tcPr>
          <w:p w14:paraId="06C4507F"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.61</w:t>
            </w:r>
          </w:p>
        </w:tc>
      </w:tr>
      <w:tr w:rsidR="00503731" w:rsidRPr="00E926FF" w14:paraId="61EDFC2E"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17E2B744"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6F9D66D2"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Thematization</w:t>
            </w:r>
          </w:p>
        </w:tc>
        <w:tc>
          <w:tcPr>
            <w:tcW w:w="2394" w:type="dxa"/>
            <w:shd w:val="clear" w:color="auto" w:fill="auto"/>
            <w:vAlign w:val="center"/>
          </w:tcPr>
          <w:p w14:paraId="047E6C32"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.13</w:t>
            </w:r>
          </w:p>
        </w:tc>
        <w:tc>
          <w:tcPr>
            <w:tcW w:w="2394" w:type="dxa"/>
            <w:shd w:val="clear" w:color="auto" w:fill="auto"/>
            <w:vAlign w:val="center"/>
          </w:tcPr>
          <w:p w14:paraId="01096ED8"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.14</w:t>
            </w:r>
          </w:p>
        </w:tc>
      </w:tr>
      <w:tr w:rsidR="00503731" w:rsidRPr="00E926FF" w14:paraId="426546EC"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val="restart"/>
            <w:shd w:val="clear" w:color="auto" w:fill="auto"/>
            <w:vAlign w:val="center"/>
          </w:tcPr>
          <w:p w14:paraId="01F054E5" w14:textId="77777777" w:rsidR="00503731" w:rsidRPr="00E926FF" w:rsidRDefault="00503731" w:rsidP="00E926FF">
            <w:pPr>
              <w:jc w:val="center"/>
              <w:rPr>
                <w:rFonts w:ascii="Times New Roman" w:hAnsi="Times New Roman" w:cs="Times New Roman"/>
                <w:b w:val="0"/>
                <w:bCs w:val="0"/>
                <w:sz w:val="20"/>
                <w:szCs w:val="20"/>
              </w:rPr>
            </w:pPr>
            <w:r w:rsidRPr="00E926FF">
              <w:rPr>
                <w:rFonts w:ascii="Times New Roman" w:hAnsi="Times New Roman" w:cs="Times New Roman"/>
                <w:b w:val="0"/>
                <w:bCs w:val="0"/>
                <w:sz w:val="20"/>
                <w:szCs w:val="20"/>
              </w:rPr>
              <w:t>SA</w:t>
            </w:r>
          </w:p>
        </w:tc>
        <w:tc>
          <w:tcPr>
            <w:tcW w:w="3960" w:type="dxa"/>
            <w:shd w:val="clear" w:color="auto" w:fill="auto"/>
            <w:vAlign w:val="center"/>
          </w:tcPr>
          <w:p w14:paraId="7BF58E82"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NI</w:t>
            </w:r>
          </w:p>
        </w:tc>
        <w:tc>
          <w:tcPr>
            <w:tcW w:w="2394" w:type="dxa"/>
            <w:shd w:val="clear" w:color="auto" w:fill="auto"/>
            <w:vAlign w:val="center"/>
          </w:tcPr>
          <w:p w14:paraId="16690FB6"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.03</w:t>
            </w:r>
          </w:p>
        </w:tc>
        <w:tc>
          <w:tcPr>
            <w:tcW w:w="2394" w:type="dxa"/>
            <w:shd w:val="clear" w:color="auto" w:fill="auto"/>
            <w:vAlign w:val="center"/>
          </w:tcPr>
          <w:p w14:paraId="578C74AF"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.69</w:t>
            </w:r>
          </w:p>
        </w:tc>
      </w:tr>
      <w:tr w:rsidR="00503731" w:rsidRPr="00E926FF" w14:paraId="487E33C5"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425EB469"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463BF078"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TS</w:t>
            </w:r>
          </w:p>
        </w:tc>
        <w:tc>
          <w:tcPr>
            <w:tcW w:w="2394" w:type="dxa"/>
            <w:shd w:val="clear" w:color="auto" w:fill="auto"/>
            <w:vAlign w:val="center"/>
          </w:tcPr>
          <w:p w14:paraId="0484FAA6"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.15</w:t>
            </w:r>
          </w:p>
        </w:tc>
        <w:tc>
          <w:tcPr>
            <w:tcW w:w="2394" w:type="dxa"/>
            <w:shd w:val="clear" w:color="auto" w:fill="auto"/>
            <w:vAlign w:val="center"/>
          </w:tcPr>
          <w:p w14:paraId="7C90579E"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.03</w:t>
            </w:r>
          </w:p>
        </w:tc>
      </w:tr>
      <w:tr w:rsidR="00503731" w:rsidRPr="00E926FF" w14:paraId="11D672F5"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2C94F1A5"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6907220D"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Expert</w:t>
            </w:r>
          </w:p>
        </w:tc>
        <w:tc>
          <w:tcPr>
            <w:tcW w:w="2394" w:type="dxa"/>
            <w:shd w:val="clear" w:color="auto" w:fill="auto"/>
            <w:vAlign w:val="center"/>
          </w:tcPr>
          <w:p w14:paraId="51B24821"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-.15</w:t>
            </w:r>
          </w:p>
        </w:tc>
        <w:tc>
          <w:tcPr>
            <w:tcW w:w="2394" w:type="dxa"/>
            <w:shd w:val="clear" w:color="auto" w:fill="auto"/>
            <w:vAlign w:val="center"/>
          </w:tcPr>
          <w:p w14:paraId="3F85FA0C"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.02</w:t>
            </w:r>
          </w:p>
        </w:tc>
      </w:tr>
      <w:tr w:rsidR="00503731" w:rsidRPr="00E926FF" w14:paraId="2928CEA9"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6B04D740"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33C29F92"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Formal authority</w:t>
            </w:r>
          </w:p>
        </w:tc>
        <w:tc>
          <w:tcPr>
            <w:tcW w:w="2394" w:type="dxa"/>
            <w:shd w:val="clear" w:color="auto" w:fill="auto"/>
            <w:vAlign w:val="center"/>
          </w:tcPr>
          <w:p w14:paraId="4C707E7A"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.14</w:t>
            </w:r>
          </w:p>
        </w:tc>
        <w:tc>
          <w:tcPr>
            <w:tcW w:w="2394" w:type="dxa"/>
            <w:shd w:val="clear" w:color="auto" w:fill="auto"/>
            <w:vAlign w:val="center"/>
          </w:tcPr>
          <w:p w14:paraId="12B0F161"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.01</w:t>
            </w:r>
          </w:p>
        </w:tc>
      </w:tr>
      <w:tr w:rsidR="00503731" w:rsidRPr="00E926FF" w14:paraId="28005740"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1D8CFA9F"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44775557"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Personal model</w:t>
            </w:r>
          </w:p>
        </w:tc>
        <w:tc>
          <w:tcPr>
            <w:tcW w:w="2394" w:type="dxa"/>
            <w:shd w:val="clear" w:color="auto" w:fill="auto"/>
            <w:vAlign w:val="center"/>
          </w:tcPr>
          <w:p w14:paraId="3111D18F"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.01</w:t>
            </w:r>
          </w:p>
        </w:tc>
        <w:tc>
          <w:tcPr>
            <w:tcW w:w="2394" w:type="dxa"/>
            <w:shd w:val="clear" w:color="auto" w:fill="auto"/>
            <w:vAlign w:val="center"/>
          </w:tcPr>
          <w:p w14:paraId="13A12475"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.83</w:t>
            </w:r>
          </w:p>
        </w:tc>
      </w:tr>
      <w:tr w:rsidR="00503731" w:rsidRPr="00E926FF" w14:paraId="26BBAE4D"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301FF550"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5512C757"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Facilitator</w:t>
            </w:r>
          </w:p>
        </w:tc>
        <w:tc>
          <w:tcPr>
            <w:tcW w:w="2394" w:type="dxa"/>
            <w:shd w:val="clear" w:color="auto" w:fill="auto"/>
            <w:vAlign w:val="center"/>
          </w:tcPr>
          <w:p w14:paraId="4C76472C"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-.02</w:t>
            </w:r>
          </w:p>
        </w:tc>
        <w:tc>
          <w:tcPr>
            <w:tcW w:w="2394" w:type="dxa"/>
            <w:shd w:val="clear" w:color="auto" w:fill="auto"/>
            <w:vAlign w:val="center"/>
          </w:tcPr>
          <w:p w14:paraId="70953268"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.68</w:t>
            </w:r>
          </w:p>
        </w:tc>
      </w:tr>
      <w:tr w:rsidR="00503731" w:rsidRPr="00E926FF" w14:paraId="5BCCEAC0"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091A96D1"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5C189768"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Delegator</w:t>
            </w:r>
          </w:p>
        </w:tc>
        <w:tc>
          <w:tcPr>
            <w:tcW w:w="2394" w:type="dxa"/>
            <w:shd w:val="clear" w:color="auto" w:fill="auto"/>
            <w:vAlign w:val="center"/>
          </w:tcPr>
          <w:p w14:paraId="36755590"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.08</w:t>
            </w:r>
          </w:p>
        </w:tc>
        <w:tc>
          <w:tcPr>
            <w:tcW w:w="2394" w:type="dxa"/>
            <w:shd w:val="clear" w:color="auto" w:fill="auto"/>
            <w:vAlign w:val="center"/>
          </w:tcPr>
          <w:p w14:paraId="4E60348D"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.19</w:t>
            </w:r>
          </w:p>
        </w:tc>
      </w:tr>
      <w:tr w:rsidR="00503731" w:rsidRPr="00E926FF" w14:paraId="1906FC39"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5F56A64F"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1A370762"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E926FF">
              <w:rPr>
                <w:rFonts w:ascii="Times New Roman" w:hAnsi="Times New Roman" w:cs="Times New Roman"/>
                <w:sz w:val="20"/>
                <w:szCs w:val="20"/>
              </w:rPr>
              <w:t>Emplotment</w:t>
            </w:r>
            <w:proofErr w:type="spellEnd"/>
          </w:p>
        </w:tc>
        <w:tc>
          <w:tcPr>
            <w:tcW w:w="2394" w:type="dxa"/>
            <w:shd w:val="clear" w:color="auto" w:fill="auto"/>
            <w:vAlign w:val="center"/>
          </w:tcPr>
          <w:p w14:paraId="4C22F68B"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.21</w:t>
            </w:r>
          </w:p>
        </w:tc>
        <w:tc>
          <w:tcPr>
            <w:tcW w:w="2394" w:type="dxa"/>
            <w:shd w:val="clear" w:color="auto" w:fill="auto"/>
            <w:vAlign w:val="center"/>
          </w:tcPr>
          <w:p w14:paraId="74591852"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.20</w:t>
            </w:r>
          </w:p>
        </w:tc>
      </w:tr>
      <w:tr w:rsidR="00503731" w:rsidRPr="00E926FF" w14:paraId="4D75C3F7"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3C06E90E"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70278976"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Characterization</w:t>
            </w:r>
          </w:p>
        </w:tc>
        <w:tc>
          <w:tcPr>
            <w:tcW w:w="2394" w:type="dxa"/>
            <w:shd w:val="clear" w:color="auto" w:fill="auto"/>
            <w:vAlign w:val="center"/>
          </w:tcPr>
          <w:p w14:paraId="37D169BB"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-.13</w:t>
            </w:r>
          </w:p>
        </w:tc>
        <w:tc>
          <w:tcPr>
            <w:tcW w:w="2394" w:type="dxa"/>
            <w:shd w:val="clear" w:color="auto" w:fill="auto"/>
            <w:vAlign w:val="center"/>
          </w:tcPr>
          <w:p w14:paraId="77D1FA21"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.25</w:t>
            </w:r>
          </w:p>
        </w:tc>
      </w:tr>
      <w:tr w:rsidR="00503731" w:rsidRPr="00E926FF" w14:paraId="0091C9A7"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39EBBDDC"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23DF86AD"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Narration</w:t>
            </w:r>
          </w:p>
        </w:tc>
        <w:tc>
          <w:tcPr>
            <w:tcW w:w="2394" w:type="dxa"/>
            <w:shd w:val="clear" w:color="auto" w:fill="auto"/>
            <w:vAlign w:val="center"/>
          </w:tcPr>
          <w:p w14:paraId="513E67F3"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.01</w:t>
            </w:r>
          </w:p>
        </w:tc>
        <w:tc>
          <w:tcPr>
            <w:tcW w:w="2394" w:type="dxa"/>
            <w:shd w:val="clear" w:color="auto" w:fill="auto"/>
            <w:vAlign w:val="center"/>
          </w:tcPr>
          <w:p w14:paraId="6226AB98"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.83</w:t>
            </w:r>
          </w:p>
        </w:tc>
      </w:tr>
      <w:tr w:rsidR="00503731" w:rsidRPr="00E926FF" w14:paraId="3E4B57F8" w14:textId="77777777" w:rsidTr="00E926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73F1C091"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1C755DA9" w14:textId="5AD12717" w:rsidR="00503731" w:rsidRPr="00E926FF" w:rsidRDefault="00503731" w:rsidP="00856BB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Genr</w:t>
            </w:r>
            <w:r w:rsidR="00856BB9">
              <w:rPr>
                <w:rFonts w:ascii="Times New Roman" w:hAnsi="Times New Roman" w:cs="Times New Roman"/>
                <w:sz w:val="20"/>
                <w:szCs w:val="20"/>
              </w:rPr>
              <w:t>e-</w:t>
            </w:r>
            <w:proofErr w:type="spellStart"/>
            <w:r w:rsidR="00346E7F">
              <w:rPr>
                <w:rFonts w:ascii="Times New Roman" w:hAnsi="Times New Roman" w:cs="Times New Roman"/>
                <w:sz w:val="20"/>
                <w:szCs w:val="20"/>
              </w:rPr>
              <w:t>a</w:t>
            </w:r>
            <w:r w:rsidRPr="00E926FF">
              <w:rPr>
                <w:rFonts w:ascii="Times New Roman" w:hAnsi="Times New Roman" w:cs="Times New Roman"/>
                <w:sz w:val="20"/>
                <w:szCs w:val="20"/>
              </w:rPr>
              <w:t>tion</w:t>
            </w:r>
            <w:proofErr w:type="spellEnd"/>
          </w:p>
        </w:tc>
        <w:tc>
          <w:tcPr>
            <w:tcW w:w="2394" w:type="dxa"/>
            <w:shd w:val="clear" w:color="auto" w:fill="auto"/>
            <w:vAlign w:val="center"/>
          </w:tcPr>
          <w:p w14:paraId="5D96D976"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-.01</w:t>
            </w:r>
          </w:p>
        </w:tc>
        <w:tc>
          <w:tcPr>
            <w:tcW w:w="2394" w:type="dxa"/>
            <w:shd w:val="clear" w:color="auto" w:fill="auto"/>
            <w:vAlign w:val="center"/>
          </w:tcPr>
          <w:p w14:paraId="7F215F20" w14:textId="77777777" w:rsidR="00503731" w:rsidRPr="00E926FF" w:rsidRDefault="00503731" w:rsidP="00E926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.77</w:t>
            </w:r>
          </w:p>
        </w:tc>
      </w:tr>
      <w:tr w:rsidR="00503731" w:rsidRPr="00E926FF" w14:paraId="466C593A" w14:textId="77777777" w:rsidTr="00E926FF">
        <w:trPr>
          <w:jc w:val="center"/>
        </w:trPr>
        <w:tc>
          <w:tcPr>
            <w:cnfStyle w:val="001000000000" w:firstRow="0" w:lastRow="0" w:firstColumn="1" w:lastColumn="0" w:oddVBand="0" w:evenVBand="0" w:oddHBand="0" w:evenHBand="0" w:firstRowFirstColumn="0" w:firstRowLastColumn="0" w:lastRowFirstColumn="0" w:lastRowLastColumn="0"/>
            <w:tcW w:w="828" w:type="dxa"/>
            <w:vMerge/>
            <w:shd w:val="clear" w:color="auto" w:fill="auto"/>
            <w:vAlign w:val="center"/>
          </w:tcPr>
          <w:p w14:paraId="6B7A9CFB" w14:textId="77777777" w:rsidR="00503731" w:rsidRPr="00E926FF" w:rsidRDefault="00503731" w:rsidP="00E926FF">
            <w:pPr>
              <w:jc w:val="center"/>
              <w:rPr>
                <w:rFonts w:ascii="Times New Roman" w:hAnsi="Times New Roman" w:cs="Times New Roman"/>
                <w:b w:val="0"/>
                <w:bCs w:val="0"/>
                <w:sz w:val="20"/>
                <w:szCs w:val="20"/>
              </w:rPr>
            </w:pPr>
          </w:p>
        </w:tc>
        <w:tc>
          <w:tcPr>
            <w:tcW w:w="3960" w:type="dxa"/>
            <w:shd w:val="clear" w:color="auto" w:fill="auto"/>
            <w:vAlign w:val="center"/>
          </w:tcPr>
          <w:p w14:paraId="59E54BDB"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Thematization</w:t>
            </w:r>
          </w:p>
        </w:tc>
        <w:tc>
          <w:tcPr>
            <w:tcW w:w="2394" w:type="dxa"/>
            <w:shd w:val="clear" w:color="auto" w:fill="auto"/>
            <w:vAlign w:val="center"/>
          </w:tcPr>
          <w:p w14:paraId="4C9C085E"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-.03</w:t>
            </w:r>
          </w:p>
        </w:tc>
        <w:tc>
          <w:tcPr>
            <w:tcW w:w="2394" w:type="dxa"/>
            <w:shd w:val="clear" w:color="auto" w:fill="auto"/>
            <w:vAlign w:val="center"/>
          </w:tcPr>
          <w:p w14:paraId="18F9E900" w14:textId="77777777" w:rsidR="00503731" w:rsidRPr="00E926FF" w:rsidRDefault="00503731" w:rsidP="00E926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926FF">
              <w:rPr>
                <w:rFonts w:ascii="Times New Roman" w:hAnsi="Times New Roman" w:cs="Times New Roman"/>
                <w:sz w:val="20"/>
                <w:szCs w:val="20"/>
              </w:rPr>
              <w:t>.55</w:t>
            </w:r>
          </w:p>
        </w:tc>
      </w:tr>
    </w:tbl>
    <w:p w14:paraId="45A7D0B3" w14:textId="77777777" w:rsidR="00503731" w:rsidRDefault="00503731" w:rsidP="00C71223">
      <w:pPr>
        <w:spacing w:after="120" w:line="240" w:lineRule="auto"/>
        <w:ind w:left="115" w:right="72" w:firstLine="562"/>
        <w:jc w:val="both"/>
        <w:rPr>
          <w:rFonts w:asciiTheme="majorBidi" w:eastAsia="Times New Roman" w:hAnsiTheme="majorBidi" w:cstheme="majorBidi"/>
          <w:sz w:val="24"/>
          <w:szCs w:val="24"/>
        </w:rPr>
      </w:pPr>
    </w:p>
    <w:p w14:paraId="51FE3992" w14:textId="77777777" w:rsidR="00012D03" w:rsidRPr="007E1095" w:rsidRDefault="00066E69" w:rsidP="00473D26">
      <w:pPr>
        <w:spacing w:after="120" w:line="240" w:lineRule="auto"/>
        <w:ind w:left="115" w:right="72"/>
        <w:jc w:val="both"/>
        <w:rPr>
          <w:rFonts w:ascii="Times New Roman" w:hAnsi="Times New Roman" w:cs="Times New Roman"/>
          <w:noProof/>
        </w:rPr>
      </w:pPr>
      <w:r w:rsidRPr="007E1095">
        <w:rPr>
          <w:rFonts w:asciiTheme="majorBidi" w:hAnsiTheme="majorBidi" w:cstheme="majorBidi"/>
          <w:lang w:bidi="fa-IR"/>
        </w:rPr>
        <w:t xml:space="preserve">Concerning the </w:t>
      </w:r>
      <w:r w:rsidRPr="00131872">
        <w:rPr>
          <w:rFonts w:asciiTheme="majorBidi" w:eastAsia="Times New Roman" w:hAnsiTheme="majorBidi" w:cstheme="majorBidi"/>
        </w:rPr>
        <w:t>predictive</w:t>
      </w:r>
      <w:r w:rsidRPr="007E1095">
        <w:rPr>
          <w:rFonts w:asciiTheme="majorBidi" w:hAnsiTheme="majorBidi" w:cstheme="majorBidi"/>
          <w:lang w:bidi="fa-IR"/>
        </w:rPr>
        <w:t xml:space="preserve"> power o</w:t>
      </w:r>
      <w:r w:rsidR="00221935" w:rsidRPr="007E1095">
        <w:rPr>
          <w:rFonts w:asciiTheme="majorBidi" w:hAnsiTheme="majorBidi" w:cstheme="majorBidi"/>
          <w:lang w:bidi="fa-IR"/>
        </w:rPr>
        <w:t>f</w:t>
      </w:r>
      <w:r w:rsidRPr="007E1095">
        <w:rPr>
          <w:rFonts w:asciiTheme="majorBidi" w:hAnsiTheme="majorBidi" w:cstheme="majorBidi"/>
          <w:lang w:bidi="fa-IR"/>
        </w:rPr>
        <w:t xml:space="preserve"> NI</w:t>
      </w:r>
      <w:r w:rsidR="00221935" w:rsidRPr="007E1095">
        <w:rPr>
          <w:rFonts w:asciiTheme="majorBidi" w:hAnsiTheme="majorBidi" w:cstheme="majorBidi"/>
          <w:lang w:bidi="fa-IR"/>
        </w:rPr>
        <w:t xml:space="preserve"> for learners' learning approaches</w:t>
      </w:r>
      <w:r w:rsidRPr="007E1095">
        <w:rPr>
          <w:rFonts w:asciiTheme="majorBidi" w:hAnsiTheme="majorBidi" w:cstheme="majorBidi"/>
          <w:lang w:bidi="fa-IR"/>
        </w:rPr>
        <w:t xml:space="preserve">, </w:t>
      </w:r>
      <w:r w:rsidR="00012D03" w:rsidRPr="007E1095">
        <w:rPr>
          <w:rFonts w:asciiTheme="majorBidi" w:hAnsiTheme="majorBidi" w:cstheme="majorBidi"/>
          <w:lang w:bidi="fa-IR"/>
        </w:rPr>
        <w:t xml:space="preserve">Table 2 </w:t>
      </w:r>
      <w:r w:rsidRPr="007E1095">
        <w:rPr>
          <w:rFonts w:asciiTheme="majorBidi" w:hAnsiTheme="majorBidi" w:cstheme="majorBidi"/>
          <w:lang w:bidi="fa-IR"/>
        </w:rPr>
        <w:t xml:space="preserve">indicates that </w:t>
      </w:r>
      <w:r w:rsidR="00012D03" w:rsidRPr="007E1095">
        <w:rPr>
          <w:rFonts w:asciiTheme="majorBidi" w:hAnsiTheme="majorBidi" w:cstheme="majorBidi"/>
          <w:lang w:bidi="fa-IR"/>
        </w:rPr>
        <w:t xml:space="preserve">NI with a </w:t>
      </w:r>
      <w:r w:rsidR="00012D03" w:rsidRPr="007E1095">
        <w:rPr>
          <w:rFonts w:asciiTheme="majorBidi" w:hAnsiTheme="majorBidi" w:cstheme="majorBidi"/>
          <w:noProof/>
          <w:lang w:bidi="fa-IR"/>
        </w:rPr>
        <w:t>standardized</w:t>
      </w:r>
      <w:r w:rsidR="00012D03" w:rsidRPr="007E1095">
        <w:rPr>
          <w:rFonts w:asciiTheme="majorBidi" w:hAnsiTheme="majorBidi" w:cstheme="majorBidi"/>
          <w:lang w:bidi="fa-IR"/>
        </w:rPr>
        <w:t xml:space="preserve"> coefficient of .45 and a statistically significant p-value ha</w:t>
      </w:r>
      <w:r w:rsidR="00EA2F8A" w:rsidRPr="007E1095">
        <w:rPr>
          <w:rFonts w:asciiTheme="majorBidi" w:hAnsiTheme="majorBidi" w:cstheme="majorBidi"/>
          <w:lang w:bidi="fa-IR"/>
        </w:rPr>
        <w:t>d</w:t>
      </w:r>
      <w:r w:rsidR="00012D03" w:rsidRPr="007E1095">
        <w:rPr>
          <w:rFonts w:asciiTheme="majorBidi" w:hAnsiTheme="majorBidi" w:cstheme="majorBidi"/>
          <w:lang w:bidi="fa-IR"/>
        </w:rPr>
        <w:t xml:space="preserve"> a direct and meaningful effect on deep learning approach but not on surface learning approach. This implies that the average score of a learner’s deep learning approach w</w:t>
      </w:r>
      <w:r w:rsidR="001B51D3" w:rsidRPr="007E1095">
        <w:rPr>
          <w:rFonts w:asciiTheme="majorBidi" w:hAnsiTheme="majorBidi" w:cstheme="majorBidi"/>
          <w:lang w:bidi="fa-IR"/>
        </w:rPr>
        <w:t>ould</w:t>
      </w:r>
      <w:r w:rsidR="00012D03" w:rsidRPr="007E1095">
        <w:rPr>
          <w:rFonts w:asciiTheme="majorBidi" w:hAnsiTheme="majorBidi" w:cstheme="majorBidi"/>
          <w:lang w:bidi="fa-IR"/>
        </w:rPr>
        <w:t xml:space="preserve"> be increased approximately .45 by each score of his/her teacher’s NI.  It should be mentioned that the standardized coefficient (</w:t>
      </w:r>
      <w:r w:rsidR="00012D03" w:rsidRPr="007E1095">
        <w:rPr>
          <w:rFonts w:ascii="Times New Roman" w:hAnsi="Times New Roman" w:cs="Times New Roman"/>
          <w:noProof/>
        </w:rPr>
        <w:t>β) shows the factor loading of each item with respect to the corresponding factor and presents an easily grasped picture of effect size as cited in Ghanizade and Allahdadi (2015).</w:t>
      </w:r>
    </w:p>
    <w:p w14:paraId="34EA09FE" w14:textId="12DA0F1C" w:rsidR="00066E69" w:rsidRPr="00131872" w:rsidRDefault="00012D03" w:rsidP="00131872">
      <w:pPr>
        <w:spacing w:after="120" w:line="240" w:lineRule="auto"/>
        <w:ind w:left="115" w:right="72" w:firstLine="562"/>
        <w:jc w:val="both"/>
        <w:rPr>
          <w:rFonts w:asciiTheme="majorBidi" w:hAnsiTheme="majorBidi" w:cstheme="majorBidi"/>
          <w:lang w:bidi="fa-IR"/>
        </w:rPr>
      </w:pPr>
      <w:r w:rsidRPr="007E1095">
        <w:rPr>
          <w:rFonts w:asciiTheme="majorBidi" w:hAnsiTheme="majorBidi" w:cstheme="majorBidi"/>
          <w:lang w:bidi="fa-IR"/>
        </w:rPr>
        <w:t>Furthermore, the obtained results indicate that teaching styles ha</w:t>
      </w:r>
      <w:r w:rsidR="001B51D3" w:rsidRPr="007E1095">
        <w:rPr>
          <w:rFonts w:asciiTheme="majorBidi" w:hAnsiTheme="majorBidi" w:cstheme="majorBidi"/>
          <w:lang w:bidi="fa-IR"/>
        </w:rPr>
        <w:t>d</w:t>
      </w:r>
      <w:r w:rsidRPr="007E1095">
        <w:rPr>
          <w:rFonts w:asciiTheme="majorBidi" w:hAnsiTheme="majorBidi" w:cstheme="majorBidi"/>
          <w:lang w:bidi="fa-IR"/>
        </w:rPr>
        <w:t xml:space="preserve"> a direct and meaningful effect both on deep and surface learning approach as their p-values were statistically significant. The only difference between them pertains to impact rate </w:t>
      </w:r>
      <w:r w:rsidR="00066E69" w:rsidRPr="007E1095">
        <w:rPr>
          <w:rFonts w:asciiTheme="majorBidi" w:hAnsiTheme="majorBidi" w:cstheme="majorBidi"/>
          <w:lang w:bidi="fa-IR"/>
        </w:rPr>
        <w:t xml:space="preserve">with </w:t>
      </w:r>
      <w:r w:rsidRPr="00131872">
        <w:rPr>
          <w:rFonts w:asciiTheme="majorBidi" w:hAnsiTheme="majorBidi" w:cstheme="majorBidi"/>
          <w:lang w:bidi="fa-IR"/>
        </w:rPr>
        <w:t>β=</w:t>
      </w:r>
      <w:r w:rsidR="00B56CAF" w:rsidRPr="00131872">
        <w:rPr>
          <w:rFonts w:asciiTheme="majorBidi" w:hAnsiTheme="majorBidi" w:cstheme="majorBidi"/>
          <w:lang w:bidi="fa-IR"/>
        </w:rPr>
        <w:t xml:space="preserve"> </w:t>
      </w:r>
      <w:r w:rsidRPr="00131872">
        <w:rPr>
          <w:rFonts w:asciiTheme="majorBidi" w:hAnsiTheme="majorBidi" w:cstheme="majorBidi"/>
          <w:lang w:bidi="fa-IR"/>
        </w:rPr>
        <w:t>.29</w:t>
      </w:r>
      <w:r w:rsidR="00066E69" w:rsidRPr="00131872">
        <w:rPr>
          <w:rFonts w:asciiTheme="majorBidi" w:hAnsiTheme="majorBidi" w:cstheme="majorBidi"/>
          <w:lang w:bidi="fa-IR"/>
        </w:rPr>
        <w:t xml:space="preserve"> for deep </w:t>
      </w:r>
      <w:proofErr w:type="spellStart"/>
      <w:r w:rsidR="00066E69" w:rsidRPr="00131872">
        <w:rPr>
          <w:rFonts w:asciiTheme="majorBidi" w:hAnsiTheme="majorBidi" w:cstheme="majorBidi"/>
          <w:lang w:bidi="fa-IR"/>
        </w:rPr>
        <w:t>larning</w:t>
      </w:r>
      <w:proofErr w:type="spellEnd"/>
      <w:r w:rsidR="00066E69" w:rsidRPr="00131872">
        <w:rPr>
          <w:rFonts w:asciiTheme="majorBidi" w:hAnsiTheme="majorBidi" w:cstheme="majorBidi"/>
          <w:lang w:bidi="fa-IR"/>
        </w:rPr>
        <w:t xml:space="preserve"> approach and </w:t>
      </w:r>
      <w:r w:rsidRPr="00131872">
        <w:rPr>
          <w:rFonts w:asciiTheme="majorBidi" w:hAnsiTheme="majorBidi" w:cstheme="majorBidi"/>
          <w:lang w:bidi="fa-IR"/>
        </w:rPr>
        <w:t>β=</w:t>
      </w:r>
      <w:r w:rsidR="00B56CAF" w:rsidRPr="00131872">
        <w:rPr>
          <w:rFonts w:asciiTheme="majorBidi" w:hAnsiTheme="majorBidi" w:cstheme="majorBidi"/>
          <w:lang w:bidi="fa-IR"/>
        </w:rPr>
        <w:t xml:space="preserve"> </w:t>
      </w:r>
      <w:r w:rsidRPr="00131872">
        <w:rPr>
          <w:rFonts w:asciiTheme="majorBidi" w:hAnsiTheme="majorBidi" w:cstheme="majorBidi"/>
          <w:lang w:bidi="fa-IR"/>
        </w:rPr>
        <w:t>.15</w:t>
      </w:r>
      <w:r w:rsidR="00066E69" w:rsidRPr="00131872">
        <w:rPr>
          <w:rFonts w:asciiTheme="majorBidi" w:hAnsiTheme="majorBidi" w:cstheme="majorBidi"/>
          <w:lang w:bidi="fa-IR"/>
        </w:rPr>
        <w:t xml:space="preserve"> for surface </w:t>
      </w:r>
      <w:r w:rsidR="00131872" w:rsidRPr="00131872">
        <w:rPr>
          <w:rFonts w:asciiTheme="majorBidi" w:hAnsiTheme="majorBidi" w:cstheme="majorBidi"/>
          <w:lang w:bidi="fa-IR"/>
        </w:rPr>
        <w:t>learning</w:t>
      </w:r>
      <w:r w:rsidR="00066E69" w:rsidRPr="00131872">
        <w:rPr>
          <w:rFonts w:asciiTheme="majorBidi" w:hAnsiTheme="majorBidi" w:cstheme="majorBidi"/>
          <w:lang w:bidi="fa-IR"/>
        </w:rPr>
        <w:t xml:space="preserve"> approach</w:t>
      </w:r>
      <w:r w:rsidRPr="00131872">
        <w:rPr>
          <w:rFonts w:asciiTheme="majorBidi" w:hAnsiTheme="majorBidi" w:cstheme="majorBidi"/>
          <w:lang w:bidi="fa-IR"/>
        </w:rPr>
        <w:t>.</w:t>
      </w:r>
      <w:r w:rsidR="00131872">
        <w:rPr>
          <w:rFonts w:asciiTheme="majorBidi" w:hAnsiTheme="majorBidi" w:cstheme="majorBidi"/>
          <w:lang w:bidi="fa-IR"/>
        </w:rPr>
        <w:t xml:space="preserve"> </w:t>
      </w:r>
      <w:r w:rsidR="00066E69" w:rsidRPr="00131872">
        <w:rPr>
          <w:rFonts w:asciiTheme="majorBidi" w:hAnsiTheme="majorBidi" w:cstheme="majorBidi"/>
          <w:lang w:bidi="fa-IR"/>
        </w:rPr>
        <w:t>For finding the best predictor of deploying a deep learning approach among the different teaching styles, the results show</w:t>
      </w:r>
      <w:r w:rsidR="001B51D3" w:rsidRPr="00131872">
        <w:rPr>
          <w:rFonts w:asciiTheme="majorBidi" w:hAnsiTheme="majorBidi" w:cstheme="majorBidi"/>
          <w:lang w:bidi="fa-IR"/>
        </w:rPr>
        <w:t>ed</w:t>
      </w:r>
      <w:r w:rsidR="00066E69" w:rsidRPr="00131872">
        <w:rPr>
          <w:rFonts w:asciiTheme="majorBidi" w:hAnsiTheme="majorBidi" w:cstheme="majorBidi"/>
          <w:lang w:bidi="fa-IR"/>
        </w:rPr>
        <w:t xml:space="preserve"> that the facilitator teaching style (β= .41, p=</w:t>
      </w:r>
      <w:r w:rsidR="00B56CAF" w:rsidRPr="00131872">
        <w:rPr>
          <w:rFonts w:asciiTheme="majorBidi" w:hAnsiTheme="majorBidi" w:cstheme="majorBidi"/>
          <w:lang w:bidi="fa-IR"/>
        </w:rPr>
        <w:t xml:space="preserve"> </w:t>
      </w:r>
      <w:r w:rsidR="00066E69" w:rsidRPr="00131872">
        <w:rPr>
          <w:rFonts w:asciiTheme="majorBidi" w:hAnsiTheme="majorBidi" w:cstheme="majorBidi"/>
          <w:lang w:bidi="fa-IR"/>
        </w:rPr>
        <w:t>.00) and the formal authority style (β</w:t>
      </w:r>
      <w:r w:rsidR="00B56CAF" w:rsidRPr="00131872">
        <w:rPr>
          <w:rFonts w:asciiTheme="majorBidi" w:hAnsiTheme="majorBidi" w:cstheme="majorBidi"/>
          <w:lang w:bidi="fa-IR"/>
        </w:rPr>
        <w:t>= -</w:t>
      </w:r>
      <w:r w:rsidR="00066E69" w:rsidRPr="00131872">
        <w:rPr>
          <w:rFonts w:asciiTheme="majorBidi" w:hAnsiTheme="majorBidi" w:cstheme="majorBidi"/>
          <w:lang w:bidi="fa-IR"/>
        </w:rPr>
        <w:t>.02, p= .00) with statistically significant p-values ha</w:t>
      </w:r>
      <w:r w:rsidR="001B51D3" w:rsidRPr="00131872">
        <w:rPr>
          <w:rFonts w:asciiTheme="majorBidi" w:hAnsiTheme="majorBidi" w:cstheme="majorBidi"/>
          <w:lang w:bidi="fa-IR"/>
        </w:rPr>
        <w:t>d</w:t>
      </w:r>
      <w:r w:rsidR="00066E69" w:rsidRPr="00131872">
        <w:rPr>
          <w:rFonts w:asciiTheme="majorBidi" w:hAnsiTheme="majorBidi" w:cstheme="majorBidi"/>
          <w:lang w:bidi="fa-IR"/>
        </w:rPr>
        <w:t xml:space="preserve"> a direct and meaningful effect on deep learning approach. As it is evident</w:t>
      </w:r>
      <w:r w:rsidR="00CB757B" w:rsidRPr="00131872">
        <w:rPr>
          <w:rFonts w:asciiTheme="majorBidi" w:hAnsiTheme="majorBidi" w:cstheme="majorBidi"/>
          <w:lang w:bidi="fa-IR"/>
        </w:rPr>
        <w:t>,</w:t>
      </w:r>
      <w:r w:rsidR="00066E69" w:rsidRPr="00131872">
        <w:rPr>
          <w:rFonts w:asciiTheme="majorBidi" w:hAnsiTheme="majorBidi" w:cstheme="majorBidi"/>
          <w:lang w:bidi="fa-IR"/>
        </w:rPr>
        <w:t xml:space="preserve"> the effect of the facilitator style </w:t>
      </w:r>
      <w:r w:rsidR="001B51D3" w:rsidRPr="00131872">
        <w:rPr>
          <w:rFonts w:asciiTheme="majorBidi" w:hAnsiTheme="majorBidi" w:cstheme="majorBidi"/>
          <w:lang w:bidi="fa-IR"/>
        </w:rPr>
        <w:t>wa</w:t>
      </w:r>
      <w:r w:rsidR="00066E69" w:rsidRPr="00131872">
        <w:rPr>
          <w:rFonts w:asciiTheme="majorBidi" w:hAnsiTheme="majorBidi" w:cstheme="majorBidi"/>
          <w:lang w:bidi="fa-IR"/>
        </w:rPr>
        <w:t xml:space="preserve">s positive whereas the effect of the formal authority style </w:t>
      </w:r>
      <w:r w:rsidR="001B51D3" w:rsidRPr="00131872">
        <w:rPr>
          <w:rFonts w:asciiTheme="majorBidi" w:hAnsiTheme="majorBidi" w:cstheme="majorBidi"/>
          <w:lang w:bidi="fa-IR"/>
        </w:rPr>
        <w:t>wa</w:t>
      </w:r>
      <w:r w:rsidR="00066E69" w:rsidRPr="00131872">
        <w:rPr>
          <w:rFonts w:asciiTheme="majorBidi" w:hAnsiTheme="majorBidi" w:cstheme="majorBidi"/>
          <w:lang w:bidi="fa-IR"/>
        </w:rPr>
        <w:t>s negative.</w:t>
      </w:r>
    </w:p>
    <w:p w14:paraId="127C4DB5" w14:textId="6B61B2AA" w:rsidR="004E5B1D" w:rsidRPr="00131872" w:rsidRDefault="00520EF4" w:rsidP="00652707">
      <w:pPr>
        <w:spacing w:after="120" w:line="240" w:lineRule="auto"/>
        <w:ind w:left="115" w:right="72"/>
        <w:jc w:val="both"/>
        <w:rPr>
          <w:rFonts w:asciiTheme="majorBidi" w:hAnsiTheme="majorBidi" w:cstheme="majorBidi"/>
          <w:lang w:bidi="fa-IR"/>
        </w:rPr>
      </w:pPr>
      <w:r w:rsidRPr="00131872">
        <w:rPr>
          <w:rFonts w:asciiTheme="majorBidi" w:hAnsiTheme="majorBidi" w:cstheme="majorBidi"/>
          <w:lang w:bidi="fa-IR"/>
        </w:rPr>
        <w:lastRenderedPageBreak/>
        <w:t xml:space="preserve">To answer the fourth </w:t>
      </w:r>
      <w:r w:rsidR="00CB757B" w:rsidRPr="00131872">
        <w:rPr>
          <w:rFonts w:asciiTheme="majorBidi" w:hAnsiTheme="majorBidi" w:cstheme="majorBidi"/>
          <w:lang w:bidi="fa-IR"/>
        </w:rPr>
        <w:t>question</w:t>
      </w:r>
      <w:r w:rsidRPr="00131872">
        <w:rPr>
          <w:rFonts w:asciiTheme="majorBidi" w:hAnsiTheme="majorBidi" w:cstheme="majorBidi"/>
          <w:lang w:bidi="fa-IR"/>
        </w:rPr>
        <w:t xml:space="preserve"> </w:t>
      </w:r>
      <w:proofErr w:type="spellStart"/>
      <w:r w:rsidRPr="00131872">
        <w:rPr>
          <w:rFonts w:asciiTheme="majorBidi" w:hAnsiTheme="majorBidi" w:cstheme="majorBidi"/>
          <w:lang w:bidi="fa-IR"/>
        </w:rPr>
        <w:t>regrding</w:t>
      </w:r>
      <w:proofErr w:type="spellEnd"/>
      <w:r w:rsidRPr="00131872">
        <w:rPr>
          <w:rFonts w:asciiTheme="majorBidi" w:hAnsiTheme="majorBidi" w:cstheme="majorBidi"/>
          <w:lang w:bidi="fa-IR"/>
        </w:rPr>
        <w:t xml:space="preserve"> the best predictor of deploying a </w:t>
      </w:r>
      <w:r w:rsidR="00FA47D9" w:rsidRPr="00131872">
        <w:rPr>
          <w:rFonts w:asciiTheme="majorBidi" w:hAnsiTheme="majorBidi" w:cstheme="majorBidi"/>
          <w:lang w:bidi="fa-IR"/>
        </w:rPr>
        <w:t>surface learning approach among the different teaching styles, Table 2 indicates that the expert style (β</w:t>
      </w:r>
      <w:r w:rsidR="00B56CAF" w:rsidRPr="00131872">
        <w:rPr>
          <w:rFonts w:asciiTheme="majorBidi" w:hAnsiTheme="majorBidi" w:cstheme="majorBidi"/>
          <w:lang w:bidi="fa-IR"/>
        </w:rPr>
        <w:t xml:space="preserve">= -.15, p= </w:t>
      </w:r>
      <w:r w:rsidR="00FA47D9" w:rsidRPr="00131872">
        <w:rPr>
          <w:rFonts w:asciiTheme="majorBidi" w:hAnsiTheme="majorBidi" w:cstheme="majorBidi"/>
          <w:lang w:bidi="fa-IR"/>
        </w:rPr>
        <w:t>.02) and the formal authority style (β= .14, P=</w:t>
      </w:r>
      <w:r w:rsidR="00B56CAF" w:rsidRPr="00131872">
        <w:rPr>
          <w:rFonts w:asciiTheme="majorBidi" w:hAnsiTheme="majorBidi" w:cstheme="majorBidi"/>
          <w:lang w:bidi="fa-IR"/>
        </w:rPr>
        <w:t xml:space="preserve"> </w:t>
      </w:r>
      <w:r w:rsidR="00FA47D9" w:rsidRPr="00131872">
        <w:rPr>
          <w:rFonts w:asciiTheme="majorBidi" w:hAnsiTheme="majorBidi" w:cstheme="majorBidi"/>
          <w:lang w:bidi="fa-IR"/>
        </w:rPr>
        <w:t>.01) with p-values of p&lt; .05, ha</w:t>
      </w:r>
      <w:r w:rsidR="001B51D3" w:rsidRPr="00131872">
        <w:rPr>
          <w:rFonts w:asciiTheme="majorBidi" w:hAnsiTheme="majorBidi" w:cstheme="majorBidi"/>
          <w:lang w:bidi="fa-IR"/>
        </w:rPr>
        <w:t>d</w:t>
      </w:r>
      <w:r w:rsidR="00FA47D9" w:rsidRPr="00131872">
        <w:rPr>
          <w:rFonts w:asciiTheme="majorBidi" w:hAnsiTheme="majorBidi" w:cstheme="majorBidi"/>
          <w:lang w:bidi="fa-IR"/>
        </w:rPr>
        <w:t xml:space="preserve"> a direct and meaningful effect on surface learning approach. The formal authority style ha</w:t>
      </w:r>
      <w:r w:rsidR="001B51D3" w:rsidRPr="00131872">
        <w:rPr>
          <w:rFonts w:asciiTheme="majorBidi" w:hAnsiTheme="majorBidi" w:cstheme="majorBidi"/>
          <w:lang w:bidi="fa-IR"/>
        </w:rPr>
        <w:t>d</w:t>
      </w:r>
      <w:r w:rsidR="00FA47D9" w:rsidRPr="00131872">
        <w:rPr>
          <w:rFonts w:asciiTheme="majorBidi" w:hAnsiTheme="majorBidi" w:cstheme="majorBidi"/>
          <w:lang w:bidi="fa-IR"/>
        </w:rPr>
        <w:t xml:space="preserve"> a positive effect while the expert style ha</w:t>
      </w:r>
      <w:r w:rsidR="001B51D3" w:rsidRPr="00131872">
        <w:rPr>
          <w:rFonts w:asciiTheme="majorBidi" w:hAnsiTheme="majorBidi" w:cstheme="majorBidi"/>
          <w:lang w:bidi="fa-IR"/>
        </w:rPr>
        <w:t>d</w:t>
      </w:r>
      <w:r w:rsidR="00FA47D9" w:rsidRPr="00131872">
        <w:rPr>
          <w:rFonts w:asciiTheme="majorBidi" w:hAnsiTheme="majorBidi" w:cstheme="majorBidi"/>
          <w:lang w:bidi="fa-IR"/>
        </w:rPr>
        <w:t xml:space="preserve"> a negative effect.</w:t>
      </w:r>
      <w:r w:rsidR="00131872">
        <w:rPr>
          <w:rFonts w:asciiTheme="majorBidi" w:hAnsiTheme="majorBidi" w:cstheme="majorBidi"/>
          <w:lang w:bidi="fa-IR"/>
        </w:rPr>
        <w:t xml:space="preserve"> </w:t>
      </w:r>
      <w:r w:rsidR="004E5B1D" w:rsidRPr="007E1095">
        <w:rPr>
          <w:rFonts w:asciiTheme="majorBidi" w:hAnsiTheme="majorBidi" w:cstheme="majorBidi"/>
          <w:lang w:bidi="fa-IR"/>
        </w:rPr>
        <w:t xml:space="preserve">With regard to the fifth research </w:t>
      </w:r>
      <w:r w:rsidR="00711529">
        <w:rPr>
          <w:rFonts w:asciiTheme="majorBidi" w:hAnsiTheme="majorBidi" w:cstheme="majorBidi"/>
          <w:lang w:bidi="fa-IR"/>
        </w:rPr>
        <w:t>question</w:t>
      </w:r>
      <w:r w:rsidR="004E5B1D" w:rsidRPr="007E1095">
        <w:rPr>
          <w:rFonts w:asciiTheme="majorBidi" w:hAnsiTheme="majorBidi" w:cstheme="majorBidi"/>
          <w:lang w:bidi="fa-IR"/>
        </w:rPr>
        <w:t xml:space="preserve"> concerning the predictive power of components of teachers' NI</w:t>
      </w:r>
      <w:r w:rsidR="00883B95" w:rsidRPr="007E1095">
        <w:rPr>
          <w:rFonts w:asciiTheme="majorBidi" w:hAnsiTheme="majorBidi" w:cstheme="majorBidi"/>
          <w:lang w:bidi="fa-IR"/>
        </w:rPr>
        <w:t xml:space="preserve"> </w:t>
      </w:r>
      <w:r w:rsidR="004E5B1D" w:rsidRPr="007E1095">
        <w:rPr>
          <w:rFonts w:asciiTheme="majorBidi" w:hAnsiTheme="majorBidi" w:cstheme="majorBidi"/>
          <w:lang w:bidi="fa-IR"/>
        </w:rPr>
        <w:t>for deploying a deep approach,</w:t>
      </w:r>
      <w:r w:rsidR="004E5B1D" w:rsidRPr="00131872">
        <w:rPr>
          <w:rFonts w:asciiTheme="majorBidi" w:hAnsiTheme="majorBidi" w:cstheme="majorBidi"/>
          <w:lang w:bidi="fa-IR"/>
        </w:rPr>
        <w:t xml:space="preserve"> as it is evident in Table 2, narration (β = .28, p=</w:t>
      </w:r>
      <w:r w:rsidR="00B56CAF" w:rsidRPr="00131872">
        <w:rPr>
          <w:rFonts w:asciiTheme="majorBidi" w:hAnsiTheme="majorBidi" w:cstheme="majorBidi"/>
          <w:lang w:bidi="fa-IR"/>
        </w:rPr>
        <w:t xml:space="preserve"> </w:t>
      </w:r>
      <w:r w:rsidR="004E5B1D" w:rsidRPr="00131872">
        <w:rPr>
          <w:rFonts w:asciiTheme="majorBidi" w:hAnsiTheme="majorBidi" w:cstheme="majorBidi"/>
          <w:lang w:bidi="fa-IR"/>
        </w:rPr>
        <w:t>.04) with</w:t>
      </w:r>
      <w:r w:rsidR="007C5212" w:rsidRPr="00131872">
        <w:rPr>
          <w:rFonts w:asciiTheme="majorBidi" w:hAnsiTheme="majorBidi" w:cstheme="majorBidi"/>
          <w:lang w:bidi="fa-IR"/>
        </w:rPr>
        <w:t xml:space="preserve"> </w:t>
      </w:r>
      <w:r w:rsidR="00B56CAF" w:rsidRPr="00131872">
        <w:rPr>
          <w:rFonts w:asciiTheme="majorBidi" w:hAnsiTheme="majorBidi" w:cstheme="majorBidi"/>
          <w:lang w:bidi="fa-IR"/>
        </w:rPr>
        <w:t xml:space="preserve">a p-value of </w:t>
      </w:r>
      <w:r w:rsidR="001B51D3" w:rsidRPr="00131872">
        <w:rPr>
          <w:rFonts w:asciiTheme="majorBidi" w:hAnsiTheme="majorBidi" w:cstheme="majorBidi"/>
          <w:lang w:bidi="fa-IR"/>
        </w:rPr>
        <w:t xml:space="preserve">.04 could </w:t>
      </w:r>
      <w:r w:rsidR="004E5B1D" w:rsidRPr="00131872">
        <w:rPr>
          <w:rFonts w:asciiTheme="majorBidi" w:hAnsiTheme="majorBidi" w:cstheme="majorBidi"/>
          <w:lang w:bidi="fa-IR"/>
        </w:rPr>
        <w:t>predict deep le</w:t>
      </w:r>
      <w:r w:rsidR="001B51D3" w:rsidRPr="00131872">
        <w:rPr>
          <w:rFonts w:asciiTheme="majorBidi" w:hAnsiTheme="majorBidi" w:cstheme="majorBidi"/>
          <w:lang w:bidi="fa-IR"/>
        </w:rPr>
        <w:t>arning approach and its effect wa</w:t>
      </w:r>
      <w:r w:rsidR="004E5B1D" w:rsidRPr="00131872">
        <w:rPr>
          <w:rFonts w:asciiTheme="majorBidi" w:hAnsiTheme="majorBidi" w:cstheme="majorBidi"/>
          <w:lang w:bidi="fa-IR"/>
        </w:rPr>
        <w:t>s positive.</w:t>
      </w:r>
    </w:p>
    <w:p w14:paraId="45BDD6A5" w14:textId="742DC1F8" w:rsidR="00C71ABE" w:rsidRPr="00131872" w:rsidRDefault="004E5B1D" w:rsidP="00131872">
      <w:pPr>
        <w:spacing w:after="120" w:line="240" w:lineRule="auto"/>
        <w:ind w:left="115" w:right="72" w:firstLine="562"/>
        <w:jc w:val="both"/>
        <w:rPr>
          <w:rFonts w:asciiTheme="majorBidi" w:hAnsiTheme="majorBidi" w:cstheme="majorBidi"/>
          <w:lang w:bidi="fa-IR"/>
        </w:rPr>
      </w:pPr>
      <w:r w:rsidRPr="00131872">
        <w:rPr>
          <w:rFonts w:asciiTheme="majorBidi" w:hAnsiTheme="majorBidi" w:cstheme="majorBidi"/>
          <w:lang w:bidi="fa-IR"/>
        </w:rPr>
        <w:t>To determine the best predictor of deploying a surface learning approach among the components of NI, Table 2 reports that none of the components of narrative intelligence c</w:t>
      </w:r>
      <w:r w:rsidR="001B51D3" w:rsidRPr="00131872">
        <w:rPr>
          <w:rFonts w:asciiTheme="majorBidi" w:hAnsiTheme="majorBidi" w:cstheme="majorBidi"/>
          <w:lang w:bidi="fa-IR"/>
        </w:rPr>
        <w:t>ould</w:t>
      </w:r>
      <w:r w:rsidRPr="00131872">
        <w:rPr>
          <w:rFonts w:asciiTheme="majorBidi" w:hAnsiTheme="majorBidi" w:cstheme="majorBidi"/>
          <w:lang w:bidi="fa-IR"/>
        </w:rPr>
        <w:t xml:space="preserve"> predict surface learning approach as their p-values </w:t>
      </w:r>
      <w:r w:rsidR="001B51D3" w:rsidRPr="00131872">
        <w:rPr>
          <w:rFonts w:asciiTheme="majorBidi" w:hAnsiTheme="majorBidi" w:cstheme="majorBidi"/>
          <w:lang w:bidi="fa-IR"/>
        </w:rPr>
        <w:t>we</w:t>
      </w:r>
      <w:r w:rsidRPr="00131872">
        <w:rPr>
          <w:rFonts w:asciiTheme="majorBidi" w:hAnsiTheme="majorBidi" w:cstheme="majorBidi"/>
          <w:lang w:bidi="fa-IR"/>
        </w:rPr>
        <w:t>re not meaningful (p&gt;.05).</w:t>
      </w:r>
      <w:r w:rsidR="007E1095" w:rsidRPr="00131872">
        <w:rPr>
          <w:rFonts w:asciiTheme="majorBidi" w:hAnsiTheme="majorBidi" w:cstheme="majorBidi"/>
          <w:lang w:bidi="fa-IR"/>
        </w:rPr>
        <w:t xml:space="preserve"> </w:t>
      </w:r>
      <w:r w:rsidR="0095109E" w:rsidRPr="007E1095">
        <w:rPr>
          <w:rFonts w:asciiTheme="majorBidi" w:hAnsiTheme="majorBidi" w:cstheme="majorBidi"/>
          <w:lang w:bidi="fa-IR"/>
        </w:rPr>
        <w:t xml:space="preserve">Figure 1 </w:t>
      </w:r>
      <w:r w:rsidR="00D10F07" w:rsidRPr="007E1095">
        <w:rPr>
          <w:rFonts w:asciiTheme="majorBidi" w:hAnsiTheme="majorBidi" w:cstheme="majorBidi"/>
          <w:lang w:bidi="fa-IR"/>
        </w:rPr>
        <w:t xml:space="preserve">indicates the final SEM model with standardized path coefficient for this study. </w:t>
      </w:r>
      <w:r w:rsidR="002037E7" w:rsidRPr="007E1095">
        <w:rPr>
          <w:rFonts w:asciiTheme="majorBidi" w:hAnsiTheme="majorBidi" w:cstheme="majorBidi"/>
          <w:lang w:bidi="fa-IR"/>
        </w:rPr>
        <w:t xml:space="preserve">It can be </w:t>
      </w:r>
      <w:r w:rsidR="00D10F07" w:rsidRPr="007E1095">
        <w:rPr>
          <w:rFonts w:asciiTheme="majorBidi" w:hAnsiTheme="majorBidi" w:cstheme="majorBidi"/>
          <w:lang w:bidi="fa-IR"/>
        </w:rPr>
        <w:t xml:space="preserve">easily </w:t>
      </w:r>
      <w:r w:rsidR="002037E7" w:rsidRPr="007E1095">
        <w:rPr>
          <w:rFonts w:asciiTheme="majorBidi" w:hAnsiTheme="majorBidi" w:cstheme="majorBidi"/>
          <w:lang w:bidi="fa-IR"/>
        </w:rPr>
        <w:t xml:space="preserve">found out </w:t>
      </w:r>
      <w:r w:rsidR="00D10F07" w:rsidRPr="007E1095">
        <w:rPr>
          <w:rFonts w:asciiTheme="majorBidi" w:hAnsiTheme="majorBidi" w:cstheme="majorBidi"/>
          <w:lang w:bidi="fa-IR"/>
        </w:rPr>
        <w:t xml:space="preserve">which variables are related to each other by </w:t>
      </w:r>
      <w:r w:rsidR="006C4EF6" w:rsidRPr="007E1095">
        <w:rPr>
          <w:rFonts w:asciiTheme="majorBidi" w:hAnsiTheme="majorBidi" w:cstheme="majorBidi"/>
          <w:lang w:bidi="fa-IR"/>
        </w:rPr>
        <w:t xml:space="preserve">the </w:t>
      </w:r>
      <w:r w:rsidR="00D10F07" w:rsidRPr="007E1095">
        <w:rPr>
          <w:rFonts w:asciiTheme="majorBidi" w:hAnsiTheme="majorBidi" w:cstheme="majorBidi"/>
          <w:lang w:bidi="fa-IR"/>
        </w:rPr>
        <w:t>directional path between them. O</w:t>
      </w:r>
      <w:r w:rsidR="0030385F" w:rsidRPr="007E1095">
        <w:rPr>
          <w:rFonts w:asciiTheme="majorBidi" w:hAnsiTheme="majorBidi" w:cstheme="majorBidi"/>
          <w:lang w:bidi="fa-IR"/>
        </w:rPr>
        <w:t>val</w:t>
      </w:r>
      <w:r w:rsidR="00036CBD">
        <w:rPr>
          <w:rFonts w:asciiTheme="majorBidi" w:hAnsiTheme="majorBidi" w:cstheme="majorBidi"/>
          <w:lang w:bidi="fa-IR"/>
        </w:rPr>
        <w:t xml:space="preserve"> </w:t>
      </w:r>
      <w:r w:rsidR="0030385F" w:rsidRPr="007E1095">
        <w:rPr>
          <w:rFonts w:asciiTheme="majorBidi" w:hAnsiTheme="majorBidi" w:cstheme="majorBidi"/>
          <w:lang w:bidi="fa-IR"/>
        </w:rPr>
        <w:t>is</w:t>
      </w:r>
      <w:r w:rsidR="00D10F07" w:rsidRPr="007E1095">
        <w:rPr>
          <w:rFonts w:asciiTheme="majorBidi" w:hAnsiTheme="majorBidi" w:cstheme="majorBidi"/>
          <w:lang w:bidi="fa-IR"/>
        </w:rPr>
        <w:t xml:space="preserve"> indicati</w:t>
      </w:r>
      <w:r w:rsidR="0030385F" w:rsidRPr="007E1095">
        <w:rPr>
          <w:rFonts w:asciiTheme="majorBidi" w:hAnsiTheme="majorBidi" w:cstheme="majorBidi"/>
          <w:lang w:bidi="fa-IR"/>
        </w:rPr>
        <w:t>ve of latent variable</w:t>
      </w:r>
      <w:r w:rsidR="00D10F07" w:rsidRPr="007E1095">
        <w:rPr>
          <w:rFonts w:asciiTheme="majorBidi" w:hAnsiTheme="majorBidi" w:cstheme="majorBidi"/>
          <w:lang w:bidi="fa-IR"/>
        </w:rPr>
        <w:t xml:space="preserve"> and </w:t>
      </w:r>
      <w:r w:rsidR="0030385F" w:rsidRPr="007E1095">
        <w:rPr>
          <w:rFonts w:asciiTheme="majorBidi" w:hAnsiTheme="majorBidi" w:cstheme="majorBidi"/>
          <w:lang w:bidi="fa-IR"/>
        </w:rPr>
        <w:t xml:space="preserve">rectangular is representative of observed or indicator. </w:t>
      </w:r>
    </w:p>
    <w:p w14:paraId="1EE05322" w14:textId="77777777" w:rsidR="003C4759" w:rsidRDefault="003C4759" w:rsidP="00C71223">
      <w:pPr>
        <w:spacing w:after="120" w:line="240" w:lineRule="auto"/>
        <w:ind w:left="115" w:right="72" w:firstLine="562"/>
        <w:jc w:val="both"/>
        <w:rPr>
          <w:rFonts w:asciiTheme="majorBidi" w:hAnsiTheme="majorBidi" w:cstheme="majorBidi"/>
          <w:sz w:val="24"/>
          <w:szCs w:val="24"/>
          <w:lang w:bidi="fa-IR"/>
        </w:rPr>
      </w:pPr>
      <w:r w:rsidRPr="003C4759">
        <w:rPr>
          <w:rFonts w:ascii="Times New Roman" w:eastAsia="Calibri" w:hAnsi="Times New Roman" w:cs="Times New Roman"/>
          <w:b/>
          <w:bCs/>
          <w:noProof/>
          <w:sz w:val="32"/>
          <w:szCs w:val="32"/>
        </w:rPr>
        <w:drawing>
          <wp:inline distT="0" distB="0" distL="0" distR="0" wp14:anchorId="678E7A12" wp14:editId="5FEDFA79">
            <wp:extent cx="5900199" cy="3467100"/>
            <wp:effectExtent l="0" t="0" r="0" b="0"/>
            <wp:docPr id="1" name="Picture 1" descr="C:\Users\Arezoo\Desktop\result for thesis by farideh\2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ezoo\Desktop\result for thesis by farideh\22222.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911834" cy="3473937"/>
                    </a:xfrm>
                    <a:prstGeom prst="rect">
                      <a:avLst/>
                    </a:prstGeom>
                    <a:noFill/>
                    <a:ln>
                      <a:noFill/>
                    </a:ln>
                  </pic:spPr>
                </pic:pic>
              </a:graphicData>
            </a:graphic>
          </wp:inline>
        </w:drawing>
      </w:r>
    </w:p>
    <w:p w14:paraId="1EE1F501" w14:textId="77777777" w:rsidR="003C4759" w:rsidRPr="00E90A99" w:rsidRDefault="003C4759" w:rsidP="00C71223">
      <w:pPr>
        <w:spacing w:after="120" w:line="240" w:lineRule="auto"/>
        <w:ind w:left="115" w:right="72" w:firstLine="562"/>
        <w:jc w:val="center"/>
        <w:rPr>
          <w:rFonts w:asciiTheme="majorBidi" w:hAnsiTheme="majorBidi" w:cstheme="majorBidi"/>
          <w:lang w:bidi="fa-IR"/>
        </w:rPr>
      </w:pPr>
      <w:r w:rsidRPr="00E90A99">
        <w:rPr>
          <w:rFonts w:asciiTheme="majorBidi" w:hAnsiTheme="majorBidi" w:cstheme="majorBidi"/>
          <w:lang w:bidi="fa-IR"/>
        </w:rPr>
        <w:t>Figure 1. The Schematic Representation of the Final Model with Standardized Path Coefficients</w:t>
      </w:r>
    </w:p>
    <w:p w14:paraId="5D80DCEF" w14:textId="13EA086B" w:rsidR="0095109E" w:rsidRPr="00C71223" w:rsidRDefault="00C71223" w:rsidP="00C71223">
      <w:pPr>
        <w:spacing w:after="120" w:line="240" w:lineRule="auto"/>
        <w:jc w:val="both"/>
        <w:rPr>
          <w:rFonts w:ascii="Times New Roman" w:eastAsia="Calibri" w:hAnsi="Times New Roman" w:cs="Times New Roman"/>
          <w:b/>
          <w:bCs/>
        </w:rPr>
      </w:pPr>
      <w:r>
        <w:rPr>
          <w:rFonts w:ascii="Times New Roman" w:eastAsia="Calibri" w:hAnsi="Times New Roman" w:cs="Times New Roman"/>
          <w:b/>
          <w:bCs/>
        </w:rPr>
        <w:t xml:space="preserve">5. </w:t>
      </w:r>
      <w:r w:rsidR="0095109E" w:rsidRPr="00C71223">
        <w:rPr>
          <w:rFonts w:ascii="Times New Roman" w:eastAsia="Calibri" w:hAnsi="Times New Roman" w:cs="Times New Roman"/>
          <w:b/>
          <w:bCs/>
        </w:rPr>
        <w:t>Discussions and Conclusion</w:t>
      </w:r>
    </w:p>
    <w:p w14:paraId="33A8B828" w14:textId="77777777" w:rsidR="009F11E3" w:rsidRPr="007E1095" w:rsidRDefault="0095109E" w:rsidP="00473D26">
      <w:pPr>
        <w:spacing w:after="120" w:line="240" w:lineRule="auto"/>
        <w:ind w:left="115" w:right="72"/>
        <w:jc w:val="both"/>
        <w:rPr>
          <w:rFonts w:asciiTheme="majorBidi" w:hAnsiTheme="majorBidi" w:cstheme="majorBidi"/>
          <w:color w:val="000000" w:themeColor="text1"/>
          <w:lang w:bidi="fa-IR"/>
        </w:rPr>
      </w:pPr>
      <w:r w:rsidRPr="007E1095">
        <w:rPr>
          <w:rFonts w:asciiTheme="majorBidi" w:hAnsiTheme="majorBidi" w:cstheme="majorBidi"/>
          <w:lang w:bidi="fa-IR"/>
        </w:rPr>
        <w:t xml:space="preserve">This research was an attempt to investigate the prediction of Iranian EFL learners’ learning approaches through their teachers’ teaching styles and </w:t>
      </w:r>
      <w:r w:rsidR="00BD155B" w:rsidRPr="007E1095">
        <w:rPr>
          <w:rFonts w:asciiTheme="majorBidi" w:hAnsiTheme="majorBidi" w:cstheme="majorBidi"/>
          <w:lang w:bidi="fa-IR"/>
        </w:rPr>
        <w:t>NI</w:t>
      </w:r>
      <w:r w:rsidRPr="007E1095">
        <w:rPr>
          <w:rFonts w:asciiTheme="majorBidi" w:hAnsiTheme="majorBidi" w:cstheme="majorBidi"/>
          <w:lang w:bidi="fa-IR"/>
        </w:rPr>
        <w:t xml:space="preserve">. Concerning the first research question, it was concluded that </w:t>
      </w:r>
      <w:r w:rsidR="00831A54" w:rsidRPr="007E1095">
        <w:rPr>
          <w:rFonts w:asciiTheme="majorBidi" w:hAnsiTheme="majorBidi" w:cstheme="majorBidi"/>
          <w:lang w:bidi="fa-IR"/>
        </w:rPr>
        <w:t xml:space="preserve">teachers' </w:t>
      </w:r>
      <w:r w:rsidR="00470748" w:rsidRPr="007E1095">
        <w:rPr>
          <w:rFonts w:asciiTheme="majorBidi" w:hAnsiTheme="majorBidi" w:cstheme="majorBidi"/>
          <w:lang w:bidi="fa-IR"/>
        </w:rPr>
        <w:t xml:space="preserve">NI </w:t>
      </w:r>
      <w:r w:rsidRPr="007E1095">
        <w:rPr>
          <w:rFonts w:asciiTheme="majorBidi" w:hAnsiTheme="majorBidi" w:cstheme="majorBidi"/>
          <w:lang w:bidi="fa-IR"/>
        </w:rPr>
        <w:t>c</w:t>
      </w:r>
      <w:r w:rsidR="002F7F25" w:rsidRPr="007E1095">
        <w:rPr>
          <w:rFonts w:asciiTheme="majorBidi" w:hAnsiTheme="majorBidi" w:cstheme="majorBidi"/>
          <w:lang w:bidi="fa-IR"/>
        </w:rPr>
        <w:t>ould</w:t>
      </w:r>
      <w:r w:rsidRPr="007E1095">
        <w:rPr>
          <w:rFonts w:asciiTheme="majorBidi" w:hAnsiTheme="majorBidi" w:cstheme="majorBidi"/>
          <w:lang w:bidi="fa-IR"/>
        </w:rPr>
        <w:t xml:space="preserve"> predict </w:t>
      </w:r>
      <w:r w:rsidR="00831A54" w:rsidRPr="007E1095">
        <w:rPr>
          <w:rFonts w:asciiTheme="majorBidi" w:hAnsiTheme="majorBidi" w:cstheme="majorBidi"/>
          <w:lang w:bidi="fa-IR"/>
        </w:rPr>
        <w:t xml:space="preserve">their </w:t>
      </w:r>
      <w:r w:rsidRPr="007E1095">
        <w:rPr>
          <w:rFonts w:asciiTheme="majorBidi" w:hAnsiTheme="majorBidi" w:cstheme="majorBidi"/>
          <w:lang w:bidi="fa-IR"/>
        </w:rPr>
        <w:t>learners’ learning approach in the way that it</w:t>
      </w:r>
      <w:r w:rsidR="002F7F25" w:rsidRPr="007E1095">
        <w:rPr>
          <w:rFonts w:asciiTheme="majorBidi" w:hAnsiTheme="majorBidi" w:cstheme="majorBidi"/>
          <w:lang w:bidi="fa-IR"/>
        </w:rPr>
        <w:t xml:space="preserve"> had a</w:t>
      </w:r>
      <w:r w:rsidRPr="007E1095">
        <w:rPr>
          <w:rFonts w:asciiTheme="majorBidi" w:hAnsiTheme="majorBidi" w:cstheme="majorBidi"/>
          <w:lang w:bidi="fa-IR"/>
        </w:rPr>
        <w:t xml:space="preserve"> direct and meaningful effect only on deep learning approach but not on surface approach.</w:t>
      </w:r>
      <w:r w:rsidR="009F11E3" w:rsidRPr="007E1095">
        <w:rPr>
          <w:rFonts w:asciiTheme="majorBidi" w:hAnsiTheme="majorBidi" w:cstheme="majorBidi"/>
          <w:color w:val="000000" w:themeColor="text1"/>
          <w:lang w:bidi="fa-IR"/>
        </w:rPr>
        <w:t xml:space="preserve"> The obtained results are in line with Pishghadam et al. (2015) who figured out that there exists a significant association between teachers' NI and their pedagogical success. Findings also support Pishghadam and his colleagues (2012) who came with the conclusion that NI scores of learners are correlated significantly with English, Farsi, and Arabic achievements. Moreover, Rezaei Khordkhili </w:t>
      </w:r>
      <w:r w:rsidR="002066FB" w:rsidRPr="007E1095">
        <w:rPr>
          <w:rFonts w:asciiTheme="majorBidi" w:hAnsiTheme="majorBidi" w:cstheme="majorBidi"/>
          <w:color w:val="000000" w:themeColor="text1"/>
          <w:lang w:bidi="fa-IR"/>
        </w:rPr>
        <w:t>and Mall-Amiri</w:t>
      </w:r>
      <w:r w:rsidR="009F11E3" w:rsidRPr="007E1095">
        <w:rPr>
          <w:rFonts w:asciiTheme="majorBidi" w:hAnsiTheme="majorBidi" w:cstheme="majorBidi"/>
          <w:color w:val="000000" w:themeColor="text1"/>
          <w:lang w:bidi="fa-IR"/>
        </w:rPr>
        <w:t xml:space="preserve"> (2015) examined the correlation between EFL teachers’ effectiveness and their NI and concluded that teachers’ NI is an important indicator of their success and it is somehow in line with the findings of the present study.</w:t>
      </w:r>
      <w:r w:rsidR="003A6975" w:rsidRPr="007E1095">
        <w:rPr>
          <w:rFonts w:asciiTheme="majorBidi" w:hAnsiTheme="majorBidi" w:cstheme="majorBidi"/>
          <w:color w:val="000000" w:themeColor="text1"/>
          <w:lang w:bidi="fa-IR"/>
        </w:rPr>
        <w:t xml:space="preserve"> The capability </w:t>
      </w:r>
      <w:r w:rsidR="003A6975" w:rsidRPr="007E1095">
        <w:rPr>
          <w:rFonts w:asciiTheme="majorBidi" w:hAnsiTheme="majorBidi" w:cstheme="majorBidi"/>
          <w:color w:val="000000" w:themeColor="text1"/>
          <w:lang w:bidi="fa-IR"/>
        </w:rPr>
        <w:lastRenderedPageBreak/>
        <w:t xml:space="preserve">of teachers for beginning, continuing and finishing the class can provide motivation to learners to follow the syllabus accurately without any deviation from the main </w:t>
      </w:r>
      <w:r w:rsidR="003A6975" w:rsidRPr="007E1095">
        <w:rPr>
          <w:rFonts w:asciiTheme="majorBidi" w:hAnsiTheme="majorBidi" w:cstheme="majorBidi"/>
          <w:lang w:bidi="fa-IR"/>
        </w:rPr>
        <w:t>road of learning (Bruner, 1987, 1996; Randall, 1999) and when a learner develops good feeling toward the context of learning like classroom, it can be said that he or she will probably deploy a deep learning approach.</w:t>
      </w:r>
    </w:p>
    <w:p w14:paraId="6AADAF9E" w14:textId="77777777" w:rsidR="001E75FA" w:rsidRPr="007E1095" w:rsidRDefault="00071DF8" w:rsidP="00C71223">
      <w:pPr>
        <w:spacing w:after="120" w:line="240" w:lineRule="auto"/>
        <w:ind w:left="115" w:right="72" w:firstLine="562"/>
        <w:jc w:val="both"/>
        <w:rPr>
          <w:rFonts w:asciiTheme="majorBidi" w:hAnsiTheme="majorBidi" w:cstheme="majorBidi"/>
          <w:lang w:bidi="fa-IR"/>
        </w:rPr>
      </w:pPr>
      <w:r w:rsidRPr="00131872">
        <w:rPr>
          <w:rFonts w:asciiTheme="majorBidi" w:hAnsiTheme="majorBidi" w:cstheme="majorBidi"/>
          <w:lang w:bidi="fa-IR"/>
        </w:rPr>
        <w:t xml:space="preserve">With regard to the second research question, </w:t>
      </w:r>
      <w:r w:rsidR="00C501B4" w:rsidRPr="00131872">
        <w:rPr>
          <w:rFonts w:asciiTheme="majorBidi" w:hAnsiTheme="majorBidi" w:cstheme="majorBidi"/>
          <w:lang w:bidi="fa-IR"/>
        </w:rPr>
        <w:t>it was concluded t</w:t>
      </w:r>
      <w:r w:rsidRPr="00131872">
        <w:rPr>
          <w:rFonts w:asciiTheme="majorBidi" w:hAnsiTheme="majorBidi" w:cstheme="majorBidi"/>
          <w:lang w:bidi="fa-IR"/>
        </w:rPr>
        <w:t xml:space="preserve">hat teachers’ teaching styles had a direct and meaningful effect on both deep and surface learning approaches. </w:t>
      </w:r>
      <w:r w:rsidR="000F29FD" w:rsidRPr="007E1095">
        <w:rPr>
          <w:rFonts w:asciiTheme="majorBidi" w:hAnsiTheme="majorBidi" w:cstheme="majorBidi"/>
          <w:lang w:bidi="fa-IR"/>
        </w:rPr>
        <w:t xml:space="preserve">The findings of the present study are in line with </w:t>
      </w:r>
      <w:r w:rsidR="001E75FA" w:rsidRPr="007E1095">
        <w:rPr>
          <w:rFonts w:asciiTheme="majorBidi" w:hAnsiTheme="majorBidi" w:cstheme="majorBidi"/>
          <w:lang w:bidi="fa-IR"/>
        </w:rPr>
        <w:t>Khany</w:t>
      </w:r>
      <w:r w:rsidR="009F11E3" w:rsidRPr="007E1095">
        <w:rPr>
          <w:rFonts w:asciiTheme="majorBidi" w:hAnsiTheme="majorBidi" w:cstheme="majorBidi"/>
          <w:lang w:bidi="fa-IR"/>
        </w:rPr>
        <w:t xml:space="preserve"> </w:t>
      </w:r>
      <w:r w:rsidR="00C501B4" w:rsidRPr="007E1095">
        <w:rPr>
          <w:rFonts w:asciiTheme="majorBidi" w:hAnsiTheme="majorBidi" w:cstheme="majorBidi"/>
          <w:lang w:bidi="fa-IR"/>
        </w:rPr>
        <w:t>and Tarlani</w:t>
      </w:r>
      <w:r w:rsidR="009F11E3" w:rsidRPr="007E1095">
        <w:rPr>
          <w:rFonts w:asciiTheme="majorBidi" w:hAnsiTheme="majorBidi" w:cstheme="majorBidi"/>
          <w:lang w:bidi="fa-IR"/>
        </w:rPr>
        <w:t xml:space="preserve"> </w:t>
      </w:r>
      <w:r w:rsidR="00C501B4" w:rsidRPr="007E1095">
        <w:rPr>
          <w:rFonts w:asciiTheme="majorBidi" w:hAnsiTheme="majorBidi" w:cstheme="majorBidi"/>
          <w:lang w:bidi="fa-IR"/>
        </w:rPr>
        <w:t>Aliabadi</w:t>
      </w:r>
      <w:r w:rsidR="0039728D" w:rsidRPr="007E1095">
        <w:rPr>
          <w:rFonts w:asciiTheme="majorBidi" w:hAnsiTheme="majorBidi" w:cstheme="majorBidi"/>
          <w:lang w:bidi="fa-IR"/>
        </w:rPr>
        <w:t xml:space="preserve"> (2016)</w:t>
      </w:r>
      <w:r w:rsidR="009F11E3" w:rsidRPr="007E1095">
        <w:rPr>
          <w:rFonts w:asciiTheme="majorBidi" w:hAnsiTheme="majorBidi" w:cstheme="majorBidi"/>
          <w:lang w:bidi="fa-IR"/>
        </w:rPr>
        <w:t xml:space="preserve"> </w:t>
      </w:r>
      <w:r w:rsidR="000F29FD" w:rsidRPr="007E1095">
        <w:rPr>
          <w:rFonts w:asciiTheme="majorBidi" w:hAnsiTheme="majorBidi" w:cstheme="majorBidi"/>
          <w:lang w:bidi="fa-IR"/>
        </w:rPr>
        <w:t>who e</w:t>
      </w:r>
      <w:r w:rsidR="00F63DF8" w:rsidRPr="007E1095">
        <w:rPr>
          <w:rFonts w:asciiTheme="majorBidi" w:hAnsiTheme="majorBidi" w:cstheme="majorBidi"/>
          <w:lang w:bidi="fa-IR"/>
        </w:rPr>
        <w:t xml:space="preserve">xamined the combined effects of teachers’ teaching styles, the teachers’ self-efficacy and the learners’ learning styles on the learners’ final achievement. </w:t>
      </w:r>
      <w:r w:rsidR="005C1883" w:rsidRPr="007E1095">
        <w:rPr>
          <w:rFonts w:asciiTheme="majorBidi" w:hAnsiTheme="majorBidi" w:cstheme="majorBidi"/>
          <w:lang w:bidi="fa-IR"/>
        </w:rPr>
        <w:t xml:space="preserve">They found that the studied variables contributed directly and indirectly to learners’ final achievement. </w:t>
      </w:r>
      <w:r w:rsidR="0039728D" w:rsidRPr="007E1095">
        <w:rPr>
          <w:rFonts w:asciiTheme="majorBidi" w:hAnsiTheme="majorBidi" w:cstheme="majorBidi"/>
          <w:lang w:bidi="fa-IR"/>
        </w:rPr>
        <w:t xml:space="preserve">Furthermore, </w:t>
      </w:r>
      <w:r w:rsidR="000F29FD" w:rsidRPr="007E1095">
        <w:rPr>
          <w:rFonts w:asciiTheme="majorBidi" w:hAnsiTheme="majorBidi" w:cstheme="majorBidi"/>
          <w:lang w:bidi="fa-IR"/>
        </w:rPr>
        <w:t xml:space="preserve">this study supports </w:t>
      </w:r>
      <w:r w:rsidR="001E75FA" w:rsidRPr="007E1095">
        <w:rPr>
          <w:rFonts w:asciiTheme="majorBidi" w:hAnsiTheme="majorBidi" w:cstheme="majorBidi"/>
          <w:lang w:bidi="fa-IR"/>
        </w:rPr>
        <w:t>Mazaheri</w:t>
      </w:r>
      <w:r w:rsidR="009F11E3" w:rsidRPr="007E1095">
        <w:rPr>
          <w:rFonts w:asciiTheme="majorBidi" w:hAnsiTheme="majorBidi" w:cstheme="majorBidi"/>
          <w:lang w:bidi="fa-IR"/>
        </w:rPr>
        <w:t xml:space="preserve"> </w:t>
      </w:r>
      <w:r w:rsidR="000F29FD" w:rsidRPr="007E1095">
        <w:rPr>
          <w:rFonts w:asciiTheme="majorBidi" w:hAnsiTheme="majorBidi" w:cstheme="majorBidi"/>
          <w:lang w:bidi="fa-IR"/>
        </w:rPr>
        <w:t>and Ayatollahi</w:t>
      </w:r>
      <w:r w:rsidR="009F11E3" w:rsidRPr="007E1095">
        <w:rPr>
          <w:rFonts w:asciiTheme="majorBidi" w:hAnsiTheme="majorBidi" w:cstheme="majorBidi"/>
          <w:lang w:bidi="fa-IR"/>
        </w:rPr>
        <w:t xml:space="preserve"> </w:t>
      </w:r>
      <w:r w:rsidR="0039728D" w:rsidRPr="007E1095">
        <w:rPr>
          <w:rFonts w:asciiTheme="majorBidi" w:hAnsiTheme="majorBidi" w:cstheme="majorBidi"/>
          <w:lang w:bidi="fa-IR"/>
        </w:rPr>
        <w:t>(2019)</w:t>
      </w:r>
      <w:r w:rsidR="009F11E3" w:rsidRPr="007E1095">
        <w:rPr>
          <w:rFonts w:asciiTheme="majorBidi" w:hAnsiTheme="majorBidi" w:cstheme="majorBidi"/>
          <w:lang w:bidi="fa-IR"/>
        </w:rPr>
        <w:t xml:space="preserve"> </w:t>
      </w:r>
      <w:r w:rsidR="000F29FD" w:rsidRPr="007E1095">
        <w:rPr>
          <w:rFonts w:asciiTheme="majorBidi" w:hAnsiTheme="majorBidi" w:cstheme="majorBidi"/>
          <w:lang w:bidi="fa-IR"/>
        </w:rPr>
        <w:t xml:space="preserve">who reported a </w:t>
      </w:r>
      <w:r w:rsidR="001176CC" w:rsidRPr="007E1095">
        <w:rPr>
          <w:rFonts w:asciiTheme="majorBidi" w:hAnsiTheme="majorBidi" w:cstheme="majorBidi"/>
          <w:lang w:bidi="fa-IR"/>
        </w:rPr>
        <w:t>significant relationship between the variables</w:t>
      </w:r>
      <w:r w:rsidR="000F29FD" w:rsidRPr="007E1095">
        <w:rPr>
          <w:rFonts w:asciiTheme="majorBidi" w:hAnsiTheme="majorBidi" w:cstheme="majorBidi"/>
          <w:lang w:bidi="fa-IR"/>
        </w:rPr>
        <w:t xml:space="preserve"> of </w:t>
      </w:r>
      <w:r w:rsidR="004A4697" w:rsidRPr="007E1095">
        <w:rPr>
          <w:rFonts w:asciiTheme="majorBidi" w:hAnsiTheme="majorBidi" w:cstheme="majorBidi"/>
          <w:lang w:bidi="fa-IR"/>
        </w:rPr>
        <w:t xml:space="preserve">teachers' brain dominance, </w:t>
      </w:r>
      <w:r w:rsidR="000F29FD" w:rsidRPr="007E1095">
        <w:rPr>
          <w:rFonts w:asciiTheme="majorBidi" w:hAnsiTheme="majorBidi" w:cstheme="majorBidi"/>
          <w:lang w:bidi="fa-IR"/>
        </w:rPr>
        <w:t xml:space="preserve">teaching experience, </w:t>
      </w:r>
      <w:r w:rsidR="004A4697" w:rsidRPr="007E1095">
        <w:rPr>
          <w:rFonts w:asciiTheme="majorBidi" w:hAnsiTheme="majorBidi" w:cstheme="majorBidi"/>
          <w:lang w:bidi="fa-IR"/>
        </w:rPr>
        <w:t xml:space="preserve">and </w:t>
      </w:r>
      <w:r w:rsidR="000F29FD" w:rsidRPr="007E1095">
        <w:rPr>
          <w:rFonts w:asciiTheme="majorBidi" w:hAnsiTheme="majorBidi" w:cstheme="majorBidi"/>
          <w:lang w:bidi="fa-IR"/>
        </w:rPr>
        <w:t xml:space="preserve">teaching style </w:t>
      </w:r>
      <w:r w:rsidR="001176CC" w:rsidRPr="007E1095">
        <w:rPr>
          <w:rFonts w:asciiTheme="majorBidi" w:hAnsiTheme="majorBidi" w:cstheme="majorBidi"/>
          <w:lang w:bidi="fa-IR"/>
        </w:rPr>
        <w:t xml:space="preserve">with identifying brain dominance as a greater predictor of teachers’ teaching style. </w:t>
      </w:r>
      <w:r w:rsidR="001E75FA" w:rsidRPr="007E1095">
        <w:rPr>
          <w:rFonts w:asciiTheme="majorBidi" w:hAnsiTheme="majorBidi" w:cstheme="majorBidi"/>
          <w:lang w:bidi="fa-IR"/>
        </w:rPr>
        <w:t>Similarly, Baradaran</w:t>
      </w:r>
      <w:r w:rsidR="009F11E3" w:rsidRPr="007E1095">
        <w:rPr>
          <w:rFonts w:asciiTheme="majorBidi" w:hAnsiTheme="majorBidi" w:cstheme="majorBidi"/>
          <w:lang w:bidi="fa-IR"/>
        </w:rPr>
        <w:t xml:space="preserve"> </w:t>
      </w:r>
      <w:r w:rsidR="004A4697" w:rsidRPr="007E1095">
        <w:rPr>
          <w:rFonts w:asciiTheme="majorBidi" w:hAnsiTheme="majorBidi" w:cstheme="majorBidi"/>
          <w:lang w:bidi="fa-IR"/>
        </w:rPr>
        <w:t>and Hosseinzadeh</w:t>
      </w:r>
      <w:r w:rsidR="009F11E3" w:rsidRPr="007E1095">
        <w:rPr>
          <w:rFonts w:asciiTheme="majorBidi" w:hAnsiTheme="majorBidi" w:cstheme="majorBidi"/>
          <w:lang w:bidi="fa-IR"/>
        </w:rPr>
        <w:t xml:space="preserve"> </w:t>
      </w:r>
      <w:r w:rsidR="006D499B" w:rsidRPr="007E1095">
        <w:rPr>
          <w:rFonts w:asciiTheme="majorBidi" w:hAnsiTheme="majorBidi" w:cstheme="majorBidi"/>
          <w:lang w:bidi="fa-IR"/>
        </w:rPr>
        <w:t xml:space="preserve">(2015) investigated the relationship between Iranian EFL teachers’ teaching styles and </w:t>
      </w:r>
      <w:r w:rsidR="004A4697" w:rsidRPr="007E1095">
        <w:rPr>
          <w:rFonts w:asciiTheme="majorBidi" w:hAnsiTheme="majorBidi" w:cstheme="majorBidi"/>
          <w:lang w:bidi="fa-IR"/>
        </w:rPr>
        <w:t xml:space="preserve">curriculum </w:t>
      </w:r>
      <w:r w:rsidR="006D499B" w:rsidRPr="007E1095">
        <w:rPr>
          <w:rFonts w:asciiTheme="majorBidi" w:hAnsiTheme="majorBidi" w:cstheme="majorBidi"/>
          <w:lang w:bidi="fa-IR"/>
        </w:rPr>
        <w:t>autonomy. They found a significant relationship between teachers’ expert, personal model, and delegator styles and curriculum autonomy.</w:t>
      </w:r>
    </w:p>
    <w:p w14:paraId="24373F7B" w14:textId="46ED520A" w:rsidR="00326DC4" w:rsidRPr="00131872" w:rsidRDefault="001E75FA" w:rsidP="00C71223">
      <w:pPr>
        <w:spacing w:after="120" w:line="240" w:lineRule="auto"/>
        <w:ind w:left="115" w:right="72" w:firstLine="562"/>
        <w:jc w:val="both"/>
        <w:rPr>
          <w:rFonts w:asciiTheme="majorBidi" w:hAnsiTheme="majorBidi" w:cstheme="majorBidi"/>
          <w:lang w:bidi="fa-IR"/>
        </w:rPr>
      </w:pPr>
      <w:r w:rsidRPr="007E1095">
        <w:rPr>
          <w:rFonts w:asciiTheme="majorBidi" w:hAnsiTheme="majorBidi" w:cstheme="majorBidi"/>
          <w:lang w:bidi="fa-IR"/>
        </w:rPr>
        <w:t>C</w:t>
      </w:r>
      <w:r w:rsidR="00851BBB" w:rsidRPr="007E1095">
        <w:rPr>
          <w:rFonts w:asciiTheme="majorBidi" w:hAnsiTheme="majorBidi" w:cstheme="majorBidi"/>
          <w:lang w:bidi="fa-IR"/>
        </w:rPr>
        <w:t xml:space="preserve">oncerning the third research question, </w:t>
      </w:r>
      <w:r w:rsidR="00851BBB" w:rsidRPr="00131872">
        <w:rPr>
          <w:rFonts w:asciiTheme="majorBidi" w:hAnsiTheme="majorBidi" w:cstheme="majorBidi"/>
          <w:lang w:bidi="fa-IR"/>
        </w:rPr>
        <w:t>this study demonstrated that among the five types of teaching styles; the facilitator style with a positive effect and the formal authority style with a negative effect were the best predictors of deep learning approach</w:t>
      </w:r>
      <w:r w:rsidR="00BF66C8" w:rsidRPr="00131872">
        <w:rPr>
          <w:rFonts w:asciiTheme="majorBidi" w:hAnsiTheme="majorBidi" w:cstheme="majorBidi"/>
          <w:lang w:bidi="fa-IR"/>
        </w:rPr>
        <w:t xml:space="preserve">. </w:t>
      </w:r>
      <w:r w:rsidRPr="007E1095">
        <w:rPr>
          <w:rFonts w:asciiTheme="majorBidi" w:hAnsiTheme="majorBidi" w:cstheme="majorBidi"/>
          <w:lang w:bidi="fa-IR"/>
        </w:rPr>
        <w:t>This may be due to s</w:t>
      </w:r>
      <w:r w:rsidR="00BF66C8" w:rsidRPr="007E1095">
        <w:rPr>
          <w:rFonts w:asciiTheme="majorBidi" w:hAnsiTheme="majorBidi" w:cstheme="majorBidi"/>
          <w:lang w:bidi="fa-IR"/>
        </w:rPr>
        <w:t>ome characteristics of facilitator teacher</w:t>
      </w:r>
      <w:r w:rsidRPr="007E1095">
        <w:rPr>
          <w:rFonts w:asciiTheme="majorBidi" w:hAnsiTheme="majorBidi" w:cstheme="majorBidi"/>
          <w:lang w:bidi="fa-IR"/>
        </w:rPr>
        <w:t xml:space="preserve"> in terms of </w:t>
      </w:r>
      <w:r w:rsidR="00BF66C8" w:rsidRPr="007E1095">
        <w:rPr>
          <w:rFonts w:asciiTheme="majorBidi" w:hAnsiTheme="majorBidi" w:cstheme="majorBidi"/>
          <w:lang w:bidi="fa-IR"/>
        </w:rPr>
        <w:t>monitor</w:t>
      </w:r>
      <w:r w:rsidRPr="007E1095">
        <w:rPr>
          <w:rFonts w:asciiTheme="majorBidi" w:hAnsiTheme="majorBidi" w:cstheme="majorBidi"/>
          <w:lang w:bidi="fa-IR"/>
        </w:rPr>
        <w:t>ing</w:t>
      </w:r>
      <w:r w:rsidR="00BF66C8" w:rsidRPr="007E1095">
        <w:rPr>
          <w:rFonts w:asciiTheme="majorBidi" w:hAnsiTheme="majorBidi" w:cstheme="majorBidi"/>
          <w:lang w:bidi="fa-IR"/>
        </w:rPr>
        <w:t xml:space="preserve"> and guid</w:t>
      </w:r>
      <w:r w:rsidRPr="007E1095">
        <w:rPr>
          <w:rFonts w:asciiTheme="majorBidi" w:hAnsiTheme="majorBidi" w:cstheme="majorBidi"/>
          <w:lang w:bidi="fa-IR"/>
        </w:rPr>
        <w:t>ing</w:t>
      </w:r>
      <w:r w:rsidR="00BF66C8" w:rsidRPr="007E1095">
        <w:rPr>
          <w:rFonts w:asciiTheme="majorBidi" w:hAnsiTheme="majorBidi" w:cstheme="majorBidi"/>
          <w:lang w:bidi="fa-IR"/>
        </w:rPr>
        <w:t xml:space="preserve"> learners in the process of learning</w:t>
      </w:r>
      <w:r w:rsidRPr="007E1095">
        <w:rPr>
          <w:rFonts w:asciiTheme="majorBidi" w:hAnsiTheme="majorBidi" w:cstheme="majorBidi"/>
          <w:lang w:bidi="fa-IR"/>
        </w:rPr>
        <w:t xml:space="preserve">, </w:t>
      </w:r>
      <w:r w:rsidR="00BF66C8" w:rsidRPr="007E1095">
        <w:rPr>
          <w:rFonts w:asciiTheme="majorBidi" w:hAnsiTheme="majorBidi" w:cstheme="majorBidi"/>
          <w:lang w:bidi="fa-IR"/>
        </w:rPr>
        <w:t>devot</w:t>
      </w:r>
      <w:r w:rsidRPr="007E1095">
        <w:rPr>
          <w:rFonts w:asciiTheme="majorBidi" w:hAnsiTheme="majorBidi" w:cstheme="majorBidi"/>
          <w:lang w:bidi="fa-IR"/>
        </w:rPr>
        <w:t>ing</w:t>
      </w:r>
      <w:r w:rsidR="00BF66C8" w:rsidRPr="007E1095">
        <w:rPr>
          <w:rFonts w:asciiTheme="majorBidi" w:hAnsiTheme="majorBidi" w:cstheme="majorBidi"/>
          <w:lang w:bidi="fa-IR"/>
        </w:rPr>
        <w:t xml:space="preserve"> h</w:t>
      </w:r>
      <w:r w:rsidRPr="007E1095">
        <w:rPr>
          <w:rFonts w:asciiTheme="majorBidi" w:hAnsiTheme="majorBidi" w:cstheme="majorBidi"/>
          <w:lang w:bidi="fa-IR"/>
        </w:rPr>
        <w:t>is</w:t>
      </w:r>
      <w:r w:rsidR="00BF66C8" w:rsidRPr="007E1095">
        <w:rPr>
          <w:rFonts w:asciiTheme="majorBidi" w:hAnsiTheme="majorBidi" w:cstheme="majorBidi"/>
          <w:lang w:bidi="fa-IR"/>
        </w:rPr>
        <w:t>/h</w:t>
      </w:r>
      <w:r w:rsidRPr="007E1095">
        <w:rPr>
          <w:rFonts w:asciiTheme="majorBidi" w:hAnsiTheme="majorBidi" w:cstheme="majorBidi"/>
          <w:lang w:bidi="fa-IR"/>
        </w:rPr>
        <w:t>er</w:t>
      </w:r>
      <w:r w:rsidR="00BF66C8" w:rsidRPr="007E1095">
        <w:rPr>
          <w:rFonts w:asciiTheme="majorBidi" w:hAnsiTheme="majorBidi" w:cstheme="majorBidi"/>
          <w:lang w:bidi="fa-IR"/>
        </w:rPr>
        <w:t xml:space="preserve"> time and energy for guiding learners in learning process</w:t>
      </w:r>
      <w:r w:rsidRPr="007E1095">
        <w:rPr>
          <w:rFonts w:asciiTheme="majorBidi" w:hAnsiTheme="majorBidi" w:cstheme="majorBidi"/>
          <w:lang w:bidi="fa-IR"/>
        </w:rPr>
        <w:t xml:space="preserve">, </w:t>
      </w:r>
      <w:r w:rsidR="00BF66C8" w:rsidRPr="007E1095">
        <w:rPr>
          <w:rFonts w:asciiTheme="majorBidi" w:hAnsiTheme="majorBidi" w:cstheme="majorBidi"/>
          <w:lang w:bidi="fa-IR"/>
        </w:rPr>
        <w:t>advis</w:t>
      </w:r>
      <w:r w:rsidRPr="007E1095">
        <w:rPr>
          <w:rFonts w:asciiTheme="majorBidi" w:hAnsiTheme="majorBidi" w:cstheme="majorBidi"/>
          <w:lang w:bidi="fa-IR"/>
        </w:rPr>
        <w:t xml:space="preserve">ing </w:t>
      </w:r>
      <w:r w:rsidR="00BF66C8" w:rsidRPr="007E1095">
        <w:rPr>
          <w:rFonts w:asciiTheme="majorBidi" w:hAnsiTheme="majorBidi" w:cstheme="majorBidi"/>
          <w:lang w:bidi="fa-IR"/>
        </w:rPr>
        <w:t xml:space="preserve">learners by asking questions, probing choices, encouraging them to have criteria for making informed options, and focusing on learners’ aims and </w:t>
      </w:r>
      <w:r w:rsidR="002E109F" w:rsidRPr="007E1095">
        <w:rPr>
          <w:rFonts w:asciiTheme="majorBidi" w:hAnsiTheme="majorBidi" w:cstheme="majorBidi"/>
          <w:lang w:bidi="fa-IR"/>
        </w:rPr>
        <w:t>needs. The</w:t>
      </w:r>
      <w:r w:rsidR="00BB5146" w:rsidRPr="007E1095">
        <w:rPr>
          <w:rFonts w:asciiTheme="majorBidi" w:hAnsiTheme="majorBidi" w:cstheme="majorBidi"/>
          <w:lang w:bidi="fa-IR"/>
        </w:rPr>
        <w:t xml:space="preserve"> other predictor </w:t>
      </w:r>
      <w:r w:rsidR="00326DC4" w:rsidRPr="007E1095">
        <w:rPr>
          <w:rFonts w:asciiTheme="majorBidi" w:hAnsiTheme="majorBidi" w:cstheme="majorBidi"/>
          <w:lang w:bidi="fa-IR"/>
        </w:rPr>
        <w:t>wa</w:t>
      </w:r>
      <w:r w:rsidR="00BB5146" w:rsidRPr="007E1095">
        <w:rPr>
          <w:rFonts w:asciiTheme="majorBidi" w:hAnsiTheme="majorBidi" w:cstheme="majorBidi"/>
          <w:lang w:bidi="fa-IR"/>
        </w:rPr>
        <w:t xml:space="preserve">s formal authority </w:t>
      </w:r>
      <w:r w:rsidR="00326DC4" w:rsidRPr="007E1095">
        <w:rPr>
          <w:rFonts w:asciiTheme="majorBidi" w:hAnsiTheme="majorBidi" w:cstheme="majorBidi"/>
          <w:lang w:bidi="fa-IR"/>
        </w:rPr>
        <w:t xml:space="preserve">in </w:t>
      </w:r>
      <w:r w:rsidR="00BB5146" w:rsidRPr="007E1095">
        <w:rPr>
          <w:rFonts w:asciiTheme="majorBidi" w:hAnsiTheme="majorBidi" w:cstheme="majorBidi"/>
          <w:lang w:bidi="fa-IR"/>
        </w:rPr>
        <w:t xml:space="preserve">which </w:t>
      </w:r>
      <w:r w:rsidR="00BB5146" w:rsidRPr="00131872">
        <w:rPr>
          <w:rFonts w:asciiTheme="majorBidi" w:hAnsiTheme="majorBidi" w:cstheme="majorBidi"/>
          <w:lang w:bidi="fa-IR"/>
        </w:rPr>
        <w:t>the teacher has the role of a faculty member who demonstrate</w:t>
      </w:r>
      <w:r w:rsidR="00326DC4" w:rsidRPr="00131872">
        <w:rPr>
          <w:rFonts w:asciiTheme="majorBidi" w:hAnsiTheme="majorBidi" w:cstheme="majorBidi"/>
          <w:lang w:bidi="fa-IR"/>
        </w:rPr>
        <w:t>s</w:t>
      </w:r>
      <w:r w:rsidR="00BB5146" w:rsidRPr="00131872">
        <w:rPr>
          <w:rFonts w:asciiTheme="majorBidi" w:hAnsiTheme="majorBidi" w:cstheme="majorBidi"/>
          <w:lang w:bidi="fa-IR"/>
        </w:rPr>
        <w:t xml:space="preserve"> and train</w:t>
      </w:r>
      <w:r w:rsidR="00326DC4" w:rsidRPr="00131872">
        <w:rPr>
          <w:rFonts w:asciiTheme="majorBidi" w:hAnsiTheme="majorBidi" w:cstheme="majorBidi"/>
          <w:lang w:bidi="fa-IR"/>
        </w:rPr>
        <w:t>s</w:t>
      </w:r>
      <w:r w:rsidR="00BB5146" w:rsidRPr="00131872">
        <w:rPr>
          <w:rFonts w:asciiTheme="majorBidi" w:hAnsiTheme="majorBidi" w:cstheme="majorBidi"/>
          <w:lang w:bidi="fa-IR"/>
        </w:rPr>
        <w:t xml:space="preserve"> the plausible and correct ways of doing things to </w:t>
      </w:r>
      <w:r w:rsidR="002E109F" w:rsidRPr="00131872">
        <w:rPr>
          <w:rFonts w:asciiTheme="majorBidi" w:hAnsiTheme="majorBidi" w:cstheme="majorBidi"/>
          <w:lang w:bidi="fa-IR"/>
        </w:rPr>
        <w:t>learners. Therefore</w:t>
      </w:r>
      <w:r w:rsidR="00BB5146" w:rsidRPr="00131872">
        <w:rPr>
          <w:rFonts w:asciiTheme="majorBidi" w:hAnsiTheme="majorBidi" w:cstheme="majorBidi"/>
          <w:lang w:bidi="fa-IR"/>
        </w:rPr>
        <w:t xml:space="preserve">, the learners have </w:t>
      </w:r>
      <w:r w:rsidR="00326DC4" w:rsidRPr="00131872">
        <w:rPr>
          <w:rFonts w:asciiTheme="majorBidi" w:hAnsiTheme="majorBidi" w:cstheme="majorBidi"/>
          <w:lang w:bidi="fa-IR"/>
        </w:rPr>
        <w:t xml:space="preserve">less </w:t>
      </w:r>
      <w:r w:rsidR="00792C7C" w:rsidRPr="00131872">
        <w:rPr>
          <w:rFonts w:asciiTheme="majorBidi" w:hAnsiTheme="majorBidi" w:cstheme="majorBidi"/>
          <w:lang w:bidi="fa-IR"/>
        </w:rPr>
        <w:t xml:space="preserve">autonomy </w:t>
      </w:r>
      <w:r w:rsidR="00326DC4" w:rsidRPr="00131872">
        <w:rPr>
          <w:rFonts w:asciiTheme="majorBidi" w:hAnsiTheme="majorBidi" w:cstheme="majorBidi"/>
          <w:lang w:bidi="fa-IR"/>
        </w:rPr>
        <w:t>and this may de</w:t>
      </w:r>
      <w:r w:rsidR="00F73D89" w:rsidRPr="00131872">
        <w:rPr>
          <w:rFonts w:asciiTheme="majorBidi" w:hAnsiTheme="majorBidi" w:cstheme="majorBidi"/>
          <w:lang w:bidi="fa-IR"/>
        </w:rPr>
        <w:t xml:space="preserve">motivate </w:t>
      </w:r>
      <w:r w:rsidR="00792C7C" w:rsidRPr="00131872">
        <w:rPr>
          <w:rFonts w:asciiTheme="majorBidi" w:hAnsiTheme="majorBidi" w:cstheme="majorBidi"/>
          <w:lang w:bidi="fa-IR"/>
        </w:rPr>
        <w:t xml:space="preserve">them </w:t>
      </w:r>
      <w:r w:rsidR="00F73D89" w:rsidRPr="00131872">
        <w:rPr>
          <w:rFonts w:asciiTheme="majorBidi" w:hAnsiTheme="majorBidi" w:cstheme="majorBidi"/>
          <w:lang w:bidi="fa-IR"/>
        </w:rPr>
        <w:t>to learn materials deeply.</w:t>
      </w:r>
    </w:p>
    <w:p w14:paraId="768B078E" w14:textId="275804FC" w:rsidR="00C228FF" w:rsidRPr="00131872" w:rsidRDefault="00A563DE" w:rsidP="00C71223">
      <w:pPr>
        <w:spacing w:after="120" w:line="240" w:lineRule="auto"/>
        <w:ind w:left="115" w:right="72" w:firstLine="562"/>
        <w:jc w:val="both"/>
        <w:rPr>
          <w:rFonts w:asciiTheme="majorBidi" w:hAnsiTheme="majorBidi" w:cstheme="majorBidi"/>
          <w:lang w:bidi="fa-IR"/>
        </w:rPr>
      </w:pPr>
      <w:r w:rsidRPr="00131872">
        <w:rPr>
          <w:rFonts w:asciiTheme="majorBidi" w:hAnsiTheme="majorBidi" w:cstheme="majorBidi"/>
          <w:lang w:bidi="fa-IR"/>
        </w:rPr>
        <w:t xml:space="preserve">Regarding the fourth research question, the formal authority style with a positive and the expert style with a negative effect were the main predictors of surface learning approach. </w:t>
      </w:r>
      <w:r w:rsidR="004A4697" w:rsidRPr="00131872">
        <w:rPr>
          <w:rFonts w:asciiTheme="majorBidi" w:hAnsiTheme="majorBidi" w:cstheme="majorBidi"/>
          <w:lang w:bidi="fa-IR"/>
        </w:rPr>
        <w:t xml:space="preserve">As mentioned before, the formal styles are content-focused and teacher-centered and the instruction mostly employs a traditional lecture </w:t>
      </w:r>
      <w:r w:rsidR="002E109F" w:rsidRPr="00131872">
        <w:rPr>
          <w:rFonts w:asciiTheme="majorBidi" w:hAnsiTheme="majorBidi" w:cstheme="majorBidi"/>
          <w:lang w:bidi="fa-IR"/>
        </w:rPr>
        <w:t>format. The</w:t>
      </w:r>
      <w:r w:rsidR="004A4697" w:rsidRPr="00131872">
        <w:rPr>
          <w:rFonts w:asciiTheme="majorBidi" w:hAnsiTheme="majorBidi" w:cstheme="majorBidi"/>
          <w:lang w:bidi="fa-IR"/>
        </w:rPr>
        <w:t xml:space="preserve"> teacher views himself as source of information and the students as </w:t>
      </w:r>
      <w:r w:rsidR="002E109F" w:rsidRPr="00131872">
        <w:rPr>
          <w:rFonts w:asciiTheme="majorBidi" w:hAnsiTheme="majorBidi" w:cstheme="majorBidi"/>
          <w:lang w:bidi="fa-IR"/>
        </w:rPr>
        <w:t>receivers. Since</w:t>
      </w:r>
      <w:r w:rsidR="006E3D9E" w:rsidRPr="00131872">
        <w:rPr>
          <w:rFonts w:asciiTheme="majorBidi" w:hAnsiTheme="majorBidi" w:cstheme="majorBidi"/>
          <w:lang w:bidi="fa-IR"/>
        </w:rPr>
        <w:t xml:space="preserve"> the emphasis is on assimilating the teacher's viewpoints and knowledge, it seems more probable for learners to take a surface approach to learn. </w:t>
      </w:r>
      <w:r w:rsidR="00850AB1" w:rsidRPr="00131872">
        <w:rPr>
          <w:rFonts w:asciiTheme="majorBidi" w:hAnsiTheme="majorBidi" w:cstheme="majorBidi"/>
          <w:lang w:bidi="fa-IR"/>
        </w:rPr>
        <w:t xml:space="preserve">In expert teaching style, </w:t>
      </w:r>
      <w:r w:rsidR="00326DC4" w:rsidRPr="00131872">
        <w:rPr>
          <w:rFonts w:asciiTheme="majorBidi" w:hAnsiTheme="majorBidi" w:cstheme="majorBidi"/>
          <w:lang w:bidi="fa-IR"/>
        </w:rPr>
        <w:t xml:space="preserve">a </w:t>
      </w:r>
      <w:r w:rsidR="00850AB1" w:rsidRPr="00131872">
        <w:rPr>
          <w:rFonts w:asciiTheme="majorBidi" w:hAnsiTheme="majorBidi" w:cstheme="majorBidi"/>
          <w:lang w:bidi="fa-IR"/>
        </w:rPr>
        <w:t>teacher</w:t>
      </w:r>
      <w:r w:rsidR="006E3D9E" w:rsidRPr="00131872">
        <w:rPr>
          <w:rFonts w:asciiTheme="majorBidi" w:hAnsiTheme="majorBidi" w:cstheme="majorBidi"/>
          <w:lang w:bidi="fa-IR"/>
        </w:rPr>
        <w:t xml:space="preserve"> possesses knowledge and expertise that students need and strive</w:t>
      </w:r>
      <w:r w:rsidR="00C501B4" w:rsidRPr="00131872">
        <w:rPr>
          <w:rFonts w:asciiTheme="majorBidi" w:hAnsiTheme="majorBidi" w:cstheme="majorBidi"/>
          <w:lang w:bidi="fa-IR"/>
        </w:rPr>
        <w:t>s</w:t>
      </w:r>
      <w:r w:rsidR="006E3D9E" w:rsidRPr="00131872">
        <w:rPr>
          <w:rFonts w:asciiTheme="majorBidi" w:hAnsiTheme="majorBidi" w:cstheme="majorBidi"/>
          <w:lang w:bidi="fa-IR"/>
        </w:rPr>
        <w:t xml:space="preserve"> to maintain status as an expert among students by displaying detailed knowledge</w:t>
      </w:r>
      <w:r w:rsidR="00C501B4" w:rsidRPr="00131872">
        <w:rPr>
          <w:rFonts w:asciiTheme="majorBidi" w:hAnsiTheme="majorBidi" w:cstheme="majorBidi"/>
          <w:lang w:bidi="fa-IR"/>
        </w:rPr>
        <w:t>. Since the teacher-as-</w:t>
      </w:r>
      <w:r w:rsidR="00603C71" w:rsidRPr="00131872">
        <w:rPr>
          <w:rFonts w:asciiTheme="majorBidi" w:hAnsiTheme="majorBidi" w:cstheme="majorBidi"/>
          <w:lang w:bidi="fa-IR"/>
        </w:rPr>
        <w:t>expert attempts to challenge students to enhance their competence</w:t>
      </w:r>
      <w:r w:rsidR="00850AB1" w:rsidRPr="00131872">
        <w:rPr>
          <w:rFonts w:asciiTheme="majorBidi" w:hAnsiTheme="majorBidi" w:cstheme="majorBidi"/>
          <w:lang w:bidi="fa-IR"/>
        </w:rPr>
        <w:t xml:space="preserve"> (Grasha, 2003)</w:t>
      </w:r>
      <w:r w:rsidR="00603C71" w:rsidRPr="00131872">
        <w:rPr>
          <w:rFonts w:asciiTheme="majorBidi" w:hAnsiTheme="majorBidi" w:cstheme="majorBidi"/>
          <w:lang w:bidi="fa-IR"/>
        </w:rPr>
        <w:t xml:space="preserve">, </w:t>
      </w:r>
      <w:r w:rsidR="00850AB1" w:rsidRPr="00131872">
        <w:rPr>
          <w:rFonts w:asciiTheme="majorBidi" w:hAnsiTheme="majorBidi" w:cstheme="majorBidi"/>
          <w:lang w:bidi="fa-IR"/>
        </w:rPr>
        <w:t xml:space="preserve">the </w:t>
      </w:r>
      <w:r w:rsidR="00603C71" w:rsidRPr="00131872">
        <w:rPr>
          <w:rFonts w:asciiTheme="majorBidi" w:hAnsiTheme="majorBidi" w:cstheme="majorBidi"/>
          <w:lang w:bidi="fa-IR"/>
        </w:rPr>
        <w:t>learners try hard to learn and use the information and this cannot happen by deploying a surface learning approach.</w:t>
      </w:r>
    </w:p>
    <w:p w14:paraId="4EADC36D" w14:textId="77777777" w:rsidR="00C228FF" w:rsidRPr="00131872" w:rsidRDefault="004217D3" w:rsidP="00C71223">
      <w:pPr>
        <w:spacing w:after="120" w:line="240" w:lineRule="auto"/>
        <w:ind w:left="115" w:right="72" w:firstLine="562"/>
        <w:jc w:val="both"/>
        <w:rPr>
          <w:rFonts w:asciiTheme="majorBidi" w:hAnsiTheme="majorBidi" w:cstheme="majorBidi"/>
          <w:lang w:bidi="fa-IR"/>
        </w:rPr>
      </w:pPr>
      <w:r w:rsidRPr="00131872">
        <w:rPr>
          <w:rFonts w:asciiTheme="majorBidi" w:hAnsiTheme="majorBidi" w:cstheme="majorBidi"/>
          <w:lang w:bidi="fa-IR"/>
        </w:rPr>
        <w:t xml:space="preserve">Considering the fifth research question, </w:t>
      </w:r>
      <w:r w:rsidR="00603C71" w:rsidRPr="00131872">
        <w:rPr>
          <w:rFonts w:asciiTheme="majorBidi" w:hAnsiTheme="majorBidi" w:cstheme="majorBidi"/>
          <w:lang w:bidi="fa-IR"/>
        </w:rPr>
        <w:t xml:space="preserve">it was revealed </w:t>
      </w:r>
      <w:r w:rsidRPr="00131872">
        <w:rPr>
          <w:rFonts w:asciiTheme="majorBidi" w:hAnsiTheme="majorBidi" w:cstheme="majorBidi"/>
          <w:lang w:bidi="fa-IR"/>
        </w:rPr>
        <w:t xml:space="preserve">that narration with </w:t>
      </w:r>
      <w:r w:rsidR="00C228FF" w:rsidRPr="00131872">
        <w:rPr>
          <w:rFonts w:asciiTheme="majorBidi" w:hAnsiTheme="majorBidi" w:cstheme="majorBidi"/>
          <w:lang w:bidi="fa-IR"/>
        </w:rPr>
        <w:t xml:space="preserve">a </w:t>
      </w:r>
      <w:r w:rsidRPr="00131872">
        <w:rPr>
          <w:rFonts w:asciiTheme="majorBidi" w:hAnsiTheme="majorBidi" w:cstheme="majorBidi"/>
          <w:lang w:bidi="fa-IR"/>
        </w:rPr>
        <w:t xml:space="preserve">positive effect among </w:t>
      </w:r>
      <w:r w:rsidR="00C228FF" w:rsidRPr="00131872">
        <w:rPr>
          <w:rFonts w:asciiTheme="majorBidi" w:hAnsiTheme="majorBidi" w:cstheme="majorBidi"/>
          <w:lang w:bidi="fa-IR"/>
        </w:rPr>
        <w:t xml:space="preserve">the </w:t>
      </w:r>
      <w:r w:rsidRPr="00131872">
        <w:rPr>
          <w:rFonts w:asciiTheme="majorBidi" w:hAnsiTheme="majorBidi" w:cstheme="majorBidi"/>
          <w:lang w:bidi="fa-IR"/>
        </w:rPr>
        <w:t xml:space="preserve">five categories of narrative intelligence was the best predictor of deep learning approach. </w:t>
      </w:r>
      <w:r w:rsidR="000C6945" w:rsidRPr="00131872">
        <w:rPr>
          <w:rFonts w:asciiTheme="majorBidi" w:hAnsiTheme="majorBidi" w:cstheme="majorBidi"/>
          <w:lang w:bidi="fa-IR"/>
        </w:rPr>
        <w:t xml:space="preserve">This is in line with </w:t>
      </w:r>
      <w:r w:rsidR="0084679A" w:rsidRPr="00131872">
        <w:rPr>
          <w:rFonts w:asciiTheme="majorBidi" w:hAnsiTheme="majorBidi" w:cstheme="majorBidi"/>
          <w:lang w:bidi="fa-IR"/>
        </w:rPr>
        <w:t>Randall (</w:t>
      </w:r>
      <w:r w:rsidR="0034528A" w:rsidRPr="00131872">
        <w:rPr>
          <w:rFonts w:asciiTheme="majorBidi" w:hAnsiTheme="majorBidi" w:cstheme="majorBidi"/>
          <w:lang w:bidi="fa-IR"/>
        </w:rPr>
        <w:t>1999)</w:t>
      </w:r>
      <w:r w:rsidR="000C6945" w:rsidRPr="00131872">
        <w:rPr>
          <w:rFonts w:asciiTheme="majorBidi" w:hAnsiTheme="majorBidi" w:cstheme="majorBidi"/>
          <w:lang w:bidi="fa-IR"/>
        </w:rPr>
        <w:t xml:space="preserve"> who sees</w:t>
      </w:r>
      <w:r w:rsidR="0034528A" w:rsidRPr="00131872">
        <w:rPr>
          <w:rFonts w:asciiTheme="majorBidi" w:hAnsiTheme="majorBidi" w:cstheme="majorBidi"/>
          <w:lang w:bidi="fa-IR"/>
        </w:rPr>
        <w:t xml:space="preserve"> narration </w:t>
      </w:r>
      <w:r w:rsidR="000C6945" w:rsidRPr="00131872">
        <w:rPr>
          <w:rFonts w:asciiTheme="majorBidi" w:hAnsiTheme="majorBidi" w:cstheme="majorBidi"/>
          <w:lang w:bidi="fa-IR"/>
        </w:rPr>
        <w:t xml:space="preserve">at </w:t>
      </w:r>
      <w:r w:rsidR="0034528A" w:rsidRPr="00131872">
        <w:rPr>
          <w:rFonts w:asciiTheme="majorBidi" w:hAnsiTheme="majorBidi" w:cstheme="majorBidi"/>
          <w:lang w:bidi="fa-IR"/>
        </w:rPr>
        <w:t xml:space="preserve">the heart of narrative intelligence. </w:t>
      </w:r>
      <w:r w:rsidR="000C6945" w:rsidRPr="00131872">
        <w:rPr>
          <w:rFonts w:asciiTheme="majorBidi" w:hAnsiTheme="majorBidi" w:cstheme="majorBidi"/>
          <w:lang w:bidi="fa-IR"/>
        </w:rPr>
        <w:t>Narration</w:t>
      </w:r>
      <w:r w:rsidR="007A4299" w:rsidRPr="00131872">
        <w:rPr>
          <w:rFonts w:asciiTheme="majorBidi" w:hAnsiTheme="majorBidi" w:cstheme="majorBidi"/>
          <w:lang w:bidi="fa-IR"/>
        </w:rPr>
        <w:t xml:space="preserve"> is manifested easily in the behavior of effective teachers as they know how to manage the order of lessons for teaching based on their learners’ needs and also these teachers know how to connect different parts of a lesson</w:t>
      </w:r>
      <w:r w:rsidR="00F87BE0" w:rsidRPr="00131872">
        <w:rPr>
          <w:rFonts w:asciiTheme="majorBidi" w:hAnsiTheme="majorBidi" w:cstheme="majorBidi"/>
          <w:lang w:bidi="fa-IR"/>
        </w:rPr>
        <w:t xml:space="preserve"> by</w:t>
      </w:r>
      <w:r w:rsidR="007A4299" w:rsidRPr="00131872">
        <w:rPr>
          <w:rFonts w:asciiTheme="majorBidi" w:hAnsiTheme="majorBidi" w:cstheme="majorBidi"/>
          <w:lang w:bidi="fa-IR"/>
        </w:rPr>
        <w:t xml:space="preserve"> using proper vocabularies and structures. </w:t>
      </w:r>
      <w:r w:rsidR="0074720C" w:rsidRPr="00131872">
        <w:rPr>
          <w:rFonts w:asciiTheme="majorBidi" w:hAnsiTheme="majorBidi" w:cstheme="majorBidi"/>
          <w:lang w:bidi="fa-IR"/>
        </w:rPr>
        <w:t xml:space="preserve">When learners feel that their teachers have the ability to transfer knowledge very well, this gives </w:t>
      </w:r>
      <w:r w:rsidR="00C73CF1" w:rsidRPr="00131872">
        <w:rPr>
          <w:rFonts w:asciiTheme="majorBidi" w:hAnsiTheme="majorBidi" w:cstheme="majorBidi"/>
          <w:lang w:bidi="fa-IR"/>
        </w:rPr>
        <w:t xml:space="preserve">them the </w:t>
      </w:r>
      <w:r w:rsidR="0074720C" w:rsidRPr="00131872">
        <w:rPr>
          <w:rFonts w:asciiTheme="majorBidi" w:hAnsiTheme="majorBidi" w:cstheme="majorBidi"/>
          <w:lang w:bidi="fa-IR"/>
        </w:rPr>
        <w:t>motivation to follow</w:t>
      </w:r>
      <w:r w:rsidR="00C73CF1" w:rsidRPr="00131872">
        <w:rPr>
          <w:rFonts w:asciiTheme="majorBidi" w:hAnsiTheme="majorBidi" w:cstheme="majorBidi"/>
          <w:lang w:bidi="fa-IR"/>
        </w:rPr>
        <w:t xml:space="preserve"> and learn deeply </w:t>
      </w:r>
      <w:r w:rsidR="0074720C" w:rsidRPr="00131872">
        <w:rPr>
          <w:rFonts w:asciiTheme="majorBidi" w:hAnsiTheme="majorBidi" w:cstheme="majorBidi"/>
          <w:lang w:bidi="fa-IR"/>
        </w:rPr>
        <w:t xml:space="preserve">what is taught and </w:t>
      </w:r>
      <w:r w:rsidR="00603C71" w:rsidRPr="00131872">
        <w:rPr>
          <w:rFonts w:asciiTheme="majorBidi" w:hAnsiTheme="majorBidi" w:cstheme="majorBidi"/>
          <w:lang w:bidi="fa-IR"/>
        </w:rPr>
        <w:t xml:space="preserve">this </w:t>
      </w:r>
      <w:r w:rsidR="0074720C" w:rsidRPr="00131872">
        <w:rPr>
          <w:rFonts w:asciiTheme="majorBidi" w:hAnsiTheme="majorBidi" w:cstheme="majorBidi"/>
          <w:lang w:bidi="fa-IR"/>
        </w:rPr>
        <w:t>stimulates their final and instant achievements.</w:t>
      </w:r>
    </w:p>
    <w:p w14:paraId="7B2F1BB7" w14:textId="5607110D" w:rsidR="00B97B70" w:rsidRPr="00131872" w:rsidRDefault="00B46DDC" w:rsidP="00DA2932">
      <w:pPr>
        <w:spacing w:after="120" w:line="240" w:lineRule="auto"/>
        <w:ind w:left="115" w:right="72" w:firstLine="562"/>
        <w:jc w:val="both"/>
        <w:rPr>
          <w:rFonts w:asciiTheme="majorBidi" w:hAnsiTheme="majorBidi" w:cstheme="majorBidi"/>
          <w:lang w:bidi="fa-IR"/>
        </w:rPr>
      </w:pPr>
      <w:r w:rsidRPr="00131872">
        <w:rPr>
          <w:rFonts w:asciiTheme="majorBidi" w:hAnsiTheme="majorBidi" w:cstheme="majorBidi"/>
          <w:lang w:bidi="fa-IR"/>
        </w:rPr>
        <w:t xml:space="preserve">With regard to the sixth research question, as </w:t>
      </w:r>
      <w:r w:rsidR="004635EA" w:rsidRPr="00131872">
        <w:rPr>
          <w:rFonts w:asciiTheme="majorBidi" w:hAnsiTheme="majorBidi" w:cstheme="majorBidi"/>
          <w:lang w:bidi="fa-IR"/>
        </w:rPr>
        <w:t xml:space="preserve">NI </w:t>
      </w:r>
      <w:r w:rsidRPr="00131872">
        <w:rPr>
          <w:rFonts w:asciiTheme="majorBidi" w:hAnsiTheme="majorBidi" w:cstheme="majorBidi"/>
          <w:lang w:bidi="fa-IR"/>
        </w:rPr>
        <w:t>totally could not predict the learne</w:t>
      </w:r>
      <w:r w:rsidR="00C228FF" w:rsidRPr="00131872">
        <w:rPr>
          <w:rFonts w:asciiTheme="majorBidi" w:hAnsiTheme="majorBidi" w:cstheme="majorBidi"/>
          <w:lang w:bidi="fa-IR"/>
        </w:rPr>
        <w:t>rs’ surface learning approach</w:t>
      </w:r>
      <w:r w:rsidRPr="00131872">
        <w:rPr>
          <w:rFonts w:asciiTheme="majorBidi" w:hAnsiTheme="majorBidi" w:cstheme="majorBidi"/>
          <w:lang w:bidi="fa-IR"/>
        </w:rPr>
        <w:t>, none of its component</w:t>
      </w:r>
      <w:r w:rsidR="00C228FF" w:rsidRPr="00131872">
        <w:rPr>
          <w:rFonts w:asciiTheme="majorBidi" w:hAnsiTheme="majorBidi" w:cstheme="majorBidi"/>
          <w:lang w:bidi="fa-IR"/>
        </w:rPr>
        <w:t>s</w:t>
      </w:r>
      <w:r w:rsidRPr="00131872">
        <w:rPr>
          <w:rFonts w:asciiTheme="majorBidi" w:hAnsiTheme="majorBidi" w:cstheme="majorBidi"/>
          <w:lang w:bidi="fa-IR"/>
        </w:rPr>
        <w:t xml:space="preserve"> c</w:t>
      </w:r>
      <w:r w:rsidR="000C6945" w:rsidRPr="00131872">
        <w:rPr>
          <w:rFonts w:asciiTheme="majorBidi" w:hAnsiTheme="majorBidi" w:cstheme="majorBidi"/>
          <w:lang w:bidi="fa-IR"/>
        </w:rPr>
        <w:t>ould</w:t>
      </w:r>
      <w:r w:rsidRPr="00131872">
        <w:rPr>
          <w:rFonts w:asciiTheme="majorBidi" w:hAnsiTheme="majorBidi" w:cstheme="majorBidi"/>
          <w:lang w:bidi="fa-IR"/>
        </w:rPr>
        <w:t xml:space="preserve"> predict surface </w:t>
      </w:r>
      <w:r w:rsidR="00C228FF" w:rsidRPr="00131872">
        <w:rPr>
          <w:rFonts w:asciiTheme="majorBidi" w:hAnsiTheme="majorBidi" w:cstheme="majorBidi"/>
          <w:lang w:bidi="fa-IR"/>
        </w:rPr>
        <w:t xml:space="preserve">learning </w:t>
      </w:r>
      <w:r w:rsidRPr="00131872">
        <w:rPr>
          <w:rFonts w:asciiTheme="majorBidi" w:hAnsiTheme="majorBidi" w:cstheme="majorBidi"/>
          <w:lang w:bidi="fa-IR"/>
        </w:rPr>
        <w:t xml:space="preserve">approach. The </w:t>
      </w:r>
      <w:r w:rsidR="000C6945" w:rsidRPr="00131872">
        <w:rPr>
          <w:rFonts w:asciiTheme="majorBidi" w:hAnsiTheme="majorBidi" w:cstheme="majorBidi"/>
          <w:lang w:bidi="fa-IR"/>
        </w:rPr>
        <w:t xml:space="preserve">findings are not in line with </w:t>
      </w:r>
      <w:r w:rsidRPr="00131872">
        <w:rPr>
          <w:rFonts w:asciiTheme="majorBidi" w:hAnsiTheme="majorBidi" w:cstheme="majorBidi"/>
          <w:lang w:bidi="fa-IR"/>
        </w:rPr>
        <w:t>Pishghadam et</w:t>
      </w:r>
      <w:r w:rsidR="00C73CF1" w:rsidRPr="00131872">
        <w:rPr>
          <w:rFonts w:asciiTheme="majorBidi" w:hAnsiTheme="majorBidi" w:cstheme="majorBidi"/>
          <w:lang w:bidi="fa-IR"/>
        </w:rPr>
        <w:t xml:space="preserve"> </w:t>
      </w:r>
      <w:r w:rsidRPr="00131872">
        <w:rPr>
          <w:rFonts w:asciiTheme="majorBidi" w:hAnsiTheme="majorBidi" w:cstheme="majorBidi"/>
          <w:lang w:bidi="fa-IR"/>
        </w:rPr>
        <w:t>al</w:t>
      </w:r>
      <w:r w:rsidR="00DD7554" w:rsidRPr="00131872">
        <w:rPr>
          <w:rFonts w:asciiTheme="majorBidi" w:hAnsiTheme="majorBidi" w:cstheme="majorBidi"/>
          <w:lang w:bidi="fa-IR"/>
        </w:rPr>
        <w:t>.</w:t>
      </w:r>
      <w:r w:rsidRPr="00131872">
        <w:rPr>
          <w:rFonts w:asciiTheme="majorBidi" w:hAnsiTheme="majorBidi" w:cstheme="majorBidi"/>
          <w:lang w:bidi="fa-IR"/>
        </w:rPr>
        <w:t xml:space="preserve"> (2012) </w:t>
      </w:r>
      <w:r w:rsidR="000C6945" w:rsidRPr="00131872">
        <w:rPr>
          <w:rFonts w:asciiTheme="majorBidi" w:hAnsiTheme="majorBidi" w:cstheme="majorBidi"/>
          <w:lang w:bidi="fa-IR"/>
        </w:rPr>
        <w:t xml:space="preserve">who reported narration as the best predictor of language scores </w:t>
      </w:r>
      <w:r w:rsidR="00014311" w:rsidRPr="00131872">
        <w:rPr>
          <w:rFonts w:asciiTheme="majorBidi" w:hAnsiTheme="majorBidi" w:cstheme="majorBidi"/>
          <w:lang w:bidi="fa-IR"/>
        </w:rPr>
        <w:t xml:space="preserve">and </w:t>
      </w:r>
      <w:r w:rsidR="000C6945" w:rsidRPr="00131872">
        <w:rPr>
          <w:rFonts w:asciiTheme="majorBidi" w:hAnsiTheme="majorBidi" w:cstheme="majorBidi"/>
          <w:lang w:bidi="fa-IR"/>
        </w:rPr>
        <w:lastRenderedPageBreak/>
        <w:t xml:space="preserve">Pishghadam et al. (2015) who </w:t>
      </w:r>
      <w:r w:rsidR="00087896" w:rsidRPr="00131872">
        <w:rPr>
          <w:rFonts w:asciiTheme="majorBidi" w:hAnsiTheme="majorBidi" w:cstheme="majorBidi"/>
          <w:lang w:bidi="fa-IR"/>
        </w:rPr>
        <w:t>figured out that gen</w:t>
      </w:r>
      <w:r w:rsidR="00DA2932" w:rsidRPr="00131872">
        <w:rPr>
          <w:rFonts w:asciiTheme="majorBidi" w:hAnsiTheme="majorBidi" w:cstheme="majorBidi"/>
          <w:lang w:bidi="fa-IR"/>
        </w:rPr>
        <w:t>re-</w:t>
      </w:r>
      <w:proofErr w:type="spellStart"/>
      <w:r w:rsidR="002E109F" w:rsidRPr="00131872">
        <w:rPr>
          <w:rFonts w:asciiTheme="majorBidi" w:hAnsiTheme="majorBidi" w:cstheme="majorBidi"/>
          <w:lang w:bidi="fa-IR"/>
        </w:rPr>
        <w:t>a</w:t>
      </w:r>
      <w:r w:rsidR="00014311" w:rsidRPr="00131872">
        <w:rPr>
          <w:rFonts w:asciiTheme="majorBidi" w:hAnsiTheme="majorBidi" w:cstheme="majorBidi"/>
          <w:lang w:bidi="fa-IR"/>
        </w:rPr>
        <w:t>tion</w:t>
      </w:r>
      <w:proofErr w:type="spellEnd"/>
      <w:r w:rsidR="00014311" w:rsidRPr="00131872">
        <w:rPr>
          <w:rFonts w:asciiTheme="majorBidi" w:hAnsiTheme="majorBidi" w:cstheme="majorBidi"/>
          <w:lang w:bidi="fa-IR"/>
        </w:rPr>
        <w:t xml:space="preserve"> among the subscales of narrative intelligence was the best predictor of teacher success.</w:t>
      </w:r>
    </w:p>
    <w:p w14:paraId="594723A1" w14:textId="77777777" w:rsidR="0074720C" w:rsidRPr="007E1095" w:rsidRDefault="00BD098E" w:rsidP="00C71223">
      <w:pPr>
        <w:spacing w:after="120" w:line="240" w:lineRule="auto"/>
        <w:ind w:left="115" w:right="72" w:firstLine="562"/>
        <w:jc w:val="both"/>
        <w:rPr>
          <w:rFonts w:asciiTheme="majorBidi" w:hAnsiTheme="majorBidi" w:cstheme="majorBidi"/>
          <w:lang w:bidi="fa-IR"/>
        </w:rPr>
      </w:pPr>
      <w:r w:rsidRPr="00131872">
        <w:rPr>
          <w:rFonts w:asciiTheme="majorBidi" w:hAnsiTheme="majorBidi" w:cstheme="majorBidi"/>
          <w:lang w:bidi="fa-IR"/>
        </w:rPr>
        <w:t xml:space="preserve">In light of the findings of the current study, it can be mentioned that the narrative performance of teachers should be considered as one of the criteria for recruiting teachers in schools. The discussion of narrative intelligence should be entered in the theoretical section of teachers’ curricula of Teacher Training Courses (TTC). </w:t>
      </w:r>
      <w:r w:rsidR="00C73CF1" w:rsidRPr="00131872">
        <w:rPr>
          <w:rFonts w:asciiTheme="majorBidi" w:hAnsiTheme="majorBidi" w:cstheme="majorBidi"/>
          <w:lang w:bidi="fa-IR"/>
        </w:rPr>
        <w:t xml:space="preserve">It is evident that teachers who know how to transmit knowledge to learners can be more successful. </w:t>
      </w:r>
      <w:r w:rsidR="00C73CF1" w:rsidRPr="007E1095">
        <w:rPr>
          <w:rFonts w:asciiTheme="majorBidi" w:hAnsiTheme="majorBidi" w:cstheme="majorBidi"/>
          <w:lang w:bidi="fa-IR"/>
        </w:rPr>
        <w:t>Good teachers like good narrators should have this ability to give their attention and emphasis to their audience and find solutions for possible problems students might face in the process of learning (Gardner, 1993).</w:t>
      </w:r>
      <w:r w:rsidR="00675FB4" w:rsidRPr="007E1095">
        <w:rPr>
          <w:rFonts w:asciiTheme="majorBidi" w:hAnsiTheme="majorBidi" w:cstheme="majorBidi"/>
          <w:lang w:bidi="fa-IR"/>
        </w:rPr>
        <w:t xml:space="preserve"> </w:t>
      </w:r>
      <w:r w:rsidRPr="00131872">
        <w:rPr>
          <w:rFonts w:asciiTheme="majorBidi" w:hAnsiTheme="majorBidi" w:cstheme="majorBidi"/>
          <w:lang w:bidi="fa-IR"/>
        </w:rPr>
        <w:t>Eventually, policy makers and head masters should improve student-teachers’ narrative intelligence</w:t>
      </w:r>
      <w:r w:rsidR="00C73CF1" w:rsidRPr="00131872">
        <w:rPr>
          <w:rFonts w:asciiTheme="majorBidi" w:hAnsiTheme="majorBidi" w:cstheme="majorBidi"/>
          <w:lang w:bidi="fa-IR"/>
        </w:rPr>
        <w:t xml:space="preserve"> </w:t>
      </w:r>
      <w:r w:rsidRPr="00131872">
        <w:rPr>
          <w:rFonts w:asciiTheme="majorBidi" w:hAnsiTheme="majorBidi" w:cstheme="majorBidi"/>
          <w:lang w:bidi="fa-IR"/>
        </w:rPr>
        <w:t>by providing proper learning environments</w:t>
      </w:r>
      <w:r w:rsidR="00BE27CC" w:rsidRPr="00131872">
        <w:rPr>
          <w:rFonts w:asciiTheme="majorBidi" w:hAnsiTheme="majorBidi" w:cstheme="majorBidi"/>
          <w:lang w:bidi="fa-IR"/>
        </w:rPr>
        <w:t xml:space="preserve"> and teachers should try to</w:t>
      </w:r>
      <w:r w:rsidR="00C73CF1" w:rsidRPr="00131872">
        <w:rPr>
          <w:rFonts w:asciiTheme="majorBidi" w:hAnsiTheme="majorBidi" w:cstheme="majorBidi"/>
          <w:lang w:bidi="fa-IR"/>
        </w:rPr>
        <w:t xml:space="preserve"> </w:t>
      </w:r>
      <w:r w:rsidR="00BE27CC" w:rsidRPr="00131872">
        <w:rPr>
          <w:rFonts w:asciiTheme="majorBidi" w:hAnsiTheme="majorBidi" w:cstheme="majorBidi"/>
          <w:lang w:bidi="fa-IR"/>
        </w:rPr>
        <w:t>improve their narrative intelligence ability</w:t>
      </w:r>
      <w:r w:rsidR="003A6975" w:rsidRPr="00131872">
        <w:rPr>
          <w:rFonts w:asciiTheme="majorBidi" w:hAnsiTheme="majorBidi" w:cstheme="majorBidi"/>
          <w:lang w:bidi="fa-IR"/>
        </w:rPr>
        <w:t>. Furthermore, i</w:t>
      </w:r>
      <w:r w:rsidR="003A6975" w:rsidRPr="007E1095">
        <w:rPr>
          <w:rFonts w:asciiTheme="majorBidi" w:hAnsiTheme="majorBidi" w:cstheme="majorBidi"/>
          <w:lang w:bidi="fa-IR"/>
        </w:rPr>
        <w:t>t is an expectation of teacher to utilize various teaching styles in his or her class and modify them. Moreover, it is expected that the teachers use appropriate teaching style and adjust an enjoyable learning context for students based on their needs in order to learn effectively.</w:t>
      </w:r>
      <w:r w:rsidR="00BE27CC" w:rsidRPr="00131872">
        <w:rPr>
          <w:rFonts w:asciiTheme="majorBidi" w:hAnsiTheme="majorBidi" w:cstheme="majorBidi"/>
          <w:lang w:bidi="fa-IR"/>
        </w:rPr>
        <w:t xml:space="preserve"> </w:t>
      </w:r>
      <w:r w:rsidR="003A6975" w:rsidRPr="007E1095">
        <w:rPr>
          <w:rFonts w:asciiTheme="majorBidi" w:hAnsiTheme="majorBidi" w:cstheme="majorBidi"/>
          <w:lang w:bidi="fa-IR"/>
        </w:rPr>
        <w:t>Vaughn and Baker (2001) believe that utilizing a variety of teaching styles may lead to lifelong learning on stude</w:t>
      </w:r>
      <w:r w:rsidR="002871A4" w:rsidRPr="007E1095">
        <w:rPr>
          <w:rFonts w:asciiTheme="majorBidi" w:hAnsiTheme="majorBidi" w:cstheme="majorBidi"/>
          <w:lang w:bidi="fa-IR"/>
        </w:rPr>
        <w:t>n</w:t>
      </w:r>
      <w:r w:rsidR="003A6975" w:rsidRPr="007E1095">
        <w:rPr>
          <w:rFonts w:asciiTheme="majorBidi" w:hAnsiTheme="majorBidi" w:cstheme="majorBidi"/>
          <w:lang w:bidi="fa-IR"/>
        </w:rPr>
        <w:t>ts’ part. Vaughn and Baker (2001) also stated that by adopting a variety of teaching styles, teachers can pr</w:t>
      </w:r>
      <w:r w:rsidR="002871A4" w:rsidRPr="007E1095">
        <w:rPr>
          <w:rFonts w:asciiTheme="majorBidi" w:hAnsiTheme="majorBidi" w:cstheme="majorBidi"/>
          <w:lang w:bidi="fa-IR"/>
        </w:rPr>
        <w:t>ovide</w:t>
      </w:r>
      <w:r w:rsidR="003A6975" w:rsidRPr="007E1095">
        <w:rPr>
          <w:rFonts w:asciiTheme="majorBidi" w:hAnsiTheme="majorBidi" w:cstheme="majorBidi"/>
          <w:lang w:bidi="fa-IR"/>
        </w:rPr>
        <w:t xml:space="preserve"> themselves </w:t>
      </w:r>
      <w:r w:rsidR="002871A4" w:rsidRPr="007E1095">
        <w:rPr>
          <w:rFonts w:asciiTheme="majorBidi" w:hAnsiTheme="majorBidi" w:cstheme="majorBidi"/>
          <w:lang w:bidi="fa-IR"/>
        </w:rPr>
        <w:t xml:space="preserve">with </w:t>
      </w:r>
      <w:r w:rsidR="003A6975" w:rsidRPr="007E1095">
        <w:rPr>
          <w:rFonts w:asciiTheme="majorBidi" w:hAnsiTheme="majorBidi" w:cstheme="majorBidi"/>
          <w:lang w:bidi="fa-IR"/>
        </w:rPr>
        <w:t>a variety of teaching conditions.</w:t>
      </w:r>
      <w:r w:rsidR="002871A4" w:rsidRPr="007E1095">
        <w:rPr>
          <w:rFonts w:asciiTheme="majorBidi" w:hAnsiTheme="majorBidi" w:cstheme="majorBidi"/>
          <w:lang w:bidi="fa-IR"/>
        </w:rPr>
        <w:t xml:space="preserve"> Anyhow, the choice of teaching style is under the influence of many factors including 1) the capability of learners for handling the course demands</w:t>
      </w:r>
      <w:r w:rsidR="00675FB4" w:rsidRPr="007E1095">
        <w:rPr>
          <w:rFonts w:asciiTheme="majorBidi" w:hAnsiTheme="majorBidi" w:cstheme="majorBidi"/>
          <w:lang w:bidi="fa-IR"/>
        </w:rPr>
        <w:t>,</w:t>
      </w:r>
      <w:r w:rsidR="002871A4" w:rsidRPr="007E1095">
        <w:rPr>
          <w:rFonts w:asciiTheme="majorBidi" w:hAnsiTheme="majorBidi" w:cstheme="majorBidi"/>
          <w:lang w:bidi="fa-IR"/>
        </w:rPr>
        <w:t xml:space="preserve"> 2) the learners’ level of proficiency</w:t>
      </w:r>
      <w:r w:rsidR="00675FB4" w:rsidRPr="007E1095">
        <w:rPr>
          <w:rFonts w:asciiTheme="majorBidi" w:hAnsiTheme="majorBidi" w:cstheme="majorBidi"/>
          <w:lang w:bidi="fa-IR"/>
        </w:rPr>
        <w:t xml:space="preserve">, </w:t>
      </w:r>
      <w:r w:rsidR="002871A4" w:rsidRPr="007E1095">
        <w:rPr>
          <w:rFonts w:asciiTheme="majorBidi" w:hAnsiTheme="majorBidi" w:cstheme="majorBidi"/>
          <w:lang w:bidi="fa-IR"/>
        </w:rPr>
        <w:t>3) the ability of teachers in controlling classroom tasks directly</w:t>
      </w:r>
      <w:r w:rsidR="00675FB4" w:rsidRPr="007E1095">
        <w:rPr>
          <w:rFonts w:asciiTheme="majorBidi" w:hAnsiTheme="majorBidi" w:cstheme="majorBidi"/>
          <w:lang w:bidi="fa-IR"/>
        </w:rPr>
        <w:t>, and</w:t>
      </w:r>
      <w:r w:rsidR="002871A4" w:rsidRPr="007E1095">
        <w:rPr>
          <w:rFonts w:asciiTheme="majorBidi" w:hAnsiTheme="majorBidi" w:cstheme="majorBidi"/>
          <w:lang w:bidi="fa-IR"/>
        </w:rPr>
        <w:t xml:space="preserve"> 4) the inclination of teachers to keep their contact with learners. Teachers should keep this point in mind that this choice may lead to adopting a deep or surface approach by learners in different learning environments. At last, it should be mentioned that s</w:t>
      </w:r>
      <w:r w:rsidR="00EC6F8D" w:rsidRPr="007E1095">
        <w:rPr>
          <w:rFonts w:asciiTheme="majorBidi" w:hAnsiTheme="majorBidi" w:cstheme="majorBidi"/>
          <w:lang w:bidi="fa-IR"/>
        </w:rPr>
        <w:t xml:space="preserve">ince this research was done in different high schools in </w:t>
      </w:r>
      <w:proofErr w:type="spellStart"/>
      <w:r w:rsidR="00EC6F8D" w:rsidRPr="007E1095">
        <w:rPr>
          <w:rFonts w:asciiTheme="majorBidi" w:hAnsiTheme="majorBidi" w:cstheme="majorBidi"/>
          <w:lang w:bidi="fa-IR"/>
        </w:rPr>
        <w:t>Birjand</w:t>
      </w:r>
      <w:proofErr w:type="spellEnd"/>
      <w:r w:rsidR="00EC6F8D" w:rsidRPr="007E1095">
        <w:rPr>
          <w:rFonts w:asciiTheme="majorBidi" w:hAnsiTheme="majorBidi" w:cstheme="majorBidi"/>
          <w:lang w:bidi="fa-IR"/>
        </w:rPr>
        <w:t>, South Khorasan, its results cannot be generalized to other contexts and should be replicated with other teachers and learners both in Iran and with teachers and learners from other L1 backgrounds</w:t>
      </w:r>
      <w:r w:rsidR="00070F8F" w:rsidRPr="007E1095">
        <w:rPr>
          <w:rFonts w:asciiTheme="majorBidi" w:hAnsiTheme="majorBidi" w:cstheme="majorBidi"/>
          <w:lang w:bidi="fa-IR"/>
        </w:rPr>
        <w:t>.</w:t>
      </w:r>
    </w:p>
    <w:p w14:paraId="192EC3EA" w14:textId="5870704B" w:rsidR="005A0451" w:rsidRDefault="005A0451" w:rsidP="00C71223">
      <w:pPr>
        <w:spacing w:after="120" w:line="240" w:lineRule="auto"/>
        <w:jc w:val="both"/>
        <w:rPr>
          <w:rFonts w:ascii="Times New Roman" w:eastAsia="Calibri" w:hAnsi="Times New Roman" w:cs="Times New Roman"/>
          <w:b/>
          <w:bCs/>
        </w:rPr>
      </w:pPr>
      <w:r w:rsidRPr="00C71223">
        <w:rPr>
          <w:rFonts w:ascii="Times New Roman" w:eastAsia="Calibri" w:hAnsi="Times New Roman" w:cs="Times New Roman"/>
          <w:b/>
          <w:bCs/>
        </w:rPr>
        <w:t>References</w:t>
      </w:r>
    </w:p>
    <w:p w14:paraId="6C90DA0A" w14:textId="0B72D81B" w:rsidR="008E5FEE" w:rsidRPr="00080063" w:rsidRDefault="008E5FEE" w:rsidP="00131872">
      <w:pPr>
        <w:jc w:val="both"/>
        <w:rPr>
          <w:rFonts w:asciiTheme="majorBidi" w:hAnsiTheme="majorBidi" w:cstheme="majorBidi"/>
        </w:rPr>
      </w:pPr>
      <w:r w:rsidRPr="00080063">
        <w:rPr>
          <w:rFonts w:asciiTheme="majorBidi" w:hAnsiTheme="majorBidi" w:cstheme="majorBidi"/>
        </w:rPr>
        <w:t>Anderson, L. W. (2004). Increasing teacher effectiveness. Paris: UNESCO, IIEP.</w:t>
      </w:r>
    </w:p>
    <w:p w14:paraId="321E951E" w14:textId="77777777" w:rsidR="0040650F" w:rsidRPr="007E1095" w:rsidRDefault="0040650F" w:rsidP="00131872">
      <w:pPr>
        <w:autoSpaceDE w:val="0"/>
        <w:autoSpaceDN w:val="0"/>
        <w:adjustRightInd w:val="0"/>
        <w:spacing w:after="120" w:line="240" w:lineRule="auto"/>
        <w:ind w:left="562" w:hanging="562"/>
        <w:jc w:val="both"/>
        <w:rPr>
          <w:rFonts w:asciiTheme="majorBidi" w:hAnsiTheme="majorBidi" w:cstheme="majorBidi"/>
        </w:rPr>
      </w:pPr>
      <w:r w:rsidRPr="007E1095">
        <w:rPr>
          <w:rFonts w:asciiTheme="majorBidi" w:hAnsiTheme="majorBidi" w:cstheme="majorBidi"/>
        </w:rPr>
        <w:t>Baradaran, A., &amp;Hosseinzadeh, E., (2015). Investigating the relationship between Iranian EFL teachers’ teaching styles and their autonomy.</w:t>
      </w:r>
      <w:r w:rsidR="00945301">
        <w:rPr>
          <w:rFonts w:asciiTheme="majorBidi" w:hAnsiTheme="majorBidi" w:cstheme="majorBidi"/>
        </w:rPr>
        <w:t xml:space="preserve"> </w:t>
      </w:r>
      <w:r w:rsidRPr="007E1095">
        <w:rPr>
          <w:rFonts w:asciiTheme="majorBidi" w:hAnsiTheme="majorBidi" w:cstheme="majorBidi"/>
          <w:i/>
          <w:iCs/>
        </w:rPr>
        <w:t>International Journal of Language Learning and Applied Linguistics World</w:t>
      </w:r>
      <w:r w:rsidRPr="007E1095">
        <w:rPr>
          <w:rFonts w:asciiTheme="majorBidi" w:hAnsiTheme="majorBidi" w:cstheme="majorBidi"/>
        </w:rPr>
        <w:t xml:space="preserve">, </w:t>
      </w:r>
      <w:r w:rsidRPr="00945301">
        <w:rPr>
          <w:rFonts w:asciiTheme="majorBidi" w:hAnsiTheme="majorBidi" w:cstheme="majorBidi"/>
          <w:i/>
          <w:iCs/>
        </w:rPr>
        <w:t>9</w:t>
      </w:r>
      <w:r w:rsidRPr="007E1095">
        <w:rPr>
          <w:rFonts w:asciiTheme="majorBidi" w:hAnsiTheme="majorBidi" w:cstheme="majorBidi"/>
        </w:rPr>
        <w:t>(1), 34-48.</w:t>
      </w:r>
    </w:p>
    <w:p w14:paraId="5A4B60B6" w14:textId="77777777" w:rsidR="0040650F" w:rsidRPr="007E1095" w:rsidRDefault="0040650F" w:rsidP="00131872">
      <w:pPr>
        <w:autoSpaceDE w:val="0"/>
        <w:autoSpaceDN w:val="0"/>
        <w:adjustRightInd w:val="0"/>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Biggs, J. B.,  Kember, D., &amp; Leung, Y. P. (2001). The revised two</w:t>
      </w:r>
      <w:r w:rsidR="00F96DA0" w:rsidRPr="007E1095">
        <w:rPr>
          <w:rFonts w:asciiTheme="majorBidi" w:eastAsia="Calibri" w:hAnsiTheme="majorBidi" w:cstheme="majorBidi"/>
          <w:noProof/>
        </w:rPr>
        <w:t>-</w:t>
      </w:r>
      <w:r w:rsidRPr="007E1095">
        <w:rPr>
          <w:rFonts w:asciiTheme="majorBidi" w:eastAsia="Calibri" w:hAnsiTheme="majorBidi" w:cstheme="majorBidi"/>
          <w:noProof/>
        </w:rPr>
        <w:t>factor study process questionnaire: R-SPQ-2F</w:t>
      </w:r>
      <w:r w:rsidRPr="007E1095">
        <w:rPr>
          <w:rFonts w:asciiTheme="majorBidi" w:eastAsia="Calibri" w:hAnsiTheme="majorBidi" w:cstheme="majorBidi"/>
          <w:i/>
          <w:iCs/>
          <w:noProof/>
        </w:rPr>
        <w:t>, British Journal of Educational Psychology</w:t>
      </w:r>
      <w:r w:rsidRPr="007E1095">
        <w:rPr>
          <w:rFonts w:asciiTheme="majorBidi" w:eastAsia="Calibri" w:hAnsiTheme="majorBidi" w:cstheme="majorBidi"/>
          <w:noProof/>
        </w:rPr>
        <w:t xml:space="preserve">, </w:t>
      </w:r>
      <w:r w:rsidRPr="00945301">
        <w:rPr>
          <w:rFonts w:asciiTheme="majorBidi" w:eastAsia="Calibri" w:hAnsiTheme="majorBidi" w:cstheme="majorBidi"/>
          <w:i/>
          <w:iCs/>
          <w:noProof/>
        </w:rPr>
        <w:t>71</w:t>
      </w:r>
      <w:r w:rsidRPr="007E1095">
        <w:rPr>
          <w:rFonts w:asciiTheme="majorBidi" w:eastAsia="Calibri" w:hAnsiTheme="majorBidi" w:cstheme="majorBidi"/>
          <w:noProof/>
        </w:rPr>
        <w:t xml:space="preserve">, 133-149. </w:t>
      </w:r>
    </w:p>
    <w:p w14:paraId="18CA0488" w14:textId="77777777" w:rsidR="0040650F" w:rsidRPr="007E1095" w:rsidRDefault="0040650F"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Borg, S. (2006). The distinctive characteristics of foreign language teachers. </w:t>
      </w:r>
      <w:r w:rsidRPr="007E1095">
        <w:rPr>
          <w:rFonts w:asciiTheme="majorBidi" w:eastAsia="Calibri" w:hAnsiTheme="majorBidi" w:cstheme="majorBidi"/>
          <w:i/>
          <w:iCs/>
          <w:noProof/>
        </w:rPr>
        <w:t>Language Teaching Research</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10</w:t>
      </w:r>
      <w:r w:rsidRPr="00BE40E5">
        <w:rPr>
          <w:rFonts w:asciiTheme="majorBidi" w:eastAsia="Calibri" w:hAnsiTheme="majorBidi" w:cstheme="majorBidi"/>
          <w:noProof/>
        </w:rPr>
        <w:t>(1)</w:t>
      </w:r>
      <w:r w:rsidRPr="007E1095">
        <w:rPr>
          <w:rFonts w:asciiTheme="majorBidi" w:eastAsia="Calibri" w:hAnsiTheme="majorBidi" w:cstheme="majorBidi"/>
          <w:noProof/>
        </w:rPr>
        <w:t>, 3-31.</w:t>
      </w:r>
    </w:p>
    <w:p w14:paraId="191C83CA" w14:textId="77777777" w:rsidR="00AD73E5" w:rsidRPr="007E1095" w:rsidRDefault="00AD73E5"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Brown, H. D. (2000). </w:t>
      </w:r>
      <w:r w:rsidRPr="00D4176C">
        <w:rPr>
          <w:rFonts w:asciiTheme="majorBidi" w:eastAsia="Calibri" w:hAnsiTheme="majorBidi" w:cstheme="majorBidi"/>
          <w:i/>
          <w:iCs/>
          <w:noProof/>
        </w:rPr>
        <w:t>Principles of language learning and teaching</w:t>
      </w:r>
      <w:r w:rsidRPr="007E1095">
        <w:rPr>
          <w:rFonts w:asciiTheme="majorBidi" w:eastAsia="Calibri" w:hAnsiTheme="majorBidi" w:cstheme="majorBidi"/>
          <w:noProof/>
        </w:rPr>
        <w:t xml:space="preserve">. </w:t>
      </w:r>
      <w:r w:rsidRPr="00D4176C">
        <w:rPr>
          <w:rFonts w:asciiTheme="majorBidi" w:eastAsia="Calibri" w:hAnsiTheme="majorBidi" w:cstheme="majorBidi"/>
          <w:noProof/>
        </w:rPr>
        <w:t>Longman University Press.</w:t>
      </w:r>
    </w:p>
    <w:p w14:paraId="75F8A091" w14:textId="4E98FD09" w:rsidR="0040650F" w:rsidRPr="00473FF8" w:rsidRDefault="0040650F"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Bruner, J. (1986). </w:t>
      </w:r>
      <w:r w:rsidRPr="00473FF8">
        <w:rPr>
          <w:rFonts w:asciiTheme="majorBidi" w:eastAsia="Calibri" w:hAnsiTheme="majorBidi" w:cstheme="majorBidi"/>
          <w:i/>
          <w:iCs/>
          <w:noProof/>
        </w:rPr>
        <w:t xml:space="preserve">Actual </w:t>
      </w:r>
      <w:r w:rsidR="00473FF8" w:rsidRPr="00473FF8">
        <w:rPr>
          <w:rFonts w:asciiTheme="majorBidi" w:eastAsia="Calibri" w:hAnsiTheme="majorBidi" w:cstheme="majorBidi"/>
          <w:i/>
          <w:iCs/>
          <w:noProof/>
        </w:rPr>
        <w:t>m</w:t>
      </w:r>
      <w:r w:rsidRPr="00473FF8">
        <w:rPr>
          <w:rFonts w:asciiTheme="majorBidi" w:eastAsia="Calibri" w:hAnsiTheme="majorBidi" w:cstheme="majorBidi"/>
          <w:i/>
          <w:iCs/>
          <w:noProof/>
        </w:rPr>
        <w:t xml:space="preserve">inds, </w:t>
      </w:r>
      <w:r w:rsidR="00473FF8" w:rsidRPr="00473FF8">
        <w:rPr>
          <w:rFonts w:asciiTheme="majorBidi" w:eastAsia="Calibri" w:hAnsiTheme="majorBidi" w:cstheme="majorBidi"/>
          <w:i/>
          <w:iCs/>
          <w:noProof/>
        </w:rPr>
        <w:t>p</w:t>
      </w:r>
      <w:r w:rsidRPr="00473FF8">
        <w:rPr>
          <w:rFonts w:asciiTheme="majorBidi" w:eastAsia="Calibri" w:hAnsiTheme="majorBidi" w:cstheme="majorBidi"/>
          <w:i/>
          <w:iCs/>
          <w:noProof/>
        </w:rPr>
        <w:t xml:space="preserve">ossible </w:t>
      </w:r>
      <w:r w:rsidR="00473FF8" w:rsidRPr="00473FF8">
        <w:rPr>
          <w:rFonts w:asciiTheme="majorBidi" w:eastAsia="Calibri" w:hAnsiTheme="majorBidi" w:cstheme="majorBidi"/>
          <w:i/>
          <w:iCs/>
          <w:noProof/>
        </w:rPr>
        <w:t>w</w:t>
      </w:r>
      <w:r w:rsidRPr="00473FF8">
        <w:rPr>
          <w:rFonts w:asciiTheme="majorBidi" w:eastAsia="Calibri" w:hAnsiTheme="majorBidi" w:cstheme="majorBidi"/>
          <w:i/>
          <w:iCs/>
          <w:noProof/>
        </w:rPr>
        <w:t>orlds</w:t>
      </w:r>
      <w:r w:rsidR="00473FF8">
        <w:rPr>
          <w:rFonts w:asciiTheme="majorBidi" w:eastAsia="Calibri" w:hAnsiTheme="majorBidi" w:cstheme="majorBidi"/>
          <w:i/>
          <w:iCs/>
          <w:noProof/>
        </w:rPr>
        <w:t>.</w:t>
      </w:r>
      <w:r w:rsidRPr="00473FF8">
        <w:rPr>
          <w:rFonts w:asciiTheme="majorBidi" w:eastAsia="Calibri" w:hAnsiTheme="majorBidi" w:cstheme="majorBidi"/>
          <w:i/>
          <w:iCs/>
          <w:noProof/>
        </w:rPr>
        <w:t xml:space="preserve"> </w:t>
      </w:r>
      <w:r w:rsidRPr="00473FF8">
        <w:rPr>
          <w:rFonts w:asciiTheme="majorBidi" w:eastAsia="Calibri" w:hAnsiTheme="majorBidi" w:cstheme="majorBidi"/>
          <w:noProof/>
        </w:rPr>
        <w:t>Cambridge, MA: Harvard University Press.</w:t>
      </w:r>
    </w:p>
    <w:p w14:paraId="5E34BFC1" w14:textId="2D7D2355" w:rsidR="005C5C6D" w:rsidRPr="007E1095" w:rsidRDefault="005C5C6D" w:rsidP="00131872">
      <w:pPr>
        <w:spacing w:after="120" w:line="240" w:lineRule="auto"/>
        <w:ind w:left="562" w:hanging="562"/>
        <w:jc w:val="both"/>
        <w:rPr>
          <w:rFonts w:asciiTheme="majorBidi" w:eastAsia="Calibri" w:hAnsiTheme="majorBidi" w:cstheme="majorBidi"/>
          <w:noProof/>
        </w:rPr>
      </w:pPr>
      <w:r w:rsidRPr="00A00B6B">
        <w:rPr>
          <w:rFonts w:asciiTheme="majorBidi" w:eastAsia="Calibri" w:hAnsiTheme="majorBidi" w:cstheme="majorBidi"/>
          <w:noProof/>
        </w:rPr>
        <w:t xml:space="preserve">Bruner, J. (1987). Life as </w:t>
      </w:r>
      <w:r w:rsidR="00473FF8" w:rsidRPr="00A00B6B">
        <w:rPr>
          <w:rFonts w:asciiTheme="majorBidi" w:eastAsia="Calibri" w:hAnsiTheme="majorBidi" w:cstheme="majorBidi"/>
          <w:noProof/>
        </w:rPr>
        <w:t>n</w:t>
      </w:r>
      <w:r w:rsidRPr="00A00B6B">
        <w:rPr>
          <w:rFonts w:asciiTheme="majorBidi" w:eastAsia="Calibri" w:hAnsiTheme="majorBidi" w:cstheme="majorBidi"/>
          <w:noProof/>
        </w:rPr>
        <w:t xml:space="preserve">arrative. </w:t>
      </w:r>
      <w:r w:rsidRPr="00A00B6B">
        <w:rPr>
          <w:rFonts w:asciiTheme="majorBidi" w:eastAsia="Calibri" w:hAnsiTheme="majorBidi" w:cstheme="majorBidi"/>
          <w:i/>
          <w:iCs/>
          <w:noProof/>
        </w:rPr>
        <w:t>Social</w:t>
      </w:r>
      <w:r w:rsidRPr="00A00B6B">
        <w:rPr>
          <w:rFonts w:asciiTheme="majorBidi" w:eastAsia="Calibri" w:hAnsiTheme="majorBidi" w:cstheme="majorBidi"/>
          <w:noProof/>
        </w:rPr>
        <w:t xml:space="preserve"> </w:t>
      </w:r>
      <w:r w:rsidRPr="00A00B6B">
        <w:rPr>
          <w:rFonts w:asciiTheme="majorBidi" w:eastAsia="Calibri" w:hAnsiTheme="majorBidi" w:cstheme="majorBidi"/>
          <w:i/>
          <w:iCs/>
          <w:noProof/>
        </w:rPr>
        <w:t>Research</w:t>
      </w:r>
      <w:r w:rsidR="00A00B6B" w:rsidRPr="00A00B6B">
        <w:rPr>
          <w:rFonts w:asciiTheme="majorBidi" w:eastAsia="Calibri" w:hAnsiTheme="majorBidi" w:cstheme="majorBidi"/>
          <w:noProof/>
        </w:rPr>
        <w:t>, 54</w:t>
      </w:r>
      <w:r w:rsidR="00BA13DF">
        <w:rPr>
          <w:rFonts w:asciiTheme="majorBidi" w:eastAsia="Calibri" w:hAnsiTheme="majorBidi" w:cstheme="majorBidi"/>
          <w:noProof/>
        </w:rPr>
        <w:t xml:space="preserve"> (1)</w:t>
      </w:r>
      <w:r w:rsidR="00A00B6B" w:rsidRPr="00A00B6B">
        <w:rPr>
          <w:rFonts w:asciiTheme="majorBidi" w:eastAsia="Calibri" w:hAnsiTheme="majorBidi" w:cstheme="majorBidi"/>
          <w:noProof/>
        </w:rPr>
        <w:t>, 11-32.</w:t>
      </w:r>
      <w:r w:rsidR="00A00B6B">
        <w:rPr>
          <w:rFonts w:asciiTheme="majorBidi" w:eastAsia="Calibri" w:hAnsiTheme="majorBidi" w:cstheme="majorBidi"/>
          <w:noProof/>
        </w:rPr>
        <w:t xml:space="preserve"> </w:t>
      </w:r>
    </w:p>
    <w:p w14:paraId="28AD2A4E" w14:textId="0849B3FF" w:rsidR="00810485" w:rsidRPr="007E1095" w:rsidRDefault="00810485"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Bruner, J. (1991). The </w:t>
      </w:r>
      <w:r w:rsidR="00D4176C">
        <w:rPr>
          <w:rFonts w:asciiTheme="majorBidi" w:eastAsia="Calibri" w:hAnsiTheme="majorBidi" w:cstheme="majorBidi"/>
          <w:noProof/>
        </w:rPr>
        <w:t>c</w:t>
      </w:r>
      <w:r w:rsidRPr="007E1095">
        <w:rPr>
          <w:rFonts w:asciiTheme="majorBidi" w:eastAsia="Calibri" w:hAnsiTheme="majorBidi" w:cstheme="majorBidi"/>
          <w:noProof/>
        </w:rPr>
        <w:t xml:space="preserve">onstruction of </w:t>
      </w:r>
      <w:r w:rsidR="00D4176C">
        <w:rPr>
          <w:rFonts w:asciiTheme="majorBidi" w:eastAsia="Calibri" w:hAnsiTheme="majorBidi" w:cstheme="majorBidi"/>
          <w:noProof/>
        </w:rPr>
        <w:t>r</w:t>
      </w:r>
      <w:r w:rsidRPr="007E1095">
        <w:rPr>
          <w:rFonts w:asciiTheme="majorBidi" w:eastAsia="Calibri" w:hAnsiTheme="majorBidi" w:cstheme="majorBidi"/>
          <w:noProof/>
        </w:rPr>
        <w:t xml:space="preserve">eality. </w:t>
      </w:r>
      <w:r w:rsidRPr="007E1095">
        <w:rPr>
          <w:rFonts w:asciiTheme="majorBidi" w:eastAsia="Calibri" w:hAnsiTheme="majorBidi" w:cstheme="majorBidi"/>
          <w:i/>
          <w:iCs/>
          <w:noProof/>
        </w:rPr>
        <w:t>Critical Inquiry</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18</w:t>
      </w:r>
      <w:r w:rsidRPr="007E1095">
        <w:rPr>
          <w:rFonts w:asciiTheme="majorBidi" w:eastAsia="Calibri" w:hAnsiTheme="majorBidi" w:cstheme="majorBidi"/>
          <w:noProof/>
        </w:rPr>
        <w:t>, 1-21.</w:t>
      </w:r>
    </w:p>
    <w:p w14:paraId="163CA7FD" w14:textId="62652779" w:rsidR="0040650F" w:rsidRPr="00473FF8" w:rsidRDefault="0040650F"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Bruner, J. (1996). </w:t>
      </w:r>
      <w:r w:rsidR="00702CA1" w:rsidRPr="00473FF8">
        <w:rPr>
          <w:rFonts w:asciiTheme="majorBidi" w:eastAsia="Calibri" w:hAnsiTheme="majorBidi" w:cstheme="majorBidi"/>
          <w:i/>
          <w:iCs/>
          <w:noProof/>
        </w:rPr>
        <w:t>T</w:t>
      </w:r>
      <w:r w:rsidRPr="00473FF8">
        <w:rPr>
          <w:rFonts w:asciiTheme="majorBidi" w:eastAsia="Calibri" w:hAnsiTheme="majorBidi" w:cstheme="majorBidi"/>
          <w:i/>
          <w:iCs/>
          <w:noProof/>
        </w:rPr>
        <w:t xml:space="preserve">he </w:t>
      </w:r>
      <w:r w:rsidR="00473FF8" w:rsidRPr="00473FF8">
        <w:rPr>
          <w:rFonts w:asciiTheme="majorBidi" w:eastAsia="Calibri" w:hAnsiTheme="majorBidi" w:cstheme="majorBidi"/>
          <w:i/>
          <w:iCs/>
          <w:noProof/>
        </w:rPr>
        <w:t>c</w:t>
      </w:r>
      <w:r w:rsidRPr="00473FF8">
        <w:rPr>
          <w:rFonts w:asciiTheme="majorBidi" w:eastAsia="Calibri" w:hAnsiTheme="majorBidi" w:cstheme="majorBidi"/>
          <w:i/>
          <w:iCs/>
          <w:noProof/>
        </w:rPr>
        <w:t xml:space="preserve">ulture of </w:t>
      </w:r>
      <w:r w:rsidR="00473FF8" w:rsidRPr="00473FF8">
        <w:rPr>
          <w:rFonts w:asciiTheme="majorBidi" w:eastAsia="Calibri" w:hAnsiTheme="majorBidi" w:cstheme="majorBidi"/>
          <w:i/>
          <w:iCs/>
          <w:noProof/>
        </w:rPr>
        <w:t>e</w:t>
      </w:r>
      <w:r w:rsidRPr="00473FF8">
        <w:rPr>
          <w:rFonts w:asciiTheme="majorBidi" w:eastAsia="Calibri" w:hAnsiTheme="majorBidi" w:cstheme="majorBidi"/>
          <w:i/>
          <w:iCs/>
          <w:noProof/>
        </w:rPr>
        <w:t xml:space="preserve">ducation. </w:t>
      </w:r>
      <w:r w:rsidRPr="00473FF8">
        <w:rPr>
          <w:rFonts w:asciiTheme="majorBidi" w:eastAsia="Calibri" w:hAnsiTheme="majorBidi" w:cstheme="majorBidi"/>
          <w:noProof/>
        </w:rPr>
        <w:t>Camb</w:t>
      </w:r>
      <w:r w:rsidR="00F96DA0" w:rsidRPr="00473FF8">
        <w:rPr>
          <w:rFonts w:asciiTheme="majorBidi" w:eastAsia="Calibri" w:hAnsiTheme="majorBidi" w:cstheme="majorBidi"/>
          <w:noProof/>
        </w:rPr>
        <w:t>r</w:t>
      </w:r>
      <w:r w:rsidRPr="00473FF8">
        <w:rPr>
          <w:rFonts w:asciiTheme="majorBidi" w:eastAsia="Calibri" w:hAnsiTheme="majorBidi" w:cstheme="majorBidi"/>
          <w:noProof/>
        </w:rPr>
        <w:t>idge, MA: Harvard University Press.</w:t>
      </w:r>
    </w:p>
    <w:p w14:paraId="30054A7C" w14:textId="77777777" w:rsidR="0082664C" w:rsidRPr="007E1095" w:rsidRDefault="0082664C"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Con</w:t>
      </w:r>
      <w:r w:rsidR="007D52FB" w:rsidRPr="007E1095">
        <w:rPr>
          <w:rFonts w:asciiTheme="majorBidi" w:eastAsia="Calibri" w:hAnsiTheme="majorBidi" w:cstheme="majorBidi"/>
          <w:noProof/>
        </w:rPr>
        <w:t>t</w:t>
      </w:r>
      <w:r w:rsidRPr="007E1095">
        <w:rPr>
          <w:rFonts w:asciiTheme="majorBidi" w:eastAsia="Calibri" w:hAnsiTheme="majorBidi" w:cstheme="majorBidi"/>
          <w:noProof/>
        </w:rPr>
        <w:t>i, G., &amp; Welborn, R. (1986). Teaching</w:t>
      </w:r>
      <w:r w:rsidR="00F96DA0" w:rsidRPr="007E1095">
        <w:rPr>
          <w:rFonts w:asciiTheme="majorBidi" w:eastAsia="Calibri" w:hAnsiTheme="majorBidi" w:cstheme="majorBidi"/>
          <w:noProof/>
        </w:rPr>
        <w:t>-</w:t>
      </w:r>
      <w:r w:rsidRPr="007E1095">
        <w:rPr>
          <w:rFonts w:asciiTheme="majorBidi" w:eastAsia="Calibri" w:hAnsiTheme="majorBidi" w:cstheme="majorBidi"/>
          <w:noProof/>
        </w:rPr>
        <w:t xml:space="preserve">learning style and adult learner. </w:t>
      </w:r>
      <w:r w:rsidRPr="007E1095">
        <w:rPr>
          <w:rFonts w:asciiTheme="majorBidi" w:eastAsia="Calibri" w:hAnsiTheme="majorBidi" w:cstheme="majorBidi"/>
          <w:i/>
          <w:iCs/>
          <w:noProof/>
        </w:rPr>
        <w:t>Lifelong Learning</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9</w:t>
      </w:r>
      <w:r w:rsidRPr="007E1095">
        <w:rPr>
          <w:rFonts w:asciiTheme="majorBidi" w:eastAsia="Calibri" w:hAnsiTheme="majorBidi" w:cstheme="majorBidi"/>
          <w:noProof/>
        </w:rPr>
        <w:t>(8), 20-24.</w:t>
      </w:r>
    </w:p>
    <w:p w14:paraId="56074C04" w14:textId="77777777" w:rsidR="00B67CBD" w:rsidRPr="00227BAC"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Entwistle, N., &amp; Ramsden, P. (1983). </w:t>
      </w:r>
      <w:r w:rsidRPr="00227BAC">
        <w:rPr>
          <w:rFonts w:asciiTheme="majorBidi" w:eastAsia="Calibri" w:hAnsiTheme="majorBidi" w:cstheme="majorBidi"/>
          <w:i/>
          <w:iCs/>
          <w:noProof/>
        </w:rPr>
        <w:t>Understanding student learning.</w:t>
      </w:r>
      <w:r w:rsidRPr="007E1095">
        <w:rPr>
          <w:rFonts w:asciiTheme="majorBidi" w:eastAsia="Calibri" w:hAnsiTheme="majorBidi" w:cstheme="majorBidi"/>
          <w:noProof/>
        </w:rPr>
        <w:t xml:space="preserve"> </w:t>
      </w:r>
      <w:r w:rsidRPr="00227BAC">
        <w:rPr>
          <w:rFonts w:asciiTheme="majorBidi" w:eastAsia="Calibri" w:hAnsiTheme="majorBidi" w:cstheme="majorBidi"/>
          <w:noProof/>
        </w:rPr>
        <w:t>London. Croom Helm.</w:t>
      </w:r>
    </w:p>
    <w:p w14:paraId="70FC0E8A" w14:textId="37EF6DB9" w:rsidR="00490F1F" w:rsidRPr="007E1095" w:rsidRDefault="00490F1F" w:rsidP="00131872">
      <w:pPr>
        <w:spacing w:after="120" w:line="240" w:lineRule="auto"/>
        <w:ind w:left="562" w:hanging="562"/>
        <w:jc w:val="both"/>
        <w:rPr>
          <w:rFonts w:asciiTheme="majorBidi" w:hAnsiTheme="majorBidi" w:cstheme="majorBidi"/>
        </w:rPr>
      </w:pPr>
      <w:r w:rsidRPr="007E1095">
        <w:rPr>
          <w:rFonts w:asciiTheme="majorBidi" w:hAnsiTheme="majorBidi" w:cstheme="majorBidi"/>
          <w:noProof/>
        </w:rPr>
        <w:lastRenderedPageBreak/>
        <w:t xml:space="preserve">Fakhraee Faruji, L., (2012). Teachers’ teaching styles </w:t>
      </w:r>
      <w:r w:rsidR="00F96DA0" w:rsidRPr="007E1095">
        <w:rPr>
          <w:rFonts w:asciiTheme="majorBidi" w:hAnsiTheme="majorBidi" w:cstheme="majorBidi"/>
          <w:noProof/>
        </w:rPr>
        <w:t>in</w:t>
      </w:r>
      <w:r w:rsidRPr="007E1095">
        <w:rPr>
          <w:rFonts w:asciiTheme="majorBidi" w:hAnsiTheme="majorBidi" w:cstheme="majorBidi"/>
          <w:noProof/>
        </w:rPr>
        <w:t xml:space="preserve"> English language Institutes in Iran. </w:t>
      </w:r>
      <w:r w:rsidRPr="007E1095">
        <w:rPr>
          <w:rFonts w:asciiTheme="majorBidi" w:hAnsiTheme="majorBidi" w:cstheme="majorBidi"/>
          <w:i/>
          <w:iCs/>
          <w:noProof/>
        </w:rPr>
        <w:t>International Journal of Social Sciences and Education</w:t>
      </w:r>
      <w:r w:rsidRPr="007E1095">
        <w:rPr>
          <w:rFonts w:asciiTheme="majorBidi" w:hAnsiTheme="majorBidi" w:cstheme="majorBidi"/>
          <w:noProof/>
        </w:rPr>
        <w:t>,</w:t>
      </w:r>
      <w:r w:rsidR="00702CA1" w:rsidRPr="007E1095">
        <w:rPr>
          <w:rFonts w:asciiTheme="majorBidi" w:hAnsiTheme="majorBidi" w:cstheme="majorBidi"/>
          <w:noProof/>
        </w:rPr>
        <w:t xml:space="preserve"> </w:t>
      </w:r>
      <w:r w:rsidRPr="00BE40E5">
        <w:rPr>
          <w:rFonts w:asciiTheme="majorBidi" w:hAnsiTheme="majorBidi" w:cstheme="majorBidi"/>
          <w:i/>
          <w:iCs/>
          <w:noProof/>
        </w:rPr>
        <w:t>2</w:t>
      </w:r>
      <w:r w:rsidRPr="007E1095">
        <w:rPr>
          <w:rFonts w:asciiTheme="majorBidi" w:hAnsiTheme="majorBidi" w:cstheme="majorBidi"/>
          <w:noProof/>
        </w:rPr>
        <w:t>(1), 364-373.</w:t>
      </w:r>
    </w:p>
    <w:p w14:paraId="10C6C337" w14:textId="77777777" w:rsidR="00B67CBD"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Floyd,K.S., Harrington,S.J., &amp; Santiago,J (2009). The effect of engagement and perceived course value on deep and surface learning strategies. </w:t>
      </w:r>
      <w:r w:rsidRPr="007E1095">
        <w:rPr>
          <w:rFonts w:asciiTheme="majorBidi" w:eastAsia="Calibri" w:hAnsiTheme="majorBidi" w:cstheme="majorBidi"/>
          <w:i/>
          <w:iCs/>
          <w:noProof/>
        </w:rPr>
        <w:t>The International Journal of an Emerging Transdiscipline</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12</w:t>
      </w:r>
      <w:r w:rsidRPr="007E1095">
        <w:rPr>
          <w:rFonts w:asciiTheme="majorBidi" w:eastAsia="Calibri" w:hAnsiTheme="majorBidi" w:cstheme="majorBidi"/>
          <w:noProof/>
        </w:rPr>
        <w:t>, 181-190.</w:t>
      </w:r>
    </w:p>
    <w:p w14:paraId="343BCADB" w14:textId="77777777" w:rsidR="00E51045" w:rsidRPr="007E1095" w:rsidRDefault="00E51045"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Gardner, H. (1993). Multiple Intelligences After Twenty Years. </w:t>
      </w:r>
      <w:r w:rsidRPr="007E1095">
        <w:rPr>
          <w:rFonts w:asciiTheme="majorBidi" w:eastAsia="Calibri" w:hAnsiTheme="majorBidi" w:cstheme="majorBidi"/>
          <w:i/>
          <w:iCs/>
          <w:noProof/>
        </w:rPr>
        <w:t>American Educational Res</w:t>
      </w:r>
      <w:r w:rsidR="00F96DA0" w:rsidRPr="007E1095">
        <w:rPr>
          <w:rFonts w:asciiTheme="majorBidi" w:eastAsia="Calibri" w:hAnsiTheme="majorBidi" w:cstheme="majorBidi"/>
          <w:i/>
          <w:iCs/>
          <w:noProof/>
        </w:rPr>
        <w:t>ea</w:t>
      </w:r>
      <w:r w:rsidRPr="007E1095">
        <w:rPr>
          <w:rFonts w:asciiTheme="majorBidi" w:eastAsia="Calibri" w:hAnsiTheme="majorBidi" w:cstheme="majorBidi"/>
          <w:i/>
          <w:iCs/>
          <w:noProof/>
        </w:rPr>
        <w:t>rch Association,</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6</w:t>
      </w:r>
      <w:r w:rsidRPr="007E1095">
        <w:rPr>
          <w:rFonts w:asciiTheme="majorBidi" w:eastAsia="Calibri" w:hAnsiTheme="majorBidi" w:cstheme="majorBidi"/>
          <w:noProof/>
        </w:rPr>
        <w:t xml:space="preserve">, 45-67. </w:t>
      </w:r>
    </w:p>
    <w:p w14:paraId="74E1FE09" w14:textId="17E4E1E0" w:rsidR="00DB0D3D" w:rsidRPr="007E1095" w:rsidRDefault="00DB0D3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Ghanizade, A., &amp; Allahdadi, </w:t>
      </w:r>
      <w:r w:rsidR="00227BAC">
        <w:rPr>
          <w:rFonts w:asciiTheme="majorBidi" w:eastAsia="Calibri" w:hAnsiTheme="majorBidi" w:cstheme="majorBidi"/>
          <w:noProof/>
        </w:rPr>
        <w:t>S</w:t>
      </w:r>
      <w:r w:rsidRPr="007E1095">
        <w:rPr>
          <w:rFonts w:asciiTheme="majorBidi" w:eastAsia="Calibri" w:hAnsiTheme="majorBidi" w:cstheme="majorBidi"/>
          <w:noProof/>
        </w:rPr>
        <w:t xml:space="preserve">. (2015). Validating the </w:t>
      </w:r>
      <w:r w:rsidR="00F96DA0" w:rsidRPr="007E1095">
        <w:rPr>
          <w:rFonts w:asciiTheme="majorBidi" w:eastAsia="Calibri" w:hAnsiTheme="majorBidi" w:cstheme="majorBidi"/>
          <w:noProof/>
        </w:rPr>
        <w:t>P</w:t>
      </w:r>
      <w:r w:rsidRPr="007E1095">
        <w:rPr>
          <w:rFonts w:asciiTheme="majorBidi" w:eastAsia="Calibri" w:hAnsiTheme="majorBidi" w:cstheme="majorBidi"/>
          <w:noProof/>
        </w:rPr>
        <w:t>ersi</w:t>
      </w:r>
      <w:r w:rsidR="00F96DA0" w:rsidRPr="007E1095">
        <w:rPr>
          <w:rFonts w:asciiTheme="majorBidi" w:eastAsia="Calibri" w:hAnsiTheme="majorBidi" w:cstheme="majorBidi"/>
          <w:noProof/>
        </w:rPr>
        <w:t>a</w:t>
      </w:r>
      <w:r w:rsidRPr="007E1095">
        <w:rPr>
          <w:rFonts w:asciiTheme="majorBidi" w:eastAsia="Calibri" w:hAnsiTheme="majorBidi" w:cstheme="majorBidi"/>
          <w:noProof/>
        </w:rPr>
        <w:t xml:space="preserve">n versions of L2 ambiguity tolerance and learning approach scales and probing possible associations. </w:t>
      </w:r>
      <w:r w:rsidRPr="007E1095">
        <w:rPr>
          <w:rFonts w:asciiTheme="majorBidi" w:eastAsia="Calibri" w:hAnsiTheme="majorBidi" w:cstheme="majorBidi"/>
          <w:i/>
          <w:iCs/>
          <w:noProof/>
        </w:rPr>
        <w:t>International Journal of Research Studies in Psychology</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4</w:t>
      </w:r>
      <w:r w:rsidRPr="007E1095">
        <w:rPr>
          <w:rFonts w:asciiTheme="majorBidi" w:eastAsia="Calibri" w:hAnsiTheme="majorBidi" w:cstheme="majorBidi"/>
          <w:noProof/>
        </w:rPr>
        <w:t>(3), 77-87.</w:t>
      </w:r>
    </w:p>
    <w:p w14:paraId="1CDB8E3E" w14:textId="5C602D9A" w:rsidR="00B67CBD" w:rsidRPr="00227BAC" w:rsidRDefault="00B67CBD" w:rsidP="00131872">
      <w:pPr>
        <w:spacing w:after="120" w:line="240" w:lineRule="auto"/>
        <w:ind w:left="562" w:hanging="562"/>
        <w:jc w:val="both"/>
        <w:rPr>
          <w:rFonts w:asciiTheme="majorBidi" w:eastAsia="Calibri" w:hAnsiTheme="majorBidi" w:cstheme="majorBidi"/>
          <w:noProof/>
        </w:rPr>
      </w:pPr>
      <w:r w:rsidRPr="00227BAC">
        <w:rPr>
          <w:rFonts w:asciiTheme="majorBidi" w:eastAsia="Calibri" w:hAnsiTheme="majorBidi" w:cstheme="majorBidi"/>
          <w:noProof/>
        </w:rPr>
        <w:t xml:space="preserve">Gibbs, G. (1992). </w:t>
      </w:r>
      <w:r w:rsidRPr="00227BAC">
        <w:rPr>
          <w:rFonts w:asciiTheme="majorBidi" w:eastAsia="Calibri" w:hAnsiTheme="majorBidi" w:cstheme="majorBidi"/>
          <w:i/>
          <w:iCs/>
          <w:noProof/>
        </w:rPr>
        <w:t>Improving the quality of student learning</w:t>
      </w:r>
      <w:r w:rsidRPr="00227BAC">
        <w:rPr>
          <w:rFonts w:asciiTheme="majorBidi" w:eastAsia="Calibri" w:hAnsiTheme="majorBidi" w:cstheme="majorBidi"/>
          <w:noProof/>
        </w:rPr>
        <w:t>. Bristol: Technical and Educational Services</w:t>
      </w:r>
      <w:r w:rsidR="00227BAC" w:rsidRPr="00227BAC">
        <w:rPr>
          <w:rFonts w:asciiTheme="majorBidi" w:eastAsia="Calibri" w:hAnsiTheme="majorBidi" w:cstheme="majorBidi"/>
          <w:noProof/>
        </w:rPr>
        <w:t>.</w:t>
      </w:r>
    </w:p>
    <w:p w14:paraId="2DEC9473" w14:textId="77777777" w:rsidR="00B67CBD"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Gijbels, D., &amp; Dochy, F. (2006).  Students’ assessment preferences and approaches to learning: can formative assessment make a difference?. </w:t>
      </w:r>
      <w:r w:rsidRPr="007E1095">
        <w:rPr>
          <w:rFonts w:asciiTheme="majorBidi" w:eastAsia="Calibri" w:hAnsiTheme="majorBidi" w:cstheme="majorBidi"/>
          <w:i/>
          <w:iCs/>
          <w:noProof/>
        </w:rPr>
        <w:t>Educational Studies</w:t>
      </w:r>
      <w:r w:rsidRPr="007E1095">
        <w:rPr>
          <w:rFonts w:asciiTheme="majorBidi" w:eastAsia="Calibri" w:hAnsiTheme="majorBidi" w:cstheme="majorBidi"/>
          <w:noProof/>
        </w:rPr>
        <w:t xml:space="preserve">, </w:t>
      </w:r>
      <w:r w:rsidRPr="00945301">
        <w:rPr>
          <w:rFonts w:asciiTheme="majorBidi" w:eastAsia="Calibri" w:hAnsiTheme="majorBidi" w:cstheme="majorBidi"/>
          <w:i/>
          <w:iCs/>
          <w:noProof/>
        </w:rPr>
        <w:t>32</w:t>
      </w:r>
      <w:r w:rsidRPr="007E1095">
        <w:rPr>
          <w:rFonts w:asciiTheme="majorBidi" w:eastAsia="Calibri" w:hAnsiTheme="majorBidi" w:cstheme="majorBidi"/>
          <w:noProof/>
        </w:rPr>
        <w:t>(4), 399-409.</w:t>
      </w:r>
    </w:p>
    <w:p w14:paraId="6807D4E5" w14:textId="77777777" w:rsidR="00B67CBD"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Grasha, A. F. (1996). Teaching with style: A practical guide to enhance learning by understanding learning and teaching style</w:t>
      </w:r>
      <w:r w:rsidRPr="007E1095">
        <w:rPr>
          <w:rFonts w:asciiTheme="majorBidi" w:eastAsia="Calibri" w:hAnsiTheme="majorBidi" w:cstheme="majorBidi"/>
          <w:i/>
          <w:iCs/>
          <w:noProof/>
        </w:rPr>
        <w:t>.  College</w:t>
      </w:r>
      <w:r w:rsidR="00945301">
        <w:rPr>
          <w:rFonts w:asciiTheme="majorBidi" w:eastAsia="Calibri" w:hAnsiTheme="majorBidi" w:cstheme="majorBidi"/>
          <w:i/>
          <w:iCs/>
          <w:noProof/>
        </w:rPr>
        <w:t xml:space="preserve"> </w:t>
      </w:r>
      <w:r w:rsidRPr="007E1095">
        <w:rPr>
          <w:rFonts w:asciiTheme="majorBidi" w:eastAsia="Calibri" w:hAnsiTheme="majorBidi" w:cstheme="majorBidi"/>
          <w:i/>
          <w:iCs/>
          <w:noProof/>
        </w:rPr>
        <w:t>Teaching</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48</w:t>
      </w:r>
      <w:r w:rsidRPr="007E1095">
        <w:rPr>
          <w:rFonts w:asciiTheme="majorBidi" w:eastAsia="Calibri" w:hAnsiTheme="majorBidi" w:cstheme="majorBidi"/>
          <w:noProof/>
        </w:rPr>
        <w:t>, 1-12.</w:t>
      </w:r>
    </w:p>
    <w:p w14:paraId="0F7F3C39" w14:textId="77777777" w:rsidR="000D002A"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Grasha, A. F. (2003). The dynamics of one-on-one teaching</w:t>
      </w:r>
      <w:r w:rsidRPr="007E1095">
        <w:rPr>
          <w:rFonts w:asciiTheme="majorBidi" w:eastAsia="Calibri" w:hAnsiTheme="majorBidi" w:cstheme="majorBidi"/>
          <w:i/>
          <w:iCs/>
          <w:noProof/>
        </w:rPr>
        <w:t>. Social Studies</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94</w:t>
      </w:r>
      <w:r w:rsidRPr="007E1095">
        <w:rPr>
          <w:rFonts w:asciiTheme="majorBidi" w:eastAsia="Calibri" w:hAnsiTheme="majorBidi" w:cstheme="majorBidi"/>
          <w:noProof/>
        </w:rPr>
        <w:t>(4), 179-187.</w:t>
      </w:r>
    </w:p>
    <w:p w14:paraId="1F3600D2" w14:textId="77777777" w:rsidR="00A955E1"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Irby, D. M. (1995). Teaching and learning in ambulatory care settings: </w:t>
      </w:r>
      <w:r w:rsidR="00702CA1" w:rsidRPr="007E1095">
        <w:rPr>
          <w:rFonts w:asciiTheme="majorBidi" w:eastAsia="Calibri" w:hAnsiTheme="majorBidi" w:cstheme="majorBidi"/>
          <w:noProof/>
        </w:rPr>
        <w:t>A</w:t>
      </w:r>
      <w:r w:rsidRPr="007E1095">
        <w:rPr>
          <w:rFonts w:asciiTheme="majorBidi" w:eastAsia="Calibri" w:hAnsiTheme="majorBidi" w:cstheme="majorBidi"/>
          <w:noProof/>
        </w:rPr>
        <w:t xml:space="preserve"> thematic review of </w:t>
      </w:r>
      <w:r w:rsidR="00F96DA0" w:rsidRPr="007E1095">
        <w:rPr>
          <w:rFonts w:asciiTheme="majorBidi" w:eastAsia="Calibri" w:hAnsiTheme="majorBidi" w:cstheme="majorBidi"/>
          <w:noProof/>
        </w:rPr>
        <w:t>the</w:t>
      </w:r>
      <w:r w:rsidRPr="007E1095">
        <w:rPr>
          <w:rFonts w:asciiTheme="majorBidi" w:eastAsia="Calibri" w:hAnsiTheme="majorBidi" w:cstheme="majorBidi"/>
          <w:noProof/>
        </w:rPr>
        <w:t xml:space="preserve"> literature</w:t>
      </w:r>
      <w:r w:rsidRPr="007E1095">
        <w:rPr>
          <w:rFonts w:asciiTheme="majorBidi" w:eastAsia="Calibri" w:hAnsiTheme="majorBidi" w:cstheme="majorBidi"/>
          <w:i/>
          <w:iCs/>
          <w:noProof/>
        </w:rPr>
        <w:t>. Acad Med,</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70</w:t>
      </w:r>
      <w:r w:rsidRPr="007E1095">
        <w:rPr>
          <w:rFonts w:asciiTheme="majorBidi" w:eastAsia="Calibri" w:hAnsiTheme="majorBidi" w:cstheme="majorBidi"/>
          <w:noProof/>
        </w:rPr>
        <w:t>, 898-931.</w:t>
      </w:r>
    </w:p>
    <w:p w14:paraId="75CA2EE9" w14:textId="77777777" w:rsidR="00B67CBD"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Kember, D. (2000). Misconceptions about the learning approaches, motivation</w:t>
      </w:r>
      <w:r w:rsidR="00945301">
        <w:rPr>
          <w:rFonts w:asciiTheme="majorBidi" w:eastAsia="Calibri" w:hAnsiTheme="majorBidi" w:cstheme="majorBidi"/>
          <w:noProof/>
        </w:rPr>
        <w:t>,</w:t>
      </w:r>
      <w:r w:rsidRPr="007E1095">
        <w:rPr>
          <w:rFonts w:asciiTheme="majorBidi" w:eastAsia="Calibri" w:hAnsiTheme="majorBidi" w:cstheme="majorBidi"/>
          <w:noProof/>
        </w:rPr>
        <w:t xml:space="preserve"> and study practices of Asian students. </w:t>
      </w:r>
      <w:r w:rsidRPr="007E1095">
        <w:rPr>
          <w:rFonts w:asciiTheme="majorBidi" w:eastAsia="Calibri" w:hAnsiTheme="majorBidi" w:cstheme="majorBidi"/>
          <w:i/>
          <w:iCs/>
          <w:noProof/>
        </w:rPr>
        <w:t>Higher Education</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40</w:t>
      </w:r>
      <w:r w:rsidRPr="007E1095">
        <w:rPr>
          <w:rFonts w:asciiTheme="majorBidi" w:eastAsia="Calibri" w:hAnsiTheme="majorBidi" w:cstheme="majorBidi"/>
          <w:noProof/>
        </w:rPr>
        <w:t>(1), 99-121.</w:t>
      </w:r>
    </w:p>
    <w:p w14:paraId="68768A71" w14:textId="1A06DBEA" w:rsidR="00751DCC" w:rsidRPr="007E1095" w:rsidRDefault="00751DCC"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lang w:bidi="fa-IR"/>
        </w:rPr>
        <w:t>Khaghaninejad, M. S., &amp; Chahibakhsh, N. (2015). How Do Novels and Movies Imp</w:t>
      </w:r>
      <w:r w:rsidR="00F96DA0" w:rsidRPr="007E1095">
        <w:rPr>
          <w:rFonts w:asciiTheme="majorBidi" w:eastAsia="Calibri" w:hAnsiTheme="majorBidi" w:cstheme="majorBidi"/>
          <w:noProof/>
          <w:lang w:bidi="fa-IR"/>
        </w:rPr>
        <w:t>r</w:t>
      </w:r>
      <w:r w:rsidRPr="007E1095">
        <w:rPr>
          <w:rFonts w:asciiTheme="majorBidi" w:eastAsia="Calibri" w:hAnsiTheme="majorBidi" w:cstheme="majorBidi"/>
          <w:noProof/>
          <w:lang w:bidi="fa-IR"/>
        </w:rPr>
        <w:t>ove Narrative Intelligence and General English Proficiency Level of advanced EFL Learners</w:t>
      </w:r>
      <w:r w:rsidR="00F96DA0" w:rsidRPr="007E1095">
        <w:rPr>
          <w:rFonts w:asciiTheme="majorBidi" w:eastAsia="Calibri" w:hAnsiTheme="majorBidi" w:cstheme="majorBidi"/>
          <w:i/>
          <w:iCs/>
          <w:noProof/>
          <w:lang w:bidi="fa-IR"/>
        </w:rPr>
        <w:t>?</w:t>
      </w:r>
      <w:r w:rsidRPr="007E1095">
        <w:rPr>
          <w:rFonts w:asciiTheme="majorBidi" w:eastAsia="Calibri" w:hAnsiTheme="majorBidi" w:cstheme="majorBidi"/>
          <w:i/>
          <w:iCs/>
          <w:noProof/>
          <w:lang w:bidi="fa-IR"/>
        </w:rPr>
        <w:t xml:space="preserve"> Indian Journal of </w:t>
      </w:r>
      <w:r w:rsidR="00F96DA0" w:rsidRPr="007E1095">
        <w:rPr>
          <w:rFonts w:asciiTheme="majorBidi" w:eastAsia="Calibri" w:hAnsiTheme="majorBidi" w:cstheme="majorBidi"/>
          <w:i/>
          <w:iCs/>
          <w:noProof/>
          <w:lang w:bidi="fa-IR"/>
        </w:rPr>
        <w:t>F</w:t>
      </w:r>
      <w:r w:rsidRPr="007E1095">
        <w:rPr>
          <w:rFonts w:asciiTheme="majorBidi" w:eastAsia="Calibri" w:hAnsiTheme="majorBidi" w:cstheme="majorBidi"/>
          <w:i/>
          <w:iCs/>
          <w:noProof/>
          <w:lang w:bidi="fa-IR"/>
        </w:rPr>
        <w:t xml:space="preserve">undamental and </w:t>
      </w:r>
      <w:r w:rsidR="00F96DA0" w:rsidRPr="007E1095">
        <w:rPr>
          <w:rFonts w:asciiTheme="majorBidi" w:eastAsia="Calibri" w:hAnsiTheme="majorBidi" w:cstheme="majorBidi"/>
          <w:i/>
          <w:iCs/>
          <w:noProof/>
          <w:lang w:bidi="fa-IR"/>
        </w:rPr>
        <w:t>A</w:t>
      </w:r>
      <w:r w:rsidRPr="007E1095">
        <w:rPr>
          <w:rFonts w:asciiTheme="majorBidi" w:eastAsia="Calibri" w:hAnsiTheme="majorBidi" w:cstheme="majorBidi"/>
          <w:i/>
          <w:iCs/>
          <w:noProof/>
          <w:lang w:bidi="fa-IR"/>
        </w:rPr>
        <w:t>pplied Life Sciences</w:t>
      </w:r>
      <w:r w:rsidRPr="007E1095">
        <w:rPr>
          <w:rFonts w:asciiTheme="majorBidi" w:eastAsia="Calibri" w:hAnsiTheme="majorBidi" w:cstheme="majorBidi"/>
          <w:noProof/>
          <w:lang w:bidi="fa-IR"/>
        </w:rPr>
        <w:t xml:space="preserve">, </w:t>
      </w:r>
      <w:r w:rsidRPr="00BE40E5">
        <w:rPr>
          <w:rFonts w:asciiTheme="majorBidi" w:eastAsia="Calibri" w:hAnsiTheme="majorBidi" w:cstheme="majorBidi"/>
          <w:i/>
          <w:iCs/>
          <w:noProof/>
          <w:lang w:bidi="fa-IR"/>
        </w:rPr>
        <w:t>5</w:t>
      </w:r>
      <w:r w:rsidR="002A73BB">
        <w:rPr>
          <w:rFonts w:asciiTheme="majorBidi" w:eastAsia="Calibri" w:hAnsiTheme="majorBidi" w:cstheme="majorBidi"/>
          <w:noProof/>
          <w:lang w:bidi="fa-IR"/>
        </w:rPr>
        <w:t>(3)</w:t>
      </w:r>
      <w:r w:rsidRPr="007E1095">
        <w:rPr>
          <w:rFonts w:asciiTheme="majorBidi" w:eastAsia="Calibri" w:hAnsiTheme="majorBidi" w:cstheme="majorBidi"/>
          <w:noProof/>
          <w:lang w:bidi="fa-IR"/>
        </w:rPr>
        <w:t>, 1211-1220.</w:t>
      </w:r>
    </w:p>
    <w:p w14:paraId="26A9FD2D" w14:textId="6E4C72A6" w:rsidR="00B67CBD" w:rsidRPr="007E1095" w:rsidRDefault="00B67CBD" w:rsidP="00131872">
      <w:pPr>
        <w:spacing w:after="120" w:line="240" w:lineRule="auto"/>
        <w:ind w:left="562" w:hanging="562"/>
        <w:jc w:val="both"/>
        <w:rPr>
          <w:rFonts w:asciiTheme="majorBidi" w:hAnsiTheme="majorBidi" w:cstheme="majorBidi"/>
        </w:rPr>
      </w:pPr>
      <w:r w:rsidRPr="007E1095">
        <w:rPr>
          <w:rFonts w:asciiTheme="majorBidi" w:hAnsiTheme="majorBidi" w:cstheme="majorBidi"/>
        </w:rPr>
        <w:t>Khany, R., &amp;</w:t>
      </w:r>
      <w:r w:rsidR="00387250" w:rsidRPr="007E1095">
        <w:rPr>
          <w:rFonts w:asciiTheme="majorBidi" w:hAnsiTheme="majorBidi" w:cstheme="majorBidi"/>
        </w:rPr>
        <w:t xml:space="preserve"> Tarlani</w:t>
      </w:r>
      <w:r w:rsidR="00702CA1" w:rsidRPr="007E1095">
        <w:rPr>
          <w:rFonts w:asciiTheme="majorBidi" w:hAnsiTheme="majorBidi" w:cstheme="majorBidi"/>
        </w:rPr>
        <w:t xml:space="preserve"> </w:t>
      </w:r>
      <w:r w:rsidR="00387250" w:rsidRPr="007E1095">
        <w:rPr>
          <w:rFonts w:asciiTheme="majorBidi" w:hAnsiTheme="majorBidi" w:cstheme="majorBidi"/>
        </w:rPr>
        <w:t>Aliabadi,</w:t>
      </w:r>
      <w:r w:rsidR="00702CA1" w:rsidRPr="007E1095">
        <w:rPr>
          <w:rFonts w:asciiTheme="majorBidi" w:hAnsiTheme="majorBidi" w:cstheme="majorBidi"/>
        </w:rPr>
        <w:t xml:space="preserve"> H. (2016). Can learning styles</w:t>
      </w:r>
      <w:r w:rsidRPr="007E1095">
        <w:rPr>
          <w:rFonts w:asciiTheme="majorBidi" w:hAnsiTheme="majorBidi" w:cstheme="majorBidi"/>
        </w:rPr>
        <w:t xml:space="preserve"> and teachers’ </w:t>
      </w:r>
      <w:r w:rsidR="00F96DA0" w:rsidRPr="007E1095">
        <w:rPr>
          <w:rFonts w:asciiTheme="majorBidi" w:hAnsiTheme="majorBidi" w:cstheme="majorBidi"/>
          <w:noProof/>
        </w:rPr>
        <w:t>self-e</w:t>
      </w:r>
      <w:r w:rsidRPr="007E1095">
        <w:rPr>
          <w:rFonts w:asciiTheme="majorBidi" w:hAnsiTheme="majorBidi" w:cstheme="majorBidi"/>
          <w:noProof/>
        </w:rPr>
        <w:t>fficacy</w:t>
      </w:r>
      <w:r w:rsidRPr="007E1095">
        <w:rPr>
          <w:rFonts w:asciiTheme="majorBidi" w:hAnsiTheme="majorBidi" w:cstheme="majorBidi"/>
        </w:rPr>
        <w:t xml:space="preserve"> predict Iranian EFL students’ language learning achievements? </w:t>
      </w:r>
      <w:r w:rsidR="00387250" w:rsidRPr="007E1095">
        <w:rPr>
          <w:rFonts w:asciiTheme="majorBidi" w:hAnsiTheme="majorBidi" w:cstheme="majorBidi"/>
        </w:rPr>
        <w:t xml:space="preserve">A </w:t>
      </w:r>
      <w:r w:rsidR="00D4176C">
        <w:rPr>
          <w:rFonts w:asciiTheme="majorBidi" w:hAnsiTheme="majorBidi" w:cstheme="majorBidi"/>
        </w:rPr>
        <w:t>s</w:t>
      </w:r>
      <w:r w:rsidR="00387250" w:rsidRPr="007E1095">
        <w:rPr>
          <w:rFonts w:asciiTheme="majorBidi" w:hAnsiTheme="majorBidi" w:cstheme="majorBidi"/>
        </w:rPr>
        <w:t xml:space="preserve">tructural </w:t>
      </w:r>
      <w:r w:rsidR="00D4176C">
        <w:rPr>
          <w:rFonts w:asciiTheme="majorBidi" w:hAnsiTheme="majorBidi" w:cstheme="majorBidi"/>
        </w:rPr>
        <w:t>e</w:t>
      </w:r>
      <w:r w:rsidR="00387250" w:rsidRPr="007E1095">
        <w:rPr>
          <w:rFonts w:asciiTheme="majorBidi" w:hAnsiTheme="majorBidi" w:cstheme="majorBidi"/>
        </w:rPr>
        <w:t xml:space="preserve">quation </w:t>
      </w:r>
      <w:r w:rsidR="00D4176C">
        <w:rPr>
          <w:rFonts w:asciiTheme="majorBidi" w:hAnsiTheme="majorBidi" w:cstheme="majorBidi"/>
        </w:rPr>
        <w:t>m</w:t>
      </w:r>
      <w:r w:rsidR="00387250" w:rsidRPr="007E1095">
        <w:rPr>
          <w:rFonts w:asciiTheme="majorBidi" w:hAnsiTheme="majorBidi" w:cstheme="majorBidi"/>
        </w:rPr>
        <w:t xml:space="preserve">odeling </w:t>
      </w:r>
      <w:r w:rsidR="00D4176C">
        <w:rPr>
          <w:rFonts w:asciiTheme="majorBidi" w:hAnsiTheme="majorBidi" w:cstheme="majorBidi"/>
        </w:rPr>
        <w:t>a</w:t>
      </w:r>
      <w:r w:rsidRPr="007E1095">
        <w:rPr>
          <w:rFonts w:asciiTheme="majorBidi" w:hAnsiTheme="majorBidi" w:cstheme="majorBidi"/>
        </w:rPr>
        <w:t>nalysis.</w:t>
      </w:r>
      <w:r w:rsidR="00387250" w:rsidRPr="007E1095">
        <w:rPr>
          <w:rFonts w:asciiTheme="majorBidi" w:hAnsiTheme="majorBidi" w:cstheme="majorBidi"/>
          <w:i/>
          <w:iCs/>
        </w:rPr>
        <w:t xml:space="preserve"> </w:t>
      </w:r>
      <w:r w:rsidRPr="007E1095">
        <w:rPr>
          <w:rFonts w:asciiTheme="majorBidi" w:hAnsiTheme="majorBidi" w:cstheme="majorBidi"/>
          <w:i/>
          <w:iCs/>
        </w:rPr>
        <w:t xml:space="preserve">Teaching </w:t>
      </w:r>
      <w:r w:rsidR="00F96DA0" w:rsidRPr="007E1095">
        <w:rPr>
          <w:rFonts w:asciiTheme="majorBidi" w:hAnsiTheme="majorBidi" w:cstheme="majorBidi"/>
          <w:i/>
          <w:iCs/>
        </w:rPr>
        <w:t xml:space="preserve">the </w:t>
      </w:r>
      <w:r w:rsidRPr="007E1095">
        <w:rPr>
          <w:rFonts w:asciiTheme="majorBidi" w:hAnsiTheme="majorBidi" w:cstheme="majorBidi"/>
          <w:i/>
          <w:iCs/>
          <w:noProof/>
        </w:rPr>
        <w:t>English</w:t>
      </w:r>
      <w:r w:rsidRPr="007E1095">
        <w:rPr>
          <w:rFonts w:asciiTheme="majorBidi" w:hAnsiTheme="majorBidi" w:cstheme="majorBidi"/>
          <w:i/>
          <w:iCs/>
        </w:rPr>
        <w:t xml:space="preserve"> Language</w:t>
      </w:r>
      <w:r w:rsidRPr="007E1095">
        <w:rPr>
          <w:rFonts w:asciiTheme="majorBidi" w:hAnsiTheme="majorBidi" w:cstheme="majorBidi"/>
        </w:rPr>
        <w:t xml:space="preserve">, </w:t>
      </w:r>
      <w:r w:rsidRPr="00BE40E5">
        <w:rPr>
          <w:rFonts w:asciiTheme="majorBidi" w:hAnsiTheme="majorBidi" w:cstheme="majorBidi"/>
          <w:i/>
          <w:iCs/>
        </w:rPr>
        <w:t>10</w:t>
      </w:r>
      <w:r w:rsidRPr="007E1095">
        <w:rPr>
          <w:rFonts w:asciiTheme="majorBidi" w:hAnsiTheme="majorBidi" w:cstheme="majorBidi"/>
        </w:rPr>
        <w:t>(2), 95-112.</w:t>
      </w:r>
    </w:p>
    <w:p w14:paraId="62625EF1" w14:textId="77777777" w:rsidR="00B67CBD"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Ladan, M.A., Balarabe, F., Sani, D.K., Musa, H.A., Salihu, A.A., &amp;</w:t>
      </w:r>
      <w:r w:rsidR="00945301">
        <w:rPr>
          <w:rFonts w:asciiTheme="majorBidi" w:eastAsia="Calibri" w:hAnsiTheme="majorBidi" w:cstheme="majorBidi"/>
          <w:noProof/>
        </w:rPr>
        <w:t xml:space="preserve"> </w:t>
      </w:r>
      <w:r w:rsidRPr="007E1095">
        <w:rPr>
          <w:rFonts w:asciiTheme="majorBidi" w:eastAsia="Calibri" w:hAnsiTheme="majorBidi" w:cstheme="majorBidi"/>
          <w:noProof/>
        </w:rPr>
        <w:t>Salihu, M.A (2014).</w:t>
      </w:r>
      <w:r w:rsidR="00945301">
        <w:rPr>
          <w:rFonts w:asciiTheme="majorBidi" w:eastAsia="Calibri" w:hAnsiTheme="majorBidi" w:cstheme="majorBidi"/>
          <w:noProof/>
        </w:rPr>
        <w:t xml:space="preserve"> </w:t>
      </w:r>
      <w:r w:rsidRPr="007E1095">
        <w:rPr>
          <w:rFonts w:asciiTheme="majorBidi" w:eastAsia="Calibri" w:hAnsiTheme="majorBidi" w:cstheme="majorBidi"/>
          <w:noProof/>
        </w:rPr>
        <w:t>Learning approaches as predictors of academic performance of undergraduate students in Ahmadu Bello Universi</w:t>
      </w:r>
      <w:r w:rsidR="00F96DA0" w:rsidRPr="007E1095">
        <w:rPr>
          <w:rFonts w:asciiTheme="majorBidi" w:eastAsia="Calibri" w:hAnsiTheme="majorBidi" w:cstheme="majorBidi"/>
          <w:noProof/>
        </w:rPr>
        <w:t>t</w:t>
      </w:r>
      <w:r w:rsidRPr="007E1095">
        <w:rPr>
          <w:rFonts w:asciiTheme="majorBidi" w:eastAsia="Calibri" w:hAnsiTheme="majorBidi" w:cstheme="majorBidi"/>
          <w:noProof/>
        </w:rPr>
        <w:t xml:space="preserve">y, Zaria. </w:t>
      </w:r>
      <w:r w:rsidRPr="007E1095">
        <w:rPr>
          <w:rFonts w:asciiTheme="majorBidi" w:eastAsia="Calibri" w:hAnsiTheme="majorBidi" w:cstheme="majorBidi"/>
          <w:i/>
          <w:iCs/>
          <w:noProof/>
        </w:rPr>
        <w:t>Journal of Nursing and Health Science</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3</w:t>
      </w:r>
      <w:r w:rsidRPr="007E1095">
        <w:rPr>
          <w:rFonts w:asciiTheme="majorBidi" w:eastAsia="Calibri" w:hAnsiTheme="majorBidi" w:cstheme="majorBidi"/>
          <w:noProof/>
        </w:rPr>
        <w:t>(3), 45-50.</w:t>
      </w:r>
    </w:p>
    <w:p w14:paraId="72E13B35" w14:textId="67B741BB" w:rsidR="00E9228C" w:rsidRPr="00227BAC" w:rsidRDefault="00E9228C" w:rsidP="00131872">
      <w:pPr>
        <w:spacing w:after="120" w:line="240" w:lineRule="auto"/>
        <w:ind w:left="562" w:hanging="562"/>
        <w:jc w:val="both"/>
        <w:rPr>
          <w:rFonts w:asciiTheme="majorBidi" w:eastAsia="Calibri" w:hAnsiTheme="majorBidi" w:cstheme="majorBidi"/>
          <w:noProof/>
        </w:rPr>
      </w:pPr>
      <w:r w:rsidRPr="00A14857">
        <w:rPr>
          <w:rFonts w:asciiTheme="majorBidi" w:eastAsia="Calibri" w:hAnsiTheme="majorBidi" w:cstheme="majorBidi"/>
          <w:noProof/>
        </w:rPr>
        <w:t xml:space="preserve">Laurillard, D. (1984). </w:t>
      </w:r>
      <w:r w:rsidRPr="00A14857">
        <w:rPr>
          <w:rFonts w:asciiTheme="majorBidi" w:eastAsia="Calibri" w:hAnsiTheme="majorBidi" w:cstheme="majorBidi"/>
          <w:i/>
          <w:iCs/>
          <w:noProof/>
        </w:rPr>
        <w:t>Learning from problem</w:t>
      </w:r>
      <w:r w:rsidR="00F96DA0" w:rsidRPr="00A14857">
        <w:rPr>
          <w:rFonts w:asciiTheme="majorBidi" w:eastAsia="Calibri" w:hAnsiTheme="majorBidi" w:cstheme="majorBidi"/>
          <w:i/>
          <w:iCs/>
          <w:noProof/>
        </w:rPr>
        <w:t>-</w:t>
      </w:r>
      <w:r w:rsidRPr="00A14857">
        <w:rPr>
          <w:rFonts w:asciiTheme="majorBidi" w:eastAsia="Calibri" w:hAnsiTheme="majorBidi" w:cstheme="majorBidi"/>
          <w:i/>
          <w:iCs/>
          <w:noProof/>
        </w:rPr>
        <w:t>solving</w:t>
      </w:r>
      <w:r w:rsidR="00227BAC" w:rsidRPr="00A14857">
        <w:rPr>
          <w:rFonts w:asciiTheme="majorBidi" w:eastAsia="Calibri" w:hAnsiTheme="majorBidi" w:cstheme="majorBidi"/>
          <w:i/>
          <w:iCs/>
          <w:noProof/>
        </w:rPr>
        <w:t>.</w:t>
      </w:r>
      <w:r w:rsidRPr="00A14857">
        <w:rPr>
          <w:rFonts w:asciiTheme="majorBidi" w:eastAsia="Calibri" w:hAnsiTheme="majorBidi" w:cstheme="majorBidi"/>
          <w:noProof/>
        </w:rPr>
        <w:t xml:space="preserve"> </w:t>
      </w:r>
      <w:r w:rsidR="00227BAC" w:rsidRPr="00A14857">
        <w:rPr>
          <w:rFonts w:asciiTheme="majorBidi" w:eastAsia="Calibri" w:hAnsiTheme="majorBidi" w:cstheme="majorBidi"/>
          <w:noProof/>
        </w:rPr>
        <w:t>I</w:t>
      </w:r>
      <w:r w:rsidRPr="00A14857">
        <w:rPr>
          <w:rFonts w:asciiTheme="majorBidi" w:eastAsia="Calibri" w:hAnsiTheme="majorBidi" w:cstheme="majorBidi"/>
          <w:noProof/>
        </w:rPr>
        <w:t>n Marton, F., Hounsell, D.</w:t>
      </w:r>
      <w:r w:rsidR="00F96DA0" w:rsidRPr="00A14857">
        <w:rPr>
          <w:rFonts w:asciiTheme="majorBidi" w:eastAsia="Calibri" w:hAnsiTheme="majorBidi" w:cstheme="majorBidi"/>
          <w:noProof/>
        </w:rPr>
        <w:t>,</w:t>
      </w:r>
      <w:r w:rsidR="00227BAC" w:rsidRPr="00A14857">
        <w:rPr>
          <w:rFonts w:asciiTheme="majorBidi" w:eastAsia="Calibri" w:hAnsiTheme="majorBidi" w:cstheme="majorBidi"/>
          <w:noProof/>
        </w:rPr>
        <w:t xml:space="preserve"> </w:t>
      </w:r>
      <w:r w:rsidRPr="00A14857">
        <w:rPr>
          <w:rFonts w:asciiTheme="majorBidi" w:eastAsia="Calibri" w:hAnsiTheme="majorBidi" w:cstheme="majorBidi"/>
          <w:noProof/>
        </w:rPr>
        <w:t>and Entwistle, N. (eds). The Experienced of Learning</w:t>
      </w:r>
      <w:r w:rsidR="004A78FB" w:rsidRPr="00A14857">
        <w:rPr>
          <w:rFonts w:asciiTheme="majorBidi" w:eastAsia="Calibri" w:hAnsiTheme="majorBidi" w:cstheme="majorBidi"/>
          <w:noProof/>
        </w:rPr>
        <w:t xml:space="preserve">. Edinburgh: </w:t>
      </w:r>
      <w:r w:rsidR="00F96DA0" w:rsidRPr="00A14857">
        <w:rPr>
          <w:rFonts w:asciiTheme="majorBidi" w:eastAsia="Calibri" w:hAnsiTheme="majorBidi" w:cstheme="majorBidi"/>
          <w:noProof/>
        </w:rPr>
        <w:t>S</w:t>
      </w:r>
      <w:r w:rsidR="004A78FB" w:rsidRPr="00A14857">
        <w:rPr>
          <w:rFonts w:asciiTheme="majorBidi" w:eastAsia="Calibri" w:hAnsiTheme="majorBidi" w:cstheme="majorBidi"/>
          <w:noProof/>
        </w:rPr>
        <w:t>cottish Academic Press.</w:t>
      </w:r>
    </w:p>
    <w:p w14:paraId="45A96387" w14:textId="77777777" w:rsidR="00B67CBD" w:rsidRPr="007E1095" w:rsidRDefault="00B67CB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Marton, F., &amp; Säljö, R. (1976). On quali</w:t>
      </w:r>
      <w:r w:rsidR="00702CA1" w:rsidRPr="007E1095">
        <w:rPr>
          <w:rFonts w:asciiTheme="majorBidi" w:eastAsia="Calibri" w:hAnsiTheme="majorBidi" w:cstheme="majorBidi"/>
          <w:noProof/>
        </w:rPr>
        <w:t>tative differences in learning</w:t>
      </w:r>
      <w:r w:rsidRPr="007E1095">
        <w:rPr>
          <w:rFonts w:asciiTheme="majorBidi" w:eastAsia="Calibri" w:hAnsiTheme="majorBidi" w:cstheme="majorBidi"/>
          <w:noProof/>
        </w:rPr>
        <w:t xml:space="preserve">: Outcome and process. </w:t>
      </w:r>
      <w:r w:rsidRPr="007E1095">
        <w:rPr>
          <w:rFonts w:asciiTheme="majorBidi" w:eastAsia="Calibri" w:hAnsiTheme="majorBidi" w:cstheme="majorBidi"/>
          <w:i/>
          <w:iCs/>
          <w:noProof/>
        </w:rPr>
        <w:t>British Journal of Educational Psychology</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46</w:t>
      </w:r>
      <w:r w:rsidRPr="007E1095">
        <w:rPr>
          <w:rFonts w:asciiTheme="majorBidi" w:eastAsia="Calibri" w:hAnsiTheme="majorBidi" w:cstheme="majorBidi"/>
          <w:noProof/>
        </w:rPr>
        <w:t>, 4-11.</w:t>
      </w:r>
    </w:p>
    <w:p w14:paraId="0E5C14E0" w14:textId="66CBD48B" w:rsidR="00521E5C" w:rsidRPr="007E1095" w:rsidRDefault="00B67CBD" w:rsidP="00131872">
      <w:pPr>
        <w:spacing w:after="120" w:line="240" w:lineRule="auto"/>
        <w:ind w:left="562" w:hanging="562"/>
        <w:jc w:val="both"/>
        <w:rPr>
          <w:rFonts w:asciiTheme="majorBidi" w:hAnsiTheme="majorBidi" w:cstheme="majorBidi"/>
        </w:rPr>
      </w:pPr>
      <w:r w:rsidRPr="007E1095">
        <w:rPr>
          <w:rFonts w:asciiTheme="majorBidi" w:hAnsiTheme="majorBidi" w:cstheme="majorBidi"/>
        </w:rPr>
        <w:t>Mazaheri, S., &amp;</w:t>
      </w:r>
      <w:r w:rsidR="00387250" w:rsidRPr="007E1095">
        <w:rPr>
          <w:rFonts w:asciiTheme="majorBidi" w:hAnsiTheme="majorBidi" w:cstheme="majorBidi"/>
        </w:rPr>
        <w:t xml:space="preserve"> </w:t>
      </w:r>
      <w:r w:rsidRPr="007E1095">
        <w:rPr>
          <w:rFonts w:asciiTheme="majorBidi" w:hAnsiTheme="majorBidi" w:cstheme="majorBidi"/>
        </w:rPr>
        <w:t>Ayatollahi, M, A., (2019).</w:t>
      </w:r>
      <w:r w:rsidR="00A14857">
        <w:rPr>
          <w:rFonts w:asciiTheme="majorBidi" w:hAnsiTheme="majorBidi" w:cstheme="majorBidi"/>
        </w:rPr>
        <w:t xml:space="preserve"> </w:t>
      </w:r>
      <w:r w:rsidR="00F96DA0" w:rsidRPr="007E1095">
        <w:rPr>
          <w:rFonts w:asciiTheme="majorBidi" w:hAnsiTheme="majorBidi" w:cstheme="majorBidi"/>
          <w:noProof/>
        </w:rPr>
        <w:t>The r</w:t>
      </w:r>
      <w:r w:rsidRPr="007E1095">
        <w:rPr>
          <w:rFonts w:asciiTheme="majorBidi" w:hAnsiTheme="majorBidi" w:cstheme="majorBidi"/>
          <w:noProof/>
        </w:rPr>
        <w:t>elationship</w:t>
      </w:r>
      <w:r w:rsidRPr="007E1095">
        <w:rPr>
          <w:rFonts w:asciiTheme="majorBidi" w:hAnsiTheme="majorBidi" w:cstheme="majorBidi"/>
        </w:rPr>
        <w:t xml:space="preserve"> between Iranian EFL teachers’ brain dominance, teaching experience</w:t>
      </w:r>
      <w:r w:rsidR="00F96DA0" w:rsidRPr="007E1095">
        <w:rPr>
          <w:rFonts w:asciiTheme="majorBidi" w:hAnsiTheme="majorBidi" w:cstheme="majorBidi"/>
        </w:rPr>
        <w:t>,</w:t>
      </w:r>
      <w:r w:rsidR="00702CA1" w:rsidRPr="007E1095">
        <w:rPr>
          <w:rFonts w:asciiTheme="majorBidi" w:hAnsiTheme="majorBidi" w:cstheme="majorBidi"/>
        </w:rPr>
        <w:t xml:space="preserve"> </w:t>
      </w:r>
      <w:r w:rsidRPr="007E1095">
        <w:rPr>
          <w:rFonts w:asciiTheme="majorBidi" w:hAnsiTheme="majorBidi" w:cstheme="majorBidi"/>
          <w:noProof/>
        </w:rPr>
        <w:t>and</w:t>
      </w:r>
      <w:r w:rsidRPr="007E1095">
        <w:rPr>
          <w:rFonts w:asciiTheme="majorBidi" w:hAnsiTheme="majorBidi" w:cstheme="majorBidi"/>
        </w:rPr>
        <w:t xml:space="preserve"> their teaching style.</w:t>
      </w:r>
      <w:r w:rsidR="00702CA1" w:rsidRPr="007E1095">
        <w:rPr>
          <w:rFonts w:asciiTheme="majorBidi" w:hAnsiTheme="majorBidi" w:cstheme="majorBidi"/>
        </w:rPr>
        <w:t xml:space="preserve"> </w:t>
      </w:r>
      <w:r w:rsidRPr="007E1095">
        <w:rPr>
          <w:rFonts w:asciiTheme="majorBidi" w:hAnsiTheme="majorBidi" w:cstheme="majorBidi"/>
          <w:i/>
          <w:iCs/>
        </w:rPr>
        <w:t>International Journal of Foreign Language Teaching &amp; Research</w:t>
      </w:r>
      <w:r w:rsidRPr="007E1095">
        <w:rPr>
          <w:rFonts w:asciiTheme="majorBidi" w:hAnsiTheme="majorBidi" w:cstheme="majorBidi"/>
        </w:rPr>
        <w:t xml:space="preserve">, </w:t>
      </w:r>
      <w:r w:rsidRPr="00BE40E5">
        <w:rPr>
          <w:rFonts w:asciiTheme="majorBidi" w:hAnsiTheme="majorBidi" w:cstheme="majorBidi"/>
          <w:i/>
          <w:iCs/>
        </w:rPr>
        <w:t>7</w:t>
      </w:r>
      <w:r w:rsidRPr="007E1095">
        <w:rPr>
          <w:rFonts w:asciiTheme="majorBidi" w:hAnsiTheme="majorBidi" w:cstheme="majorBidi"/>
        </w:rPr>
        <w:t>(25), 115-126.</w:t>
      </w:r>
    </w:p>
    <w:p w14:paraId="7D999F40" w14:textId="77777777" w:rsidR="00F50328" w:rsidRPr="007E1095" w:rsidRDefault="00F50328" w:rsidP="00131872">
      <w:pPr>
        <w:spacing w:after="120" w:line="240" w:lineRule="auto"/>
        <w:ind w:left="562" w:hanging="562"/>
        <w:jc w:val="both"/>
        <w:rPr>
          <w:rFonts w:asciiTheme="majorBidi" w:hAnsiTheme="majorBidi" w:cstheme="majorBidi"/>
          <w:noProof/>
        </w:rPr>
      </w:pPr>
      <w:r w:rsidRPr="007E1095">
        <w:rPr>
          <w:rFonts w:asciiTheme="majorBidi" w:hAnsiTheme="majorBidi" w:cstheme="majorBidi"/>
          <w:noProof/>
        </w:rPr>
        <w:t>Pishghadam, R., Baghaei, P., Shams, M. A., &amp; Shamsaee, S. (2011). Construction and validation of a narrative intelligence scale with the</w:t>
      </w:r>
      <w:r w:rsidR="00702CA1" w:rsidRPr="007E1095">
        <w:rPr>
          <w:rFonts w:asciiTheme="majorBidi" w:hAnsiTheme="majorBidi" w:cstheme="majorBidi"/>
          <w:noProof/>
        </w:rPr>
        <w:t xml:space="preserve"> </w:t>
      </w:r>
      <w:r w:rsidRPr="007E1095">
        <w:rPr>
          <w:rFonts w:asciiTheme="majorBidi" w:hAnsiTheme="majorBidi" w:cstheme="majorBidi"/>
          <w:noProof/>
        </w:rPr>
        <w:t>Raschrating</w:t>
      </w:r>
      <w:r w:rsidR="00702CA1" w:rsidRPr="007E1095">
        <w:rPr>
          <w:rFonts w:asciiTheme="majorBidi" w:hAnsiTheme="majorBidi" w:cstheme="majorBidi"/>
          <w:noProof/>
        </w:rPr>
        <w:t xml:space="preserve"> </w:t>
      </w:r>
      <w:r w:rsidRPr="007E1095">
        <w:rPr>
          <w:rFonts w:asciiTheme="majorBidi" w:hAnsiTheme="majorBidi" w:cstheme="majorBidi"/>
          <w:noProof/>
        </w:rPr>
        <w:t>scale model</w:t>
      </w:r>
      <w:r w:rsidRPr="007E1095">
        <w:rPr>
          <w:rFonts w:asciiTheme="majorBidi" w:hAnsiTheme="majorBidi" w:cstheme="majorBidi"/>
          <w:i/>
          <w:iCs/>
          <w:noProof/>
        </w:rPr>
        <w:t>.The international journal of educational and psychological assessment</w:t>
      </w:r>
      <w:r w:rsidRPr="007E1095">
        <w:rPr>
          <w:rFonts w:asciiTheme="majorBidi" w:hAnsiTheme="majorBidi" w:cstheme="majorBidi"/>
          <w:noProof/>
        </w:rPr>
        <w:t xml:space="preserve">, </w:t>
      </w:r>
      <w:r w:rsidRPr="00BE40E5">
        <w:rPr>
          <w:rFonts w:asciiTheme="majorBidi" w:hAnsiTheme="majorBidi" w:cstheme="majorBidi"/>
          <w:i/>
          <w:iCs/>
          <w:noProof/>
        </w:rPr>
        <w:t>8</w:t>
      </w:r>
      <w:r w:rsidRPr="007E1095">
        <w:rPr>
          <w:rFonts w:asciiTheme="majorBidi" w:hAnsiTheme="majorBidi" w:cstheme="majorBidi"/>
          <w:noProof/>
        </w:rPr>
        <w:t>(1), 75-90.</w:t>
      </w:r>
    </w:p>
    <w:p w14:paraId="097F5E34" w14:textId="77777777" w:rsidR="00F50328" w:rsidRPr="007E1095" w:rsidRDefault="00F50328" w:rsidP="00131872">
      <w:pPr>
        <w:spacing w:after="120" w:line="240" w:lineRule="auto"/>
        <w:ind w:left="562" w:hanging="562"/>
        <w:jc w:val="both"/>
        <w:rPr>
          <w:rFonts w:asciiTheme="majorBidi" w:eastAsia="Calibri" w:hAnsiTheme="majorBidi" w:cstheme="majorBidi"/>
          <w:noProof/>
          <w:lang w:val="nl-NL" w:bidi="fa-IR"/>
        </w:rPr>
      </w:pPr>
      <w:r w:rsidRPr="007E1095">
        <w:rPr>
          <w:rFonts w:asciiTheme="majorBidi" w:eastAsia="Calibri" w:hAnsiTheme="majorBidi" w:cstheme="majorBidi"/>
          <w:noProof/>
          <w:lang w:val="nl-NL" w:bidi="fa-IR"/>
        </w:rPr>
        <w:t>Pishghadam, R.,  Golparvar, S. E., &amp;</w:t>
      </w:r>
      <w:r w:rsidR="00675FB4" w:rsidRPr="007E1095">
        <w:rPr>
          <w:rFonts w:asciiTheme="majorBidi" w:eastAsia="Calibri" w:hAnsiTheme="majorBidi" w:cstheme="majorBidi"/>
          <w:noProof/>
          <w:lang w:val="nl-NL" w:bidi="fa-IR"/>
        </w:rPr>
        <w:t xml:space="preserve"> </w:t>
      </w:r>
      <w:r w:rsidRPr="007E1095">
        <w:rPr>
          <w:rFonts w:asciiTheme="majorBidi" w:eastAsia="Calibri" w:hAnsiTheme="majorBidi" w:cstheme="majorBidi"/>
          <w:noProof/>
          <w:lang w:val="nl-NL" w:bidi="fa-IR"/>
        </w:rPr>
        <w:t>Khajavi</w:t>
      </w:r>
      <w:r w:rsidR="00F96DA0" w:rsidRPr="007E1095">
        <w:rPr>
          <w:rFonts w:asciiTheme="majorBidi" w:eastAsia="Calibri" w:hAnsiTheme="majorBidi" w:cstheme="majorBidi"/>
          <w:noProof/>
          <w:lang w:val="nl-NL" w:bidi="fa-IR"/>
        </w:rPr>
        <w:t xml:space="preserve">, </w:t>
      </w:r>
      <w:r w:rsidRPr="007E1095">
        <w:rPr>
          <w:rFonts w:asciiTheme="majorBidi" w:eastAsia="Calibri" w:hAnsiTheme="majorBidi" w:cstheme="majorBidi"/>
          <w:noProof/>
          <w:lang w:val="nl-NL" w:bidi="fa-IR"/>
        </w:rPr>
        <w:t xml:space="preserve">G. H. (2012). </w:t>
      </w:r>
      <w:r w:rsidRPr="007E1095">
        <w:rPr>
          <w:rFonts w:asciiTheme="majorBidi" w:eastAsia="Calibri" w:hAnsiTheme="majorBidi" w:cstheme="majorBidi"/>
          <w:noProof/>
          <w:lang w:bidi="fa-IR"/>
        </w:rPr>
        <w:t xml:space="preserve">The role of narrative intelligence in English language teaching, major and gender. </w:t>
      </w:r>
      <w:r w:rsidRPr="007E1095">
        <w:rPr>
          <w:rFonts w:asciiTheme="majorBidi" w:eastAsia="Calibri" w:hAnsiTheme="majorBidi" w:cstheme="majorBidi"/>
          <w:i/>
          <w:iCs/>
          <w:noProof/>
          <w:lang w:val="nl-NL" w:bidi="fa-IR"/>
        </w:rPr>
        <w:t>Port Linguarum</w:t>
      </w:r>
      <w:r w:rsidRPr="007E1095">
        <w:rPr>
          <w:rFonts w:asciiTheme="majorBidi" w:eastAsia="Calibri" w:hAnsiTheme="majorBidi" w:cstheme="majorBidi"/>
          <w:noProof/>
          <w:lang w:val="nl-NL" w:bidi="fa-IR"/>
        </w:rPr>
        <w:t xml:space="preserve">, </w:t>
      </w:r>
      <w:r w:rsidRPr="00BE40E5">
        <w:rPr>
          <w:rFonts w:asciiTheme="majorBidi" w:eastAsia="Calibri" w:hAnsiTheme="majorBidi" w:cstheme="majorBidi"/>
          <w:i/>
          <w:iCs/>
          <w:noProof/>
          <w:lang w:val="nl-NL" w:bidi="fa-IR"/>
        </w:rPr>
        <w:t>19</w:t>
      </w:r>
      <w:r w:rsidRPr="007E1095">
        <w:rPr>
          <w:rFonts w:asciiTheme="majorBidi" w:eastAsia="Calibri" w:hAnsiTheme="majorBidi" w:cstheme="majorBidi"/>
          <w:noProof/>
          <w:lang w:val="nl-NL" w:bidi="fa-IR"/>
        </w:rPr>
        <w:t>, 59-70.</w:t>
      </w:r>
    </w:p>
    <w:p w14:paraId="764D9F6B" w14:textId="259815AA" w:rsidR="00F50328" w:rsidRPr="007E1095" w:rsidRDefault="00F50328" w:rsidP="00131872">
      <w:pPr>
        <w:spacing w:after="120" w:line="240" w:lineRule="auto"/>
        <w:ind w:left="562" w:hanging="562"/>
        <w:jc w:val="both"/>
        <w:rPr>
          <w:rFonts w:asciiTheme="majorBidi" w:eastAsia="Calibri" w:hAnsiTheme="majorBidi" w:cstheme="majorBidi"/>
          <w:noProof/>
          <w:lang w:bidi="fa-IR"/>
        </w:rPr>
      </w:pPr>
      <w:r w:rsidRPr="007E1095">
        <w:rPr>
          <w:rFonts w:asciiTheme="majorBidi" w:eastAsia="Calibri" w:hAnsiTheme="majorBidi" w:cstheme="majorBidi"/>
          <w:noProof/>
          <w:lang w:val="nl-NL" w:bidi="fa-IR"/>
        </w:rPr>
        <w:lastRenderedPageBreak/>
        <w:t xml:space="preserve">Pishghadam, R., Golparvar,S. E., Khajavi,G. H., &amp; Iranrad, E. (2015). </w:t>
      </w:r>
      <w:r w:rsidRPr="007E1095">
        <w:rPr>
          <w:rFonts w:asciiTheme="majorBidi" w:eastAsia="Calibri" w:hAnsiTheme="majorBidi" w:cstheme="majorBidi"/>
          <w:noProof/>
          <w:lang w:bidi="fa-IR"/>
        </w:rPr>
        <w:t xml:space="preserve">Narrative intelligence and pedagogical success in English. </w:t>
      </w:r>
      <w:r w:rsidRPr="007E1095">
        <w:rPr>
          <w:rFonts w:asciiTheme="majorBidi" w:eastAsia="Calibri" w:hAnsiTheme="majorBidi" w:cstheme="majorBidi"/>
          <w:i/>
          <w:iCs/>
          <w:noProof/>
          <w:lang w:bidi="fa-IR"/>
        </w:rPr>
        <w:t>Belt Journal</w:t>
      </w:r>
      <w:r w:rsidRPr="007E1095">
        <w:rPr>
          <w:rFonts w:asciiTheme="majorBidi" w:eastAsia="Calibri" w:hAnsiTheme="majorBidi" w:cstheme="majorBidi"/>
          <w:noProof/>
          <w:lang w:bidi="fa-IR"/>
        </w:rPr>
        <w:t>,</w:t>
      </w:r>
      <w:r w:rsidR="00702CA1" w:rsidRPr="007E1095">
        <w:rPr>
          <w:rFonts w:asciiTheme="majorBidi" w:eastAsia="Calibri" w:hAnsiTheme="majorBidi" w:cstheme="majorBidi"/>
          <w:noProof/>
          <w:lang w:bidi="fa-IR"/>
        </w:rPr>
        <w:t xml:space="preserve"> </w:t>
      </w:r>
      <w:r w:rsidRPr="00BE40E5">
        <w:rPr>
          <w:rFonts w:asciiTheme="majorBidi" w:eastAsia="Calibri" w:hAnsiTheme="majorBidi" w:cstheme="majorBidi"/>
          <w:i/>
          <w:iCs/>
          <w:noProof/>
          <w:lang w:bidi="fa-IR"/>
        </w:rPr>
        <w:t>2</w:t>
      </w:r>
      <w:r w:rsidR="00EF1EBE">
        <w:rPr>
          <w:rFonts w:asciiTheme="majorBidi" w:eastAsia="Calibri" w:hAnsiTheme="majorBidi" w:cstheme="majorBidi"/>
          <w:noProof/>
          <w:lang w:bidi="fa-IR"/>
        </w:rPr>
        <w:t>(2)</w:t>
      </w:r>
      <w:r w:rsidRPr="007E1095">
        <w:rPr>
          <w:rFonts w:asciiTheme="majorBidi" w:eastAsia="Calibri" w:hAnsiTheme="majorBidi" w:cstheme="majorBidi"/>
          <w:noProof/>
          <w:lang w:bidi="fa-IR"/>
        </w:rPr>
        <w:t>, 178-189.</w:t>
      </w:r>
    </w:p>
    <w:p w14:paraId="1AE9C45C" w14:textId="1844A938" w:rsidR="00F50328" w:rsidRPr="007E1095" w:rsidRDefault="00F50328" w:rsidP="00131872">
      <w:pPr>
        <w:spacing w:after="120" w:line="240" w:lineRule="auto"/>
        <w:ind w:left="562" w:hanging="562"/>
        <w:jc w:val="both"/>
        <w:rPr>
          <w:rFonts w:asciiTheme="majorBidi" w:eastAsia="Calibri" w:hAnsiTheme="majorBidi" w:cstheme="majorBidi"/>
          <w:noProof/>
          <w:lang w:bidi="fa-IR"/>
        </w:rPr>
      </w:pPr>
      <w:r w:rsidRPr="007E1095">
        <w:rPr>
          <w:rFonts w:asciiTheme="majorBidi" w:eastAsia="Calibri" w:hAnsiTheme="majorBidi" w:cstheme="majorBidi"/>
          <w:noProof/>
          <w:lang w:bidi="fa-IR"/>
        </w:rPr>
        <w:t>Pishghadam, R., &amp; Motakef, R. (2012). Narrative intelligence and learning languages</w:t>
      </w:r>
      <w:r w:rsidRPr="007E1095">
        <w:rPr>
          <w:rFonts w:asciiTheme="majorBidi" w:eastAsia="Calibri" w:hAnsiTheme="majorBidi" w:cstheme="majorBidi"/>
          <w:i/>
          <w:iCs/>
          <w:noProof/>
          <w:lang w:bidi="fa-IR"/>
        </w:rPr>
        <w:t>. International Journal of Language Tea</w:t>
      </w:r>
      <w:r w:rsidR="00F96DA0" w:rsidRPr="007E1095">
        <w:rPr>
          <w:rFonts w:asciiTheme="majorBidi" w:eastAsia="Calibri" w:hAnsiTheme="majorBidi" w:cstheme="majorBidi"/>
          <w:i/>
          <w:iCs/>
          <w:noProof/>
          <w:lang w:bidi="fa-IR"/>
        </w:rPr>
        <w:t>c</w:t>
      </w:r>
      <w:r w:rsidRPr="007E1095">
        <w:rPr>
          <w:rFonts w:asciiTheme="majorBidi" w:eastAsia="Calibri" w:hAnsiTheme="majorBidi" w:cstheme="majorBidi"/>
          <w:i/>
          <w:iCs/>
          <w:noProof/>
          <w:lang w:bidi="fa-IR"/>
        </w:rPr>
        <w:t xml:space="preserve">hing </w:t>
      </w:r>
      <w:r w:rsidR="00702CA1" w:rsidRPr="007E1095">
        <w:rPr>
          <w:rFonts w:asciiTheme="majorBidi" w:eastAsia="Calibri" w:hAnsiTheme="majorBidi" w:cstheme="majorBidi"/>
          <w:i/>
          <w:iCs/>
          <w:noProof/>
          <w:lang w:bidi="fa-IR"/>
        </w:rPr>
        <w:t>a</w:t>
      </w:r>
      <w:r w:rsidRPr="007E1095">
        <w:rPr>
          <w:rFonts w:asciiTheme="majorBidi" w:eastAsia="Calibri" w:hAnsiTheme="majorBidi" w:cstheme="majorBidi"/>
          <w:i/>
          <w:iCs/>
          <w:noProof/>
          <w:lang w:bidi="fa-IR"/>
        </w:rPr>
        <w:t>nd Research</w:t>
      </w:r>
      <w:r w:rsidRPr="007E1095">
        <w:rPr>
          <w:rFonts w:asciiTheme="majorBidi" w:eastAsia="Calibri" w:hAnsiTheme="majorBidi" w:cstheme="majorBidi"/>
          <w:noProof/>
          <w:lang w:bidi="fa-IR"/>
        </w:rPr>
        <w:t xml:space="preserve">, </w:t>
      </w:r>
      <w:r w:rsidRPr="00BE40E5">
        <w:rPr>
          <w:rFonts w:asciiTheme="majorBidi" w:eastAsia="Calibri" w:hAnsiTheme="majorBidi" w:cstheme="majorBidi"/>
          <w:i/>
          <w:iCs/>
          <w:noProof/>
          <w:lang w:bidi="fa-IR"/>
        </w:rPr>
        <w:t>1</w:t>
      </w:r>
      <w:r w:rsidR="00D147A7">
        <w:rPr>
          <w:rFonts w:asciiTheme="majorBidi" w:eastAsia="Calibri" w:hAnsiTheme="majorBidi" w:cstheme="majorBidi"/>
          <w:noProof/>
          <w:lang w:bidi="fa-IR"/>
        </w:rPr>
        <w:t>(1)</w:t>
      </w:r>
      <w:r w:rsidRPr="007E1095">
        <w:rPr>
          <w:rFonts w:asciiTheme="majorBidi" w:eastAsia="Calibri" w:hAnsiTheme="majorBidi" w:cstheme="majorBidi"/>
          <w:noProof/>
          <w:lang w:bidi="fa-IR"/>
        </w:rPr>
        <w:t>, 13-20.</w:t>
      </w:r>
    </w:p>
    <w:p w14:paraId="151EB3E6" w14:textId="17CDF76C" w:rsidR="00A25718" w:rsidRPr="00A14857" w:rsidRDefault="00A25718" w:rsidP="00131872">
      <w:pPr>
        <w:spacing w:after="120" w:line="240" w:lineRule="auto"/>
        <w:ind w:left="562" w:hanging="562"/>
        <w:jc w:val="both"/>
        <w:rPr>
          <w:rFonts w:asciiTheme="majorBidi" w:eastAsia="Calibri" w:hAnsiTheme="majorBidi" w:cstheme="majorBidi"/>
          <w:noProof/>
        </w:rPr>
      </w:pPr>
      <w:r w:rsidRPr="00A14857">
        <w:rPr>
          <w:rFonts w:asciiTheme="majorBidi" w:eastAsia="Calibri" w:hAnsiTheme="majorBidi" w:cstheme="majorBidi"/>
          <w:noProof/>
        </w:rPr>
        <w:t xml:space="preserve">Ramsden, P. (1984). </w:t>
      </w:r>
      <w:r w:rsidRPr="00A14857">
        <w:rPr>
          <w:rFonts w:asciiTheme="majorBidi" w:eastAsia="Calibri" w:hAnsiTheme="majorBidi" w:cstheme="majorBidi"/>
          <w:i/>
          <w:iCs/>
          <w:noProof/>
        </w:rPr>
        <w:t>The context of learning</w:t>
      </w:r>
      <w:r w:rsidR="00A14857" w:rsidRPr="00A14857">
        <w:rPr>
          <w:rFonts w:asciiTheme="majorBidi" w:eastAsia="Calibri" w:hAnsiTheme="majorBidi" w:cstheme="majorBidi"/>
          <w:i/>
          <w:iCs/>
          <w:noProof/>
        </w:rPr>
        <w:t>.</w:t>
      </w:r>
      <w:r w:rsidR="00A14857" w:rsidRPr="00A14857">
        <w:rPr>
          <w:rFonts w:asciiTheme="majorBidi" w:eastAsia="Calibri" w:hAnsiTheme="majorBidi" w:cstheme="majorBidi"/>
          <w:noProof/>
        </w:rPr>
        <w:t xml:space="preserve"> I</w:t>
      </w:r>
      <w:r w:rsidRPr="00A14857">
        <w:rPr>
          <w:rFonts w:asciiTheme="majorBidi" w:eastAsia="Calibri" w:hAnsiTheme="majorBidi" w:cstheme="majorBidi"/>
          <w:noProof/>
        </w:rPr>
        <w:t>n Marton, F., Hounsell, D.</w:t>
      </w:r>
      <w:r w:rsidR="00F96DA0" w:rsidRPr="00A14857">
        <w:rPr>
          <w:rFonts w:asciiTheme="majorBidi" w:eastAsia="Calibri" w:hAnsiTheme="majorBidi" w:cstheme="majorBidi"/>
          <w:noProof/>
        </w:rPr>
        <w:t>,</w:t>
      </w:r>
      <w:r w:rsidR="00A14857" w:rsidRPr="00A14857">
        <w:rPr>
          <w:rFonts w:asciiTheme="majorBidi" w:eastAsia="Calibri" w:hAnsiTheme="majorBidi" w:cstheme="majorBidi"/>
          <w:noProof/>
        </w:rPr>
        <w:t xml:space="preserve"> </w:t>
      </w:r>
      <w:r w:rsidRPr="00A14857">
        <w:rPr>
          <w:rFonts w:asciiTheme="majorBidi" w:eastAsia="Calibri" w:hAnsiTheme="majorBidi" w:cstheme="majorBidi"/>
          <w:noProof/>
        </w:rPr>
        <w:t xml:space="preserve">and Entwistle, N. (eds). The Experienced of Learning. Edinburgh: </w:t>
      </w:r>
      <w:r w:rsidR="00F96DA0" w:rsidRPr="00A14857">
        <w:rPr>
          <w:rFonts w:asciiTheme="majorBidi" w:eastAsia="Calibri" w:hAnsiTheme="majorBidi" w:cstheme="majorBidi"/>
          <w:noProof/>
        </w:rPr>
        <w:t>S</w:t>
      </w:r>
      <w:r w:rsidRPr="00A14857">
        <w:rPr>
          <w:rFonts w:asciiTheme="majorBidi" w:eastAsia="Calibri" w:hAnsiTheme="majorBidi" w:cstheme="majorBidi"/>
          <w:noProof/>
        </w:rPr>
        <w:t>cottish Academic Press.</w:t>
      </w:r>
    </w:p>
    <w:p w14:paraId="55E8340D" w14:textId="77777777" w:rsidR="00D3332A" w:rsidRPr="007E1095" w:rsidRDefault="00D3332A"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Ramsden, P. (1987). Improving teaching and learning in higher education: the case for a relational perspective. </w:t>
      </w:r>
      <w:r w:rsidRPr="007E1095">
        <w:rPr>
          <w:rFonts w:asciiTheme="majorBidi" w:eastAsia="Calibri" w:hAnsiTheme="majorBidi" w:cstheme="majorBidi"/>
          <w:i/>
          <w:iCs/>
          <w:noProof/>
        </w:rPr>
        <w:t>Studies in Higher Education</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12</w:t>
      </w:r>
      <w:r w:rsidRPr="007E1095">
        <w:rPr>
          <w:rFonts w:asciiTheme="majorBidi" w:eastAsia="Calibri" w:hAnsiTheme="majorBidi" w:cstheme="majorBidi"/>
          <w:noProof/>
        </w:rPr>
        <w:t>(3), 275-286.</w:t>
      </w:r>
    </w:p>
    <w:p w14:paraId="4821CB16" w14:textId="77777777" w:rsidR="00D3332A" w:rsidRPr="007E1095" w:rsidRDefault="00D3332A"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Randall, W. L. (1999</w:t>
      </w:r>
      <w:r w:rsidRPr="007E1095">
        <w:rPr>
          <w:rFonts w:asciiTheme="majorBidi" w:eastAsia="Calibri" w:hAnsiTheme="majorBidi" w:cstheme="majorBidi"/>
          <w:i/>
          <w:iCs/>
          <w:noProof/>
        </w:rPr>
        <w:t xml:space="preserve">). </w:t>
      </w:r>
      <w:r w:rsidRPr="007E1095">
        <w:rPr>
          <w:rFonts w:asciiTheme="majorBidi" w:eastAsia="Calibri" w:hAnsiTheme="majorBidi" w:cstheme="majorBidi"/>
          <w:noProof/>
        </w:rPr>
        <w:t xml:space="preserve">Narrative intelligence and the novelty of our lives. </w:t>
      </w:r>
      <w:r w:rsidRPr="007E1095">
        <w:rPr>
          <w:rFonts w:asciiTheme="majorBidi" w:eastAsia="Calibri" w:hAnsiTheme="majorBidi" w:cstheme="majorBidi"/>
          <w:i/>
          <w:iCs/>
          <w:noProof/>
        </w:rPr>
        <w:t>Journal of Aging Studies</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13</w:t>
      </w:r>
      <w:r w:rsidRPr="007E1095">
        <w:rPr>
          <w:rFonts w:asciiTheme="majorBidi" w:eastAsia="Calibri" w:hAnsiTheme="majorBidi" w:cstheme="majorBidi"/>
          <w:noProof/>
        </w:rPr>
        <w:t>(1), 11-28.</w:t>
      </w:r>
    </w:p>
    <w:p w14:paraId="5378E834" w14:textId="77777777" w:rsidR="00D3332A" w:rsidRPr="007E1095" w:rsidRDefault="00D3332A" w:rsidP="00131872">
      <w:pPr>
        <w:spacing w:after="120" w:line="240" w:lineRule="auto"/>
        <w:ind w:left="562" w:hanging="562"/>
        <w:jc w:val="both"/>
        <w:rPr>
          <w:rFonts w:asciiTheme="majorBidi" w:hAnsiTheme="majorBidi" w:cstheme="majorBidi"/>
        </w:rPr>
      </w:pPr>
      <w:r w:rsidRPr="007E1095">
        <w:rPr>
          <w:rFonts w:asciiTheme="majorBidi" w:hAnsiTheme="majorBidi" w:cstheme="majorBidi"/>
        </w:rPr>
        <w:t>Razak, N. A., Ahmad, F., &amp;</w:t>
      </w:r>
      <w:r w:rsidR="00675FB4" w:rsidRPr="007E1095">
        <w:rPr>
          <w:rFonts w:asciiTheme="majorBidi" w:hAnsiTheme="majorBidi" w:cstheme="majorBidi"/>
        </w:rPr>
        <w:t xml:space="preserve"> </w:t>
      </w:r>
      <w:r w:rsidRPr="007E1095">
        <w:rPr>
          <w:rFonts w:asciiTheme="majorBidi" w:hAnsiTheme="majorBidi" w:cstheme="majorBidi"/>
        </w:rPr>
        <w:t>Mohd Shah, P. (2007).</w:t>
      </w:r>
      <w:r w:rsidR="00CC24AA">
        <w:rPr>
          <w:rFonts w:asciiTheme="majorBidi" w:hAnsiTheme="majorBidi" w:cstheme="majorBidi"/>
        </w:rPr>
        <w:t xml:space="preserve"> </w:t>
      </w:r>
      <w:r w:rsidRPr="007E1095">
        <w:rPr>
          <w:rFonts w:asciiTheme="majorBidi" w:hAnsiTheme="majorBidi" w:cstheme="majorBidi"/>
        </w:rPr>
        <w:t>Perceived and preferred teaching styles (Methods) of English for Specific Purposes (ESP) Students.</w:t>
      </w:r>
      <w:r w:rsidR="00702CA1" w:rsidRPr="007E1095">
        <w:rPr>
          <w:rFonts w:asciiTheme="majorBidi" w:hAnsiTheme="majorBidi" w:cstheme="majorBidi"/>
        </w:rPr>
        <w:t xml:space="preserve"> </w:t>
      </w:r>
      <w:r w:rsidRPr="007E1095">
        <w:rPr>
          <w:rFonts w:asciiTheme="majorBidi" w:hAnsiTheme="majorBidi" w:cstheme="majorBidi"/>
          <w:i/>
          <w:iCs/>
        </w:rPr>
        <w:t xml:space="preserve">e-BANGI: </w:t>
      </w:r>
      <w:proofErr w:type="spellStart"/>
      <w:r w:rsidRPr="007E1095">
        <w:rPr>
          <w:rFonts w:asciiTheme="majorBidi" w:hAnsiTheme="majorBidi" w:cstheme="majorBidi"/>
          <w:i/>
          <w:iCs/>
        </w:rPr>
        <w:t>Jurnal</w:t>
      </w:r>
      <w:proofErr w:type="spellEnd"/>
      <w:r w:rsidR="00702CA1" w:rsidRPr="007E1095">
        <w:rPr>
          <w:rFonts w:asciiTheme="majorBidi" w:hAnsiTheme="majorBidi" w:cstheme="majorBidi"/>
          <w:i/>
          <w:iCs/>
        </w:rPr>
        <w:t xml:space="preserve"> </w:t>
      </w:r>
      <w:proofErr w:type="spellStart"/>
      <w:r w:rsidRPr="007E1095">
        <w:rPr>
          <w:rFonts w:asciiTheme="majorBidi" w:hAnsiTheme="majorBidi" w:cstheme="majorBidi"/>
          <w:i/>
          <w:iCs/>
        </w:rPr>
        <w:t>Sains</w:t>
      </w:r>
      <w:proofErr w:type="spellEnd"/>
      <w:r w:rsidR="00702CA1" w:rsidRPr="007E1095">
        <w:rPr>
          <w:rFonts w:asciiTheme="majorBidi" w:hAnsiTheme="majorBidi" w:cstheme="majorBidi"/>
          <w:i/>
          <w:iCs/>
        </w:rPr>
        <w:t xml:space="preserve"> </w:t>
      </w:r>
      <w:proofErr w:type="spellStart"/>
      <w:r w:rsidRPr="007E1095">
        <w:rPr>
          <w:rFonts w:asciiTheme="majorBidi" w:hAnsiTheme="majorBidi" w:cstheme="majorBidi"/>
          <w:i/>
          <w:iCs/>
        </w:rPr>
        <w:t>Sosialdan</w:t>
      </w:r>
      <w:proofErr w:type="spellEnd"/>
      <w:r w:rsidR="00702CA1" w:rsidRPr="007E1095">
        <w:rPr>
          <w:rFonts w:asciiTheme="majorBidi" w:hAnsiTheme="majorBidi" w:cstheme="majorBidi"/>
          <w:i/>
          <w:iCs/>
        </w:rPr>
        <w:t xml:space="preserve"> </w:t>
      </w:r>
      <w:proofErr w:type="spellStart"/>
      <w:r w:rsidRPr="007E1095">
        <w:rPr>
          <w:rFonts w:asciiTheme="majorBidi" w:hAnsiTheme="majorBidi" w:cstheme="majorBidi"/>
          <w:i/>
          <w:iCs/>
        </w:rPr>
        <w:t>Kemanusiaan</w:t>
      </w:r>
      <w:proofErr w:type="spellEnd"/>
      <w:r w:rsidRPr="007E1095">
        <w:rPr>
          <w:rFonts w:asciiTheme="majorBidi" w:hAnsiTheme="majorBidi" w:cstheme="majorBidi"/>
        </w:rPr>
        <w:t xml:space="preserve">, </w:t>
      </w:r>
      <w:r w:rsidRPr="00BE40E5">
        <w:rPr>
          <w:rFonts w:asciiTheme="majorBidi" w:hAnsiTheme="majorBidi" w:cstheme="majorBidi"/>
          <w:i/>
          <w:iCs/>
        </w:rPr>
        <w:t>2</w:t>
      </w:r>
      <w:r w:rsidRPr="007E1095">
        <w:rPr>
          <w:rFonts w:asciiTheme="majorBidi" w:hAnsiTheme="majorBidi" w:cstheme="majorBidi"/>
        </w:rPr>
        <w:t xml:space="preserve"> (2), 1-19.</w:t>
      </w:r>
    </w:p>
    <w:p w14:paraId="6070EB3B" w14:textId="54E641C6" w:rsidR="00305C4A" w:rsidRPr="007E1095" w:rsidRDefault="00305C4A" w:rsidP="00131872">
      <w:pPr>
        <w:spacing w:after="120" w:line="240" w:lineRule="auto"/>
        <w:ind w:left="562" w:hanging="562"/>
        <w:jc w:val="both"/>
        <w:rPr>
          <w:rFonts w:asciiTheme="majorBidi" w:hAnsiTheme="majorBidi" w:cstheme="majorBidi"/>
        </w:rPr>
      </w:pPr>
      <w:r w:rsidRPr="007E1095">
        <w:rPr>
          <w:rFonts w:asciiTheme="majorBidi" w:eastAsia="Calibri" w:hAnsiTheme="majorBidi" w:cstheme="majorBidi"/>
          <w:noProof/>
          <w:lang w:bidi="fa-IR"/>
        </w:rPr>
        <w:t xml:space="preserve">Rezaei Khordkhili, S., &amp; Mall-Amiri, B. (2015). The correlation </w:t>
      </w:r>
      <w:r w:rsidR="00D4176C">
        <w:rPr>
          <w:rFonts w:asciiTheme="majorBidi" w:eastAsia="Calibri" w:hAnsiTheme="majorBidi" w:cstheme="majorBidi"/>
          <w:noProof/>
          <w:lang w:bidi="fa-IR"/>
        </w:rPr>
        <w:t>b</w:t>
      </w:r>
      <w:r w:rsidRPr="007E1095">
        <w:rPr>
          <w:rFonts w:asciiTheme="majorBidi" w:eastAsia="Calibri" w:hAnsiTheme="majorBidi" w:cstheme="majorBidi"/>
          <w:noProof/>
          <w:lang w:bidi="fa-IR"/>
        </w:rPr>
        <w:t xml:space="preserve">etween school EFL </w:t>
      </w:r>
      <w:r w:rsidR="00D4176C">
        <w:rPr>
          <w:rFonts w:asciiTheme="majorBidi" w:eastAsia="Calibri" w:hAnsiTheme="majorBidi" w:cstheme="majorBidi"/>
          <w:noProof/>
          <w:lang w:bidi="fa-IR"/>
        </w:rPr>
        <w:t>t</w:t>
      </w:r>
      <w:r w:rsidRPr="007E1095">
        <w:rPr>
          <w:rFonts w:asciiTheme="majorBidi" w:eastAsia="Calibri" w:hAnsiTheme="majorBidi" w:cstheme="majorBidi"/>
          <w:noProof/>
          <w:lang w:bidi="fa-IR"/>
        </w:rPr>
        <w:t xml:space="preserve">eachers’ </w:t>
      </w:r>
      <w:r w:rsidR="00D4176C">
        <w:rPr>
          <w:rFonts w:asciiTheme="majorBidi" w:eastAsia="Calibri" w:hAnsiTheme="majorBidi" w:cstheme="majorBidi"/>
          <w:noProof/>
          <w:lang w:bidi="fa-IR"/>
        </w:rPr>
        <w:t>e</w:t>
      </w:r>
      <w:r w:rsidRPr="007E1095">
        <w:rPr>
          <w:rFonts w:asciiTheme="majorBidi" w:eastAsia="Calibri" w:hAnsiTheme="majorBidi" w:cstheme="majorBidi"/>
          <w:noProof/>
          <w:lang w:bidi="fa-IR"/>
        </w:rPr>
        <w:t xml:space="preserve">ffectiveness and </w:t>
      </w:r>
      <w:r w:rsidR="00D4176C">
        <w:rPr>
          <w:rFonts w:asciiTheme="majorBidi" w:eastAsia="Calibri" w:hAnsiTheme="majorBidi" w:cstheme="majorBidi"/>
          <w:noProof/>
          <w:lang w:bidi="fa-IR"/>
        </w:rPr>
        <w:t>t</w:t>
      </w:r>
      <w:r w:rsidRPr="007E1095">
        <w:rPr>
          <w:rFonts w:asciiTheme="majorBidi" w:eastAsia="Calibri" w:hAnsiTheme="majorBidi" w:cstheme="majorBidi"/>
          <w:noProof/>
          <w:lang w:bidi="fa-IR"/>
        </w:rPr>
        <w:t xml:space="preserve">heir </w:t>
      </w:r>
      <w:r w:rsidR="00D4176C">
        <w:rPr>
          <w:rFonts w:asciiTheme="majorBidi" w:eastAsia="Calibri" w:hAnsiTheme="majorBidi" w:cstheme="majorBidi"/>
          <w:noProof/>
          <w:lang w:bidi="fa-IR"/>
        </w:rPr>
        <w:t>n</w:t>
      </w:r>
      <w:r w:rsidRPr="007E1095">
        <w:rPr>
          <w:rFonts w:asciiTheme="majorBidi" w:eastAsia="Calibri" w:hAnsiTheme="majorBidi" w:cstheme="majorBidi"/>
          <w:noProof/>
          <w:lang w:bidi="fa-IR"/>
        </w:rPr>
        <w:t>a</w:t>
      </w:r>
      <w:r w:rsidR="00F96DA0" w:rsidRPr="007E1095">
        <w:rPr>
          <w:rFonts w:asciiTheme="majorBidi" w:eastAsia="Calibri" w:hAnsiTheme="majorBidi" w:cstheme="majorBidi"/>
          <w:noProof/>
          <w:lang w:bidi="fa-IR"/>
        </w:rPr>
        <w:t>r</w:t>
      </w:r>
      <w:r w:rsidRPr="007E1095">
        <w:rPr>
          <w:rFonts w:asciiTheme="majorBidi" w:eastAsia="Calibri" w:hAnsiTheme="majorBidi" w:cstheme="majorBidi"/>
          <w:noProof/>
          <w:lang w:bidi="fa-IR"/>
        </w:rPr>
        <w:t xml:space="preserve">rative </w:t>
      </w:r>
      <w:r w:rsidR="00D4176C">
        <w:rPr>
          <w:rFonts w:asciiTheme="majorBidi" w:eastAsia="Calibri" w:hAnsiTheme="majorBidi" w:cstheme="majorBidi"/>
          <w:noProof/>
          <w:lang w:bidi="fa-IR"/>
        </w:rPr>
        <w:t>i</w:t>
      </w:r>
      <w:r w:rsidRPr="007E1095">
        <w:rPr>
          <w:rFonts w:asciiTheme="majorBidi" w:eastAsia="Calibri" w:hAnsiTheme="majorBidi" w:cstheme="majorBidi"/>
          <w:noProof/>
          <w:lang w:bidi="fa-IR"/>
        </w:rPr>
        <w:t>ntelligence</w:t>
      </w:r>
      <w:r w:rsidRPr="007E1095">
        <w:rPr>
          <w:rFonts w:asciiTheme="majorBidi" w:eastAsia="Calibri" w:hAnsiTheme="majorBidi" w:cstheme="majorBidi"/>
          <w:i/>
          <w:iCs/>
          <w:noProof/>
          <w:lang w:bidi="fa-IR"/>
        </w:rPr>
        <w:t>. Journal of Studies in Education</w:t>
      </w:r>
      <w:r w:rsidRPr="007E1095">
        <w:rPr>
          <w:rFonts w:asciiTheme="majorBidi" w:eastAsia="Calibri" w:hAnsiTheme="majorBidi" w:cstheme="majorBidi"/>
          <w:noProof/>
          <w:lang w:bidi="fa-IR"/>
        </w:rPr>
        <w:t xml:space="preserve">, </w:t>
      </w:r>
      <w:r w:rsidRPr="00BE40E5">
        <w:rPr>
          <w:rFonts w:asciiTheme="majorBidi" w:eastAsia="Calibri" w:hAnsiTheme="majorBidi" w:cstheme="majorBidi"/>
          <w:i/>
          <w:iCs/>
          <w:noProof/>
          <w:lang w:bidi="fa-IR"/>
        </w:rPr>
        <w:t>5</w:t>
      </w:r>
      <w:r w:rsidR="005808AB">
        <w:rPr>
          <w:rFonts w:asciiTheme="majorBidi" w:eastAsia="Calibri" w:hAnsiTheme="majorBidi" w:cstheme="majorBidi"/>
          <w:noProof/>
          <w:lang w:bidi="fa-IR"/>
        </w:rPr>
        <w:t>(1)</w:t>
      </w:r>
      <w:r w:rsidRPr="007E1095">
        <w:rPr>
          <w:rFonts w:asciiTheme="majorBidi" w:eastAsia="Calibri" w:hAnsiTheme="majorBidi" w:cstheme="majorBidi"/>
          <w:noProof/>
          <w:lang w:bidi="fa-IR"/>
        </w:rPr>
        <w:t>, 36-51.</w:t>
      </w:r>
    </w:p>
    <w:p w14:paraId="66FD1631" w14:textId="77777777" w:rsidR="00D3332A" w:rsidRPr="007E1095" w:rsidRDefault="00775693"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Rowe, J., Mcquiggan, S., Mott, B., &amp; Lester, J. (2007). Motivation in Narrative-Centered Learning Environments. </w:t>
      </w:r>
      <w:r w:rsidRPr="007E1095">
        <w:rPr>
          <w:rFonts w:asciiTheme="majorBidi" w:eastAsia="Calibri" w:hAnsiTheme="majorBidi" w:cstheme="majorBidi"/>
          <w:i/>
          <w:iCs/>
          <w:noProof/>
        </w:rPr>
        <w:t>In Proceeding of the Workshop on Narrative Learning Environment, AIED</w:t>
      </w:r>
      <w:r w:rsidRPr="007E1095">
        <w:rPr>
          <w:rFonts w:asciiTheme="majorBidi" w:eastAsia="Calibri" w:hAnsiTheme="majorBidi" w:cstheme="majorBidi"/>
          <w:noProof/>
        </w:rPr>
        <w:t>, 40-49.</w:t>
      </w:r>
      <w:r w:rsidR="00D3332A" w:rsidRPr="007E1095">
        <w:rPr>
          <w:rFonts w:asciiTheme="majorBidi" w:eastAsia="Calibri" w:hAnsiTheme="majorBidi" w:cstheme="majorBidi"/>
          <w:noProof/>
        </w:rPr>
        <w:tab/>
      </w:r>
    </w:p>
    <w:p w14:paraId="164934E3" w14:textId="46712C72" w:rsidR="00B318BE" w:rsidRPr="007E1095" w:rsidRDefault="0029552D" w:rsidP="00131872">
      <w:pPr>
        <w:spacing w:after="120" w:line="240" w:lineRule="auto"/>
        <w:ind w:left="562" w:hanging="562"/>
        <w:jc w:val="both"/>
        <w:rPr>
          <w:rFonts w:asciiTheme="majorBidi" w:hAnsiTheme="majorBidi" w:cstheme="majorBidi"/>
          <w:b/>
          <w:bCs/>
          <w:noProof/>
        </w:rPr>
      </w:pPr>
      <w:r w:rsidRPr="007E1095">
        <w:rPr>
          <w:rFonts w:asciiTheme="majorBidi" w:eastAsia="Calibri" w:hAnsiTheme="majorBidi" w:cstheme="majorBidi"/>
          <w:noProof/>
          <w:lang w:bidi="fa-IR"/>
        </w:rPr>
        <w:t>Royaei, N., Ghonsooly, B., &amp; Ghanizadeh, A. (2014). Narrativ</w:t>
      </w:r>
      <w:r w:rsidR="002C397F" w:rsidRPr="007E1095">
        <w:rPr>
          <w:rFonts w:asciiTheme="majorBidi" w:eastAsia="Calibri" w:hAnsiTheme="majorBidi" w:cstheme="majorBidi"/>
          <w:noProof/>
          <w:lang w:bidi="fa-IR"/>
        </w:rPr>
        <w:t>e intelligence and EFL t</w:t>
      </w:r>
      <w:r w:rsidR="00B318BE" w:rsidRPr="007E1095">
        <w:rPr>
          <w:rFonts w:asciiTheme="majorBidi" w:eastAsia="Calibri" w:hAnsiTheme="majorBidi" w:cstheme="majorBidi"/>
          <w:noProof/>
          <w:lang w:bidi="fa-IR"/>
        </w:rPr>
        <w:t>ea</w:t>
      </w:r>
      <w:r w:rsidR="00F96DA0" w:rsidRPr="007E1095">
        <w:rPr>
          <w:rFonts w:asciiTheme="majorBidi" w:eastAsia="Calibri" w:hAnsiTheme="majorBidi" w:cstheme="majorBidi"/>
          <w:noProof/>
          <w:lang w:bidi="fa-IR"/>
        </w:rPr>
        <w:t>c</w:t>
      </w:r>
      <w:r w:rsidR="00B318BE" w:rsidRPr="007E1095">
        <w:rPr>
          <w:rFonts w:asciiTheme="majorBidi" w:eastAsia="Calibri" w:hAnsiTheme="majorBidi" w:cstheme="majorBidi"/>
          <w:noProof/>
          <w:lang w:bidi="fa-IR"/>
        </w:rPr>
        <w:t>hers’</w:t>
      </w:r>
      <w:r w:rsidR="002C397F" w:rsidRPr="007E1095">
        <w:rPr>
          <w:rFonts w:asciiTheme="majorBidi" w:eastAsia="Calibri" w:hAnsiTheme="majorBidi" w:cstheme="majorBidi"/>
          <w:noProof/>
          <w:lang w:bidi="fa-IR"/>
        </w:rPr>
        <w:t>s</w:t>
      </w:r>
      <w:r w:rsidR="00F96DA0" w:rsidRPr="007E1095">
        <w:rPr>
          <w:rFonts w:asciiTheme="majorBidi" w:eastAsia="Calibri" w:hAnsiTheme="majorBidi" w:cstheme="majorBidi"/>
          <w:noProof/>
          <w:lang w:bidi="fa-IR"/>
        </w:rPr>
        <w:t>elf-r</w:t>
      </w:r>
      <w:r w:rsidRPr="007E1095">
        <w:rPr>
          <w:rFonts w:asciiTheme="majorBidi" w:eastAsia="Calibri" w:hAnsiTheme="majorBidi" w:cstheme="majorBidi"/>
          <w:noProof/>
          <w:lang w:bidi="fa-IR"/>
        </w:rPr>
        <w:t>egulation</w:t>
      </w:r>
      <w:r w:rsidRPr="007E1095">
        <w:rPr>
          <w:rFonts w:asciiTheme="majorBidi" w:eastAsia="Calibri" w:hAnsiTheme="majorBidi" w:cstheme="majorBidi"/>
          <w:i/>
          <w:iCs/>
          <w:noProof/>
          <w:lang w:bidi="fa-IR"/>
        </w:rPr>
        <w:t>. International Jou</w:t>
      </w:r>
      <w:r w:rsidR="00F96DA0" w:rsidRPr="007E1095">
        <w:rPr>
          <w:rFonts w:asciiTheme="majorBidi" w:eastAsia="Calibri" w:hAnsiTheme="majorBidi" w:cstheme="majorBidi"/>
          <w:i/>
          <w:iCs/>
          <w:noProof/>
          <w:lang w:bidi="fa-IR"/>
        </w:rPr>
        <w:t>r</w:t>
      </w:r>
      <w:r w:rsidRPr="007E1095">
        <w:rPr>
          <w:rFonts w:asciiTheme="majorBidi" w:eastAsia="Calibri" w:hAnsiTheme="majorBidi" w:cstheme="majorBidi"/>
          <w:i/>
          <w:iCs/>
          <w:noProof/>
          <w:lang w:bidi="fa-IR"/>
        </w:rPr>
        <w:t>nal of Foreign Language Teaching in the Islamic World</w:t>
      </w:r>
      <w:r w:rsidRPr="007E1095">
        <w:rPr>
          <w:rFonts w:asciiTheme="majorBidi" w:eastAsia="Calibri" w:hAnsiTheme="majorBidi" w:cstheme="majorBidi"/>
          <w:noProof/>
          <w:lang w:bidi="fa-IR"/>
        </w:rPr>
        <w:t xml:space="preserve">, </w:t>
      </w:r>
      <w:r w:rsidRPr="00BE40E5">
        <w:rPr>
          <w:rFonts w:asciiTheme="majorBidi" w:eastAsia="Calibri" w:hAnsiTheme="majorBidi" w:cstheme="majorBidi"/>
          <w:i/>
          <w:iCs/>
          <w:noProof/>
          <w:lang w:bidi="fa-IR"/>
        </w:rPr>
        <w:t>2</w:t>
      </w:r>
      <w:r w:rsidR="00D300FA">
        <w:rPr>
          <w:rFonts w:asciiTheme="majorBidi" w:eastAsia="Calibri" w:hAnsiTheme="majorBidi" w:cstheme="majorBidi"/>
          <w:noProof/>
          <w:lang w:bidi="fa-IR"/>
        </w:rPr>
        <w:t>(6),</w:t>
      </w:r>
      <w:r w:rsidR="005808AB">
        <w:rPr>
          <w:rFonts w:asciiTheme="majorBidi" w:eastAsia="Calibri" w:hAnsiTheme="majorBidi" w:cstheme="majorBidi"/>
          <w:noProof/>
          <w:lang w:bidi="fa-IR"/>
        </w:rPr>
        <w:t xml:space="preserve"> </w:t>
      </w:r>
      <w:r w:rsidRPr="007E1095">
        <w:rPr>
          <w:rFonts w:asciiTheme="majorBidi" w:eastAsia="Calibri" w:hAnsiTheme="majorBidi" w:cstheme="majorBidi"/>
          <w:noProof/>
          <w:lang w:bidi="fa-IR"/>
        </w:rPr>
        <w:t xml:space="preserve"> 14-20.</w:t>
      </w:r>
    </w:p>
    <w:p w14:paraId="117EAF33" w14:textId="60A32E06" w:rsidR="0014752F" w:rsidRPr="007E1095" w:rsidRDefault="0014752F" w:rsidP="00131872">
      <w:pPr>
        <w:spacing w:after="120" w:line="240" w:lineRule="auto"/>
        <w:ind w:left="562" w:hanging="562"/>
        <w:jc w:val="both"/>
        <w:rPr>
          <w:rFonts w:asciiTheme="majorBidi" w:hAnsiTheme="majorBidi" w:cstheme="majorBidi"/>
        </w:rPr>
      </w:pPr>
      <w:r w:rsidRPr="007E1095">
        <w:rPr>
          <w:rFonts w:asciiTheme="majorBidi" w:hAnsiTheme="majorBidi" w:cstheme="majorBidi"/>
        </w:rPr>
        <w:t>Sanje, G., &amp;</w:t>
      </w:r>
      <w:r w:rsidR="00083845" w:rsidRPr="007E1095">
        <w:rPr>
          <w:rFonts w:asciiTheme="majorBidi" w:hAnsiTheme="majorBidi" w:cstheme="majorBidi"/>
        </w:rPr>
        <w:t xml:space="preserve"> </w:t>
      </w:r>
      <w:r w:rsidRPr="007E1095">
        <w:rPr>
          <w:rFonts w:asciiTheme="majorBidi" w:hAnsiTheme="majorBidi" w:cstheme="majorBidi"/>
        </w:rPr>
        <w:t xml:space="preserve">Varnali, K., (2014). </w:t>
      </w:r>
      <w:r w:rsidR="00C077B4" w:rsidRPr="007E1095">
        <w:rPr>
          <w:rFonts w:asciiTheme="majorBidi" w:hAnsiTheme="majorBidi" w:cstheme="majorBidi"/>
        </w:rPr>
        <w:t xml:space="preserve">The effects of teaching style and </w:t>
      </w:r>
      <w:r w:rsidR="00D4176C">
        <w:rPr>
          <w:rFonts w:asciiTheme="majorBidi" w:hAnsiTheme="majorBidi" w:cstheme="majorBidi"/>
        </w:rPr>
        <w:t>i</w:t>
      </w:r>
      <w:r w:rsidR="007955FA" w:rsidRPr="007E1095">
        <w:rPr>
          <w:rFonts w:asciiTheme="majorBidi" w:hAnsiTheme="majorBidi" w:cstheme="majorBidi"/>
        </w:rPr>
        <w:t>n</w:t>
      </w:r>
      <w:r w:rsidR="00C077B4" w:rsidRPr="007E1095">
        <w:rPr>
          <w:rFonts w:asciiTheme="majorBidi" w:hAnsiTheme="majorBidi" w:cstheme="majorBidi"/>
        </w:rPr>
        <w:t xml:space="preserve">ternet </w:t>
      </w:r>
      <w:r w:rsidR="00D4176C">
        <w:rPr>
          <w:rFonts w:asciiTheme="majorBidi" w:hAnsiTheme="majorBidi" w:cstheme="majorBidi"/>
        </w:rPr>
        <w:t>s</w:t>
      </w:r>
      <w:r w:rsidR="00C077B4" w:rsidRPr="007E1095">
        <w:rPr>
          <w:rFonts w:asciiTheme="majorBidi" w:hAnsiTheme="majorBidi" w:cstheme="majorBidi"/>
        </w:rPr>
        <w:t>elf-</w:t>
      </w:r>
      <w:r w:rsidR="00D4176C">
        <w:rPr>
          <w:rFonts w:asciiTheme="majorBidi" w:hAnsiTheme="majorBidi" w:cstheme="majorBidi"/>
        </w:rPr>
        <w:t>e</w:t>
      </w:r>
      <w:r w:rsidR="00C077B4" w:rsidRPr="007E1095">
        <w:rPr>
          <w:rFonts w:asciiTheme="majorBidi" w:hAnsiTheme="majorBidi" w:cstheme="majorBidi"/>
        </w:rPr>
        <w:t>fficacy on instructors’ attitudes toward online education in higher e</w:t>
      </w:r>
      <w:r w:rsidR="007955FA" w:rsidRPr="007E1095">
        <w:rPr>
          <w:rFonts w:asciiTheme="majorBidi" w:hAnsiTheme="majorBidi" w:cstheme="majorBidi"/>
        </w:rPr>
        <w:t>ducation.</w:t>
      </w:r>
      <w:r w:rsidR="00702CA1" w:rsidRPr="007E1095">
        <w:rPr>
          <w:rFonts w:asciiTheme="majorBidi" w:hAnsiTheme="majorBidi" w:cstheme="majorBidi"/>
        </w:rPr>
        <w:t xml:space="preserve"> </w:t>
      </w:r>
      <w:r w:rsidR="007955FA" w:rsidRPr="007E1095">
        <w:rPr>
          <w:rFonts w:asciiTheme="majorBidi" w:hAnsiTheme="majorBidi" w:cstheme="majorBidi"/>
          <w:i/>
          <w:iCs/>
        </w:rPr>
        <w:t>American International Journal of Contemporary Research</w:t>
      </w:r>
      <w:r w:rsidR="007955FA" w:rsidRPr="007E1095">
        <w:rPr>
          <w:rFonts w:asciiTheme="majorBidi" w:hAnsiTheme="majorBidi" w:cstheme="majorBidi"/>
        </w:rPr>
        <w:t xml:space="preserve">, </w:t>
      </w:r>
      <w:r w:rsidR="007955FA" w:rsidRPr="00BE40E5">
        <w:rPr>
          <w:rFonts w:asciiTheme="majorBidi" w:hAnsiTheme="majorBidi" w:cstheme="majorBidi"/>
          <w:i/>
          <w:iCs/>
        </w:rPr>
        <w:t>4</w:t>
      </w:r>
      <w:r w:rsidR="007955FA" w:rsidRPr="007E1095">
        <w:rPr>
          <w:rFonts w:asciiTheme="majorBidi" w:hAnsiTheme="majorBidi" w:cstheme="majorBidi"/>
        </w:rPr>
        <w:t>(7)</w:t>
      </w:r>
      <w:r w:rsidR="00920CC5" w:rsidRPr="007E1095">
        <w:rPr>
          <w:rFonts w:asciiTheme="majorBidi" w:hAnsiTheme="majorBidi" w:cstheme="majorBidi"/>
        </w:rPr>
        <w:t>, 35-43</w:t>
      </w:r>
      <w:r w:rsidR="007955FA" w:rsidRPr="007E1095">
        <w:rPr>
          <w:rFonts w:asciiTheme="majorBidi" w:hAnsiTheme="majorBidi" w:cstheme="majorBidi"/>
        </w:rPr>
        <w:t>.</w:t>
      </w:r>
    </w:p>
    <w:p w14:paraId="6774BB1F" w14:textId="72515903" w:rsidR="00A00B6B" w:rsidRPr="00A00B6B" w:rsidRDefault="00A00B6B" w:rsidP="00131872">
      <w:pPr>
        <w:spacing w:after="120" w:line="240" w:lineRule="auto"/>
        <w:ind w:left="562" w:hanging="562"/>
        <w:jc w:val="both"/>
        <w:rPr>
          <w:rFonts w:asciiTheme="majorBidi" w:eastAsia="Calibri" w:hAnsiTheme="majorBidi" w:cstheme="majorBidi"/>
          <w:noProof/>
        </w:rPr>
      </w:pPr>
      <w:r w:rsidRPr="00A00B6B">
        <w:rPr>
          <w:rFonts w:asciiTheme="majorBidi" w:eastAsia="Calibri" w:hAnsiTheme="majorBidi" w:cstheme="majorBidi"/>
          <w:noProof/>
        </w:rPr>
        <w:t xml:space="preserve">Sikes, P., &amp; Gale, K. (2006). </w:t>
      </w:r>
      <w:r w:rsidRPr="00A00B6B">
        <w:rPr>
          <w:rFonts w:asciiTheme="majorBidi" w:eastAsia="Calibri" w:hAnsiTheme="majorBidi" w:cstheme="majorBidi"/>
          <w:i/>
          <w:iCs/>
          <w:noProof/>
        </w:rPr>
        <w:t>Narrative approaches to educational research: Research in education.</w:t>
      </w:r>
      <w:r w:rsidRPr="00A00B6B">
        <w:rPr>
          <w:rFonts w:asciiTheme="majorBidi" w:eastAsia="Calibri" w:hAnsiTheme="majorBidi" w:cstheme="majorBidi"/>
          <w:noProof/>
        </w:rPr>
        <w:t xml:space="preserve"> Retrieved, Dec 2008 from http://www.edu.plymouth.ac.uk/resined/ narrative/narrativehome.html</w:t>
      </w:r>
    </w:p>
    <w:p w14:paraId="4DDD37FF" w14:textId="7E9E16DC" w:rsidR="0025667D" w:rsidRPr="007E1095" w:rsidRDefault="00FC3D93"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Smith, L.</w:t>
      </w:r>
      <w:r w:rsidR="004317A5" w:rsidRPr="007E1095">
        <w:rPr>
          <w:rFonts w:asciiTheme="majorBidi" w:eastAsia="Calibri" w:hAnsiTheme="majorBidi" w:cstheme="majorBidi"/>
          <w:noProof/>
        </w:rPr>
        <w:t xml:space="preserve"> (2005). An investigation into student approaches to learning at a m</w:t>
      </w:r>
      <w:r w:rsidR="0025667D" w:rsidRPr="007E1095">
        <w:rPr>
          <w:rFonts w:asciiTheme="majorBidi" w:eastAsia="Calibri" w:hAnsiTheme="majorBidi" w:cstheme="majorBidi"/>
          <w:noProof/>
        </w:rPr>
        <w:t>ulticultural</w:t>
      </w:r>
      <w:r w:rsidR="004317A5" w:rsidRPr="007E1095">
        <w:rPr>
          <w:rFonts w:asciiTheme="majorBidi" w:eastAsia="Calibri" w:hAnsiTheme="majorBidi" w:cstheme="majorBidi"/>
          <w:noProof/>
        </w:rPr>
        <w:t xml:space="preserve"> unive</w:t>
      </w:r>
      <w:r w:rsidR="00F96DA0" w:rsidRPr="007E1095">
        <w:rPr>
          <w:rFonts w:asciiTheme="majorBidi" w:eastAsia="Calibri" w:hAnsiTheme="majorBidi" w:cstheme="majorBidi"/>
          <w:noProof/>
        </w:rPr>
        <w:t>r</w:t>
      </w:r>
      <w:r w:rsidR="004317A5" w:rsidRPr="007E1095">
        <w:rPr>
          <w:rFonts w:asciiTheme="majorBidi" w:eastAsia="Calibri" w:hAnsiTheme="majorBidi" w:cstheme="majorBidi"/>
          <w:noProof/>
        </w:rPr>
        <w:t>sity u</w:t>
      </w:r>
      <w:r w:rsidR="0025667D" w:rsidRPr="007E1095">
        <w:rPr>
          <w:rFonts w:asciiTheme="majorBidi" w:eastAsia="Calibri" w:hAnsiTheme="majorBidi" w:cstheme="majorBidi"/>
          <w:noProof/>
        </w:rPr>
        <w:t xml:space="preserve">sing the </w:t>
      </w:r>
      <w:r w:rsidR="00D4176C">
        <w:rPr>
          <w:rFonts w:asciiTheme="majorBidi" w:eastAsia="Calibri" w:hAnsiTheme="majorBidi" w:cstheme="majorBidi"/>
          <w:noProof/>
        </w:rPr>
        <w:t>r</w:t>
      </w:r>
      <w:r w:rsidR="0025667D" w:rsidRPr="007E1095">
        <w:rPr>
          <w:rFonts w:asciiTheme="majorBidi" w:eastAsia="Calibri" w:hAnsiTheme="majorBidi" w:cstheme="majorBidi"/>
          <w:noProof/>
        </w:rPr>
        <w:t xml:space="preserve">evised </w:t>
      </w:r>
      <w:r w:rsidR="00D4176C">
        <w:rPr>
          <w:rFonts w:asciiTheme="majorBidi" w:eastAsia="Calibri" w:hAnsiTheme="majorBidi" w:cstheme="majorBidi"/>
          <w:noProof/>
        </w:rPr>
        <w:t>s</w:t>
      </w:r>
      <w:r w:rsidR="0025667D" w:rsidRPr="007E1095">
        <w:rPr>
          <w:rFonts w:asciiTheme="majorBidi" w:eastAsia="Calibri" w:hAnsiTheme="majorBidi" w:cstheme="majorBidi"/>
          <w:noProof/>
        </w:rPr>
        <w:t xml:space="preserve">tudy </w:t>
      </w:r>
      <w:r w:rsidR="00D4176C">
        <w:rPr>
          <w:rFonts w:asciiTheme="majorBidi" w:eastAsia="Calibri" w:hAnsiTheme="majorBidi" w:cstheme="majorBidi"/>
          <w:noProof/>
        </w:rPr>
        <w:t>p</w:t>
      </w:r>
      <w:r w:rsidR="0025667D" w:rsidRPr="007E1095">
        <w:rPr>
          <w:rFonts w:asciiTheme="majorBidi" w:eastAsia="Calibri" w:hAnsiTheme="majorBidi" w:cstheme="majorBidi"/>
          <w:noProof/>
        </w:rPr>
        <w:t xml:space="preserve">rocess </w:t>
      </w:r>
      <w:r w:rsidR="00D4176C">
        <w:rPr>
          <w:rFonts w:asciiTheme="majorBidi" w:eastAsia="Calibri" w:hAnsiTheme="majorBidi" w:cstheme="majorBidi"/>
          <w:noProof/>
        </w:rPr>
        <w:t>q</w:t>
      </w:r>
      <w:r w:rsidR="0025667D" w:rsidRPr="007E1095">
        <w:rPr>
          <w:rFonts w:asciiTheme="majorBidi" w:eastAsia="Calibri" w:hAnsiTheme="majorBidi" w:cstheme="majorBidi"/>
          <w:noProof/>
        </w:rPr>
        <w:t>uestionnaire.</w:t>
      </w:r>
      <w:r w:rsidR="00CC24AA">
        <w:rPr>
          <w:rFonts w:asciiTheme="majorBidi" w:eastAsia="Calibri" w:hAnsiTheme="majorBidi" w:cstheme="majorBidi"/>
          <w:noProof/>
        </w:rPr>
        <w:t xml:space="preserve"> </w:t>
      </w:r>
      <w:r w:rsidR="00587358" w:rsidRPr="007E1095">
        <w:rPr>
          <w:rFonts w:asciiTheme="majorBidi" w:eastAsia="Calibri" w:hAnsiTheme="majorBidi" w:cstheme="majorBidi"/>
          <w:i/>
          <w:iCs/>
          <w:noProof/>
        </w:rPr>
        <w:t>Proceeding of Xth HERDSA Conference</w:t>
      </w:r>
      <w:r w:rsidR="00587358" w:rsidRPr="007E1095">
        <w:rPr>
          <w:rFonts w:asciiTheme="majorBidi" w:eastAsia="Calibri" w:hAnsiTheme="majorBidi" w:cstheme="majorBidi"/>
          <w:noProof/>
        </w:rPr>
        <w:t>, 533-541.</w:t>
      </w:r>
    </w:p>
    <w:p w14:paraId="3ABA136B" w14:textId="77777777" w:rsidR="0062632C" w:rsidRPr="007E1095" w:rsidRDefault="000B0FED"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Tickle, S. (2001). What have we learn</w:t>
      </w:r>
      <w:r w:rsidR="00F96DA0" w:rsidRPr="007E1095">
        <w:rPr>
          <w:rFonts w:asciiTheme="majorBidi" w:eastAsia="Calibri" w:hAnsiTheme="majorBidi" w:cstheme="majorBidi"/>
          <w:noProof/>
        </w:rPr>
        <w:t>ed</w:t>
      </w:r>
      <w:r w:rsidRPr="007E1095">
        <w:rPr>
          <w:rFonts w:asciiTheme="majorBidi" w:eastAsia="Calibri" w:hAnsiTheme="majorBidi" w:cstheme="majorBidi"/>
          <w:noProof/>
        </w:rPr>
        <w:t xml:space="preserve"> about student learning? A review of the research on study approach and style. </w:t>
      </w:r>
      <w:r w:rsidRPr="007E1095">
        <w:rPr>
          <w:rFonts w:asciiTheme="majorBidi" w:eastAsia="Calibri" w:hAnsiTheme="majorBidi" w:cstheme="majorBidi"/>
          <w:i/>
          <w:iCs/>
          <w:noProof/>
        </w:rPr>
        <w:t>Cybernetic</w:t>
      </w:r>
      <w:r w:rsidRPr="007E1095">
        <w:rPr>
          <w:rFonts w:asciiTheme="majorBidi" w:eastAsia="Calibri" w:hAnsiTheme="majorBidi" w:cstheme="majorBidi"/>
          <w:noProof/>
        </w:rPr>
        <w:t xml:space="preserve">, </w:t>
      </w:r>
      <w:r w:rsidRPr="00CC24AA">
        <w:rPr>
          <w:rFonts w:asciiTheme="majorBidi" w:eastAsia="Calibri" w:hAnsiTheme="majorBidi" w:cstheme="majorBidi"/>
          <w:i/>
          <w:iCs/>
          <w:noProof/>
        </w:rPr>
        <w:t>30</w:t>
      </w:r>
      <w:r w:rsidRPr="007E1095">
        <w:rPr>
          <w:rFonts w:asciiTheme="majorBidi" w:eastAsia="Calibri" w:hAnsiTheme="majorBidi" w:cstheme="majorBidi"/>
          <w:noProof/>
        </w:rPr>
        <w:t>(7), 955-969.</w:t>
      </w:r>
    </w:p>
    <w:p w14:paraId="0F87CB49" w14:textId="1D5ADEB5" w:rsidR="00A63FAA" w:rsidRPr="007E1095" w:rsidRDefault="00A63FAA" w:rsidP="00131872">
      <w:pPr>
        <w:spacing w:after="120" w:line="240" w:lineRule="auto"/>
        <w:ind w:left="562" w:hanging="562"/>
        <w:jc w:val="both"/>
        <w:rPr>
          <w:rFonts w:asciiTheme="majorBidi" w:eastAsia="Calibri" w:hAnsiTheme="majorBidi" w:cstheme="majorBidi"/>
          <w:noProof/>
        </w:rPr>
      </w:pPr>
      <w:r w:rsidRPr="007E1095">
        <w:rPr>
          <w:rFonts w:asciiTheme="majorBidi" w:eastAsia="Calibri" w:hAnsiTheme="majorBidi" w:cstheme="majorBidi"/>
          <w:noProof/>
        </w:rPr>
        <w:t xml:space="preserve">Vaughn, L. &amp; Baker, R. (2001). Teaching in the medical setting: </w:t>
      </w:r>
      <w:r w:rsidR="004B6902">
        <w:rPr>
          <w:rFonts w:asciiTheme="majorBidi" w:eastAsia="Calibri" w:hAnsiTheme="majorBidi" w:cstheme="majorBidi"/>
          <w:noProof/>
        </w:rPr>
        <w:t>B</w:t>
      </w:r>
      <w:r w:rsidRPr="007E1095">
        <w:rPr>
          <w:rFonts w:asciiTheme="majorBidi" w:eastAsia="Calibri" w:hAnsiTheme="majorBidi" w:cstheme="majorBidi"/>
          <w:noProof/>
        </w:rPr>
        <w:t xml:space="preserve">alancing teaching styles, learning styles and teaching methods. </w:t>
      </w:r>
      <w:r w:rsidRPr="004B6902">
        <w:rPr>
          <w:rFonts w:asciiTheme="majorBidi" w:eastAsia="Calibri" w:hAnsiTheme="majorBidi" w:cstheme="majorBidi"/>
          <w:i/>
          <w:iCs/>
          <w:noProof/>
        </w:rPr>
        <w:t>Medical Teacher</w:t>
      </w:r>
      <w:r w:rsidRPr="007E1095">
        <w:rPr>
          <w:rFonts w:asciiTheme="majorBidi" w:eastAsia="Calibri" w:hAnsiTheme="majorBidi" w:cstheme="majorBidi"/>
          <w:noProof/>
        </w:rPr>
        <w:t xml:space="preserve">, </w:t>
      </w:r>
      <w:r w:rsidRPr="00BE40E5">
        <w:rPr>
          <w:rFonts w:asciiTheme="majorBidi" w:eastAsia="Calibri" w:hAnsiTheme="majorBidi" w:cstheme="majorBidi"/>
          <w:i/>
          <w:iCs/>
          <w:noProof/>
        </w:rPr>
        <w:t>23</w:t>
      </w:r>
      <w:r w:rsidRPr="007E1095">
        <w:rPr>
          <w:rFonts w:asciiTheme="majorBidi" w:eastAsia="Calibri" w:hAnsiTheme="majorBidi" w:cstheme="majorBidi"/>
          <w:noProof/>
        </w:rPr>
        <w:t>(6), 610-612.</w:t>
      </w:r>
    </w:p>
    <w:sectPr w:rsidR="00A63FAA" w:rsidRPr="007E1095" w:rsidSect="00DA7403">
      <w:headerReference w:type="default" r:id="rId10"/>
      <w:footerReference w:type="default" r:id="rId11"/>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2EA15" w14:textId="77777777" w:rsidR="00CE3A97" w:rsidRDefault="00CE3A97" w:rsidP="00571EAA">
      <w:pPr>
        <w:spacing w:after="0" w:line="240" w:lineRule="auto"/>
      </w:pPr>
      <w:r>
        <w:separator/>
      </w:r>
    </w:p>
  </w:endnote>
  <w:endnote w:type="continuationSeparator" w:id="0">
    <w:p w14:paraId="49736BAC" w14:textId="77777777" w:rsidR="00CE3A97" w:rsidRDefault="00CE3A97" w:rsidP="0057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055280"/>
      <w:docPartObj>
        <w:docPartGallery w:val="Page Numbers (Bottom of Page)"/>
        <w:docPartUnique/>
      </w:docPartObj>
    </w:sdtPr>
    <w:sdtEndPr>
      <w:rPr>
        <w:noProof/>
      </w:rPr>
    </w:sdtEndPr>
    <w:sdtContent>
      <w:p w14:paraId="598CAF17" w14:textId="3C1B0D35" w:rsidR="00D4176C" w:rsidRDefault="00D4176C">
        <w:pPr>
          <w:pStyle w:val="Footer"/>
          <w:jc w:val="center"/>
        </w:pPr>
        <w:r>
          <w:fldChar w:fldCharType="begin"/>
        </w:r>
        <w:r>
          <w:instrText xml:space="preserve"> PAGE   \* MERGEFORMAT </w:instrText>
        </w:r>
        <w:r>
          <w:fldChar w:fldCharType="separate"/>
        </w:r>
        <w:r w:rsidR="00140CE0">
          <w:rPr>
            <w:noProof/>
          </w:rPr>
          <w:t>1</w:t>
        </w:r>
        <w:r>
          <w:rPr>
            <w:noProof/>
          </w:rPr>
          <w:fldChar w:fldCharType="end"/>
        </w:r>
      </w:p>
    </w:sdtContent>
  </w:sdt>
  <w:p w14:paraId="0525FD52" w14:textId="77777777" w:rsidR="00D4176C" w:rsidRDefault="00D41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F09AF" w14:textId="77777777" w:rsidR="00CE3A97" w:rsidRDefault="00CE3A97" w:rsidP="00571EAA">
      <w:pPr>
        <w:spacing w:after="0" w:line="240" w:lineRule="auto"/>
      </w:pPr>
      <w:r>
        <w:separator/>
      </w:r>
    </w:p>
  </w:footnote>
  <w:footnote w:type="continuationSeparator" w:id="0">
    <w:p w14:paraId="16E7042F" w14:textId="77777777" w:rsidR="00CE3A97" w:rsidRDefault="00CE3A97" w:rsidP="00571EAA">
      <w:pPr>
        <w:spacing w:after="0" w:line="240" w:lineRule="auto"/>
      </w:pPr>
      <w:r>
        <w:continuationSeparator/>
      </w:r>
    </w:p>
  </w:footnote>
  <w:footnote w:id="1">
    <w:p w14:paraId="02559918" w14:textId="352A5D64" w:rsidR="00D4176C" w:rsidRPr="00C71223" w:rsidRDefault="00D4176C" w:rsidP="00205688">
      <w:pPr>
        <w:spacing w:line="200" w:lineRule="atLeast"/>
        <w:jc w:val="both"/>
        <w:rPr>
          <w:rFonts w:ascii="Times New Roman" w:eastAsia="Times New Roman" w:hAnsi="Times New Roman" w:cs="Times New Roman"/>
          <w:color w:val="333333"/>
          <w:sz w:val="20"/>
          <w:szCs w:val="20"/>
        </w:rPr>
      </w:pPr>
      <w:r w:rsidRPr="00C71223">
        <w:rPr>
          <w:rStyle w:val="FootnoteReference"/>
          <w:rFonts w:ascii="Times New Roman" w:hAnsi="Times New Roman" w:cs="Times New Roman"/>
          <w:sz w:val="20"/>
          <w:szCs w:val="20"/>
        </w:rPr>
        <w:footnoteRef/>
      </w:r>
      <w:r w:rsidRPr="00C71223">
        <w:rPr>
          <w:rFonts w:ascii="Times New Roman" w:hAnsi="Times New Roman" w:cs="Times New Roman"/>
          <w:sz w:val="20"/>
          <w:szCs w:val="20"/>
        </w:rPr>
        <w:t xml:space="preserve"> </w:t>
      </w:r>
      <w:r w:rsidRPr="001C5CAC">
        <w:rPr>
          <w:rFonts w:ascii="Times New Roman" w:hAnsi="Times New Roman" w:cs="Times New Roman"/>
          <w:sz w:val="20"/>
          <w:szCs w:val="20"/>
        </w:rPr>
        <w:t xml:space="preserve">M.A. </w:t>
      </w:r>
      <w:r w:rsidR="00205688">
        <w:rPr>
          <w:rFonts w:ascii="Times New Roman" w:hAnsi="Times New Roman" w:cs="Times New Roman"/>
          <w:sz w:val="20"/>
          <w:szCs w:val="20"/>
        </w:rPr>
        <w:t>C</w:t>
      </w:r>
      <w:r w:rsidRPr="001C5CAC">
        <w:rPr>
          <w:rFonts w:ascii="Times New Roman" w:hAnsi="Times New Roman" w:cs="Times New Roman"/>
          <w:sz w:val="20"/>
          <w:szCs w:val="20"/>
        </w:rPr>
        <w:t>andidate of TEFL</w:t>
      </w:r>
      <w:r w:rsidRPr="00C71223">
        <w:rPr>
          <w:rFonts w:ascii="Times New Roman" w:hAnsi="Times New Roman" w:cs="Times New Roman"/>
          <w:sz w:val="20"/>
          <w:szCs w:val="20"/>
        </w:rPr>
        <w:t xml:space="preserve">, </w:t>
      </w:r>
      <w:hyperlink r:id="rId1" w:history="1">
        <w:r w:rsidR="00205688" w:rsidRPr="007E6C5B">
          <w:rPr>
            <w:rStyle w:val="Hyperlink"/>
            <w:rFonts w:ascii="Times New Roman" w:hAnsi="Times New Roman" w:cs="Times New Roman"/>
            <w:sz w:val="20"/>
            <w:szCs w:val="20"/>
          </w:rPr>
          <w:t>arez001372@yahoo.com</w:t>
        </w:r>
      </w:hyperlink>
      <w:r w:rsidRPr="00C71223">
        <w:rPr>
          <w:rFonts w:ascii="Times New Roman" w:hAnsi="Times New Roman" w:cs="Times New Roman"/>
          <w:sz w:val="20"/>
          <w:szCs w:val="20"/>
        </w:rPr>
        <w:t>; Department of English Language</w:t>
      </w:r>
      <w:r w:rsidR="00A01516">
        <w:rPr>
          <w:rFonts w:ascii="Times New Roman" w:hAnsi="Times New Roman" w:cs="Times New Roman"/>
          <w:sz w:val="20"/>
          <w:szCs w:val="20"/>
        </w:rPr>
        <w:t xml:space="preserve"> and Literature</w:t>
      </w:r>
      <w:r w:rsidRPr="00C71223">
        <w:rPr>
          <w:rFonts w:ascii="Times New Roman" w:hAnsi="Times New Roman" w:cs="Times New Roman"/>
          <w:sz w:val="20"/>
          <w:szCs w:val="20"/>
        </w:rPr>
        <w:t xml:space="preserve">, </w:t>
      </w:r>
      <w:r>
        <w:rPr>
          <w:rFonts w:ascii="Times New Roman" w:hAnsi="Times New Roman" w:cs="Times New Roman"/>
          <w:sz w:val="20"/>
          <w:szCs w:val="20"/>
        </w:rPr>
        <w:t>University of Sistan and Baluchestan</w:t>
      </w:r>
      <w:r w:rsidRPr="00C71223">
        <w:rPr>
          <w:rFonts w:ascii="Times New Roman" w:hAnsi="Times New Roman" w:cs="Times New Roman"/>
          <w:sz w:val="20"/>
          <w:szCs w:val="20"/>
        </w:rPr>
        <w:t xml:space="preserve">, </w:t>
      </w:r>
      <w:r>
        <w:rPr>
          <w:rFonts w:ascii="Times New Roman" w:hAnsi="Times New Roman" w:cs="Times New Roman"/>
          <w:sz w:val="20"/>
          <w:szCs w:val="20"/>
        </w:rPr>
        <w:t>Zahedan</w:t>
      </w:r>
      <w:r w:rsidRPr="00C71223">
        <w:rPr>
          <w:rFonts w:ascii="Times New Roman" w:hAnsi="Times New Roman" w:cs="Times New Roman"/>
          <w:sz w:val="20"/>
          <w:szCs w:val="20"/>
        </w:rPr>
        <w:t xml:space="preserve">, </w:t>
      </w:r>
      <w:r>
        <w:rPr>
          <w:rFonts w:ascii="Times New Roman" w:hAnsi="Times New Roman" w:cs="Times New Roman"/>
          <w:sz w:val="20"/>
          <w:szCs w:val="20"/>
        </w:rPr>
        <w:t>Iran</w:t>
      </w:r>
    </w:p>
  </w:footnote>
  <w:footnote w:id="2">
    <w:p w14:paraId="5A1F1C7B" w14:textId="1EEFB79A" w:rsidR="00D4176C" w:rsidRPr="00C71223" w:rsidRDefault="00D4176C" w:rsidP="00205688">
      <w:pPr>
        <w:spacing w:line="200" w:lineRule="atLeast"/>
        <w:jc w:val="both"/>
        <w:rPr>
          <w:rFonts w:ascii="Times New Roman" w:eastAsia="Times New Roman" w:hAnsi="Times New Roman" w:cs="Times New Roman"/>
          <w:color w:val="333333"/>
          <w:sz w:val="20"/>
          <w:szCs w:val="20"/>
        </w:rPr>
      </w:pPr>
      <w:r w:rsidRPr="00C71223">
        <w:rPr>
          <w:rStyle w:val="FootnoteReference"/>
          <w:rFonts w:ascii="Times New Roman" w:hAnsi="Times New Roman" w:cs="Times New Roman"/>
          <w:sz w:val="20"/>
          <w:szCs w:val="20"/>
        </w:rPr>
        <w:footnoteRef/>
      </w:r>
      <w:r w:rsidRPr="00C71223">
        <w:rPr>
          <w:rStyle w:val="FootnoteReference"/>
          <w:rFonts w:ascii="Times New Roman" w:hAnsi="Times New Roman" w:cs="Times New Roman"/>
          <w:sz w:val="20"/>
          <w:szCs w:val="20"/>
        </w:rPr>
        <w:t xml:space="preserve"> </w:t>
      </w:r>
      <w:r w:rsidRPr="00C71223">
        <w:rPr>
          <w:rFonts w:ascii="Times New Roman" w:hAnsi="Times New Roman" w:cs="Times New Roman"/>
          <w:sz w:val="20"/>
          <w:szCs w:val="20"/>
        </w:rPr>
        <w:t>A</w:t>
      </w:r>
      <w:r>
        <w:rPr>
          <w:rFonts w:ascii="Times New Roman" w:hAnsi="Times New Roman" w:cs="Times New Roman"/>
          <w:sz w:val="20"/>
          <w:szCs w:val="20"/>
        </w:rPr>
        <w:t>ssistant</w:t>
      </w:r>
      <w:r w:rsidRPr="00C71223">
        <w:rPr>
          <w:rFonts w:ascii="Times New Roman" w:hAnsi="Times New Roman" w:cs="Times New Roman"/>
          <w:sz w:val="20"/>
          <w:szCs w:val="20"/>
        </w:rPr>
        <w:t xml:space="preserve"> </w:t>
      </w:r>
      <w:r w:rsidR="00205688">
        <w:rPr>
          <w:rFonts w:ascii="Times New Roman" w:hAnsi="Times New Roman" w:cs="Times New Roman"/>
          <w:sz w:val="20"/>
          <w:szCs w:val="20"/>
        </w:rPr>
        <w:t>P</w:t>
      </w:r>
      <w:r w:rsidRPr="00C71223">
        <w:rPr>
          <w:rFonts w:ascii="Times New Roman" w:hAnsi="Times New Roman" w:cs="Times New Roman"/>
          <w:sz w:val="20"/>
          <w:szCs w:val="20"/>
        </w:rPr>
        <w:t>rofessor</w:t>
      </w:r>
      <w:r w:rsidR="00BA13DF">
        <w:rPr>
          <w:rFonts w:ascii="Times New Roman" w:hAnsi="Times New Roman" w:cs="Times New Roman"/>
          <w:sz w:val="20"/>
          <w:szCs w:val="20"/>
        </w:rPr>
        <w:t xml:space="preserve"> (Corresponding Author)</w:t>
      </w:r>
      <w:r w:rsidRPr="00C71223">
        <w:rPr>
          <w:rFonts w:ascii="Times New Roman" w:hAnsi="Times New Roman" w:cs="Times New Roman"/>
          <w:sz w:val="20"/>
          <w:szCs w:val="20"/>
        </w:rPr>
        <w:t xml:space="preserve">, </w:t>
      </w:r>
      <w:r w:rsidR="00140CE0">
        <w:rPr>
          <w:rStyle w:val="Hyperlink"/>
          <w:rFonts w:ascii="Times New Roman" w:hAnsi="Times New Roman" w:cs="Times New Roman"/>
          <w:sz w:val="20"/>
          <w:szCs w:val="20"/>
        </w:rPr>
        <w:t>H</w:t>
      </w:r>
      <w:r>
        <w:rPr>
          <w:rStyle w:val="Hyperlink"/>
          <w:rFonts w:ascii="Times New Roman" w:hAnsi="Times New Roman" w:cs="Times New Roman"/>
          <w:sz w:val="20"/>
          <w:szCs w:val="20"/>
        </w:rPr>
        <w:t>eidari.f@english.usb.ac.ir</w:t>
      </w:r>
      <w:r w:rsidRPr="00C71223">
        <w:rPr>
          <w:rStyle w:val="Hyperlink"/>
          <w:rFonts w:ascii="Times New Roman" w:hAnsi="Times New Roman" w:cs="Times New Roman"/>
          <w:sz w:val="20"/>
          <w:szCs w:val="20"/>
        </w:rPr>
        <w:t>;</w:t>
      </w:r>
      <w:r w:rsidRPr="00C71223">
        <w:rPr>
          <w:rFonts w:ascii="Times New Roman" w:hAnsi="Times New Roman" w:cs="Times New Roman"/>
          <w:sz w:val="20"/>
          <w:szCs w:val="20"/>
        </w:rPr>
        <w:t xml:space="preserve"> Department of English Language</w:t>
      </w:r>
      <w:r w:rsidR="00A01516">
        <w:rPr>
          <w:rFonts w:ascii="Times New Roman" w:hAnsi="Times New Roman" w:cs="Times New Roman"/>
          <w:sz w:val="20"/>
          <w:szCs w:val="20"/>
        </w:rPr>
        <w:t xml:space="preserve"> and Literature</w:t>
      </w:r>
      <w:r w:rsidRPr="00C71223">
        <w:rPr>
          <w:rFonts w:ascii="Times New Roman" w:hAnsi="Times New Roman" w:cs="Times New Roman"/>
          <w:sz w:val="20"/>
          <w:szCs w:val="20"/>
        </w:rPr>
        <w:t xml:space="preserve">, </w:t>
      </w:r>
      <w:r>
        <w:rPr>
          <w:rFonts w:ascii="Times New Roman" w:hAnsi="Times New Roman" w:cs="Times New Roman"/>
          <w:sz w:val="20"/>
          <w:szCs w:val="20"/>
        </w:rPr>
        <w:t>University of Sistan and Baluchestan</w:t>
      </w:r>
      <w:r w:rsidRPr="00C71223">
        <w:rPr>
          <w:rFonts w:ascii="Times New Roman" w:hAnsi="Times New Roman" w:cs="Times New Roman"/>
          <w:sz w:val="20"/>
          <w:szCs w:val="20"/>
        </w:rPr>
        <w:t xml:space="preserve">, </w:t>
      </w:r>
      <w:r>
        <w:rPr>
          <w:rFonts w:ascii="Times New Roman" w:hAnsi="Times New Roman" w:cs="Times New Roman"/>
          <w:sz w:val="20"/>
          <w:szCs w:val="20"/>
        </w:rPr>
        <w:t>Zahedan</w:t>
      </w:r>
      <w:r w:rsidRPr="00C71223">
        <w:rPr>
          <w:rFonts w:ascii="Times New Roman" w:hAnsi="Times New Roman" w:cs="Times New Roman"/>
          <w:sz w:val="20"/>
          <w:szCs w:val="20"/>
        </w:rPr>
        <w:t xml:space="preserve">, </w:t>
      </w:r>
      <w:r>
        <w:rPr>
          <w:rFonts w:ascii="Times New Roman" w:hAnsi="Times New Roman" w:cs="Times New Roman"/>
          <w:sz w:val="20"/>
          <w:szCs w:val="20"/>
        </w:rPr>
        <w:t>Iran</w:t>
      </w:r>
    </w:p>
    <w:p w14:paraId="28DED6DB" w14:textId="2FAEA5E5" w:rsidR="00D4176C" w:rsidRPr="00C71223" w:rsidRDefault="00D4176C" w:rsidP="00075495">
      <w:pPr>
        <w:spacing w:line="200" w:lineRule="atLeast"/>
        <w:jc w:val="both"/>
        <w:rPr>
          <w:rFonts w:ascii="Times New Roman" w:hAnsi="Times New Roman" w:cs="Times New Roman"/>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B2327" w14:textId="77777777" w:rsidR="00D4176C" w:rsidRPr="00C71223" w:rsidRDefault="00D4176C" w:rsidP="00C71223">
    <w:pPr>
      <w:tabs>
        <w:tab w:val="center" w:pos="4680"/>
        <w:tab w:val="right" w:pos="9360"/>
      </w:tabs>
      <w:spacing w:after="0" w:line="240" w:lineRule="auto"/>
      <w:jc w:val="center"/>
      <w:rPr>
        <w:rFonts w:ascii="Times New Roman" w:eastAsia="Times New Roman" w:hAnsi="Times New Roman" w:cs="Times New Roman"/>
        <w:b/>
        <w:bCs/>
      </w:rPr>
    </w:pPr>
    <w:r w:rsidRPr="00C71223">
      <w:rPr>
        <w:rFonts w:ascii="Times New Roman" w:eastAsia="Times New Roman" w:hAnsi="Times New Roman" w:cs="Times New Roman"/>
        <w:b/>
        <w:bCs/>
      </w:rPr>
      <w:t>Chabahar Maritime University</w:t>
    </w:r>
  </w:p>
  <w:p w14:paraId="68A08D92" w14:textId="77777777" w:rsidR="00D4176C" w:rsidRPr="00C71223" w:rsidRDefault="00D4176C" w:rsidP="00C71223">
    <w:pPr>
      <w:tabs>
        <w:tab w:val="center" w:pos="4680"/>
        <w:tab w:val="right" w:pos="9360"/>
      </w:tabs>
      <w:spacing w:after="0" w:line="240" w:lineRule="auto"/>
      <w:jc w:val="center"/>
      <w:rPr>
        <w:rFonts w:ascii="Times New Roman" w:eastAsia="Times New Roman" w:hAnsi="Times New Roman" w:cs="Times New Roman"/>
        <w:b/>
        <w:bCs/>
      </w:rPr>
    </w:pPr>
  </w:p>
  <w:p w14:paraId="72640449" w14:textId="77777777" w:rsidR="00D4176C" w:rsidRPr="00C71223" w:rsidRDefault="00D4176C" w:rsidP="00C71223">
    <w:pPr>
      <w:tabs>
        <w:tab w:val="center" w:pos="4680"/>
        <w:tab w:val="right" w:pos="9360"/>
      </w:tabs>
      <w:spacing w:after="0" w:line="240" w:lineRule="auto"/>
      <w:rPr>
        <w:rFonts w:ascii="Times New Roman" w:eastAsia="Times New Roman" w:hAnsi="Times New Roman" w:cs="Times New Roman"/>
      </w:rPr>
    </w:pPr>
    <w:r w:rsidRPr="00C71223">
      <w:rPr>
        <w:rFonts w:ascii="Times New Roman" w:eastAsia="Times New Roman" w:hAnsi="Times New Roman" w:cs="Times New Roman"/>
        <w:b/>
        <w:bCs/>
        <w:sz w:val="24"/>
        <w:szCs w:val="24"/>
      </w:rPr>
      <w:t xml:space="preserve">Iranian Journal of English for Academic Purposes </w:t>
    </w:r>
    <w:r w:rsidRPr="00C71223">
      <w:rPr>
        <w:rFonts w:ascii="Times New Roman" w:eastAsia="Times New Roman" w:hAnsi="Times New Roman" w:cs="Times New Roman"/>
        <w:b/>
        <w:bCs/>
        <w:sz w:val="24"/>
        <w:szCs w:val="24"/>
      </w:rPr>
      <w:tab/>
    </w:r>
    <w:r w:rsidRPr="00C71223">
      <w:rPr>
        <w:rFonts w:ascii="Times New Roman" w:eastAsia="Times New Roman" w:hAnsi="Times New Roman" w:cs="Times New Roman"/>
        <w:sz w:val="20"/>
        <w:szCs w:val="20"/>
      </w:rPr>
      <w:t>ISSN: 2476-3187</w:t>
    </w:r>
    <w:r w:rsidRPr="00C71223">
      <w:rPr>
        <w:rFonts w:ascii="Times New Roman" w:eastAsia="Times New Roman" w:hAnsi="Times New Roman" w:cs="Times New Roman"/>
      </w:rPr>
      <w:t xml:space="preserve"> </w:t>
    </w:r>
  </w:p>
  <w:p w14:paraId="02055418" w14:textId="4642BCA7" w:rsidR="00D4176C" w:rsidRPr="00C71223" w:rsidRDefault="00D4176C" w:rsidP="00C71223">
    <w:pPr>
      <w:tabs>
        <w:tab w:val="center" w:pos="4680"/>
        <w:tab w:val="right" w:pos="9360"/>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IJEAP, 2019, 8(2</w:t>
    </w:r>
    <w:r w:rsidR="00131872">
      <w:rPr>
        <w:rFonts w:ascii="Times New Roman" w:eastAsia="Times New Roman" w:hAnsi="Times New Roman" w:cs="Times New Roman"/>
        <w:sz w:val="18"/>
        <w:szCs w:val="18"/>
      </w:rPr>
      <w:t>)</w:t>
    </w:r>
    <w:r w:rsidR="00131872">
      <w:rPr>
        <w:rFonts w:ascii="Times New Roman" w:eastAsia="Times New Roman" w:hAnsi="Times New Roman" w:cs="Times New Roman"/>
        <w:sz w:val="18"/>
        <w:szCs w:val="18"/>
      </w:rPr>
      <w:tab/>
    </w:r>
    <w:r w:rsidR="00131872">
      <w:rPr>
        <w:rFonts w:ascii="Times New Roman" w:eastAsia="Times New Roman" w:hAnsi="Times New Roman" w:cs="Times New Roman" w:hint="cs"/>
        <w:sz w:val="18"/>
        <w:szCs w:val="18"/>
        <w:rtl/>
      </w:rPr>
      <w:t xml:space="preserve">                                                                          </w:t>
    </w:r>
    <w:r w:rsidRPr="00C71223">
      <w:rPr>
        <w:rFonts w:ascii="Times New Roman" w:eastAsia="Times New Roman" w:hAnsi="Times New Roman" w:cs="Times New Roman"/>
        <w:sz w:val="18"/>
        <w:szCs w:val="18"/>
      </w:rPr>
      <w:t>(Previously Published under the Title: Maritime English Journal)</w:t>
    </w:r>
  </w:p>
  <w:p w14:paraId="2177BBAB" w14:textId="77777777" w:rsidR="00D4176C" w:rsidRDefault="00D41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9A7BEB"/>
    <w:multiLevelType w:val="hybridMultilevel"/>
    <w:tmpl w:val="846A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36923"/>
    <w:multiLevelType w:val="multilevel"/>
    <w:tmpl w:val="F70625B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G0MDYxszS2MDY1NjRT0lEKTi0uzszPAykwNKwFABXlioAtAAAA"/>
  </w:docVars>
  <w:rsids>
    <w:rsidRoot w:val="005055CE"/>
    <w:rsid w:val="00002D8E"/>
    <w:rsid w:val="00002DA7"/>
    <w:rsid w:val="00002DFE"/>
    <w:rsid w:val="00006ECA"/>
    <w:rsid w:val="00011D30"/>
    <w:rsid w:val="0001258E"/>
    <w:rsid w:val="00012791"/>
    <w:rsid w:val="00012883"/>
    <w:rsid w:val="00012D03"/>
    <w:rsid w:val="00014311"/>
    <w:rsid w:val="000150B8"/>
    <w:rsid w:val="000151CC"/>
    <w:rsid w:val="000224B2"/>
    <w:rsid w:val="000238E0"/>
    <w:rsid w:val="00024F3C"/>
    <w:rsid w:val="000305B0"/>
    <w:rsid w:val="00031132"/>
    <w:rsid w:val="00033264"/>
    <w:rsid w:val="00034C80"/>
    <w:rsid w:val="00036CBD"/>
    <w:rsid w:val="00037CD8"/>
    <w:rsid w:val="00041BCB"/>
    <w:rsid w:val="00042552"/>
    <w:rsid w:val="00042EFA"/>
    <w:rsid w:val="00045117"/>
    <w:rsid w:val="00045890"/>
    <w:rsid w:val="00046C8A"/>
    <w:rsid w:val="000511EF"/>
    <w:rsid w:val="0005393C"/>
    <w:rsid w:val="00054D00"/>
    <w:rsid w:val="00055A9F"/>
    <w:rsid w:val="0005775A"/>
    <w:rsid w:val="00061081"/>
    <w:rsid w:val="00061D50"/>
    <w:rsid w:val="0006333F"/>
    <w:rsid w:val="00064B48"/>
    <w:rsid w:val="00066542"/>
    <w:rsid w:val="00066E69"/>
    <w:rsid w:val="00070F8F"/>
    <w:rsid w:val="00071DF8"/>
    <w:rsid w:val="00074A12"/>
    <w:rsid w:val="00075495"/>
    <w:rsid w:val="00075868"/>
    <w:rsid w:val="00077076"/>
    <w:rsid w:val="00080063"/>
    <w:rsid w:val="00082E8C"/>
    <w:rsid w:val="000834A3"/>
    <w:rsid w:val="00083845"/>
    <w:rsid w:val="00086E8B"/>
    <w:rsid w:val="000872AD"/>
    <w:rsid w:val="00087896"/>
    <w:rsid w:val="00090D02"/>
    <w:rsid w:val="0009548C"/>
    <w:rsid w:val="000965FA"/>
    <w:rsid w:val="00096FA2"/>
    <w:rsid w:val="000A0EC0"/>
    <w:rsid w:val="000A55B5"/>
    <w:rsid w:val="000A61FD"/>
    <w:rsid w:val="000B0FED"/>
    <w:rsid w:val="000C0E1F"/>
    <w:rsid w:val="000C44F2"/>
    <w:rsid w:val="000C44F6"/>
    <w:rsid w:val="000C5568"/>
    <w:rsid w:val="000C66A3"/>
    <w:rsid w:val="000C6945"/>
    <w:rsid w:val="000C7157"/>
    <w:rsid w:val="000C7FDF"/>
    <w:rsid w:val="000D002A"/>
    <w:rsid w:val="000D10C2"/>
    <w:rsid w:val="000D2B40"/>
    <w:rsid w:val="000D481D"/>
    <w:rsid w:val="000E0BA7"/>
    <w:rsid w:val="000E209E"/>
    <w:rsid w:val="000E2FB5"/>
    <w:rsid w:val="000E309C"/>
    <w:rsid w:val="000E56E4"/>
    <w:rsid w:val="000E656E"/>
    <w:rsid w:val="000E7BBC"/>
    <w:rsid w:val="000F1962"/>
    <w:rsid w:val="000F29FD"/>
    <w:rsid w:val="000F2A5E"/>
    <w:rsid w:val="000F31A8"/>
    <w:rsid w:val="000F764A"/>
    <w:rsid w:val="00100E5A"/>
    <w:rsid w:val="001013D0"/>
    <w:rsid w:val="00101BDD"/>
    <w:rsid w:val="001028D4"/>
    <w:rsid w:val="00104A03"/>
    <w:rsid w:val="00104A3C"/>
    <w:rsid w:val="00104C08"/>
    <w:rsid w:val="00107179"/>
    <w:rsid w:val="00107BDE"/>
    <w:rsid w:val="00112305"/>
    <w:rsid w:val="00112C70"/>
    <w:rsid w:val="0011335D"/>
    <w:rsid w:val="001176CC"/>
    <w:rsid w:val="001269C9"/>
    <w:rsid w:val="00131872"/>
    <w:rsid w:val="001365AF"/>
    <w:rsid w:val="0014090A"/>
    <w:rsid w:val="00140CE0"/>
    <w:rsid w:val="00141675"/>
    <w:rsid w:val="00141BB4"/>
    <w:rsid w:val="00143051"/>
    <w:rsid w:val="001434A6"/>
    <w:rsid w:val="0014628B"/>
    <w:rsid w:val="0014752F"/>
    <w:rsid w:val="0014762F"/>
    <w:rsid w:val="00152CD0"/>
    <w:rsid w:val="00153453"/>
    <w:rsid w:val="0015787E"/>
    <w:rsid w:val="00165C36"/>
    <w:rsid w:val="0017426E"/>
    <w:rsid w:val="00174475"/>
    <w:rsid w:val="0017660D"/>
    <w:rsid w:val="00181383"/>
    <w:rsid w:val="00184C53"/>
    <w:rsid w:val="001852B7"/>
    <w:rsid w:val="0018555D"/>
    <w:rsid w:val="00186F8C"/>
    <w:rsid w:val="00190A5E"/>
    <w:rsid w:val="00190BDB"/>
    <w:rsid w:val="00190DA6"/>
    <w:rsid w:val="00192060"/>
    <w:rsid w:val="00192456"/>
    <w:rsid w:val="00194552"/>
    <w:rsid w:val="00196716"/>
    <w:rsid w:val="001970DB"/>
    <w:rsid w:val="00197A8B"/>
    <w:rsid w:val="001A37B8"/>
    <w:rsid w:val="001A4372"/>
    <w:rsid w:val="001B0504"/>
    <w:rsid w:val="001B05AA"/>
    <w:rsid w:val="001B1175"/>
    <w:rsid w:val="001B3E42"/>
    <w:rsid w:val="001B44E5"/>
    <w:rsid w:val="001B4C56"/>
    <w:rsid w:val="001B51D3"/>
    <w:rsid w:val="001B634E"/>
    <w:rsid w:val="001C17BC"/>
    <w:rsid w:val="001C1DED"/>
    <w:rsid w:val="001C44A9"/>
    <w:rsid w:val="001C5CAC"/>
    <w:rsid w:val="001C756A"/>
    <w:rsid w:val="001D4B28"/>
    <w:rsid w:val="001D51FF"/>
    <w:rsid w:val="001E0139"/>
    <w:rsid w:val="001E528D"/>
    <w:rsid w:val="001E54A1"/>
    <w:rsid w:val="001E75FA"/>
    <w:rsid w:val="001E7674"/>
    <w:rsid w:val="001F038D"/>
    <w:rsid w:val="001F0EBB"/>
    <w:rsid w:val="001F184F"/>
    <w:rsid w:val="001F1A5D"/>
    <w:rsid w:val="001F3444"/>
    <w:rsid w:val="002037E7"/>
    <w:rsid w:val="00205688"/>
    <w:rsid w:val="002066FB"/>
    <w:rsid w:val="00206BAA"/>
    <w:rsid w:val="0021030D"/>
    <w:rsid w:val="00215017"/>
    <w:rsid w:val="00215FB5"/>
    <w:rsid w:val="00216DA7"/>
    <w:rsid w:val="002215CC"/>
    <w:rsid w:val="00221886"/>
    <w:rsid w:val="00221935"/>
    <w:rsid w:val="00225C2C"/>
    <w:rsid w:val="00227BAC"/>
    <w:rsid w:val="00230BDB"/>
    <w:rsid w:val="002312B3"/>
    <w:rsid w:val="00233AE2"/>
    <w:rsid w:val="0023550D"/>
    <w:rsid w:val="00241DC9"/>
    <w:rsid w:val="00244407"/>
    <w:rsid w:val="00246BCC"/>
    <w:rsid w:val="00254A91"/>
    <w:rsid w:val="0025667D"/>
    <w:rsid w:val="00260343"/>
    <w:rsid w:val="00261A55"/>
    <w:rsid w:val="002627A9"/>
    <w:rsid w:val="00266E03"/>
    <w:rsid w:val="0026775A"/>
    <w:rsid w:val="002679DD"/>
    <w:rsid w:val="00270990"/>
    <w:rsid w:val="00282DCE"/>
    <w:rsid w:val="002871A4"/>
    <w:rsid w:val="00287B69"/>
    <w:rsid w:val="00292B27"/>
    <w:rsid w:val="0029552D"/>
    <w:rsid w:val="00296309"/>
    <w:rsid w:val="00296827"/>
    <w:rsid w:val="002A1B5D"/>
    <w:rsid w:val="002A1E6C"/>
    <w:rsid w:val="002A5C97"/>
    <w:rsid w:val="002A73BB"/>
    <w:rsid w:val="002B0625"/>
    <w:rsid w:val="002B4C83"/>
    <w:rsid w:val="002B56FC"/>
    <w:rsid w:val="002C03CC"/>
    <w:rsid w:val="002C2411"/>
    <w:rsid w:val="002C397F"/>
    <w:rsid w:val="002C446B"/>
    <w:rsid w:val="002C4B5B"/>
    <w:rsid w:val="002C4B82"/>
    <w:rsid w:val="002C6356"/>
    <w:rsid w:val="002D0FB1"/>
    <w:rsid w:val="002D28A6"/>
    <w:rsid w:val="002D4D0A"/>
    <w:rsid w:val="002D5C16"/>
    <w:rsid w:val="002D6465"/>
    <w:rsid w:val="002E109F"/>
    <w:rsid w:val="002E344E"/>
    <w:rsid w:val="002E3D28"/>
    <w:rsid w:val="002E731D"/>
    <w:rsid w:val="002F5C37"/>
    <w:rsid w:val="002F7F25"/>
    <w:rsid w:val="0030385F"/>
    <w:rsid w:val="00305C4A"/>
    <w:rsid w:val="0030641E"/>
    <w:rsid w:val="003157B9"/>
    <w:rsid w:val="00324952"/>
    <w:rsid w:val="00324A1B"/>
    <w:rsid w:val="0032523F"/>
    <w:rsid w:val="00326DC4"/>
    <w:rsid w:val="00327453"/>
    <w:rsid w:val="00335510"/>
    <w:rsid w:val="003374F9"/>
    <w:rsid w:val="00341965"/>
    <w:rsid w:val="00342112"/>
    <w:rsid w:val="0034528A"/>
    <w:rsid w:val="003455C0"/>
    <w:rsid w:val="003468FC"/>
    <w:rsid w:val="00346E7F"/>
    <w:rsid w:val="003477C5"/>
    <w:rsid w:val="00347A55"/>
    <w:rsid w:val="00347CAB"/>
    <w:rsid w:val="00350CF4"/>
    <w:rsid w:val="0035477F"/>
    <w:rsid w:val="003558DC"/>
    <w:rsid w:val="00355A18"/>
    <w:rsid w:val="00360FEA"/>
    <w:rsid w:val="003612D0"/>
    <w:rsid w:val="00362A2A"/>
    <w:rsid w:val="00371AC5"/>
    <w:rsid w:val="003723D5"/>
    <w:rsid w:val="0037393B"/>
    <w:rsid w:val="00380171"/>
    <w:rsid w:val="00382233"/>
    <w:rsid w:val="00382C2C"/>
    <w:rsid w:val="00387250"/>
    <w:rsid w:val="00391CC6"/>
    <w:rsid w:val="003927A9"/>
    <w:rsid w:val="0039728D"/>
    <w:rsid w:val="00397AF7"/>
    <w:rsid w:val="003A35E9"/>
    <w:rsid w:val="003A6975"/>
    <w:rsid w:val="003A727D"/>
    <w:rsid w:val="003A7B50"/>
    <w:rsid w:val="003B42F9"/>
    <w:rsid w:val="003C0942"/>
    <w:rsid w:val="003C1341"/>
    <w:rsid w:val="003C1B62"/>
    <w:rsid w:val="003C3CCD"/>
    <w:rsid w:val="003C4759"/>
    <w:rsid w:val="003C7759"/>
    <w:rsid w:val="003D1C75"/>
    <w:rsid w:val="003D1FEF"/>
    <w:rsid w:val="003D4236"/>
    <w:rsid w:val="003D433F"/>
    <w:rsid w:val="003D7F0E"/>
    <w:rsid w:val="003E0E5D"/>
    <w:rsid w:val="003E461F"/>
    <w:rsid w:val="003E574D"/>
    <w:rsid w:val="003E6D8C"/>
    <w:rsid w:val="003F148B"/>
    <w:rsid w:val="003F1729"/>
    <w:rsid w:val="003F34D6"/>
    <w:rsid w:val="003F58DC"/>
    <w:rsid w:val="003F6E26"/>
    <w:rsid w:val="004058C3"/>
    <w:rsid w:val="0040650F"/>
    <w:rsid w:val="00411427"/>
    <w:rsid w:val="0041169C"/>
    <w:rsid w:val="00413951"/>
    <w:rsid w:val="00416C0A"/>
    <w:rsid w:val="004217D3"/>
    <w:rsid w:val="0042619A"/>
    <w:rsid w:val="004277E0"/>
    <w:rsid w:val="004317A5"/>
    <w:rsid w:val="0043290B"/>
    <w:rsid w:val="0043346E"/>
    <w:rsid w:val="00441872"/>
    <w:rsid w:val="00442FCB"/>
    <w:rsid w:val="0044300F"/>
    <w:rsid w:val="004431C0"/>
    <w:rsid w:val="00444E73"/>
    <w:rsid w:val="00452024"/>
    <w:rsid w:val="00454047"/>
    <w:rsid w:val="0046260B"/>
    <w:rsid w:val="004635EA"/>
    <w:rsid w:val="00465A49"/>
    <w:rsid w:val="00465F2B"/>
    <w:rsid w:val="00470748"/>
    <w:rsid w:val="00473D26"/>
    <w:rsid w:val="00473FF8"/>
    <w:rsid w:val="00477194"/>
    <w:rsid w:val="00477697"/>
    <w:rsid w:val="00480757"/>
    <w:rsid w:val="00484944"/>
    <w:rsid w:val="00490F1F"/>
    <w:rsid w:val="004928AC"/>
    <w:rsid w:val="00495BCC"/>
    <w:rsid w:val="004979D0"/>
    <w:rsid w:val="004A196D"/>
    <w:rsid w:val="004A4697"/>
    <w:rsid w:val="004A6255"/>
    <w:rsid w:val="004A78FB"/>
    <w:rsid w:val="004A79EB"/>
    <w:rsid w:val="004B1AF0"/>
    <w:rsid w:val="004B3681"/>
    <w:rsid w:val="004B4BFE"/>
    <w:rsid w:val="004B63B8"/>
    <w:rsid w:val="004B6902"/>
    <w:rsid w:val="004B71ED"/>
    <w:rsid w:val="004C0505"/>
    <w:rsid w:val="004C2515"/>
    <w:rsid w:val="004C2901"/>
    <w:rsid w:val="004C3A83"/>
    <w:rsid w:val="004D0116"/>
    <w:rsid w:val="004D073A"/>
    <w:rsid w:val="004D1EF0"/>
    <w:rsid w:val="004D3126"/>
    <w:rsid w:val="004D44DD"/>
    <w:rsid w:val="004D49EA"/>
    <w:rsid w:val="004D6748"/>
    <w:rsid w:val="004E157E"/>
    <w:rsid w:val="004E176B"/>
    <w:rsid w:val="004E21BC"/>
    <w:rsid w:val="004E2C29"/>
    <w:rsid w:val="004E40EA"/>
    <w:rsid w:val="004E5B1D"/>
    <w:rsid w:val="004E5B82"/>
    <w:rsid w:val="004E63F6"/>
    <w:rsid w:val="004F2D19"/>
    <w:rsid w:val="004F2EFF"/>
    <w:rsid w:val="004F61B8"/>
    <w:rsid w:val="00503731"/>
    <w:rsid w:val="00503EBF"/>
    <w:rsid w:val="005055CE"/>
    <w:rsid w:val="0051127C"/>
    <w:rsid w:val="0051139C"/>
    <w:rsid w:val="005142F6"/>
    <w:rsid w:val="00520EF4"/>
    <w:rsid w:val="005211AF"/>
    <w:rsid w:val="00521E5C"/>
    <w:rsid w:val="0052386F"/>
    <w:rsid w:val="0052392A"/>
    <w:rsid w:val="00524139"/>
    <w:rsid w:val="005279F1"/>
    <w:rsid w:val="00527EEF"/>
    <w:rsid w:val="00531A46"/>
    <w:rsid w:val="005327F2"/>
    <w:rsid w:val="00535657"/>
    <w:rsid w:val="005356E8"/>
    <w:rsid w:val="005373C1"/>
    <w:rsid w:val="0053781E"/>
    <w:rsid w:val="00537C4B"/>
    <w:rsid w:val="00540B10"/>
    <w:rsid w:val="00543160"/>
    <w:rsid w:val="00545D32"/>
    <w:rsid w:val="00546B47"/>
    <w:rsid w:val="00552C08"/>
    <w:rsid w:val="0055407A"/>
    <w:rsid w:val="00564075"/>
    <w:rsid w:val="00564652"/>
    <w:rsid w:val="00564F86"/>
    <w:rsid w:val="00571EAA"/>
    <w:rsid w:val="00575303"/>
    <w:rsid w:val="005778C3"/>
    <w:rsid w:val="005808AB"/>
    <w:rsid w:val="00583209"/>
    <w:rsid w:val="005840A5"/>
    <w:rsid w:val="00584C62"/>
    <w:rsid w:val="00584CBF"/>
    <w:rsid w:val="0058530C"/>
    <w:rsid w:val="00587358"/>
    <w:rsid w:val="00591F22"/>
    <w:rsid w:val="0059330F"/>
    <w:rsid w:val="005A0451"/>
    <w:rsid w:val="005A1136"/>
    <w:rsid w:val="005A1AAF"/>
    <w:rsid w:val="005A7BB3"/>
    <w:rsid w:val="005B06DE"/>
    <w:rsid w:val="005B3941"/>
    <w:rsid w:val="005C03B7"/>
    <w:rsid w:val="005C1883"/>
    <w:rsid w:val="005C3EB4"/>
    <w:rsid w:val="005C53BC"/>
    <w:rsid w:val="005C5C6D"/>
    <w:rsid w:val="005D14DF"/>
    <w:rsid w:val="005D2A27"/>
    <w:rsid w:val="005E68FA"/>
    <w:rsid w:val="005F0726"/>
    <w:rsid w:val="005F2E2F"/>
    <w:rsid w:val="005F3B06"/>
    <w:rsid w:val="006021BE"/>
    <w:rsid w:val="00603C71"/>
    <w:rsid w:val="00603E19"/>
    <w:rsid w:val="006054DD"/>
    <w:rsid w:val="006153BE"/>
    <w:rsid w:val="00615C68"/>
    <w:rsid w:val="0061679C"/>
    <w:rsid w:val="00617281"/>
    <w:rsid w:val="0062632C"/>
    <w:rsid w:val="00627C61"/>
    <w:rsid w:val="0063490B"/>
    <w:rsid w:val="00640F21"/>
    <w:rsid w:val="00642937"/>
    <w:rsid w:val="00652707"/>
    <w:rsid w:val="00655942"/>
    <w:rsid w:val="006607EA"/>
    <w:rsid w:val="00661B08"/>
    <w:rsid w:val="00662637"/>
    <w:rsid w:val="00666359"/>
    <w:rsid w:val="00667A1B"/>
    <w:rsid w:val="00667DCC"/>
    <w:rsid w:val="006722D9"/>
    <w:rsid w:val="00672D5A"/>
    <w:rsid w:val="0067302F"/>
    <w:rsid w:val="0067540D"/>
    <w:rsid w:val="00675FB4"/>
    <w:rsid w:val="006809B4"/>
    <w:rsid w:val="00681A98"/>
    <w:rsid w:val="006864F9"/>
    <w:rsid w:val="006978D4"/>
    <w:rsid w:val="006A19A3"/>
    <w:rsid w:val="006A1B0C"/>
    <w:rsid w:val="006A22E2"/>
    <w:rsid w:val="006A57DD"/>
    <w:rsid w:val="006A7C87"/>
    <w:rsid w:val="006B04A4"/>
    <w:rsid w:val="006B081B"/>
    <w:rsid w:val="006B314A"/>
    <w:rsid w:val="006B62BB"/>
    <w:rsid w:val="006B7F07"/>
    <w:rsid w:val="006C16E1"/>
    <w:rsid w:val="006C4EF6"/>
    <w:rsid w:val="006C547A"/>
    <w:rsid w:val="006D499B"/>
    <w:rsid w:val="006D55C3"/>
    <w:rsid w:val="006D61B4"/>
    <w:rsid w:val="006D7699"/>
    <w:rsid w:val="006D7EB7"/>
    <w:rsid w:val="006E2144"/>
    <w:rsid w:val="006E23EA"/>
    <w:rsid w:val="006E3D9E"/>
    <w:rsid w:val="006E4A31"/>
    <w:rsid w:val="006F671B"/>
    <w:rsid w:val="006F76FC"/>
    <w:rsid w:val="00702CA1"/>
    <w:rsid w:val="00702DDF"/>
    <w:rsid w:val="007062C0"/>
    <w:rsid w:val="00710C32"/>
    <w:rsid w:val="00711529"/>
    <w:rsid w:val="0071504C"/>
    <w:rsid w:val="007203DB"/>
    <w:rsid w:val="007204F6"/>
    <w:rsid w:val="00721383"/>
    <w:rsid w:val="007227FA"/>
    <w:rsid w:val="00722B5D"/>
    <w:rsid w:val="00723491"/>
    <w:rsid w:val="00723F07"/>
    <w:rsid w:val="007302CC"/>
    <w:rsid w:val="007318C2"/>
    <w:rsid w:val="00733A89"/>
    <w:rsid w:val="00734308"/>
    <w:rsid w:val="00734C08"/>
    <w:rsid w:val="007420B1"/>
    <w:rsid w:val="007448C5"/>
    <w:rsid w:val="0074720C"/>
    <w:rsid w:val="00751086"/>
    <w:rsid w:val="00751DCC"/>
    <w:rsid w:val="00754896"/>
    <w:rsid w:val="00765DC6"/>
    <w:rsid w:val="007661BD"/>
    <w:rsid w:val="007744D2"/>
    <w:rsid w:val="00775693"/>
    <w:rsid w:val="007802E7"/>
    <w:rsid w:val="00785C5B"/>
    <w:rsid w:val="00785C86"/>
    <w:rsid w:val="00786705"/>
    <w:rsid w:val="00790A3C"/>
    <w:rsid w:val="00791B7A"/>
    <w:rsid w:val="00792C7C"/>
    <w:rsid w:val="007955FA"/>
    <w:rsid w:val="007A092B"/>
    <w:rsid w:val="007A39E5"/>
    <w:rsid w:val="007A3EDD"/>
    <w:rsid w:val="007A4299"/>
    <w:rsid w:val="007A6857"/>
    <w:rsid w:val="007B4A1D"/>
    <w:rsid w:val="007B5567"/>
    <w:rsid w:val="007B646F"/>
    <w:rsid w:val="007C03D5"/>
    <w:rsid w:val="007C274B"/>
    <w:rsid w:val="007C4FED"/>
    <w:rsid w:val="007C5212"/>
    <w:rsid w:val="007C7CB2"/>
    <w:rsid w:val="007D2201"/>
    <w:rsid w:val="007D2F5E"/>
    <w:rsid w:val="007D3468"/>
    <w:rsid w:val="007D52FB"/>
    <w:rsid w:val="007D557D"/>
    <w:rsid w:val="007D5C98"/>
    <w:rsid w:val="007D6A4B"/>
    <w:rsid w:val="007E0E55"/>
    <w:rsid w:val="007E1095"/>
    <w:rsid w:val="007E2D9B"/>
    <w:rsid w:val="007E2F71"/>
    <w:rsid w:val="007E32DD"/>
    <w:rsid w:val="007E34C0"/>
    <w:rsid w:val="007E40AF"/>
    <w:rsid w:val="007E45CA"/>
    <w:rsid w:val="007E466B"/>
    <w:rsid w:val="007E6C81"/>
    <w:rsid w:val="007E7268"/>
    <w:rsid w:val="007E7DE3"/>
    <w:rsid w:val="007E7EFB"/>
    <w:rsid w:val="007F254F"/>
    <w:rsid w:val="007F5E50"/>
    <w:rsid w:val="008000B0"/>
    <w:rsid w:val="008023E0"/>
    <w:rsid w:val="0080384D"/>
    <w:rsid w:val="0080535A"/>
    <w:rsid w:val="00805F48"/>
    <w:rsid w:val="0080715A"/>
    <w:rsid w:val="00810485"/>
    <w:rsid w:val="0081493C"/>
    <w:rsid w:val="008153E3"/>
    <w:rsid w:val="00820A81"/>
    <w:rsid w:val="0082664C"/>
    <w:rsid w:val="00831A54"/>
    <w:rsid w:val="00842EDA"/>
    <w:rsid w:val="00844526"/>
    <w:rsid w:val="008451F9"/>
    <w:rsid w:val="00845671"/>
    <w:rsid w:val="0084679A"/>
    <w:rsid w:val="00850A37"/>
    <w:rsid w:val="00850AB1"/>
    <w:rsid w:val="00851BBB"/>
    <w:rsid w:val="00856BB9"/>
    <w:rsid w:val="008610B5"/>
    <w:rsid w:val="008626FD"/>
    <w:rsid w:val="00862ECB"/>
    <w:rsid w:val="00862F93"/>
    <w:rsid w:val="008652F8"/>
    <w:rsid w:val="00866035"/>
    <w:rsid w:val="0087416E"/>
    <w:rsid w:val="00874B95"/>
    <w:rsid w:val="00877A79"/>
    <w:rsid w:val="00880519"/>
    <w:rsid w:val="00883B95"/>
    <w:rsid w:val="008865D7"/>
    <w:rsid w:val="00886DDB"/>
    <w:rsid w:val="008870B4"/>
    <w:rsid w:val="00892617"/>
    <w:rsid w:val="008934FD"/>
    <w:rsid w:val="00896E5B"/>
    <w:rsid w:val="00897D3E"/>
    <w:rsid w:val="008A04E6"/>
    <w:rsid w:val="008A4676"/>
    <w:rsid w:val="008A4788"/>
    <w:rsid w:val="008A4A13"/>
    <w:rsid w:val="008B1893"/>
    <w:rsid w:val="008B33B9"/>
    <w:rsid w:val="008B4AC2"/>
    <w:rsid w:val="008B5952"/>
    <w:rsid w:val="008B603E"/>
    <w:rsid w:val="008C1B1E"/>
    <w:rsid w:val="008C3683"/>
    <w:rsid w:val="008C3811"/>
    <w:rsid w:val="008C4B44"/>
    <w:rsid w:val="008C4CA3"/>
    <w:rsid w:val="008C758D"/>
    <w:rsid w:val="008D111D"/>
    <w:rsid w:val="008D1E8E"/>
    <w:rsid w:val="008D3727"/>
    <w:rsid w:val="008D452F"/>
    <w:rsid w:val="008D4DC8"/>
    <w:rsid w:val="008E1563"/>
    <w:rsid w:val="008E5FEE"/>
    <w:rsid w:val="008F49DA"/>
    <w:rsid w:val="009001F5"/>
    <w:rsid w:val="00904C39"/>
    <w:rsid w:val="00915EE3"/>
    <w:rsid w:val="00920020"/>
    <w:rsid w:val="00920CC5"/>
    <w:rsid w:val="00921322"/>
    <w:rsid w:val="009339F6"/>
    <w:rsid w:val="00936DEA"/>
    <w:rsid w:val="0093764A"/>
    <w:rsid w:val="00944F63"/>
    <w:rsid w:val="00945301"/>
    <w:rsid w:val="009459FE"/>
    <w:rsid w:val="00945FE2"/>
    <w:rsid w:val="00947EEA"/>
    <w:rsid w:val="00950DF2"/>
    <w:rsid w:val="0095109E"/>
    <w:rsid w:val="009521F1"/>
    <w:rsid w:val="00955837"/>
    <w:rsid w:val="00957288"/>
    <w:rsid w:val="00965A77"/>
    <w:rsid w:val="00972987"/>
    <w:rsid w:val="00972B76"/>
    <w:rsid w:val="00976D73"/>
    <w:rsid w:val="00981160"/>
    <w:rsid w:val="009833FD"/>
    <w:rsid w:val="00984D37"/>
    <w:rsid w:val="00995BCD"/>
    <w:rsid w:val="00996E6F"/>
    <w:rsid w:val="009A0196"/>
    <w:rsid w:val="009A02E6"/>
    <w:rsid w:val="009A0715"/>
    <w:rsid w:val="009A07F4"/>
    <w:rsid w:val="009A1D20"/>
    <w:rsid w:val="009A637B"/>
    <w:rsid w:val="009B20CA"/>
    <w:rsid w:val="009B2B1C"/>
    <w:rsid w:val="009B5A6E"/>
    <w:rsid w:val="009C7617"/>
    <w:rsid w:val="009D0B8D"/>
    <w:rsid w:val="009D15CD"/>
    <w:rsid w:val="009D46E1"/>
    <w:rsid w:val="009D5CCC"/>
    <w:rsid w:val="009D6CA9"/>
    <w:rsid w:val="009E3DC8"/>
    <w:rsid w:val="009E6C6D"/>
    <w:rsid w:val="009E7C4B"/>
    <w:rsid w:val="009F00BC"/>
    <w:rsid w:val="009F11E3"/>
    <w:rsid w:val="009F1453"/>
    <w:rsid w:val="009F2899"/>
    <w:rsid w:val="009F5064"/>
    <w:rsid w:val="009F7FB8"/>
    <w:rsid w:val="00A00B6B"/>
    <w:rsid w:val="00A01516"/>
    <w:rsid w:val="00A0190C"/>
    <w:rsid w:val="00A074A7"/>
    <w:rsid w:val="00A10E0D"/>
    <w:rsid w:val="00A10EB8"/>
    <w:rsid w:val="00A1466F"/>
    <w:rsid w:val="00A14857"/>
    <w:rsid w:val="00A148CB"/>
    <w:rsid w:val="00A218BF"/>
    <w:rsid w:val="00A2528C"/>
    <w:rsid w:val="00A25718"/>
    <w:rsid w:val="00A2683F"/>
    <w:rsid w:val="00A26EFF"/>
    <w:rsid w:val="00A3028A"/>
    <w:rsid w:val="00A30BDD"/>
    <w:rsid w:val="00A32268"/>
    <w:rsid w:val="00A36629"/>
    <w:rsid w:val="00A40F2C"/>
    <w:rsid w:val="00A478E1"/>
    <w:rsid w:val="00A47D3D"/>
    <w:rsid w:val="00A52D03"/>
    <w:rsid w:val="00A547F3"/>
    <w:rsid w:val="00A563DE"/>
    <w:rsid w:val="00A56590"/>
    <w:rsid w:val="00A63FAA"/>
    <w:rsid w:val="00A6467F"/>
    <w:rsid w:val="00A70CD2"/>
    <w:rsid w:val="00A72949"/>
    <w:rsid w:val="00A73B2D"/>
    <w:rsid w:val="00A7488E"/>
    <w:rsid w:val="00A75409"/>
    <w:rsid w:val="00A80C2B"/>
    <w:rsid w:val="00A8224D"/>
    <w:rsid w:val="00A8571E"/>
    <w:rsid w:val="00A86FC1"/>
    <w:rsid w:val="00A87466"/>
    <w:rsid w:val="00A91871"/>
    <w:rsid w:val="00A93A3E"/>
    <w:rsid w:val="00A955E1"/>
    <w:rsid w:val="00A96B90"/>
    <w:rsid w:val="00A97A2C"/>
    <w:rsid w:val="00AA1A1D"/>
    <w:rsid w:val="00AA1AE9"/>
    <w:rsid w:val="00AA1C49"/>
    <w:rsid w:val="00AA6356"/>
    <w:rsid w:val="00AB2B59"/>
    <w:rsid w:val="00AB3132"/>
    <w:rsid w:val="00AB45B5"/>
    <w:rsid w:val="00AB5144"/>
    <w:rsid w:val="00AB5969"/>
    <w:rsid w:val="00AB7A8D"/>
    <w:rsid w:val="00AC059B"/>
    <w:rsid w:val="00AC1634"/>
    <w:rsid w:val="00AC3ED4"/>
    <w:rsid w:val="00AD48DB"/>
    <w:rsid w:val="00AD73E5"/>
    <w:rsid w:val="00AE08D9"/>
    <w:rsid w:val="00AE23A5"/>
    <w:rsid w:val="00AE27B2"/>
    <w:rsid w:val="00AE6726"/>
    <w:rsid w:val="00AF2F83"/>
    <w:rsid w:val="00AF47BE"/>
    <w:rsid w:val="00AF5911"/>
    <w:rsid w:val="00B02C01"/>
    <w:rsid w:val="00B03AD6"/>
    <w:rsid w:val="00B06BF1"/>
    <w:rsid w:val="00B21BC7"/>
    <w:rsid w:val="00B22427"/>
    <w:rsid w:val="00B22433"/>
    <w:rsid w:val="00B250AA"/>
    <w:rsid w:val="00B318BE"/>
    <w:rsid w:val="00B31D40"/>
    <w:rsid w:val="00B328C1"/>
    <w:rsid w:val="00B33068"/>
    <w:rsid w:val="00B35B5F"/>
    <w:rsid w:val="00B458A3"/>
    <w:rsid w:val="00B4656F"/>
    <w:rsid w:val="00B46DDC"/>
    <w:rsid w:val="00B472F0"/>
    <w:rsid w:val="00B507E7"/>
    <w:rsid w:val="00B5223B"/>
    <w:rsid w:val="00B52291"/>
    <w:rsid w:val="00B53C29"/>
    <w:rsid w:val="00B54787"/>
    <w:rsid w:val="00B56CAF"/>
    <w:rsid w:val="00B619AA"/>
    <w:rsid w:val="00B62C69"/>
    <w:rsid w:val="00B6769D"/>
    <w:rsid w:val="00B67CBD"/>
    <w:rsid w:val="00B70CE5"/>
    <w:rsid w:val="00B72625"/>
    <w:rsid w:val="00B80183"/>
    <w:rsid w:val="00B81071"/>
    <w:rsid w:val="00B92CB2"/>
    <w:rsid w:val="00B970B7"/>
    <w:rsid w:val="00B970C5"/>
    <w:rsid w:val="00B973DD"/>
    <w:rsid w:val="00B97B70"/>
    <w:rsid w:val="00BA0311"/>
    <w:rsid w:val="00BA13DF"/>
    <w:rsid w:val="00BA253C"/>
    <w:rsid w:val="00BA4A76"/>
    <w:rsid w:val="00BA6064"/>
    <w:rsid w:val="00BA61BC"/>
    <w:rsid w:val="00BA72B1"/>
    <w:rsid w:val="00BB089D"/>
    <w:rsid w:val="00BB102E"/>
    <w:rsid w:val="00BB5146"/>
    <w:rsid w:val="00BB78D1"/>
    <w:rsid w:val="00BC103E"/>
    <w:rsid w:val="00BC50A1"/>
    <w:rsid w:val="00BC7042"/>
    <w:rsid w:val="00BC75F2"/>
    <w:rsid w:val="00BD028C"/>
    <w:rsid w:val="00BD098E"/>
    <w:rsid w:val="00BD09DF"/>
    <w:rsid w:val="00BD155B"/>
    <w:rsid w:val="00BD2AFD"/>
    <w:rsid w:val="00BD34C6"/>
    <w:rsid w:val="00BD3926"/>
    <w:rsid w:val="00BE09C1"/>
    <w:rsid w:val="00BE0B5D"/>
    <w:rsid w:val="00BE2573"/>
    <w:rsid w:val="00BE27CC"/>
    <w:rsid w:val="00BE3A7B"/>
    <w:rsid w:val="00BE40E5"/>
    <w:rsid w:val="00BE49F3"/>
    <w:rsid w:val="00BF1129"/>
    <w:rsid w:val="00BF4637"/>
    <w:rsid w:val="00BF549F"/>
    <w:rsid w:val="00BF66C8"/>
    <w:rsid w:val="00BF71A7"/>
    <w:rsid w:val="00BF7C14"/>
    <w:rsid w:val="00C00626"/>
    <w:rsid w:val="00C00F7B"/>
    <w:rsid w:val="00C05546"/>
    <w:rsid w:val="00C068FE"/>
    <w:rsid w:val="00C076DA"/>
    <w:rsid w:val="00C077B4"/>
    <w:rsid w:val="00C078ED"/>
    <w:rsid w:val="00C1116D"/>
    <w:rsid w:val="00C13482"/>
    <w:rsid w:val="00C154A4"/>
    <w:rsid w:val="00C16972"/>
    <w:rsid w:val="00C21006"/>
    <w:rsid w:val="00C228FF"/>
    <w:rsid w:val="00C22FA0"/>
    <w:rsid w:val="00C279DC"/>
    <w:rsid w:val="00C327FE"/>
    <w:rsid w:val="00C34CF8"/>
    <w:rsid w:val="00C365B6"/>
    <w:rsid w:val="00C40FFD"/>
    <w:rsid w:val="00C45987"/>
    <w:rsid w:val="00C4690F"/>
    <w:rsid w:val="00C501B4"/>
    <w:rsid w:val="00C573B3"/>
    <w:rsid w:val="00C6198D"/>
    <w:rsid w:val="00C665DD"/>
    <w:rsid w:val="00C672BB"/>
    <w:rsid w:val="00C7010C"/>
    <w:rsid w:val="00C71223"/>
    <w:rsid w:val="00C71ABE"/>
    <w:rsid w:val="00C73CF1"/>
    <w:rsid w:val="00C7425D"/>
    <w:rsid w:val="00C75F90"/>
    <w:rsid w:val="00C83C8A"/>
    <w:rsid w:val="00C848C6"/>
    <w:rsid w:val="00C92645"/>
    <w:rsid w:val="00C9306B"/>
    <w:rsid w:val="00C96319"/>
    <w:rsid w:val="00CA222D"/>
    <w:rsid w:val="00CA2905"/>
    <w:rsid w:val="00CA2DFF"/>
    <w:rsid w:val="00CA3709"/>
    <w:rsid w:val="00CA453C"/>
    <w:rsid w:val="00CA53F4"/>
    <w:rsid w:val="00CA540E"/>
    <w:rsid w:val="00CA63B6"/>
    <w:rsid w:val="00CA7EBE"/>
    <w:rsid w:val="00CB078D"/>
    <w:rsid w:val="00CB3D45"/>
    <w:rsid w:val="00CB56D3"/>
    <w:rsid w:val="00CB6EDF"/>
    <w:rsid w:val="00CB757B"/>
    <w:rsid w:val="00CC04F1"/>
    <w:rsid w:val="00CC1BEC"/>
    <w:rsid w:val="00CC24AA"/>
    <w:rsid w:val="00CC27C2"/>
    <w:rsid w:val="00CC3661"/>
    <w:rsid w:val="00CC57D6"/>
    <w:rsid w:val="00CD0F6E"/>
    <w:rsid w:val="00CD5C82"/>
    <w:rsid w:val="00CE3A97"/>
    <w:rsid w:val="00CE45A8"/>
    <w:rsid w:val="00CE6B85"/>
    <w:rsid w:val="00CF3206"/>
    <w:rsid w:val="00CF3B23"/>
    <w:rsid w:val="00CF4C79"/>
    <w:rsid w:val="00CF7955"/>
    <w:rsid w:val="00D00843"/>
    <w:rsid w:val="00D0177A"/>
    <w:rsid w:val="00D040F9"/>
    <w:rsid w:val="00D049C3"/>
    <w:rsid w:val="00D10F07"/>
    <w:rsid w:val="00D11B81"/>
    <w:rsid w:val="00D13DFB"/>
    <w:rsid w:val="00D14166"/>
    <w:rsid w:val="00D147A7"/>
    <w:rsid w:val="00D15082"/>
    <w:rsid w:val="00D245A0"/>
    <w:rsid w:val="00D24813"/>
    <w:rsid w:val="00D2739D"/>
    <w:rsid w:val="00D300FA"/>
    <w:rsid w:val="00D3332A"/>
    <w:rsid w:val="00D348E1"/>
    <w:rsid w:val="00D36193"/>
    <w:rsid w:val="00D36F7A"/>
    <w:rsid w:val="00D4176C"/>
    <w:rsid w:val="00D4512A"/>
    <w:rsid w:val="00D460F7"/>
    <w:rsid w:val="00D510A2"/>
    <w:rsid w:val="00D53FB8"/>
    <w:rsid w:val="00D55A99"/>
    <w:rsid w:val="00D56BA7"/>
    <w:rsid w:val="00D61AEA"/>
    <w:rsid w:val="00D61C18"/>
    <w:rsid w:val="00D62A13"/>
    <w:rsid w:val="00D637A7"/>
    <w:rsid w:val="00D6441D"/>
    <w:rsid w:val="00D6627F"/>
    <w:rsid w:val="00D6695A"/>
    <w:rsid w:val="00D70553"/>
    <w:rsid w:val="00D73276"/>
    <w:rsid w:val="00D74404"/>
    <w:rsid w:val="00D76E2D"/>
    <w:rsid w:val="00D81092"/>
    <w:rsid w:val="00D82B3C"/>
    <w:rsid w:val="00D83265"/>
    <w:rsid w:val="00D8430A"/>
    <w:rsid w:val="00D87E86"/>
    <w:rsid w:val="00D92807"/>
    <w:rsid w:val="00D9428B"/>
    <w:rsid w:val="00D9475E"/>
    <w:rsid w:val="00D9630B"/>
    <w:rsid w:val="00D97224"/>
    <w:rsid w:val="00D97F69"/>
    <w:rsid w:val="00DA2932"/>
    <w:rsid w:val="00DA30B1"/>
    <w:rsid w:val="00DA344D"/>
    <w:rsid w:val="00DA7403"/>
    <w:rsid w:val="00DB0D3D"/>
    <w:rsid w:val="00DC5042"/>
    <w:rsid w:val="00DD0DC2"/>
    <w:rsid w:val="00DD186F"/>
    <w:rsid w:val="00DD1B15"/>
    <w:rsid w:val="00DD42BD"/>
    <w:rsid w:val="00DD5EFD"/>
    <w:rsid w:val="00DD7554"/>
    <w:rsid w:val="00DE17F7"/>
    <w:rsid w:val="00DE20CD"/>
    <w:rsid w:val="00DE4B02"/>
    <w:rsid w:val="00DF1A6A"/>
    <w:rsid w:val="00E00782"/>
    <w:rsid w:val="00E00D30"/>
    <w:rsid w:val="00E0162D"/>
    <w:rsid w:val="00E02D88"/>
    <w:rsid w:val="00E03120"/>
    <w:rsid w:val="00E10ED0"/>
    <w:rsid w:val="00E124BF"/>
    <w:rsid w:val="00E12B8F"/>
    <w:rsid w:val="00E137E8"/>
    <w:rsid w:val="00E15E47"/>
    <w:rsid w:val="00E16612"/>
    <w:rsid w:val="00E172B2"/>
    <w:rsid w:val="00E20162"/>
    <w:rsid w:val="00E21014"/>
    <w:rsid w:val="00E214A4"/>
    <w:rsid w:val="00E24C66"/>
    <w:rsid w:val="00E272FE"/>
    <w:rsid w:val="00E27A24"/>
    <w:rsid w:val="00E344E3"/>
    <w:rsid w:val="00E4406E"/>
    <w:rsid w:val="00E444E6"/>
    <w:rsid w:val="00E46F43"/>
    <w:rsid w:val="00E51045"/>
    <w:rsid w:val="00E54D3F"/>
    <w:rsid w:val="00E55FF3"/>
    <w:rsid w:val="00E5715C"/>
    <w:rsid w:val="00E61079"/>
    <w:rsid w:val="00E61B9B"/>
    <w:rsid w:val="00E61BA8"/>
    <w:rsid w:val="00E61DD3"/>
    <w:rsid w:val="00E65C6B"/>
    <w:rsid w:val="00E674EA"/>
    <w:rsid w:val="00E67970"/>
    <w:rsid w:val="00E74825"/>
    <w:rsid w:val="00E779B6"/>
    <w:rsid w:val="00E85621"/>
    <w:rsid w:val="00E86D66"/>
    <w:rsid w:val="00E87230"/>
    <w:rsid w:val="00E90A99"/>
    <w:rsid w:val="00E91093"/>
    <w:rsid w:val="00E9228C"/>
    <w:rsid w:val="00E926FF"/>
    <w:rsid w:val="00E92997"/>
    <w:rsid w:val="00E978A2"/>
    <w:rsid w:val="00EA2F8A"/>
    <w:rsid w:val="00EA393C"/>
    <w:rsid w:val="00EA4E95"/>
    <w:rsid w:val="00EB483B"/>
    <w:rsid w:val="00EB496A"/>
    <w:rsid w:val="00EB5EC4"/>
    <w:rsid w:val="00EB7A4B"/>
    <w:rsid w:val="00EC129A"/>
    <w:rsid w:val="00EC58AA"/>
    <w:rsid w:val="00EC6F8D"/>
    <w:rsid w:val="00ED06A3"/>
    <w:rsid w:val="00ED3CE7"/>
    <w:rsid w:val="00ED75DC"/>
    <w:rsid w:val="00EE08DD"/>
    <w:rsid w:val="00EE123F"/>
    <w:rsid w:val="00EE3EC9"/>
    <w:rsid w:val="00EE4F10"/>
    <w:rsid w:val="00EF0AEB"/>
    <w:rsid w:val="00EF12C7"/>
    <w:rsid w:val="00EF1EBE"/>
    <w:rsid w:val="00EF5EF3"/>
    <w:rsid w:val="00EF7A17"/>
    <w:rsid w:val="00F001AA"/>
    <w:rsid w:val="00F004BF"/>
    <w:rsid w:val="00F02C22"/>
    <w:rsid w:val="00F04562"/>
    <w:rsid w:val="00F0605B"/>
    <w:rsid w:val="00F15D43"/>
    <w:rsid w:val="00F172C0"/>
    <w:rsid w:val="00F20ACF"/>
    <w:rsid w:val="00F22FBF"/>
    <w:rsid w:val="00F27B23"/>
    <w:rsid w:val="00F319AD"/>
    <w:rsid w:val="00F3329D"/>
    <w:rsid w:val="00F36B6E"/>
    <w:rsid w:val="00F3740C"/>
    <w:rsid w:val="00F414C9"/>
    <w:rsid w:val="00F4245A"/>
    <w:rsid w:val="00F47F8B"/>
    <w:rsid w:val="00F50328"/>
    <w:rsid w:val="00F5304D"/>
    <w:rsid w:val="00F54592"/>
    <w:rsid w:val="00F54A3E"/>
    <w:rsid w:val="00F54FDF"/>
    <w:rsid w:val="00F57BBA"/>
    <w:rsid w:val="00F633F0"/>
    <w:rsid w:val="00F63DF8"/>
    <w:rsid w:val="00F652A7"/>
    <w:rsid w:val="00F725D9"/>
    <w:rsid w:val="00F7358B"/>
    <w:rsid w:val="00F73D89"/>
    <w:rsid w:val="00F75D34"/>
    <w:rsid w:val="00F85DF5"/>
    <w:rsid w:val="00F87BE0"/>
    <w:rsid w:val="00F902E3"/>
    <w:rsid w:val="00F9151F"/>
    <w:rsid w:val="00F92566"/>
    <w:rsid w:val="00F963B8"/>
    <w:rsid w:val="00F96DA0"/>
    <w:rsid w:val="00F97819"/>
    <w:rsid w:val="00FA2E71"/>
    <w:rsid w:val="00FA47D9"/>
    <w:rsid w:val="00FA490B"/>
    <w:rsid w:val="00FA4DD7"/>
    <w:rsid w:val="00FA60A0"/>
    <w:rsid w:val="00FB0D1D"/>
    <w:rsid w:val="00FB150A"/>
    <w:rsid w:val="00FB323F"/>
    <w:rsid w:val="00FB49D7"/>
    <w:rsid w:val="00FB63D0"/>
    <w:rsid w:val="00FB7B41"/>
    <w:rsid w:val="00FC0395"/>
    <w:rsid w:val="00FC0442"/>
    <w:rsid w:val="00FC2EDF"/>
    <w:rsid w:val="00FC3D93"/>
    <w:rsid w:val="00FC6C1A"/>
    <w:rsid w:val="00FC7AC9"/>
    <w:rsid w:val="00FD0E4E"/>
    <w:rsid w:val="00FD3138"/>
    <w:rsid w:val="00FD419E"/>
    <w:rsid w:val="00FD620A"/>
    <w:rsid w:val="00FE0626"/>
    <w:rsid w:val="00FE7738"/>
    <w:rsid w:val="00FF09F9"/>
    <w:rsid w:val="00FF2EF6"/>
    <w:rsid w:val="00FF70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E8AC"/>
  <w15:docId w15:val="{BD183026-9292-4BB7-AE52-CADDFDAB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35A"/>
  </w:style>
  <w:style w:type="paragraph" w:styleId="Heading1">
    <w:name w:val="heading 1"/>
    <w:basedOn w:val="Normal"/>
    <w:next w:val="Normal"/>
    <w:link w:val="Heading1Char"/>
    <w:uiPriority w:val="9"/>
    <w:qFormat/>
    <w:rsid w:val="000D00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43"/>
    <w:pPr>
      <w:ind w:left="720"/>
      <w:contextualSpacing/>
    </w:pPr>
  </w:style>
  <w:style w:type="table" w:styleId="TableGrid">
    <w:name w:val="Table Grid"/>
    <w:basedOn w:val="TableNormal"/>
    <w:rsid w:val="001C44A9"/>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51">
    <w:name w:val="Grid Table 1 Light - Accent 51"/>
    <w:basedOn w:val="TableNormal"/>
    <w:uiPriority w:val="46"/>
    <w:rsid w:val="00790A3C"/>
    <w:pPr>
      <w:spacing w:after="0" w:line="240" w:lineRule="auto"/>
    </w:p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71E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EAA"/>
  </w:style>
  <w:style w:type="paragraph" w:styleId="Footer">
    <w:name w:val="footer"/>
    <w:basedOn w:val="Normal"/>
    <w:link w:val="FooterChar"/>
    <w:uiPriority w:val="99"/>
    <w:unhideWhenUsed/>
    <w:rsid w:val="00571E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EAA"/>
  </w:style>
  <w:style w:type="character" w:customStyle="1" w:styleId="Heading1Char">
    <w:name w:val="Heading 1 Char"/>
    <w:basedOn w:val="DefaultParagraphFont"/>
    <w:link w:val="Heading1"/>
    <w:uiPriority w:val="9"/>
    <w:rsid w:val="000D002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6C4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EF6"/>
    <w:rPr>
      <w:rFonts w:ascii="Tahoma" w:hAnsi="Tahoma" w:cs="Tahoma"/>
      <w:sz w:val="16"/>
      <w:szCs w:val="16"/>
    </w:rPr>
  </w:style>
  <w:style w:type="character" w:styleId="Hyperlink">
    <w:name w:val="Hyperlink"/>
    <w:basedOn w:val="DefaultParagraphFont"/>
    <w:uiPriority w:val="99"/>
    <w:unhideWhenUsed/>
    <w:rsid w:val="005D14DF"/>
    <w:rPr>
      <w:color w:val="0563C1" w:themeColor="hyperlink"/>
      <w:u w:val="single"/>
    </w:rPr>
  </w:style>
  <w:style w:type="table" w:styleId="LightShading">
    <w:name w:val="Light Shading"/>
    <w:basedOn w:val="TableNormal"/>
    <w:uiPriority w:val="60"/>
    <w:rsid w:val="00112C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otnoteReference">
    <w:name w:val="footnote reference"/>
    <w:basedOn w:val="DefaultParagraphFont"/>
    <w:uiPriority w:val="99"/>
    <w:semiHidden/>
    <w:unhideWhenUsed/>
    <w:rsid w:val="00C71223"/>
    <w:rPr>
      <w:vertAlign w:val="superscript"/>
    </w:rPr>
  </w:style>
  <w:style w:type="character" w:styleId="CommentReference">
    <w:name w:val="annotation reference"/>
    <w:basedOn w:val="DefaultParagraphFont"/>
    <w:uiPriority w:val="99"/>
    <w:semiHidden/>
    <w:unhideWhenUsed/>
    <w:rsid w:val="00945301"/>
    <w:rPr>
      <w:sz w:val="16"/>
      <w:szCs w:val="16"/>
    </w:rPr>
  </w:style>
  <w:style w:type="paragraph" w:styleId="CommentText">
    <w:name w:val="annotation text"/>
    <w:basedOn w:val="Normal"/>
    <w:link w:val="CommentTextChar"/>
    <w:uiPriority w:val="99"/>
    <w:semiHidden/>
    <w:unhideWhenUsed/>
    <w:rsid w:val="00945301"/>
    <w:pPr>
      <w:spacing w:line="240" w:lineRule="auto"/>
    </w:pPr>
    <w:rPr>
      <w:sz w:val="20"/>
      <w:szCs w:val="20"/>
    </w:rPr>
  </w:style>
  <w:style w:type="character" w:customStyle="1" w:styleId="CommentTextChar">
    <w:name w:val="Comment Text Char"/>
    <w:basedOn w:val="DefaultParagraphFont"/>
    <w:link w:val="CommentText"/>
    <w:uiPriority w:val="99"/>
    <w:semiHidden/>
    <w:rsid w:val="00945301"/>
    <w:rPr>
      <w:sz w:val="20"/>
      <w:szCs w:val="20"/>
    </w:rPr>
  </w:style>
  <w:style w:type="paragraph" w:styleId="CommentSubject">
    <w:name w:val="annotation subject"/>
    <w:basedOn w:val="CommentText"/>
    <w:next w:val="CommentText"/>
    <w:link w:val="CommentSubjectChar"/>
    <w:uiPriority w:val="99"/>
    <w:semiHidden/>
    <w:unhideWhenUsed/>
    <w:rsid w:val="00945301"/>
    <w:rPr>
      <w:b/>
      <w:bCs/>
    </w:rPr>
  </w:style>
  <w:style w:type="character" w:customStyle="1" w:styleId="CommentSubjectChar">
    <w:name w:val="Comment Subject Char"/>
    <w:basedOn w:val="CommentTextChar"/>
    <w:link w:val="CommentSubject"/>
    <w:uiPriority w:val="99"/>
    <w:semiHidden/>
    <w:rsid w:val="009453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98227">
      <w:bodyDiv w:val="1"/>
      <w:marLeft w:val="0"/>
      <w:marRight w:val="0"/>
      <w:marTop w:val="0"/>
      <w:marBottom w:val="0"/>
      <w:divBdr>
        <w:top w:val="none" w:sz="0" w:space="0" w:color="auto"/>
        <w:left w:val="none" w:sz="0" w:space="0" w:color="auto"/>
        <w:bottom w:val="none" w:sz="0" w:space="0" w:color="auto"/>
        <w:right w:val="none" w:sz="0" w:space="0" w:color="auto"/>
      </w:divBdr>
    </w:div>
    <w:div w:id="1208104438">
      <w:bodyDiv w:val="1"/>
      <w:marLeft w:val="0"/>
      <w:marRight w:val="0"/>
      <w:marTop w:val="0"/>
      <w:marBottom w:val="0"/>
      <w:divBdr>
        <w:top w:val="none" w:sz="0" w:space="0" w:color="auto"/>
        <w:left w:val="none" w:sz="0" w:space="0" w:color="auto"/>
        <w:bottom w:val="none" w:sz="0" w:space="0" w:color="auto"/>
        <w:right w:val="none" w:sz="0" w:space="0" w:color="auto"/>
      </w:divBdr>
      <w:divsChild>
        <w:div w:id="1882135476">
          <w:marLeft w:val="0"/>
          <w:marRight w:val="0"/>
          <w:marTop w:val="0"/>
          <w:marBottom w:val="0"/>
          <w:divBdr>
            <w:top w:val="none" w:sz="0" w:space="0" w:color="auto"/>
            <w:left w:val="none" w:sz="0" w:space="0" w:color="auto"/>
            <w:bottom w:val="none" w:sz="0" w:space="0" w:color="auto"/>
            <w:right w:val="none" w:sz="0" w:space="0" w:color="auto"/>
          </w:divBdr>
        </w:div>
        <w:div w:id="1659110574">
          <w:marLeft w:val="0"/>
          <w:marRight w:val="0"/>
          <w:marTop w:val="0"/>
          <w:marBottom w:val="0"/>
          <w:divBdr>
            <w:top w:val="none" w:sz="0" w:space="0" w:color="auto"/>
            <w:left w:val="none" w:sz="0" w:space="0" w:color="auto"/>
            <w:bottom w:val="none" w:sz="0" w:space="0" w:color="auto"/>
            <w:right w:val="none" w:sz="0" w:space="0" w:color="auto"/>
          </w:divBdr>
        </w:div>
        <w:div w:id="299728451">
          <w:marLeft w:val="0"/>
          <w:marRight w:val="0"/>
          <w:marTop w:val="0"/>
          <w:marBottom w:val="0"/>
          <w:divBdr>
            <w:top w:val="none" w:sz="0" w:space="0" w:color="auto"/>
            <w:left w:val="none" w:sz="0" w:space="0" w:color="auto"/>
            <w:bottom w:val="none" w:sz="0" w:space="0" w:color="auto"/>
            <w:right w:val="none" w:sz="0" w:space="0" w:color="auto"/>
          </w:divBdr>
        </w:div>
        <w:div w:id="1972050227">
          <w:marLeft w:val="0"/>
          <w:marRight w:val="0"/>
          <w:marTop w:val="0"/>
          <w:marBottom w:val="0"/>
          <w:divBdr>
            <w:top w:val="none" w:sz="0" w:space="0" w:color="auto"/>
            <w:left w:val="none" w:sz="0" w:space="0" w:color="auto"/>
            <w:bottom w:val="none" w:sz="0" w:space="0" w:color="auto"/>
            <w:right w:val="none" w:sz="0" w:space="0" w:color="auto"/>
          </w:divBdr>
        </w:div>
      </w:divsChild>
    </w:div>
    <w:div w:id="209061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footnotes.xml.rels><?xml version="1.0" encoding="UTF-8" standalone="yes"?>
<Relationships xmlns="http://schemas.openxmlformats.org/package/2006/relationships"><Relationship Id="rId1" Type="http://schemas.openxmlformats.org/officeDocument/2006/relationships/hyperlink" Target="mailto:arez00137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843A1-0905-4FE2-8A37-CF57204D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Pages>
  <Words>6257</Words>
  <Characters>35670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Arezoo</dc:creator>
  <cp:lastModifiedBy>Windows User</cp:lastModifiedBy>
  <cp:revision>161</cp:revision>
  <dcterms:created xsi:type="dcterms:W3CDTF">2019-07-25T04:30:00Z</dcterms:created>
  <dcterms:modified xsi:type="dcterms:W3CDTF">2019-08-01T06:18:00Z</dcterms:modified>
</cp:coreProperties>
</file>