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C60" w:rsidRPr="007F49AA" w:rsidRDefault="00520ED6" w:rsidP="004B5D98">
      <w:pPr>
        <w:jc w:val="center"/>
        <w:rPr>
          <w:rFonts w:asciiTheme="majorBidi" w:hAnsiTheme="majorBidi" w:cstheme="majorBidi"/>
          <w:b/>
          <w:bCs/>
          <w:sz w:val="28"/>
          <w:szCs w:val="28"/>
          <w:rtl/>
        </w:rPr>
      </w:pPr>
      <w:r w:rsidRPr="007F49AA">
        <w:rPr>
          <w:rFonts w:asciiTheme="majorBidi" w:hAnsiTheme="majorBidi" w:cstheme="majorBidi"/>
          <w:b/>
          <w:bCs/>
          <w:sz w:val="28"/>
          <w:szCs w:val="28"/>
        </w:rPr>
        <w:t>S</w:t>
      </w:r>
      <w:r w:rsidR="00407C60" w:rsidRPr="007F49AA">
        <w:rPr>
          <w:rFonts w:asciiTheme="majorBidi" w:hAnsiTheme="majorBidi" w:cstheme="majorBidi"/>
          <w:b/>
          <w:bCs/>
          <w:sz w:val="28"/>
          <w:szCs w:val="28"/>
        </w:rPr>
        <w:t xml:space="preserve">elf-assessment </w:t>
      </w:r>
      <w:r w:rsidR="001514E7" w:rsidRPr="007F49AA">
        <w:rPr>
          <w:rFonts w:asciiTheme="majorBidi" w:hAnsiTheme="majorBidi" w:cstheme="majorBidi"/>
          <w:b/>
          <w:bCs/>
          <w:sz w:val="28"/>
          <w:szCs w:val="28"/>
        </w:rPr>
        <w:t xml:space="preserve">of </w:t>
      </w:r>
      <w:r w:rsidRPr="007F49AA">
        <w:rPr>
          <w:rFonts w:asciiTheme="majorBidi" w:hAnsiTheme="majorBidi" w:cstheme="majorBidi"/>
          <w:b/>
          <w:bCs/>
          <w:sz w:val="28"/>
          <w:szCs w:val="28"/>
        </w:rPr>
        <w:t>W</w:t>
      </w:r>
      <w:r w:rsidR="00AB2BD7" w:rsidRPr="007F49AA">
        <w:rPr>
          <w:rFonts w:asciiTheme="majorBidi" w:hAnsiTheme="majorBidi" w:cstheme="majorBidi"/>
          <w:b/>
          <w:bCs/>
          <w:sz w:val="28"/>
          <w:szCs w:val="28"/>
        </w:rPr>
        <w:t>riting in</w:t>
      </w:r>
      <w:r w:rsidR="00E75E0E" w:rsidRPr="007F49AA">
        <w:rPr>
          <w:rFonts w:asciiTheme="majorBidi" w:hAnsiTheme="majorBidi" w:cstheme="majorBidi"/>
          <w:b/>
          <w:bCs/>
          <w:sz w:val="28"/>
          <w:szCs w:val="28"/>
        </w:rPr>
        <w:t xml:space="preserve"> a </w:t>
      </w:r>
      <w:r w:rsidRPr="007F49AA">
        <w:rPr>
          <w:rFonts w:asciiTheme="majorBidi" w:hAnsiTheme="majorBidi" w:cstheme="majorBidi"/>
          <w:b/>
          <w:bCs/>
          <w:sz w:val="28"/>
          <w:szCs w:val="28"/>
        </w:rPr>
        <w:t>P</w:t>
      </w:r>
      <w:r w:rsidR="00407C60" w:rsidRPr="007F49AA">
        <w:rPr>
          <w:rFonts w:asciiTheme="majorBidi" w:hAnsiTheme="majorBidi" w:cstheme="majorBidi"/>
          <w:b/>
          <w:bCs/>
          <w:sz w:val="28"/>
          <w:szCs w:val="28"/>
        </w:rPr>
        <w:t>ortfolio</w:t>
      </w:r>
      <w:r w:rsidRPr="007F49AA">
        <w:rPr>
          <w:rFonts w:asciiTheme="majorBidi" w:hAnsiTheme="majorBidi" w:cstheme="majorBidi"/>
          <w:b/>
          <w:bCs/>
          <w:sz w:val="28"/>
          <w:szCs w:val="28"/>
        </w:rPr>
        <w:t xml:space="preserve"> P</w:t>
      </w:r>
      <w:r w:rsidR="00E75E0E" w:rsidRPr="007F49AA">
        <w:rPr>
          <w:rFonts w:asciiTheme="majorBidi" w:hAnsiTheme="majorBidi" w:cstheme="majorBidi"/>
          <w:b/>
          <w:bCs/>
          <w:sz w:val="28"/>
          <w:szCs w:val="28"/>
        </w:rPr>
        <w:t>rogram</w:t>
      </w:r>
      <w:r w:rsidR="00407C60" w:rsidRPr="007F49AA">
        <w:rPr>
          <w:rFonts w:asciiTheme="majorBidi" w:hAnsiTheme="majorBidi" w:cstheme="majorBidi"/>
          <w:b/>
          <w:bCs/>
          <w:sz w:val="28"/>
          <w:szCs w:val="28"/>
        </w:rPr>
        <w:t xml:space="preserve">: </w:t>
      </w:r>
      <w:r w:rsidR="004B5D98" w:rsidRPr="007F49AA">
        <w:rPr>
          <w:rFonts w:asciiTheme="majorBidi" w:hAnsiTheme="majorBidi" w:cstheme="majorBidi"/>
          <w:b/>
          <w:bCs/>
          <w:sz w:val="28"/>
          <w:szCs w:val="28"/>
        </w:rPr>
        <w:t>A C</w:t>
      </w:r>
      <w:r w:rsidRPr="007F49AA">
        <w:rPr>
          <w:rFonts w:asciiTheme="majorBidi" w:hAnsiTheme="majorBidi" w:cstheme="majorBidi"/>
          <w:b/>
          <w:bCs/>
          <w:sz w:val="28"/>
          <w:szCs w:val="28"/>
        </w:rPr>
        <w:t xml:space="preserve">ase of Iranian EFL </w:t>
      </w:r>
      <w:r w:rsidR="007776AB" w:rsidRPr="007F49AA">
        <w:rPr>
          <w:rFonts w:asciiTheme="majorBidi" w:hAnsiTheme="majorBidi" w:cstheme="majorBidi"/>
          <w:b/>
          <w:bCs/>
          <w:sz w:val="28"/>
          <w:szCs w:val="28"/>
        </w:rPr>
        <w:t>Learners</w:t>
      </w:r>
    </w:p>
    <w:p w:rsidR="007F49AA" w:rsidRPr="0003093C" w:rsidRDefault="007F49AA" w:rsidP="007F49AA">
      <w:pPr>
        <w:jc w:val="center"/>
        <w:rPr>
          <w:rFonts w:eastAsia="Calibri"/>
          <w:sz w:val="22"/>
          <w:szCs w:val="22"/>
          <w:lang w:bidi="ar-SA"/>
        </w:rPr>
      </w:pPr>
      <w:r w:rsidRPr="0003093C">
        <w:rPr>
          <w:rFonts w:eastAsia="Calibri"/>
          <w:sz w:val="22"/>
          <w:szCs w:val="22"/>
          <w:vertAlign w:val="superscript"/>
          <w:lang w:bidi="ar-SA"/>
        </w:rPr>
        <w:footnoteReference w:id="1"/>
      </w:r>
      <w:r w:rsidR="000C1642" w:rsidRPr="0003093C">
        <w:rPr>
          <w:rFonts w:eastAsia="Calibri"/>
          <w:sz w:val="22"/>
          <w:szCs w:val="22"/>
          <w:lang w:bidi="ar-SA"/>
        </w:rPr>
        <w:t>Behrooz Ghoorchae</w:t>
      </w:r>
      <w:r w:rsidR="00D133B3" w:rsidRPr="0003093C">
        <w:rPr>
          <w:rFonts w:eastAsia="Calibri"/>
          <w:sz w:val="22"/>
          <w:szCs w:val="22"/>
          <w:lang w:bidi="ar-SA"/>
        </w:rPr>
        <w:t>i</w:t>
      </w:r>
      <w:r w:rsidR="00F60E4E" w:rsidRPr="0003093C">
        <w:rPr>
          <w:rFonts w:ascii="Calibri" w:eastAsia="Calibri" w:hAnsi="Calibri" w:cs="Calibri"/>
          <w:sz w:val="22"/>
          <w:szCs w:val="22"/>
          <w:lang w:bidi="ar-SA"/>
        </w:rPr>
        <w:t>*</w:t>
      </w:r>
    </w:p>
    <w:p w:rsidR="007F49AA" w:rsidRPr="0003093C" w:rsidRDefault="007F49AA" w:rsidP="007F49AA">
      <w:pPr>
        <w:jc w:val="center"/>
        <w:rPr>
          <w:rFonts w:eastAsia="Calibri"/>
          <w:sz w:val="22"/>
          <w:szCs w:val="22"/>
          <w:lang w:bidi="ar-SA"/>
        </w:rPr>
      </w:pPr>
      <w:r w:rsidRPr="0003093C">
        <w:rPr>
          <w:rFonts w:eastAsia="Calibri"/>
          <w:sz w:val="22"/>
          <w:szCs w:val="22"/>
          <w:vertAlign w:val="superscript"/>
          <w:lang w:bidi="ar-SA"/>
        </w:rPr>
        <w:footnoteReference w:id="2"/>
      </w:r>
      <w:r w:rsidR="000C1642" w:rsidRPr="0003093C">
        <w:rPr>
          <w:rFonts w:eastAsia="Calibri"/>
          <w:sz w:val="22"/>
          <w:szCs w:val="22"/>
          <w:lang w:bidi="ar-SA"/>
        </w:rPr>
        <w:t>Mansoor Tava</w:t>
      </w:r>
      <w:r w:rsidR="00D133B3" w:rsidRPr="0003093C">
        <w:rPr>
          <w:rFonts w:eastAsia="Calibri"/>
          <w:sz w:val="22"/>
          <w:szCs w:val="22"/>
          <w:lang w:bidi="ar-SA"/>
        </w:rPr>
        <w:t>koli</w:t>
      </w:r>
    </w:p>
    <w:p w:rsidR="007F49AA" w:rsidRPr="00397AD8" w:rsidRDefault="007F49AA" w:rsidP="00F375C5">
      <w:pPr>
        <w:rPr>
          <w:rFonts w:eastAsia="Calibri"/>
          <w:sz w:val="18"/>
          <w:szCs w:val="18"/>
          <w:shd w:val="clear" w:color="auto" w:fill="FFFFFF"/>
          <w:lang w:bidi="ar-SA"/>
        </w:rPr>
      </w:pPr>
      <w:r w:rsidRPr="00397AD8">
        <w:rPr>
          <w:rFonts w:eastAsia="Calibri"/>
          <w:sz w:val="18"/>
          <w:szCs w:val="18"/>
          <w:shd w:val="clear" w:color="auto" w:fill="FFFFFF"/>
          <w:lang w:bidi="ar-SA"/>
        </w:rPr>
        <w:t xml:space="preserve">IJEAP- </w:t>
      </w:r>
      <w:r w:rsidR="00F375C5" w:rsidRPr="00397AD8">
        <w:rPr>
          <w:rFonts w:eastAsia="Calibri"/>
          <w:sz w:val="18"/>
          <w:szCs w:val="18"/>
          <w:shd w:val="clear" w:color="auto" w:fill="FFFFFF"/>
          <w:lang w:bidi="ar-SA"/>
        </w:rPr>
        <w:t>1812-1318</w:t>
      </w:r>
    </w:p>
    <w:p w:rsidR="00790F26" w:rsidRPr="007F49AA" w:rsidRDefault="00790F26" w:rsidP="00697E28">
      <w:pPr>
        <w:jc w:val="center"/>
        <w:rPr>
          <w:rFonts w:asciiTheme="majorBidi" w:hAnsiTheme="majorBidi" w:cstheme="majorBidi"/>
          <w:b/>
          <w:bCs/>
          <w:sz w:val="22"/>
          <w:szCs w:val="22"/>
        </w:rPr>
      </w:pPr>
    </w:p>
    <w:p w:rsidR="002060D5" w:rsidRPr="007F49AA" w:rsidRDefault="00B604D7" w:rsidP="00AE2C4B">
      <w:pPr>
        <w:ind w:left="115"/>
        <w:rPr>
          <w:rFonts w:asciiTheme="majorBidi" w:hAnsiTheme="majorBidi" w:cstheme="majorBidi"/>
          <w:b/>
          <w:bCs/>
          <w:sz w:val="22"/>
          <w:szCs w:val="22"/>
        </w:rPr>
      </w:pPr>
      <w:r w:rsidRPr="007F49AA">
        <w:rPr>
          <w:rFonts w:asciiTheme="majorBidi" w:hAnsiTheme="majorBidi" w:cstheme="majorBidi"/>
          <w:b/>
          <w:bCs/>
          <w:sz w:val="22"/>
          <w:szCs w:val="22"/>
        </w:rPr>
        <w:t>Abstract</w:t>
      </w:r>
    </w:p>
    <w:p w:rsidR="0021045E" w:rsidRDefault="00C67F8B" w:rsidP="005A3C91">
      <w:pPr>
        <w:spacing w:after="120"/>
        <w:ind w:left="115" w:right="72" w:firstLine="562"/>
        <w:jc w:val="lowKashida"/>
        <w:rPr>
          <w:rFonts w:asciiTheme="majorBidi" w:hAnsiTheme="majorBidi" w:cstheme="majorBidi"/>
          <w:sz w:val="22"/>
          <w:szCs w:val="22"/>
        </w:rPr>
      </w:pPr>
      <w:r w:rsidRPr="007F49AA">
        <w:rPr>
          <w:rFonts w:asciiTheme="majorBidi" w:hAnsiTheme="majorBidi" w:cstheme="majorBidi"/>
          <w:sz w:val="22"/>
          <w:szCs w:val="22"/>
        </w:rPr>
        <w:t>After moving away from the psychometric and the integrative language testing paradigms toward the communicative language testing paradigm, experts in writing and assessment have been concerned with creating conditions under which learners can experience and display writing in an authentic way so that their writings will tally the ones i</w:t>
      </w:r>
      <w:bookmarkStart w:id="0" w:name="_GoBack"/>
      <w:bookmarkEnd w:id="0"/>
      <w:r w:rsidRPr="007F49AA">
        <w:rPr>
          <w:rFonts w:asciiTheme="majorBidi" w:hAnsiTheme="majorBidi" w:cstheme="majorBidi"/>
          <w:sz w:val="22"/>
          <w:szCs w:val="22"/>
        </w:rPr>
        <w:t xml:space="preserve">n non-test situations. </w:t>
      </w:r>
      <w:r w:rsidR="00BA7588" w:rsidRPr="007F49AA">
        <w:rPr>
          <w:rFonts w:asciiTheme="majorBidi" w:hAnsiTheme="majorBidi" w:cstheme="majorBidi"/>
          <w:sz w:val="22"/>
          <w:szCs w:val="22"/>
        </w:rPr>
        <w:t xml:space="preserve">As an alternative assessment option, </w:t>
      </w:r>
      <w:r w:rsidR="001B42B8" w:rsidRPr="007F49AA">
        <w:rPr>
          <w:rFonts w:asciiTheme="majorBidi" w:hAnsiTheme="majorBidi" w:cstheme="majorBidi"/>
          <w:sz w:val="22"/>
          <w:szCs w:val="22"/>
        </w:rPr>
        <w:t>p</w:t>
      </w:r>
      <w:r w:rsidR="0032440C" w:rsidRPr="007F49AA">
        <w:rPr>
          <w:rFonts w:asciiTheme="majorBidi" w:hAnsiTheme="majorBidi" w:cstheme="majorBidi"/>
          <w:sz w:val="22"/>
          <w:szCs w:val="22"/>
        </w:rPr>
        <w:t>ortfo</w:t>
      </w:r>
      <w:r w:rsidR="00BA7588" w:rsidRPr="007F49AA">
        <w:rPr>
          <w:rFonts w:asciiTheme="majorBidi" w:hAnsiTheme="majorBidi" w:cstheme="majorBidi"/>
          <w:sz w:val="22"/>
          <w:szCs w:val="22"/>
        </w:rPr>
        <w:t>lio-based writing assessment has</w:t>
      </w:r>
      <w:r w:rsidR="00ED179F" w:rsidRPr="007F49AA">
        <w:rPr>
          <w:rFonts w:asciiTheme="majorBidi" w:hAnsiTheme="majorBidi" w:cstheme="majorBidi"/>
          <w:sz w:val="22"/>
          <w:szCs w:val="22"/>
        </w:rPr>
        <w:t xml:space="preserve"> recently</w:t>
      </w:r>
      <w:r w:rsidR="00BA7588" w:rsidRPr="007F49AA">
        <w:rPr>
          <w:rFonts w:asciiTheme="majorBidi" w:hAnsiTheme="majorBidi" w:cstheme="majorBidi"/>
          <w:sz w:val="22"/>
          <w:szCs w:val="22"/>
        </w:rPr>
        <w:t xml:space="preserve"> received considerable attention in the </w:t>
      </w:r>
      <w:r w:rsidR="00ED179F" w:rsidRPr="007F49AA">
        <w:rPr>
          <w:rFonts w:asciiTheme="majorBidi" w:hAnsiTheme="majorBidi" w:cstheme="majorBidi"/>
          <w:sz w:val="22"/>
          <w:szCs w:val="22"/>
        </w:rPr>
        <w:t>field of ESL/EFL writing</w:t>
      </w:r>
      <w:r w:rsidR="00BA7588" w:rsidRPr="007F49AA">
        <w:rPr>
          <w:rFonts w:asciiTheme="majorBidi" w:hAnsiTheme="majorBidi" w:cstheme="majorBidi"/>
          <w:sz w:val="22"/>
          <w:szCs w:val="22"/>
        </w:rPr>
        <w:t>.</w:t>
      </w:r>
      <w:r w:rsidR="00ED179F" w:rsidRPr="007F49AA">
        <w:rPr>
          <w:rFonts w:asciiTheme="majorBidi" w:hAnsiTheme="majorBidi" w:cstheme="majorBidi"/>
          <w:sz w:val="22"/>
          <w:szCs w:val="22"/>
        </w:rPr>
        <w:t xml:space="preserve"> However, s</w:t>
      </w:r>
      <w:r w:rsidR="0032440C" w:rsidRPr="007F49AA">
        <w:rPr>
          <w:rFonts w:asciiTheme="majorBidi" w:hAnsiTheme="majorBidi" w:cstheme="majorBidi"/>
          <w:sz w:val="22"/>
          <w:szCs w:val="22"/>
        </w:rPr>
        <w:t>elf- assessment as a corner stone of portfolio pedagogy has received scant empirical attention in the</w:t>
      </w:r>
      <w:r w:rsidR="00056080" w:rsidRPr="007F49AA">
        <w:rPr>
          <w:rFonts w:asciiTheme="majorBidi" w:hAnsiTheme="majorBidi" w:cstheme="majorBidi"/>
          <w:sz w:val="22"/>
          <w:szCs w:val="22"/>
        </w:rPr>
        <w:t xml:space="preserve"> second/foreign language teaching</w:t>
      </w:r>
      <w:r w:rsidR="0032440C" w:rsidRPr="007F49AA">
        <w:rPr>
          <w:rFonts w:asciiTheme="majorBidi" w:hAnsiTheme="majorBidi" w:cstheme="majorBidi"/>
          <w:sz w:val="22"/>
          <w:szCs w:val="22"/>
        </w:rPr>
        <w:t xml:space="preserve"> literature. Therefore, the present study aimed at </w:t>
      </w:r>
      <w:r w:rsidR="003C6184" w:rsidRPr="007F49AA">
        <w:rPr>
          <w:rFonts w:asciiTheme="majorBidi" w:hAnsiTheme="majorBidi" w:cstheme="majorBidi"/>
          <w:sz w:val="22"/>
          <w:szCs w:val="22"/>
        </w:rPr>
        <w:t>comparing</w:t>
      </w:r>
      <w:r w:rsidR="0032440C" w:rsidRPr="007F49AA">
        <w:rPr>
          <w:rFonts w:asciiTheme="majorBidi" w:hAnsiTheme="majorBidi" w:cstheme="majorBidi"/>
          <w:sz w:val="22"/>
          <w:szCs w:val="22"/>
        </w:rPr>
        <w:t xml:space="preserve"> teacher</w:t>
      </w:r>
      <w:r w:rsidR="002C4401" w:rsidRPr="007F49AA">
        <w:rPr>
          <w:rFonts w:asciiTheme="majorBidi" w:hAnsiTheme="majorBidi" w:cstheme="majorBidi"/>
          <w:sz w:val="22"/>
          <w:szCs w:val="22"/>
        </w:rPr>
        <w:t xml:space="preserve"> assessment and students’ self-</w:t>
      </w:r>
      <w:r w:rsidR="0032440C" w:rsidRPr="007F49AA">
        <w:rPr>
          <w:rFonts w:asciiTheme="majorBidi" w:hAnsiTheme="majorBidi" w:cstheme="majorBidi"/>
          <w:sz w:val="22"/>
          <w:szCs w:val="22"/>
        </w:rPr>
        <w:t>assessment of writing in a portfolio program in Iranian EFL context.</w:t>
      </w:r>
      <w:r w:rsidR="003C6184" w:rsidRPr="007F49AA">
        <w:rPr>
          <w:rFonts w:asciiTheme="majorBidi" w:hAnsiTheme="majorBidi" w:cstheme="majorBidi"/>
          <w:sz w:val="22"/>
          <w:szCs w:val="22"/>
        </w:rPr>
        <w:t xml:space="preserve"> Also, it aimed at eliciting students’ perceptions about self-assessment.</w:t>
      </w:r>
      <w:r w:rsidR="00424D75" w:rsidRPr="007F49AA">
        <w:rPr>
          <w:rFonts w:asciiTheme="majorBidi" w:hAnsiTheme="majorBidi" w:cstheme="majorBidi"/>
          <w:sz w:val="22"/>
          <w:szCs w:val="22"/>
        </w:rPr>
        <w:t xml:space="preserve"> </w:t>
      </w:r>
      <w:r w:rsidR="0081046D" w:rsidRPr="007F49AA">
        <w:rPr>
          <w:rFonts w:asciiTheme="majorBidi" w:hAnsiTheme="majorBidi" w:cstheme="majorBidi"/>
          <w:sz w:val="22"/>
          <w:szCs w:val="22"/>
        </w:rPr>
        <w:t xml:space="preserve">To analyze data, </w:t>
      </w:r>
      <w:r w:rsidR="00424D75" w:rsidRPr="007F49AA">
        <w:rPr>
          <w:rFonts w:asciiTheme="majorBidi" w:hAnsiTheme="majorBidi" w:cstheme="majorBidi"/>
          <w:sz w:val="22"/>
          <w:szCs w:val="22"/>
        </w:rPr>
        <w:t>independent sample</w:t>
      </w:r>
      <w:r w:rsidR="0081046D" w:rsidRPr="007F49AA">
        <w:rPr>
          <w:rFonts w:asciiTheme="majorBidi" w:hAnsiTheme="majorBidi" w:cstheme="majorBidi"/>
          <w:sz w:val="22"/>
          <w:szCs w:val="22"/>
        </w:rPr>
        <w:t>s</w:t>
      </w:r>
      <w:r w:rsidR="00424D75" w:rsidRPr="007F49AA">
        <w:rPr>
          <w:rFonts w:asciiTheme="majorBidi" w:hAnsiTheme="majorBidi" w:cstheme="majorBidi"/>
          <w:sz w:val="22"/>
          <w:szCs w:val="22"/>
        </w:rPr>
        <w:t xml:space="preserve"> t-test </w:t>
      </w:r>
      <w:r w:rsidR="0081046D" w:rsidRPr="007F49AA">
        <w:rPr>
          <w:rFonts w:asciiTheme="majorBidi" w:hAnsiTheme="majorBidi" w:cstheme="majorBidi"/>
          <w:sz w:val="22"/>
          <w:szCs w:val="22"/>
        </w:rPr>
        <w:t xml:space="preserve">was used. The results showed that </w:t>
      </w:r>
      <w:r w:rsidR="00110DF1" w:rsidRPr="007F49AA">
        <w:rPr>
          <w:rFonts w:asciiTheme="majorBidi" w:hAnsiTheme="majorBidi" w:cstheme="majorBidi"/>
          <w:sz w:val="22"/>
          <w:szCs w:val="22"/>
        </w:rPr>
        <w:t xml:space="preserve">there is a significant difference between </w:t>
      </w:r>
      <w:r w:rsidR="0081046D" w:rsidRPr="007F49AA">
        <w:rPr>
          <w:rFonts w:asciiTheme="majorBidi" w:hAnsiTheme="majorBidi" w:cstheme="majorBidi"/>
          <w:sz w:val="22"/>
          <w:szCs w:val="22"/>
        </w:rPr>
        <w:t xml:space="preserve">teacher’s </w:t>
      </w:r>
      <w:r w:rsidR="00110DF1" w:rsidRPr="007F49AA">
        <w:rPr>
          <w:rFonts w:asciiTheme="majorBidi" w:hAnsiTheme="majorBidi" w:cstheme="majorBidi"/>
          <w:sz w:val="22"/>
          <w:szCs w:val="22"/>
        </w:rPr>
        <w:t>assessment and</w:t>
      </w:r>
      <w:r w:rsidR="002D5ECD" w:rsidRPr="007F49AA">
        <w:rPr>
          <w:rFonts w:asciiTheme="majorBidi" w:hAnsiTheme="majorBidi" w:cstheme="majorBidi"/>
          <w:sz w:val="22"/>
          <w:szCs w:val="22"/>
        </w:rPr>
        <w:t xml:space="preserve"> students’ self-</w:t>
      </w:r>
      <w:r w:rsidR="00110DF1" w:rsidRPr="007F49AA">
        <w:rPr>
          <w:rFonts w:asciiTheme="majorBidi" w:hAnsiTheme="majorBidi" w:cstheme="majorBidi"/>
          <w:sz w:val="22"/>
          <w:szCs w:val="22"/>
        </w:rPr>
        <w:t xml:space="preserve">assessment at the beginning and the end of the portfolio program. </w:t>
      </w:r>
      <w:r w:rsidR="003C6184" w:rsidRPr="007F49AA">
        <w:rPr>
          <w:rFonts w:asciiTheme="majorBidi" w:hAnsiTheme="majorBidi" w:cstheme="majorBidi"/>
          <w:sz w:val="22"/>
          <w:szCs w:val="22"/>
        </w:rPr>
        <w:t>Students’ perceptions were also elicited through interviews.</w:t>
      </w:r>
      <w:r w:rsidR="00424D75" w:rsidRPr="007F49AA">
        <w:rPr>
          <w:rFonts w:asciiTheme="majorBidi" w:hAnsiTheme="majorBidi" w:cstheme="majorBidi"/>
          <w:sz w:val="22"/>
          <w:szCs w:val="22"/>
        </w:rPr>
        <w:t xml:space="preserve"> </w:t>
      </w:r>
      <w:r w:rsidR="0021045E" w:rsidRPr="007F49AA">
        <w:rPr>
          <w:rFonts w:asciiTheme="majorBidi" w:hAnsiTheme="majorBidi" w:cstheme="majorBidi"/>
          <w:sz w:val="22"/>
          <w:szCs w:val="22"/>
        </w:rPr>
        <w:t xml:space="preserve">The results </w:t>
      </w:r>
      <w:r w:rsidR="00F61DCE" w:rsidRPr="007F49AA">
        <w:rPr>
          <w:rFonts w:asciiTheme="majorBidi" w:hAnsiTheme="majorBidi" w:cstheme="majorBidi"/>
          <w:sz w:val="22"/>
          <w:szCs w:val="22"/>
        </w:rPr>
        <w:t xml:space="preserve">seem to </w:t>
      </w:r>
      <w:r w:rsidR="0021045E" w:rsidRPr="007F49AA">
        <w:rPr>
          <w:rFonts w:asciiTheme="majorBidi" w:hAnsiTheme="majorBidi" w:cstheme="majorBidi"/>
          <w:sz w:val="22"/>
          <w:szCs w:val="22"/>
        </w:rPr>
        <w:t>have some implications for curriculum development and teaching and assessment of L2 writing.</w:t>
      </w:r>
    </w:p>
    <w:p w:rsidR="00C67F8B" w:rsidRPr="005A3C91" w:rsidRDefault="005A3C91" w:rsidP="005A3C91">
      <w:pPr>
        <w:spacing w:after="120"/>
        <w:ind w:left="115" w:right="72"/>
        <w:jc w:val="both"/>
        <w:rPr>
          <w:rFonts w:eastAsia="Calibri"/>
          <w:sz w:val="22"/>
          <w:szCs w:val="22"/>
          <w:lang w:bidi="ar-SA"/>
        </w:rPr>
      </w:pPr>
      <w:r w:rsidRPr="005A3C91">
        <w:rPr>
          <w:rFonts w:eastAsia="Calibri"/>
          <w:b/>
          <w:bCs/>
          <w:i/>
          <w:iCs/>
          <w:sz w:val="22"/>
          <w:szCs w:val="22"/>
          <w:lang w:bidi="ar-SA"/>
        </w:rPr>
        <w:t>Keywords</w:t>
      </w:r>
      <w:r>
        <w:rPr>
          <w:rFonts w:eastAsia="Calibri"/>
          <w:sz w:val="22"/>
          <w:szCs w:val="22"/>
          <w:lang w:bidi="ar-SA"/>
        </w:rPr>
        <w:t xml:space="preserve">: </w:t>
      </w:r>
      <w:r w:rsidR="0021045E" w:rsidRPr="005A3C91">
        <w:rPr>
          <w:rFonts w:eastAsia="Calibri"/>
          <w:sz w:val="22"/>
          <w:szCs w:val="22"/>
          <w:lang w:bidi="ar-SA"/>
        </w:rPr>
        <w:t>Alternative assessment, Essay writing, Portfolio assessment, Self-assessment</w:t>
      </w:r>
    </w:p>
    <w:p w:rsidR="005A3C91" w:rsidRPr="005A3C91" w:rsidRDefault="005A3C91" w:rsidP="005A3C91">
      <w:pPr>
        <w:spacing w:after="120"/>
        <w:ind w:left="115"/>
        <w:jc w:val="both"/>
        <w:rPr>
          <w:rFonts w:eastAsia="Calibri"/>
          <w:b/>
          <w:bCs/>
          <w:sz w:val="22"/>
          <w:szCs w:val="22"/>
          <w:lang w:bidi="ar-SA"/>
        </w:rPr>
      </w:pPr>
      <w:r w:rsidRPr="005A3C91">
        <w:rPr>
          <w:rFonts w:eastAsia="Calibri"/>
          <w:b/>
          <w:bCs/>
          <w:sz w:val="22"/>
          <w:szCs w:val="22"/>
          <w:lang w:bidi="ar-SA"/>
        </w:rPr>
        <w:t xml:space="preserve">1. Introduction </w:t>
      </w:r>
    </w:p>
    <w:p w:rsidR="001F74E1" w:rsidRPr="007F49AA" w:rsidRDefault="00407C60" w:rsidP="00DF6AD5">
      <w:pPr>
        <w:spacing w:after="120"/>
        <w:ind w:left="115" w:right="72"/>
        <w:jc w:val="lowKashida"/>
        <w:rPr>
          <w:rFonts w:asciiTheme="majorBidi" w:hAnsiTheme="majorBidi" w:cstheme="majorBidi"/>
          <w:sz w:val="22"/>
          <w:szCs w:val="22"/>
        </w:rPr>
      </w:pPr>
      <w:r w:rsidRPr="007F49AA">
        <w:rPr>
          <w:rFonts w:asciiTheme="majorBidi" w:hAnsiTheme="majorBidi" w:cstheme="majorBidi"/>
          <w:sz w:val="22"/>
          <w:szCs w:val="22"/>
        </w:rPr>
        <w:t xml:space="preserve">With the dissemination of process approaches to writing, there has been a shift of interest from traditional norm-referenced summative assessment </w:t>
      </w:r>
      <w:r w:rsidR="00F96D61" w:rsidRPr="007F49AA">
        <w:rPr>
          <w:rFonts w:asciiTheme="majorBidi" w:hAnsiTheme="majorBidi" w:cstheme="majorBidi"/>
          <w:sz w:val="22"/>
          <w:szCs w:val="22"/>
        </w:rPr>
        <w:t xml:space="preserve">of writing </w:t>
      </w:r>
      <w:r w:rsidR="00B44726" w:rsidRPr="007F49AA">
        <w:rPr>
          <w:rFonts w:asciiTheme="majorBidi" w:hAnsiTheme="majorBidi" w:cstheme="majorBidi"/>
          <w:sz w:val="22"/>
          <w:szCs w:val="22"/>
        </w:rPr>
        <w:t>to</w:t>
      </w:r>
      <w:r w:rsidR="00F96D61" w:rsidRPr="007F49AA">
        <w:rPr>
          <w:rFonts w:asciiTheme="majorBidi" w:hAnsiTheme="majorBidi" w:cstheme="majorBidi"/>
          <w:sz w:val="22"/>
          <w:szCs w:val="22"/>
        </w:rPr>
        <w:t xml:space="preserve"> formative, learner-directed assessment, from bureaucratic testing to democratic assessment, from outcomes-based grading to process-based assessment in which assessment is aimed at improving learning and teaching. Traditional tests are incongruent with current practices in EFL writing classes. As Baroo</w:t>
      </w:r>
      <w:r w:rsidR="008E246F" w:rsidRPr="007F49AA">
        <w:rPr>
          <w:rFonts w:asciiTheme="majorBidi" w:hAnsiTheme="majorBidi" w:cstheme="majorBidi"/>
          <w:sz w:val="22"/>
          <w:szCs w:val="22"/>
        </w:rPr>
        <w:t>tchi and Keshavarz (2002) argue</w:t>
      </w:r>
      <w:r w:rsidR="00F96D61" w:rsidRPr="007F49AA">
        <w:rPr>
          <w:rFonts w:asciiTheme="majorBidi" w:hAnsiTheme="majorBidi" w:cstheme="majorBidi"/>
          <w:sz w:val="22"/>
          <w:szCs w:val="22"/>
        </w:rPr>
        <w:t xml:space="preserve">, </w:t>
      </w:r>
      <w:r w:rsidR="00B44726" w:rsidRPr="007F49AA">
        <w:rPr>
          <w:rFonts w:asciiTheme="majorBidi" w:hAnsiTheme="majorBidi" w:cstheme="majorBidi"/>
          <w:sz w:val="22"/>
          <w:szCs w:val="22"/>
        </w:rPr>
        <w:t>such tests</w:t>
      </w:r>
      <w:r w:rsidR="00F96D61" w:rsidRPr="007F49AA">
        <w:rPr>
          <w:rFonts w:asciiTheme="majorBidi" w:hAnsiTheme="majorBidi" w:cstheme="majorBidi"/>
          <w:sz w:val="22"/>
          <w:szCs w:val="22"/>
        </w:rPr>
        <w:t xml:space="preserve"> </w:t>
      </w:r>
      <w:r w:rsidR="00B44726" w:rsidRPr="007F49AA">
        <w:rPr>
          <w:rFonts w:asciiTheme="majorBidi" w:hAnsiTheme="majorBidi" w:cstheme="majorBidi"/>
          <w:sz w:val="22"/>
          <w:szCs w:val="22"/>
        </w:rPr>
        <w:t>fail to</w:t>
      </w:r>
      <w:r w:rsidR="00F96D61" w:rsidRPr="007F49AA">
        <w:rPr>
          <w:rFonts w:asciiTheme="majorBidi" w:hAnsiTheme="majorBidi" w:cstheme="majorBidi"/>
          <w:sz w:val="22"/>
          <w:szCs w:val="22"/>
        </w:rPr>
        <w:t xml:space="preserve"> provide rich descriptive information about the </w:t>
      </w:r>
      <w:r w:rsidR="007C1563" w:rsidRPr="007F49AA">
        <w:rPr>
          <w:rFonts w:asciiTheme="majorBidi" w:hAnsiTheme="majorBidi" w:cstheme="majorBidi"/>
          <w:sz w:val="22"/>
          <w:szCs w:val="22"/>
        </w:rPr>
        <w:t>product and process</w:t>
      </w:r>
      <w:r w:rsidR="00F96D61" w:rsidRPr="007F49AA">
        <w:rPr>
          <w:rFonts w:asciiTheme="majorBidi" w:hAnsiTheme="majorBidi" w:cstheme="majorBidi"/>
          <w:sz w:val="22"/>
          <w:szCs w:val="22"/>
        </w:rPr>
        <w:t xml:space="preserve"> of learning. Because of the incompatibility of process learning and product assessment and the difference between information needed and the information derived through traditional tests, alternative ways of assessment are essential and a paradigmatic shift in assessment is required (Gottlieb, 1995). </w:t>
      </w:r>
    </w:p>
    <w:p w:rsidR="003D788B" w:rsidRDefault="00F96D61" w:rsidP="005A3C91">
      <w:pPr>
        <w:spacing w:after="120"/>
        <w:ind w:left="115" w:right="72" w:firstLine="562"/>
        <w:jc w:val="lowKashida"/>
        <w:rPr>
          <w:rFonts w:asciiTheme="majorBidi" w:hAnsiTheme="majorBidi" w:cstheme="majorBidi"/>
          <w:sz w:val="22"/>
          <w:szCs w:val="22"/>
        </w:rPr>
      </w:pPr>
      <w:r w:rsidRPr="007F49AA">
        <w:rPr>
          <w:rFonts w:asciiTheme="majorBidi" w:hAnsiTheme="majorBidi" w:cstheme="majorBidi"/>
          <w:sz w:val="22"/>
          <w:szCs w:val="22"/>
        </w:rPr>
        <w:t>Among alternative assessment options, portfolios have received considerable attention in the field of education.</w:t>
      </w:r>
      <w:r w:rsidR="005D0105" w:rsidRPr="007F49AA">
        <w:rPr>
          <w:rFonts w:asciiTheme="majorBidi" w:hAnsiTheme="majorBidi" w:cstheme="majorBidi"/>
          <w:sz w:val="22"/>
          <w:szCs w:val="22"/>
        </w:rPr>
        <w:t xml:space="preserve"> However, little research is done concerning the use of portfolios with college students in the EFL context (Yang, 2003). </w:t>
      </w:r>
      <w:r w:rsidR="003D788B" w:rsidRPr="007F49AA">
        <w:rPr>
          <w:rFonts w:asciiTheme="majorBidi" w:hAnsiTheme="majorBidi" w:cstheme="majorBidi"/>
          <w:sz w:val="22"/>
          <w:szCs w:val="22"/>
          <w:lang w:bidi="ar-SA"/>
        </w:rPr>
        <w:t>Similarly,</w:t>
      </w:r>
      <w:r w:rsidR="003D788B" w:rsidRPr="007F49AA">
        <w:rPr>
          <w:rFonts w:asciiTheme="majorBidi" w:hAnsiTheme="majorBidi" w:cstheme="majorBidi"/>
          <w:sz w:val="22"/>
          <w:szCs w:val="22"/>
        </w:rPr>
        <w:t xml:space="preserve"> </w:t>
      </w:r>
      <w:r w:rsidR="005D0105" w:rsidRPr="007F49AA">
        <w:rPr>
          <w:rFonts w:asciiTheme="majorBidi" w:hAnsiTheme="majorBidi" w:cstheme="majorBidi"/>
          <w:sz w:val="22"/>
          <w:szCs w:val="22"/>
        </w:rPr>
        <w:t>s</w:t>
      </w:r>
      <w:r w:rsidR="003D788B" w:rsidRPr="007F49AA">
        <w:rPr>
          <w:rFonts w:asciiTheme="majorBidi" w:hAnsiTheme="majorBidi" w:cstheme="majorBidi"/>
          <w:sz w:val="22"/>
          <w:szCs w:val="22"/>
        </w:rPr>
        <w:t xml:space="preserve">elf-assessment as a measure of language learning has been the focus of increasing interest in the field of language education. Although there is ample research in first language pedagogy which suggests that self-assessment is pedagogically beneficial, few EFL/ESL studies have </w:t>
      </w:r>
      <w:r w:rsidR="007B435C" w:rsidRPr="007F49AA">
        <w:rPr>
          <w:rFonts w:asciiTheme="majorBidi" w:hAnsiTheme="majorBidi" w:cstheme="majorBidi"/>
          <w:sz w:val="22"/>
          <w:szCs w:val="22"/>
        </w:rPr>
        <w:t>brought to the fore the question as to</w:t>
      </w:r>
      <w:r w:rsidR="003D788B" w:rsidRPr="007F49AA">
        <w:rPr>
          <w:rFonts w:asciiTheme="majorBidi" w:hAnsiTheme="majorBidi" w:cstheme="majorBidi"/>
          <w:sz w:val="22"/>
          <w:szCs w:val="22"/>
        </w:rPr>
        <w:t xml:space="preserve"> how effectively students can function as raters (Matsuno, 2009). Moreover, there is scarcity of</w:t>
      </w:r>
      <w:r w:rsidR="0053066C" w:rsidRPr="007F49AA">
        <w:rPr>
          <w:rFonts w:asciiTheme="majorBidi" w:hAnsiTheme="majorBidi" w:cstheme="majorBidi"/>
          <w:sz w:val="22"/>
          <w:szCs w:val="22"/>
        </w:rPr>
        <w:t xml:space="preserve"> empirical</w:t>
      </w:r>
      <w:r w:rsidR="003D788B" w:rsidRPr="007F49AA">
        <w:rPr>
          <w:rFonts w:asciiTheme="majorBidi" w:hAnsiTheme="majorBidi" w:cstheme="majorBidi"/>
          <w:sz w:val="22"/>
          <w:szCs w:val="22"/>
        </w:rPr>
        <w:t xml:space="preserve"> research related to self-assessment in </w:t>
      </w:r>
      <w:r w:rsidR="0053066C" w:rsidRPr="007F49AA">
        <w:rPr>
          <w:rFonts w:asciiTheme="majorBidi" w:hAnsiTheme="majorBidi" w:cstheme="majorBidi"/>
          <w:sz w:val="22"/>
          <w:szCs w:val="22"/>
        </w:rPr>
        <w:t>portfolio</w:t>
      </w:r>
      <w:r w:rsidR="000B434F" w:rsidRPr="007F49AA">
        <w:rPr>
          <w:rFonts w:asciiTheme="majorBidi" w:hAnsiTheme="majorBidi" w:cstheme="majorBidi"/>
          <w:sz w:val="22"/>
          <w:szCs w:val="22"/>
        </w:rPr>
        <w:t>-based writing</w:t>
      </w:r>
      <w:r w:rsidR="0053066C" w:rsidRPr="007F49AA">
        <w:rPr>
          <w:rFonts w:asciiTheme="majorBidi" w:hAnsiTheme="majorBidi" w:cstheme="majorBidi"/>
          <w:sz w:val="22"/>
          <w:szCs w:val="22"/>
        </w:rPr>
        <w:t xml:space="preserve"> programs</w:t>
      </w:r>
      <w:r w:rsidR="003D788B" w:rsidRPr="007F49AA">
        <w:rPr>
          <w:rFonts w:asciiTheme="majorBidi" w:hAnsiTheme="majorBidi" w:cstheme="majorBidi"/>
          <w:sz w:val="22"/>
          <w:szCs w:val="22"/>
        </w:rPr>
        <w:t>. Thus, this study dealt with self-assessment as a corner stone of portfolio pedagogy to see the difference between self- and teacher asses</w:t>
      </w:r>
      <w:r w:rsidR="00BE40F7" w:rsidRPr="007F49AA">
        <w:rPr>
          <w:rFonts w:asciiTheme="majorBidi" w:hAnsiTheme="majorBidi" w:cstheme="majorBidi"/>
          <w:sz w:val="22"/>
          <w:szCs w:val="22"/>
        </w:rPr>
        <w:t>sment of writing in a portfolio-based</w:t>
      </w:r>
      <w:r w:rsidR="003D788B" w:rsidRPr="007F49AA">
        <w:rPr>
          <w:rFonts w:asciiTheme="majorBidi" w:hAnsiTheme="majorBidi" w:cstheme="majorBidi"/>
          <w:sz w:val="22"/>
          <w:szCs w:val="22"/>
        </w:rPr>
        <w:t xml:space="preserve"> writing program. Also, attempts were made to find </w:t>
      </w:r>
      <w:r w:rsidR="005B25CF" w:rsidRPr="007F49AA">
        <w:rPr>
          <w:rFonts w:asciiTheme="majorBidi" w:hAnsiTheme="majorBidi" w:cstheme="majorBidi"/>
          <w:sz w:val="22"/>
          <w:szCs w:val="22"/>
        </w:rPr>
        <w:t>out students’</w:t>
      </w:r>
      <w:r w:rsidR="003D788B" w:rsidRPr="007F49AA">
        <w:rPr>
          <w:rFonts w:asciiTheme="majorBidi" w:hAnsiTheme="majorBidi" w:cstheme="majorBidi"/>
          <w:sz w:val="22"/>
          <w:szCs w:val="22"/>
        </w:rPr>
        <w:t xml:space="preserve"> opinions about self-assessment in </w:t>
      </w:r>
      <w:r w:rsidR="00801212" w:rsidRPr="007F49AA">
        <w:rPr>
          <w:rFonts w:asciiTheme="majorBidi" w:hAnsiTheme="majorBidi" w:cstheme="majorBidi"/>
          <w:sz w:val="22"/>
          <w:szCs w:val="22"/>
        </w:rPr>
        <w:t xml:space="preserve">the </w:t>
      </w:r>
      <w:r w:rsidR="003D788B" w:rsidRPr="007F49AA">
        <w:rPr>
          <w:rFonts w:asciiTheme="majorBidi" w:hAnsiTheme="majorBidi" w:cstheme="majorBidi"/>
          <w:sz w:val="22"/>
          <w:szCs w:val="22"/>
        </w:rPr>
        <w:t xml:space="preserve">program. </w:t>
      </w:r>
    </w:p>
    <w:p w:rsidR="00D133B3" w:rsidRPr="007F49AA" w:rsidRDefault="00D133B3" w:rsidP="005A3C91">
      <w:pPr>
        <w:spacing w:after="120"/>
        <w:ind w:left="115" w:right="72" w:firstLine="562"/>
        <w:jc w:val="lowKashida"/>
        <w:rPr>
          <w:rFonts w:asciiTheme="majorBidi" w:hAnsiTheme="majorBidi" w:cstheme="majorBidi"/>
          <w:sz w:val="22"/>
          <w:szCs w:val="22"/>
        </w:rPr>
      </w:pPr>
    </w:p>
    <w:p w:rsidR="006121B3" w:rsidRPr="005A3C91" w:rsidRDefault="002C3E23" w:rsidP="005A3C91">
      <w:pPr>
        <w:spacing w:after="120"/>
        <w:ind w:left="115"/>
        <w:jc w:val="both"/>
        <w:rPr>
          <w:rFonts w:eastAsia="Calibri"/>
          <w:b/>
          <w:bCs/>
          <w:sz w:val="22"/>
          <w:szCs w:val="22"/>
          <w:lang w:bidi="ar-SA"/>
        </w:rPr>
      </w:pPr>
      <w:r w:rsidRPr="005A3C91">
        <w:rPr>
          <w:rFonts w:eastAsia="Calibri"/>
          <w:b/>
          <w:bCs/>
          <w:sz w:val="22"/>
          <w:szCs w:val="22"/>
          <w:lang w:bidi="ar-SA"/>
        </w:rPr>
        <w:lastRenderedPageBreak/>
        <w:t xml:space="preserve">2. </w:t>
      </w:r>
      <w:r w:rsidR="00AE2C4B">
        <w:rPr>
          <w:rFonts w:eastAsia="Calibri"/>
          <w:b/>
          <w:bCs/>
          <w:sz w:val="22"/>
          <w:szCs w:val="22"/>
          <w:lang w:bidi="ar-SA"/>
        </w:rPr>
        <w:t>Review of the R</w:t>
      </w:r>
      <w:r w:rsidR="00B604D7" w:rsidRPr="005A3C91">
        <w:rPr>
          <w:rFonts w:eastAsia="Calibri"/>
          <w:b/>
          <w:bCs/>
          <w:sz w:val="22"/>
          <w:szCs w:val="22"/>
          <w:lang w:bidi="ar-SA"/>
        </w:rPr>
        <w:t>elated Literature</w:t>
      </w:r>
    </w:p>
    <w:p w:rsidR="006121B3" w:rsidRPr="007F49AA" w:rsidRDefault="006121B3" w:rsidP="00DF6AD5">
      <w:pPr>
        <w:spacing w:after="120"/>
        <w:ind w:left="115" w:right="72"/>
        <w:jc w:val="lowKashida"/>
        <w:rPr>
          <w:rFonts w:asciiTheme="majorBidi" w:hAnsiTheme="majorBidi" w:cstheme="majorBidi"/>
          <w:sz w:val="22"/>
          <w:szCs w:val="22"/>
          <w:lang w:bidi="ar-SA"/>
        </w:rPr>
      </w:pPr>
      <w:r w:rsidRPr="007F49AA">
        <w:rPr>
          <w:rFonts w:asciiTheme="majorBidi" w:hAnsiTheme="majorBidi" w:cstheme="majorBidi"/>
          <w:sz w:val="22"/>
          <w:szCs w:val="22"/>
        </w:rPr>
        <w:t xml:space="preserve">Constructivist learning is popular in the world of education today because it is perceived as a more natural, relevant, productive, and empowering framework (Buyukduman &amp; Sirin, 2010). In constructivist education, learning is constructed by learners rather than transmitted form teachers. In the past, learning was regarded as </w:t>
      </w:r>
      <w:r w:rsidR="00975E78" w:rsidRPr="007F49AA">
        <w:rPr>
          <w:rFonts w:asciiTheme="majorBidi" w:hAnsiTheme="majorBidi" w:cstheme="majorBidi"/>
          <w:sz w:val="22"/>
          <w:szCs w:val="22"/>
        </w:rPr>
        <w:t xml:space="preserve">the </w:t>
      </w:r>
      <w:r w:rsidRPr="007F49AA">
        <w:rPr>
          <w:rFonts w:asciiTheme="majorBidi" w:hAnsiTheme="majorBidi" w:cstheme="majorBidi"/>
          <w:sz w:val="22"/>
          <w:szCs w:val="22"/>
        </w:rPr>
        <w:t>acquisition of knowledge and skills</w:t>
      </w:r>
      <w:r w:rsidR="00F15D20" w:rsidRPr="007F49AA">
        <w:rPr>
          <w:rFonts w:asciiTheme="majorBidi" w:hAnsiTheme="majorBidi" w:cstheme="majorBidi"/>
          <w:sz w:val="22"/>
          <w:szCs w:val="22"/>
        </w:rPr>
        <w:t>,</w:t>
      </w:r>
      <w:r w:rsidRPr="007F49AA">
        <w:rPr>
          <w:rFonts w:asciiTheme="majorBidi" w:hAnsiTheme="majorBidi" w:cstheme="majorBidi"/>
          <w:sz w:val="22"/>
          <w:szCs w:val="22"/>
        </w:rPr>
        <w:t xml:space="preserve"> but now it is </w:t>
      </w:r>
      <w:r w:rsidRPr="007F49AA">
        <w:rPr>
          <w:rFonts w:asciiTheme="majorBidi" w:hAnsiTheme="majorBidi" w:cstheme="majorBidi"/>
          <w:sz w:val="22"/>
          <w:szCs w:val="22"/>
          <w:lang w:bidi="ar-SA"/>
        </w:rPr>
        <w:t>considered as socially derived and situated, constructed</w:t>
      </w:r>
      <w:r w:rsidR="00F15D20" w:rsidRPr="007F49AA">
        <w:rPr>
          <w:rFonts w:asciiTheme="majorBidi" w:hAnsiTheme="majorBidi" w:cstheme="majorBidi"/>
          <w:sz w:val="22"/>
          <w:szCs w:val="22"/>
          <w:lang w:bidi="ar-SA"/>
        </w:rPr>
        <w:t>,</w:t>
      </w:r>
      <w:r w:rsidRPr="007F49AA">
        <w:rPr>
          <w:rFonts w:asciiTheme="majorBidi" w:hAnsiTheme="majorBidi" w:cstheme="majorBidi"/>
          <w:sz w:val="22"/>
          <w:szCs w:val="22"/>
          <w:lang w:bidi="ar-SA"/>
        </w:rPr>
        <w:t xml:space="preserve"> and developed in interactions with others (Vygotsky, 1986).</w:t>
      </w:r>
      <w:r w:rsidRPr="007F49AA">
        <w:rPr>
          <w:rFonts w:asciiTheme="majorBidi" w:hAnsiTheme="majorBidi" w:cstheme="majorBidi"/>
          <w:sz w:val="22"/>
          <w:szCs w:val="22"/>
        </w:rPr>
        <w:t xml:space="preserve"> In Williams and </w:t>
      </w:r>
      <w:r w:rsidR="00692E66" w:rsidRPr="007F49AA">
        <w:rPr>
          <w:rFonts w:asciiTheme="majorBidi" w:hAnsiTheme="majorBidi" w:cstheme="majorBidi"/>
          <w:sz w:val="22"/>
          <w:szCs w:val="22"/>
        </w:rPr>
        <w:t>Burden’s</w:t>
      </w:r>
      <w:r w:rsidRPr="007F49AA">
        <w:rPr>
          <w:rFonts w:asciiTheme="majorBidi" w:hAnsiTheme="majorBidi" w:cstheme="majorBidi"/>
          <w:sz w:val="22"/>
          <w:szCs w:val="22"/>
        </w:rPr>
        <w:t xml:space="preserve"> (1997) social constructivist model, four key factors influence the learning process: </w:t>
      </w:r>
      <w:r w:rsidR="00895C1C" w:rsidRPr="007F49AA">
        <w:rPr>
          <w:rFonts w:asciiTheme="majorBidi" w:hAnsiTheme="majorBidi" w:cstheme="majorBidi"/>
          <w:sz w:val="22"/>
          <w:szCs w:val="22"/>
        </w:rPr>
        <w:t>T</w:t>
      </w:r>
      <w:r w:rsidRPr="007F49AA">
        <w:rPr>
          <w:rFonts w:asciiTheme="majorBidi" w:hAnsiTheme="majorBidi" w:cstheme="majorBidi"/>
          <w:sz w:val="22"/>
          <w:szCs w:val="22"/>
        </w:rPr>
        <w:t>eachers, learners, tasks, and contexts which interact with each other as part of a dynamic process.</w:t>
      </w:r>
    </w:p>
    <w:p w:rsidR="006121B3" w:rsidRPr="007F49AA" w:rsidRDefault="006121B3" w:rsidP="005A3C91">
      <w:pPr>
        <w:spacing w:after="120"/>
        <w:ind w:left="115" w:right="72" w:firstLine="562"/>
        <w:jc w:val="lowKashida"/>
        <w:rPr>
          <w:rFonts w:asciiTheme="majorBidi" w:hAnsiTheme="majorBidi" w:cstheme="majorBidi"/>
          <w:sz w:val="22"/>
          <w:szCs w:val="22"/>
        </w:rPr>
      </w:pPr>
      <w:r w:rsidRPr="007F49AA">
        <w:rPr>
          <w:rFonts w:asciiTheme="majorBidi" w:hAnsiTheme="majorBidi" w:cstheme="majorBidi"/>
          <w:sz w:val="22"/>
          <w:szCs w:val="22"/>
        </w:rPr>
        <w:t>If the purpose of instruction and assessment is meaningful learning, learning has to be about constructing knowledge rather than acquisition of knowledge (Mayer, as cited in Struyv</w:t>
      </w:r>
      <w:r w:rsidR="00BA2C61" w:rsidRPr="007F49AA">
        <w:rPr>
          <w:rFonts w:asciiTheme="majorBidi" w:hAnsiTheme="majorBidi" w:cstheme="majorBidi"/>
          <w:sz w:val="22"/>
          <w:szCs w:val="22"/>
        </w:rPr>
        <w:t>en, Dichy, Janssens, Schelfhout</w:t>
      </w:r>
      <w:r w:rsidRPr="007F49AA">
        <w:rPr>
          <w:rFonts w:asciiTheme="majorBidi" w:hAnsiTheme="majorBidi" w:cstheme="majorBidi"/>
          <w:sz w:val="22"/>
          <w:szCs w:val="22"/>
        </w:rPr>
        <w:t xml:space="preserve"> &amp; Gielen, 2006). Although constructivism has been considered a learning theory, several pedagogical principles are drawn from it to facilitate learning and assessment (Buyukduman &amp; Sirin, 2010). Jonassen (1991) introduced some points related to appropriate assessment in the constructivist learning theory:</w:t>
      </w:r>
    </w:p>
    <w:p w:rsidR="006121B3" w:rsidRPr="00D81069" w:rsidRDefault="006121B3" w:rsidP="00DF6AD5">
      <w:pPr>
        <w:numPr>
          <w:ilvl w:val="0"/>
          <w:numId w:val="2"/>
        </w:numPr>
        <w:tabs>
          <w:tab w:val="clear" w:pos="720"/>
          <w:tab w:val="num" w:pos="115"/>
        </w:tabs>
        <w:ind w:left="115" w:firstLine="0"/>
        <w:jc w:val="both"/>
        <w:rPr>
          <w:rFonts w:asciiTheme="majorBidi" w:hAnsiTheme="majorBidi" w:cstheme="majorBidi"/>
          <w:sz w:val="22"/>
          <w:szCs w:val="22"/>
        </w:rPr>
      </w:pPr>
      <w:r w:rsidRPr="00D81069">
        <w:rPr>
          <w:rFonts w:asciiTheme="majorBidi" w:hAnsiTheme="majorBidi" w:cstheme="majorBidi"/>
          <w:sz w:val="22"/>
          <w:szCs w:val="22"/>
        </w:rPr>
        <w:t>Technology can and will force the issue of constructivism.</w:t>
      </w:r>
    </w:p>
    <w:p w:rsidR="006121B3" w:rsidRPr="00D81069" w:rsidRDefault="006121B3" w:rsidP="00DF6AD5">
      <w:pPr>
        <w:numPr>
          <w:ilvl w:val="0"/>
          <w:numId w:val="2"/>
        </w:numPr>
        <w:tabs>
          <w:tab w:val="clear" w:pos="720"/>
          <w:tab w:val="num" w:pos="115"/>
        </w:tabs>
        <w:ind w:left="115" w:firstLine="0"/>
        <w:jc w:val="both"/>
        <w:rPr>
          <w:rFonts w:asciiTheme="majorBidi" w:hAnsiTheme="majorBidi" w:cstheme="majorBidi"/>
          <w:sz w:val="22"/>
          <w:szCs w:val="22"/>
        </w:rPr>
      </w:pPr>
      <w:r w:rsidRPr="00D81069">
        <w:rPr>
          <w:rFonts w:asciiTheme="majorBidi" w:hAnsiTheme="majorBidi" w:cstheme="majorBidi"/>
          <w:sz w:val="22"/>
          <w:szCs w:val="22"/>
        </w:rPr>
        <w:t>Assessment will have to be outcome-based and student-centered.</w:t>
      </w:r>
    </w:p>
    <w:p w:rsidR="006121B3" w:rsidRPr="00D81069" w:rsidRDefault="006121B3" w:rsidP="00DF6AD5">
      <w:pPr>
        <w:numPr>
          <w:ilvl w:val="0"/>
          <w:numId w:val="2"/>
        </w:numPr>
        <w:tabs>
          <w:tab w:val="clear" w:pos="720"/>
          <w:tab w:val="num" w:pos="115"/>
        </w:tabs>
        <w:ind w:left="115" w:firstLine="0"/>
        <w:jc w:val="both"/>
        <w:rPr>
          <w:rFonts w:asciiTheme="majorBidi" w:hAnsiTheme="majorBidi" w:cstheme="majorBidi"/>
          <w:sz w:val="22"/>
          <w:szCs w:val="22"/>
        </w:rPr>
      </w:pPr>
      <w:r w:rsidRPr="00D81069">
        <w:rPr>
          <w:rFonts w:asciiTheme="majorBidi" w:hAnsiTheme="majorBidi" w:cstheme="majorBidi"/>
          <w:sz w:val="22"/>
          <w:szCs w:val="22"/>
        </w:rPr>
        <w:t>Assessment techniques must be develo</w:t>
      </w:r>
      <w:r w:rsidR="00C910BA" w:rsidRPr="00D81069">
        <w:rPr>
          <w:rFonts w:asciiTheme="majorBidi" w:hAnsiTheme="majorBidi" w:cstheme="majorBidi"/>
          <w:sz w:val="22"/>
          <w:szCs w:val="22"/>
        </w:rPr>
        <w:t>ped which reflect instructional</w:t>
      </w:r>
      <w:r w:rsidR="005B15A3" w:rsidRPr="00D81069">
        <w:rPr>
          <w:rFonts w:asciiTheme="majorBidi" w:hAnsiTheme="majorBidi" w:cstheme="majorBidi"/>
          <w:sz w:val="22"/>
          <w:szCs w:val="22"/>
        </w:rPr>
        <w:t xml:space="preserve"> </w:t>
      </w:r>
      <w:r w:rsidRPr="00D81069">
        <w:rPr>
          <w:rFonts w:asciiTheme="majorBidi" w:hAnsiTheme="majorBidi" w:cstheme="majorBidi"/>
          <w:sz w:val="22"/>
          <w:szCs w:val="22"/>
        </w:rPr>
        <w:t>outcomes.</w:t>
      </w:r>
    </w:p>
    <w:p w:rsidR="006121B3" w:rsidRPr="00D81069" w:rsidRDefault="006121B3" w:rsidP="00DF6AD5">
      <w:pPr>
        <w:numPr>
          <w:ilvl w:val="0"/>
          <w:numId w:val="2"/>
        </w:numPr>
        <w:tabs>
          <w:tab w:val="clear" w:pos="720"/>
          <w:tab w:val="num" w:pos="115"/>
        </w:tabs>
        <w:ind w:left="115" w:firstLine="0"/>
        <w:jc w:val="both"/>
        <w:rPr>
          <w:rFonts w:asciiTheme="majorBidi" w:hAnsiTheme="majorBidi" w:cstheme="majorBidi"/>
          <w:sz w:val="22"/>
          <w:szCs w:val="22"/>
        </w:rPr>
      </w:pPr>
      <w:r w:rsidRPr="00D81069">
        <w:rPr>
          <w:rFonts w:asciiTheme="majorBidi" w:hAnsiTheme="majorBidi" w:cstheme="majorBidi"/>
          <w:sz w:val="22"/>
          <w:szCs w:val="22"/>
        </w:rPr>
        <w:t>Grades must be contracted where they are required.</w:t>
      </w:r>
    </w:p>
    <w:p w:rsidR="006121B3" w:rsidRPr="00D81069" w:rsidRDefault="006121B3" w:rsidP="00DF6AD5">
      <w:pPr>
        <w:numPr>
          <w:ilvl w:val="0"/>
          <w:numId w:val="2"/>
        </w:numPr>
        <w:tabs>
          <w:tab w:val="clear" w:pos="720"/>
          <w:tab w:val="num" w:pos="115"/>
        </w:tabs>
        <w:ind w:left="115" w:firstLine="0"/>
        <w:jc w:val="both"/>
        <w:rPr>
          <w:rFonts w:asciiTheme="majorBidi" w:hAnsiTheme="majorBidi" w:cstheme="majorBidi"/>
          <w:sz w:val="22"/>
          <w:szCs w:val="22"/>
        </w:rPr>
      </w:pPr>
      <w:r w:rsidRPr="00D81069">
        <w:rPr>
          <w:rFonts w:asciiTheme="majorBidi" w:hAnsiTheme="majorBidi" w:cstheme="majorBidi"/>
          <w:sz w:val="22"/>
          <w:szCs w:val="22"/>
        </w:rPr>
        <w:t>There must be non-graded options and portfolio assessment.</w:t>
      </w:r>
    </w:p>
    <w:p w:rsidR="006121B3" w:rsidRPr="00D81069" w:rsidRDefault="006121B3" w:rsidP="00DF6AD5">
      <w:pPr>
        <w:numPr>
          <w:ilvl w:val="0"/>
          <w:numId w:val="2"/>
        </w:numPr>
        <w:tabs>
          <w:tab w:val="clear" w:pos="720"/>
          <w:tab w:val="num" w:pos="115"/>
        </w:tabs>
        <w:ind w:left="115" w:firstLine="0"/>
        <w:jc w:val="both"/>
        <w:rPr>
          <w:rFonts w:asciiTheme="majorBidi" w:hAnsiTheme="majorBidi" w:cstheme="majorBidi"/>
          <w:sz w:val="22"/>
          <w:szCs w:val="22"/>
        </w:rPr>
      </w:pPr>
      <w:r w:rsidRPr="00D81069">
        <w:rPr>
          <w:rFonts w:asciiTheme="majorBidi" w:hAnsiTheme="majorBidi" w:cstheme="majorBidi"/>
          <w:sz w:val="22"/>
          <w:szCs w:val="22"/>
        </w:rPr>
        <w:t>There must be self - and peer evaluation as well as teacher assessment.</w:t>
      </w:r>
    </w:p>
    <w:p w:rsidR="006121B3" w:rsidRPr="00D81069" w:rsidRDefault="006121B3" w:rsidP="00DF6AD5">
      <w:pPr>
        <w:numPr>
          <w:ilvl w:val="0"/>
          <w:numId w:val="2"/>
        </w:numPr>
        <w:tabs>
          <w:tab w:val="clear" w:pos="720"/>
          <w:tab w:val="num" w:pos="115"/>
        </w:tabs>
        <w:ind w:left="115" w:firstLine="0"/>
        <w:jc w:val="both"/>
        <w:rPr>
          <w:rFonts w:asciiTheme="majorBidi" w:hAnsiTheme="majorBidi" w:cstheme="majorBidi"/>
          <w:sz w:val="22"/>
          <w:szCs w:val="22"/>
        </w:rPr>
      </w:pPr>
      <w:r w:rsidRPr="00D81069">
        <w:rPr>
          <w:rFonts w:asciiTheme="majorBidi" w:hAnsiTheme="majorBidi" w:cstheme="majorBidi"/>
          <w:sz w:val="22"/>
          <w:szCs w:val="22"/>
        </w:rPr>
        <w:t>Performance standards must be developed.</w:t>
      </w:r>
    </w:p>
    <w:p w:rsidR="006121B3" w:rsidRPr="00D81069" w:rsidRDefault="006121B3" w:rsidP="00DF6AD5">
      <w:pPr>
        <w:numPr>
          <w:ilvl w:val="0"/>
          <w:numId w:val="2"/>
        </w:numPr>
        <w:tabs>
          <w:tab w:val="clear" w:pos="720"/>
          <w:tab w:val="num" w:pos="115"/>
        </w:tabs>
        <w:ind w:left="115" w:firstLine="0"/>
        <w:jc w:val="both"/>
        <w:rPr>
          <w:rFonts w:asciiTheme="majorBidi" w:hAnsiTheme="majorBidi" w:cstheme="majorBidi"/>
          <w:sz w:val="22"/>
          <w:szCs w:val="22"/>
        </w:rPr>
      </w:pPr>
      <w:r w:rsidRPr="00D81069">
        <w:rPr>
          <w:rFonts w:asciiTheme="majorBidi" w:hAnsiTheme="majorBidi" w:cstheme="majorBidi"/>
          <w:sz w:val="22"/>
          <w:szCs w:val="22"/>
        </w:rPr>
        <w:t>A grading system must be developed which provides meaningfu</w:t>
      </w:r>
      <w:r w:rsidR="00630AED" w:rsidRPr="00D81069">
        <w:rPr>
          <w:rFonts w:asciiTheme="majorBidi" w:hAnsiTheme="majorBidi" w:cstheme="majorBidi"/>
          <w:sz w:val="22"/>
          <w:szCs w:val="22"/>
        </w:rPr>
        <w:t xml:space="preserve">l </w:t>
      </w:r>
      <w:r w:rsidR="005B15A3" w:rsidRPr="00D81069">
        <w:rPr>
          <w:rFonts w:asciiTheme="majorBidi" w:hAnsiTheme="majorBidi" w:cstheme="majorBidi"/>
          <w:sz w:val="22"/>
          <w:szCs w:val="22"/>
        </w:rPr>
        <w:t xml:space="preserve">feedback.         </w:t>
      </w:r>
    </w:p>
    <w:p w:rsidR="006121B3" w:rsidRPr="00D81069" w:rsidRDefault="006121B3" w:rsidP="00DF6AD5">
      <w:pPr>
        <w:numPr>
          <w:ilvl w:val="0"/>
          <w:numId w:val="2"/>
        </w:numPr>
        <w:tabs>
          <w:tab w:val="clear" w:pos="720"/>
          <w:tab w:val="num" w:pos="115"/>
        </w:tabs>
        <w:ind w:left="115" w:firstLine="0"/>
        <w:jc w:val="both"/>
        <w:rPr>
          <w:rFonts w:asciiTheme="majorBidi" w:hAnsiTheme="majorBidi" w:cstheme="majorBidi"/>
          <w:sz w:val="22"/>
          <w:szCs w:val="22"/>
        </w:rPr>
      </w:pPr>
      <w:r w:rsidRPr="00D81069">
        <w:rPr>
          <w:rFonts w:asciiTheme="majorBidi" w:hAnsiTheme="majorBidi" w:cstheme="majorBidi"/>
          <w:sz w:val="22"/>
          <w:szCs w:val="22"/>
        </w:rPr>
        <w:t>Students will be videotaped as they work as part of their portfolio; and</w:t>
      </w:r>
    </w:p>
    <w:p w:rsidR="006121B3" w:rsidRPr="00D81069" w:rsidRDefault="006121B3" w:rsidP="00E450EB">
      <w:pPr>
        <w:numPr>
          <w:ilvl w:val="0"/>
          <w:numId w:val="2"/>
        </w:numPr>
        <w:tabs>
          <w:tab w:val="clear" w:pos="720"/>
          <w:tab w:val="num" w:pos="115"/>
        </w:tabs>
        <w:ind w:left="115" w:firstLine="0"/>
        <w:jc w:val="both"/>
        <w:rPr>
          <w:rFonts w:asciiTheme="majorBidi" w:hAnsiTheme="majorBidi" w:cstheme="majorBidi"/>
          <w:sz w:val="22"/>
          <w:szCs w:val="22"/>
        </w:rPr>
      </w:pPr>
      <w:r w:rsidRPr="00D81069">
        <w:rPr>
          <w:rFonts w:asciiTheme="majorBidi" w:hAnsiTheme="majorBidi" w:cstheme="majorBidi"/>
          <w:sz w:val="22"/>
          <w:szCs w:val="22"/>
        </w:rPr>
        <w:t xml:space="preserve">The focus must be on originality rather than regurgitation; it is </w:t>
      </w:r>
      <w:r w:rsidR="000562F6" w:rsidRPr="00D81069">
        <w:rPr>
          <w:rFonts w:asciiTheme="majorBidi" w:hAnsiTheme="majorBidi" w:cstheme="majorBidi"/>
          <w:sz w:val="22"/>
          <w:szCs w:val="22"/>
        </w:rPr>
        <w:t>important to</w:t>
      </w:r>
      <w:r w:rsidR="005B15A3" w:rsidRPr="00D81069">
        <w:rPr>
          <w:rFonts w:asciiTheme="majorBidi" w:hAnsiTheme="majorBidi" w:cstheme="majorBidi"/>
          <w:sz w:val="22"/>
          <w:szCs w:val="22"/>
        </w:rPr>
        <w:t xml:space="preserve"> </w:t>
      </w:r>
      <w:r w:rsidR="00D133B3" w:rsidRPr="00D81069">
        <w:rPr>
          <w:rFonts w:asciiTheme="majorBidi" w:hAnsiTheme="majorBidi" w:cstheme="majorBidi"/>
          <w:sz w:val="22"/>
          <w:szCs w:val="22"/>
        </w:rPr>
        <w:t xml:space="preserve">evaluate how </w:t>
      </w:r>
      <w:r w:rsidR="0084130D" w:rsidRPr="00D81069">
        <w:rPr>
          <w:rFonts w:asciiTheme="majorBidi" w:hAnsiTheme="majorBidi" w:cstheme="majorBidi"/>
          <w:sz w:val="22"/>
          <w:szCs w:val="22"/>
        </w:rPr>
        <w:t xml:space="preserve">the learner goes about constructing his or her own knowledge rather than the product.   </w:t>
      </w:r>
    </w:p>
    <w:p w:rsidR="006121B3" w:rsidRPr="007F49AA" w:rsidRDefault="006121B3" w:rsidP="005A3C91">
      <w:pPr>
        <w:spacing w:after="120"/>
        <w:ind w:left="115" w:right="72" w:firstLine="562"/>
        <w:jc w:val="lowKashida"/>
        <w:rPr>
          <w:rFonts w:asciiTheme="majorBidi" w:hAnsiTheme="majorBidi" w:cstheme="majorBidi"/>
          <w:sz w:val="22"/>
          <w:szCs w:val="22"/>
        </w:rPr>
      </w:pPr>
      <w:r w:rsidRPr="007F49AA">
        <w:rPr>
          <w:rFonts w:asciiTheme="majorBidi" w:hAnsiTheme="majorBidi" w:cstheme="majorBidi"/>
          <w:sz w:val="22"/>
          <w:szCs w:val="22"/>
        </w:rPr>
        <w:t xml:space="preserve">The last decade </w:t>
      </w:r>
      <w:r w:rsidR="00D47674" w:rsidRPr="007F49AA">
        <w:rPr>
          <w:rFonts w:asciiTheme="majorBidi" w:hAnsiTheme="majorBidi" w:cstheme="majorBidi"/>
          <w:sz w:val="22"/>
          <w:szCs w:val="22"/>
        </w:rPr>
        <w:t xml:space="preserve">of the second millennium </w:t>
      </w:r>
      <w:r w:rsidRPr="007F49AA">
        <w:rPr>
          <w:rFonts w:asciiTheme="majorBidi" w:hAnsiTheme="majorBidi" w:cstheme="majorBidi"/>
          <w:sz w:val="22"/>
          <w:szCs w:val="22"/>
        </w:rPr>
        <w:t>has witnessed a widespread experimentation with learner-centered alternative assessment methods. The concern of assessment is now the ongoing assessment of students</w:t>
      </w:r>
      <w:r w:rsidR="00DA1932" w:rsidRPr="007F49AA">
        <w:rPr>
          <w:rFonts w:asciiTheme="majorBidi" w:hAnsiTheme="majorBidi" w:cstheme="majorBidi"/>
          <w:sz w:val="22"/>
          <w:szCs w:val="22"/>
        </w:rPr>
        <w:t xml:space="preserve">’ </w:t>
      </w:r>
      <w:r w:rsidRPr="007F49AA">
        <w:rPr>
          <w:rFonts w:asciiTheme="majorBidi" w:hAnsiTheme="majorBidi" w:cstheme="majorBidi"/>
          <w:sz w:val="22"/>
          <w:szCs w:val="22"/>
        </w:rPr>
        <w:t>efforts and contribution to the learning process (Ross, 2005).  Assessment is viewed as a dynamic, ongoing process which is inextricably linked to teaching and learning. In fact, in the constructivist education, assessment occurs simultaneously with the learning process (Marlowe &amp; Page, 2005).</w:t>
      </w:r>
      <w:r w:rsidR="00E742FF" w:rsidRPr="007F49AA">
        <w:rPr>
          <w:rFonts w:asciiTheme="majorBidi" w:hAnsiTheme="majorBidi" w:cstheme="majorBidi"/>
          <w:sz w:val="22"/>
          <w:szCs w:val="22"/>
        </w:rPr>
        <w:t xml:space="preserve"> In fact, assessment is viewed as part of teaching and learning not as the end-result of teaching and learning.</w:t>
      </w:r>
    </w:p>
    <w:p w:rsidR="00DA768A" w:rsidRPr="00B21B2B" w:rsidRDefault="00B21B2B" w:rsidP="00B21B2B">
      <w:pPr>
        <w:spacing w:after="120"/>
        <w:ind w:left="115"/>
        <w:jc w:val="both"/>
        <w:rPr>
          <w:rFonts w:asciiTheme="majorBidi" w:hAnsiTheme="majorBidi" w:cstheme="majorBidi"/>
          <w:i/>
          <w:iCs/>
          <w:sz w:val="22"/>
          <w:szCs w:val="22"/>
        </w:rPr>
      </w:pPr>
      <w:r w:rsidRPr="00B21B2B">
        <w:rPr>
          <w:rFonts w:asciiTheme="majorBidi" w:hAnsiTheme="majorBidi" w:cstheme="majorBidi"/>
          <w:i/>
          <w:iCs/>
          <w:sz w:val="22"/>
          <w:szCs w:val="22"/>
        </w:rPr>
        <w:t xml:space="preserve">2.1. </w:t>
      </w:r>
      <w:r w:rsidR="002C124C" w:rsidRPr="00B21B2B">
        <w:rPr>
          <w:rFonts w:asciiTheme="majorBidi" w:hAnsiTheme="majorBidi" w:cstheme="majorBidi"/>
          <w:i/>
          <w:iCs/>
          <w:sz w:val="22"/>
          <w:szCs w:val="22"/>
        </w:rPr>
        <w:t xml:space="preserve">Traditional </w:t>
      </w:r>
      <w:r w:rsidRPr="00B21B2B">
        <w:rPr>
          <w:rFonts w:asciiTheme="majorBidi" w:hAnsiTheme="majorBidi" w:cstheme="majorBidi"/>
          <w:i/>
          <w:iCs/>
          <w:sz w:val="22"/>
          <w:szCs w:val="22"/>
        </w:rPr>
        <w:t>Vs. Alternative Assessment</w:t>
      </w:r>
    </w:p>
    <w:p w:rsidR="00DA768A" w:rsidRPr="007F49AA" w:rsidRDefault="00DA768A" w:rsidP="00DF6AD5">
      <w:pPr>
        <w:spacing w:after="120"/>
        <w:ind w:left="115" w:right="72"/>
        <w:jc w:val="lowKashida"/>
        <w:rPr>
          <w:rFonts w:asciiTheme="majorBidi" w:hAnsiTheme="majorBidi" w:cstheme="majorBidi"/>
          <w:sz w:val="22"/>
          <w:szCs w:val="22"/>
        </w:rPr>
      </w:pPr>
      <w:r w:rsidRPr="007F49AA">
        <w:rPr>
          <w:rFonts w:asciiTheme="majorBidi" w:hAnsiTheme="majorBidi" w:cstheme="majorBidi"/>
          <w:sz w:val="22"/>
          <w:szCs w:val="22"/>
        </w:rPr>
        <w:t>As the role of writing in second/foreign language education increases, there is a greater need to develop more reliable and valid ways of gauging the writing ability (Weigle, 2002). In the past, people used to judge the writing ability of an individual  indirectly by giving multiple choice tests of grammar and usage, but as Hughes (2003) assumes, the best way to test an individual 's writing ability is to get them to write (i.e. direct testing of the writing ability).</w:t>
      </w:r>
    </w:p>
    <w:p w:rsidR="00C167DB" w:rsidRPr="007F49AA" w:rsidRDefault="00DA768A" w:rsidP="00D133B3">
      <w:pPr>
        <w:spacing w:after="120"/>
        <w:ind w:left="115" w:right="72" w:firstLine="562"/>
        <w:jc w:val="lowKashida"/>
        <w:rPr>
          <w:rFonts w:asciiTheme="majorBidi" w:hAnsiTheme="majorBidi" w:cstheme="majorBidi"/>
          <w:sz w:val="22"/>
          <w:szCs w:val="22"/>
        </w:rPr>
      </w:pPr>
      <w:r w:rsidRPr="007F49AA">
        <w:rPr>
          <w:rFonts w:asciiTheme="majorBidi" w:hAnsiTheme="majorBidi" w:cstheme="majorBidi"/>
          <w:sz w:val="22"/>
          <w:szCs w:val="22"/>
        </w:rPr>
        <w:t>Traditional approaches to writing assessment focused mainly on the cognitive aspects of writing. However, writing should be viewed not only as a product but also as a "social and cultural act"</w:t>
      </w:r>
      <w:r w:rsidR="00BA2C61" w:rsidRPr="007F49AA">
        <w:rPr>
          <w:rFonts w:asciiTheme="majorBidi" w:hAnsiTheme="majorBidi" w:cstheme="majorBidi"/>
          <w:sz w:val="22"/>
          <w:szCs w:val="22"/>
        </w:rPr>
        <w:t xml:space="preserve"> </w:t>
      </w:r>
      <w:r w:rsidRPr="007F49AA">
        <w:rPr>
          <w:rFonts w:asciiTheme="majorBidi" w:hAnsiTheme="majorBidi" w:cstheme="majorBidi"/>
          <w:sz w:val="22"/>
          <w:szCs w:val="22"/>
        </w:rPr>
        <w:t xml:space="preserve">(Weigle, 2002, p. 19). </w:t>
      </w:r>
      <w:r w:rsidR="0098705A" w:rsidRPr="007F49AA">
        <w:rPr>
          <w:rFonts w:asciiTheme="majorBidi" w:hAnsiTheme="majorBidi" w:cstheme="majorBidi"/>
          <w:sz w:val="22"/>
          <w:szCs w:val="22"/>
        </w:rPr>
        <w:t>L</w:t>
      </w:r>
      <w:r w:rsidRPr="007F49AA">
        <w:rPr>
          <w:rFonts w:asciiTheme="majorBidi" w:hAnsiTheme="majorBidi" w:cstheme="majorBidi"/>
          <w:sz w:val="22"/>
          <w:szCs w:val="22"/>
        </w:rPr>
        <w:t>earning to write involves more than learning vocabulary and grammar or the rhetorical forms of academic writing (</w:t>
      </w:r>
      <w:r w:rsidRPr="007F49AA">
        <w:rPr>
          <w:rFonts w:asciiTheme="majorBidi" w:hAnsiTheme="majorBidi" w:cstheme="majorBidi"/>
          <w:i/>
          <w:iCs/>
          <w:sz w:val="22"/>
          <w:szCs w:val="22"/>
        </w:rPr>
        <w:t>ibid</w:t>
      </w:r>
      <w:r w:rsidRPr="007F49AA">
        <w:rPr>
          <w:rFonts w:asciiTheme="majorBidi" w:hAnsiTheme="majorBidi" w:cstheme="majorBidi"/>
          <w:sz w:val="22"/>
          <w:szCs w:val="22"/>
        </w:rPr>
        <w:t>). Thus, there has been a trend in language assessment away from highly decontextualized test designs towards alternative assessment procedures like self-and peer-assessment, journals, portfolios, and conferences which are "more authentic in their elicitation of meaningful communication" (Brown, 2001, p. 405).</w:t>
      </w:r>
      <w:r w:rsidR="00D133B3">
        <w:rPr>
          <w:rFonts w:asciiTheme="majorBidi" w:hAnsiTheme="majorBidi" w:cstheme="majorBidi"/>
          <w:sz w:val="22"/>
          <w:szCs w:val="22"/>
        </w:rPr>
        <w:t xml:space="preserve"> </w:t>
      </w:r>
      <w:r w:rsidRPr="007F49AA">
        <w:rPr>
          <w:rFonts w:asciiTheme="majorBidi" w:hAnsiTheme="majorBidi" w:cstheme="majorBidi"/>
          <w:sz w:val="22"/>
          <w:szCs w:val="22"/>
        </w:rPr>
        <w:t>Because tests make students co</w:t>
      </w:r>
      <w:r w:rsidR="00924FAA" w:rsidRPr="007F49AA">
        <w:rPr>
          <w:rFonts w:asciiTheme="majorBidi" w:hAnsiTheme="majorBidi" w:cstheme="majorBidi"/>
          <w:sz w:val="22"/>
          <w:szCs w:val="22"/>
        </w:rPr>
        <w:t>mpete with each other, they can</w:t>
      </w:r>
      <w:r w:rsidRPr="007F49AA">
        <w:rPr>
          <w:rFonts w:asciiTheme="majorBidi" w:hAnsiTheme="majorBidi" w:cstheme="majorBidi"/>
          <w:sz w:val="22"/>
          <w:szCs w:val="22"/>
        </w:rPr>
        <w:t xml:space="preserve">not provide peer learning. Also, students have limited time for performance on tests </w:t>
      </w:r>
      <w:r w:rsidRPr="007F49AA">
        <w:rPr>
          <w:rFonts w:asciiTheme="majorBidi" w:hAnsiTheme="majorBidi" w:cstheme="majorBidi"/>
          <w:sz w:val="22"/>
          <w:szCs w:val="22"/>
        </w:rPr>
        <w:lastRenderedPageBreak/>
        <w:t xml:space="preserve">which makes them nervous and anxious. As a result, alternative assessment options like portfolios have come to the fore to solve the deficiencies of tests (Ustunel &amp; Deren, 2010). These new modes of assessment tell students that their success depends not on how much but on how well they have learned (Hargreaves, cited in Struyven, et al. 2006). </w:t>
      </w:r>
    </w:p>
    <w:p w:rsidR="00C167DB" w:rsidRPr="00B21B2B" w:rsidRDefault="002C3E23" w:rsidP="00B21B2B">
      <w:pPr>
        <w:spacing w:after="120"/>
        <w:ind w:left="115"/>
        <w:jc w:val="both"/>
        <w:rPr>
          <w:rFonts w:asciiTheme="majorBidi" w:hAnsiTheme="majorBidi" w:cstheme="majorBidi"/>
          <w:i/>
          <w:iCs/>
          <w:sz w:val="22"/>
          <w:szCs w:val="22"/>
        </w:rPr>
      </w:pPr>
      <w:r w:rsidRPr="00B21B2B">
        <w:rPr>
          <w:rFonts w:asciiTheme="majorBidi" w:hAnsiTheme="majorBidi" w:cstheme="majorBidi"/>
          <w:i/>
          <w:iCs/>
          <w:sz w:val="22"/>
          <w:szCs w:val="22"/>
        </w:rPr>
        <w:t xml:space="preserve">2.2. </w:t>
      </w:r>
      <w:r w:rsidR="00B21B2B">
        <w:rPr>
          <w:rFonts w:asciiTheme="majorBidi" w:hAnsiTheme="majorBidi" w:cstheme="majorBidi"/>
          <w:i/>
          <w:iCs/>
          <w:sz w:val="22"/>
          <w:szCs w:val="22"/>
        </w:rPr>
        <w:t>Portfolio A</w:t>
      </w:r>
      <w:r w:rsidR="00C167DB" w:rsidRPr="00B21B2B">
        <w:rPr>
          <w:rFonts w:asciiTheme="majorBidi" w:hAnsiTheme="majorBidi" w:cstheme="majorBidi"/>
          <w:i/>
          <w:iCs/>
          <w:sz w:val="22"/>
          <w:szCs w:val="22"/>
        </w:rPr>
        <w:t>ssessment</w:t>
      </w:r>
    </w:p>
    <w:p w:rsidR="00325519" w:rsidRPr="007F49AA" w:rsidRDefault="00466FEB" w:rsidP="00DF6AD5">
      <w:pPr>
        <w:spacing w:after="120"/>
        <w:ind w:left="115" w:right="72"/>
        <w:jc w:val="lowKashida"/>
        <w:rPr>
          <w:rFonts w:asciiTheme="majorBidi" w:hAnsiTheme="majorBidi" w:cstheme="majorBidi"/>
          <w:sz w:val="22"/>
          <w:szCs w:val="22"/>
        </w:rPr>
      </w:pPr>
      <w:r w:rsidRPr="007F49AA">
        <w:rPr>
          <w:rFonts w:asciiTheme="majorBidi" w:hAnsiTheme="majorBidi" w:cstheme="majorBidi"/>
          <w:sz w:val="22"/>
          <w:szCs w:val="22"/>
        </w:rPr>
        <w:t>Portfolio is viewed as one of the most popular alternatives in assessment, especially within the framework of communicative language teaching (Brown, 2004).</w:t>
      </w:r>
      <w:r w:rsidR="00325519" w:rsidRPr="007F49AA">
        <w:rPr>
          <w:rFonts w:asciiTheme="majorBidi" w:hAnsiTheme="majorBidi" w:cstheme="majorBidi"/>
          <w:sz w:val="22"/>
          <w:szCs w:val="22"/>
        </w:rPr>
        <w:t xml:space="preserve"> In the field of foreign language teaching and learning, it is regarded as an alternative assessment tool used to provide opportunities for absorbing language authentically and actively, and for assessing lear</w:t>
      </w:r>
      <w:r w:rsidR="00BA2C61" w:rsidRPr="007F49AA">
        <w:rPr>
          <w:rFonts w:asciiTheme="majorBidi" w:hAnsiTheme="majorBidi" w:cstheme="majorBidi"/>
          <w:sz w:val="22"/>
          <w:szCs w:val="22"/>
        </w:rPr>
        <w:t>ner progress (Delett, Barnhardt</w:t>
      </w:r>
      <w:r w:rsidR="00325519" w:rsidRPr="007F49AA">
        <w:rPr>
          <w:rFonts w:asciiTheme="majorBidi" w:hAnsiTheme="majorBidi" w:cstheme="majorBidi"/>
          <w:sz w:val="22"/>
          <w:szCs w:val="22"/>
        </w:rPr>
        <w:t xml:space="preserve"> &amp; Kevorkian, 2001).</w:t>
      </w:r>
      <w:r w:rsidR="00DE3EA0" w:rsidRPr="007F49AA">
        <w:rPr>
          <w:rFonts w:asciiTheme="majorBidi" w:hAnsiTheme="majorBidi" w:cstheme="majorBidi"/>
          <w:sz w:val="22"/>
          <w:szCs w:val="22"/>
        </w:rPr>
        <w:t xml:space="preserve"> According to Hyland (2003), in ESL writing context</w:t>
      </w:r>
      <w:r w:rsidR="006F0B87" w:rsidRPr="007F49AA">
        <w:rPr>
          <w:rFonts w:asciiTheme="majorBidi" w:hAnsiTheme="majorBidi" w:cstheme="majorBidi"/>
          <w:sz w:val="22"/>
          <w:szCs w:val="22"/>
        </w:rPr>
        <w:t>,</w:t>
      </w:r>
      <w:r w:rsidR="00DE3EA0" w:rsidRPr="007F49AA">
        <w:rPr>
          <w:rFonts w:asciiTheme="majorBidi" w:hAnsiTheme="majorBidi" w:cstheme="majorBidi"/>
          <w:sz w:val="22"/>
          <w:szCs w:val="22"/>
        </w:rPr>
        <w:t xml:space="preserve"> portfolios are a response to testing situations whereby students produce one-shot pieces of writing with no opportunities for selection of topic and revision, disadvantaging L2 writers who need longer time to perform such tasks. Hyland asserts that "portfolio evaluation reflects the practice of most writing courses where students use readings and other sources of information as a basis for writing and revise and resubmit their assignments after receiving feedback from teachers or peers" (p. 233).  </w:t>
      </w:r>
    </w:p>
    <w:p w:rsidR="000F1FED" w:rsidRPr="007F49AA" w:rsidRDefault="0089065B" w:rsidP="005A3C91">
      <w:pPr>
        <w:spacing w:after="120"/>
        <w:ind w:left="115" w:right="72" w:firstLine="562"/>
        <w:jc w:val="lowKashida"/>
        <w:rPr>
          <w:rFonts w:asciiTheme="majorBidi" w:hAnsiTheme="majorBidi" w:cstheme="majorBidi"/>
          <w:sz w:val="22"/>
          <w:szCs w:val="22"/>
        </w:rPr>
      </w:pPr>
      <w:r w:rsidRPr="007F49AA">
        <w:rPr>
          <w:rFonts w:asciiTheme="majorBidi" w:hAnsiTheme="majorBidi" w:cstheme="majorBidi"/>
          <w:sz w:val="22"/>
          <w:szCs w:val="22"/>
        </w:rPr>
        <w:t xml:space="preserve">According to Tiwari and Tang (2003), there is an assumption in the literature that during the process of preparing portfolios, learning is fostered as students are encouraged to reflect on their practice, identify learning needs, and initiate further learning. To realize the full potential of portfolios, as the authors </w:t>
      </w:r>
      <w:r w:rsidR="00E748E1" w:rsidRPr="007F49AA">
        <w:rPr>
          <w:rFonts w:asciiTheme="majorBidi" w:hAnsiTheme="majorBidi" w:cstheme="majorBidi"/>
          <w:sz w:val="22"/>
          <w:szCs w:val="22"/>
        </w:rPr>
        <w:t>argue, the</w:t>
      </w:r>
      <w:r w:rsidRPr="007F49AA">
        <w:rPr>
          <w:rFonts w:asciiTheme="majorBidi" w:hAnsiTheme="majorBidi" w:cstheme="majorBidi"/>
          <w:sz w:val="22"/>
          <w:szCs w:val="22"/>
        </w:rPr>
        <w:t xml:space="preserve"> assumption should be supported with empirical evidence.</w:t>
      </w:r>
    </w:p>
    <w:p w:rsidR="005A3C91" w:rsidRPr="00B21B2B" w:rsidRDefault="002C3E23" w:rsidP="00B21B2B">
      <w:pPr>
        <w:spacing w:after="120"/>
        <w:ind w:left="115"/>
        <w:jc w:val="both"/>
        <w:rPr>
          <w:rFonts w:asciiTheme="majorBidi" w:hAnsiTheme="majorBidi" w:cstheme="majorBidi"/>
          <w:i/>
          <w:iCs/>
          <w:sz w:val="22"/>
          <w:szCs w:val="22"/>
        </w:rPr>
      </w:pPr>
      <w:r w:rsidRPr="00B21B2B">
        <w:rPr>
          <w:rFonts w:asciiTheme="majorBidi" w:hAnsiTheme="majorBidi" w:cstheme="majorBidi"/>
          <w:i/>
          <w:iCs/>
          <w:sz w:val="22"/>
          <w:szCs w:val="22"/>
        </w:rPr>
        <w:t xml:space="preserve">2.3. </w:t>
      </w:r>
      <w:r w:rsidR="00E95AEB" w:rsidRPr="00B21B2B">
        <w:rPr>
          <w:rFonts w:asciiTheme="majorBidi" w:hAnsiTheme="majorBidi" w:cstheme="majorBidi"/>
          <w:i/>
          <w:iCs/>
          <w:sz w:val="22"/>
          <w:szCs w:val="22"/>
        </w:rPr>
        <w:t xml:space="preserve">Self-assessment in the EFL/ ESL </w:t>
      </w:r>
      <w:r w:rsidR="00B21B2B">
        <w:rPr>
          <w:rFonts w:asciiTheme="majorBidi" w:hAnsiTheme="majorBidi" w:cstheme="majorBidi"/>
          <w:i/>
          <w:iCs/>
          <w:sz w:val="22"/>
          <w:szCs w:val="22"/>
        </w:rPr>
        <w:t>W</w:t>
      </w:r>
      <w:r w:rsidR="00E95AEB" w:rsidRPr="00B21B2B">
        <w:rPr>
          <w:rFonts w:asciiTheme="majorBidi" w:hAnsiTheme="majorBidi" w:cstheme="majorBidi"/>
          <w:i/>
          <w:iCs/>
          <w:sz w:val="22"/>
          <w:szCs w:val="22"/>
        </w:rPr>
        <w:t xml:space="preserve">riting </w:t>
      </w:r>
      <w:r w:rsidR="00B21B2B">
        <w:rPr>
          <w:rFonts w:asciiTheme="majorBidi" w:hAnsiTheme="majorBidi" w:cstheme="majorBidi"/>
          <w:i/>
          <w:iCs/>
          <w:sz w:val="22"/>
          <w:szCs w:val="22"/>
        </w:rPr>
        <w:t>C</w:t>
      </w:r>
      <w:r w:rsidR="00E95AEB" w:rsidRPr="00B21B2B">
        <w:rPr>
          <w:rFonts w:asciiTheme="majorBidi" w:hAnsiTheme="majorBidi" w:cstheme="majorBidi"/>
          <w:i/>
          <w:iCs/>
          <w:sz w:val="22"/>
          <w:szCs w:val="22"/>
        </w:rPr>
        <w:t xml:space="preserve">ontext </w:t>
      </w:r>
    </w:p>
    <w:p w:rsidR="00D95E79" w:rsidRPr="007F49AA" w:rsidRDefault="00E95AEB" w:rsidP="007944FE">
      <w:pPr>
        <w:spacing w:after="120"/>
        <w:ind w:left="115" w:right="72"/>
        <w:jc w:val="lowKashida"/>
        <w:rPr>
          <w:rFonts w:asciiTheme="majorBidi" w:hAnsiTheme="majorBidi" w:cstheme="majorBidi"/>
          <w:sz w:val="22"/>
          <w:szCs w:val="22"/>
        </w:rPr>
      </w:pPr>
      <w:r w:rsidRPr="007F49AA">
        <w:rPr>
          <w:rFonts w:asciiTheme="majorBidi" w:hAnsiTheme="majorBidi" w:cstheme="majorBidi"/>
          <w:sz w:val="22"/>
          <w:szCs w:val="22"/>
        </w:rPr>
        <w:t xml:space="preserve">Self-assessment </w:t>
      </w:r>
      <w:r w:rsidR="00CD67A6" w:rsidRPr="007F49AA">
        <w:rPr>
          <w:rFonts w:asciiTheme="majorBidi" w:hAnsiTheme="majorBidi" w:cstheme="majorBidi"/>
          <w:sz w:val="22"/>
          <w:szCs w:val="22"/>
        </w:rPr>
        <w:t>denotes the student’s evaluation of their</w:t>
      </w:r>
      <w:r w:rsidRPr="007F49AA">
        <w:rPr>
          <w:rFonts w:asciiTheme="majorBidi" w:hAnsiTheme="majorBidi" w:cstheme="majorBidi"/>
          <w:sz w:val="22"/>
          <w:szCs w:val="22"/>
        </w:rPr>
        <w:t xml:space="preserve"> own performance at various points in a course (Coombe</w:t>
      </w:r>
      <w:r w:rsidR="00796BF1" w:rsidRPr="007F49AA">
        <w:rPr>
          <w:rFonts w:asciiTheme="majorBidi" w:hAnsiTheme="majorBidi" w:cstheme="majorBidi"/>
          <w:sz w:val="22"/>
          <w:szCs w:val="22"/>
        </w:rPr>
        <w:t>,</w:t>
      </w:r>
      <w:r w:rsidRPr="007F49AA">
        <w:rPr>
          <w:rFonts w:asciiTheme="majorBidi" w:hAnsiTheme="majorBidi" w:cstheme="majorBidi"/>
          <w:sz w:val="22"/>
          <w:szCs w:val="22"/>
        </w:rPr>
        <w:t xml:space="preserve"> </w:t>
      </w:r>
      <w:r w:rsidR="00796BF1" w:rsidRPr="007F49AA">
        <w:rPr>
          <w:rFonts w:asciiTheme="majorBidi" w:hAnsiTheme="majorBidi" w:cstheme="majorBidi"/>
          <w:sz w:val="22"/>
          <w:szCs w:val="22"/>
        </w:rPr>
        <w:t xml:space="preserve">Folse &amp; Hubley, </w:t>
      </w:r>
      <w:r w:rsidRPr="007F49AA">
        <w:rPr>
          <w:rFonts w:asciiTheme="majorBidi" w:hAnsiTheme="majorBidi" w:cstheme="majorBidi"/>
          <w:sz w:val="22"/>
          <w:szCs w:val="22"/>
        </w:rPr>
        <w:t xml:space="preserve">2007). There has been an increasing interest in self-assessment in higher education at the turn of the century. Boud (2000) </w:t>
      </w:r>
      <w:r w:rsidR="00594E58" w:rsidRPr="007F49AA">
        <w:rPr>
          <w:rFonts w:asciiTheme="majorBidi" w:hAnsiTheme="majorBidi" w:cstheme="majorBidi"/>
          <w:sz w:val="22"/>
          <w:szCs w:val="22"/>
        </w:rPr>
        <w:t>points out</w:t>
      </w:r>
      <w:r w:rsidRPr="007F49AA">
        <w:rPr>
          <w:rFonts w:asciiTheme="majorBidi" w:hAnsiTheme="majorBidi" w:cstheme="majorBidi"/>
          <w:sz w:val="22"/>
          <w:szCs w:val="22"/>
        </w:rPr>
        <w:t xml:space="preserve"> that for the development of lifelong learning skills, assessment must move from the exclusive domain of assessors to the hands of learners (p. 151).</w:t>
      </w:r>
      <w:r w:rsidR="007944FE">
        <w:rPr>
          <w:rFonts w:asciiTheme="majorBidi" w:hAnsiTheme="majorBidi" w:cstheme="majorBidi"/>
          <w:sz w:val="22"/>
          <w:szCs w:val="22"/>
        </w:rPr>
        <w:t xml:space="preserve"> </w:t>
      </w:r>
      <w:r w:rsidR="005A3C91">
        <w:rPr>
          <w:rFonts w:asciiTheme="majorBidi" w:hAnsiTheme="majorBidi" w:cstheme="majorBidi"/>
          <w:sz w:val="22"/>
          <w:szCs w:val="22"/>
        </w:rPr>
        <w:t xml:space="preserve"> </w:t>
      </w:r>
      <w:r w:rsidR="00D95E79" w:rsidRPr="007F49AA">
        <w:rPr>
          <w:rFonts w:asciiTheme="majorBidi" w:hAnsiTheme="majorBidi" w:cstheme="majorBidi"/>
          <w:sz w:val="22"/>
          <w:szCs w:val="22"/>
        </w:rPr>
        <w:t>Little (2005) has mentioned the reasons for engaging learners in self-assessment. First, in a learner-centered curriculum, students should be involved not only in decisions about the content of the curriculum but also in the process of assessing curriculum outcomes, including their learning achievement. Second, in learner-centered pedagogies aimed at developing learner autonomy, self-assessment plays a major role in shaping and di</w:t>
      </w:r>
      <w:r w:rsidR="005E0CEE" w:rsidRPr="007F49AA">
        <w:rPr>
          <w:rFonts w:asciiTheme="majorBidi" w:hAnsiTheme="majorBidi" w:cstheme="majorBidi"/>
          <w:sz w:val="22"/>
          <w:szCs w:val="22"/>
        </w:rPr>
        <w:t>recting the reflective process</w:t>
      </w:r>
      <w:r w:rsidR="00D95E79" w:rsidRPr="007F49AA">
        <w:rPr>
          <w:rFonts w:asciiTheme="majorBidi" w:hAnsiTheme="majorBidi" w:cstheme="majorBidi"/>
          <w:sz w:val="22"/>
          <w:szCs w:val="22"/>
        </w:rPr>
        <w:t xml:space="preserve">. Third, to the extent that languages learned in formal contexts should be used beyond the classroom context, accurate self-assessment is an essential part of the program that allows learners to turn occasions of target language use into opportunities for further explicit learning.  </w:t>
      </w:r>
    </w:p>
    <w:p w:rsidR="00A16C6B" w:rsidRDefault="00A16C6B" w:rsidP="005A3C91">
      <w:pPr>
        <w:spacing w:after="120"/>
        <w:ind w:left="115" w:right="72" w:firstLine="562"/>
        <w:jc w:val="lowKashida"/>
        <w:rPr>
          <w:rFonts w:asciiTheme="majorBidi" w:hAnsiTheme="majorBidi" w:cstheme="majorBidi"/>
          <w:sz w:val="22"/>
          <w:szCs w:val="22"/>
        </w:rPr>
      </w:pPr>
      <w:r w:rsidRPr="007F49AA">
        <w:rPr>
          <w:rFonts w:asciiTheme="majorBidi" w:hAnsiTheme="majorBidi" w:cstheme="majorBidi"/>
          <w:sz w:val="22"/>
          <w:szCs w:val="22"/>
        </w:rPr>
        <w:t>Janssen-van Dieton (2000) reports the results of a study aimed at investigating the validity of self-assessment carried out by migrants with a low educational level. The students were trained to carry out self-assessment of their progress. The results showed that training led to more accurate assessment and also higher scores in writing test overall. However, there was not a statistically significant difference between the control and experimental groups of the study. In a longitudinal study, El-</w:t>
      </w:r>
      <w:proofErr w:type="spellStart"/>
      <w:r w:rsidRPr="007F49AA">
        <w:rPr>
          <w:rFonts w:asciiTheme="majorBidi" w:hAnsiTheme="majorBidi" w:cstheme="majorBidi"/>
          <w:sz w:val="22"/>
          <w:szCs w:val="22"/>
        </w:rPr>
        <w:t>Koumy</w:t>
      </w:r>
      <w:proofErr w:type="spellEnd"/>
      <w:r w:rsidRPr="007F49AA">
        <w:rPr>
          <w:rFonts w:asciiTheme="majorBidi" w:hAnsiTheme="majorBidi" w:cstheme="majorBidi"/>
          <w:sz w:val="22"/>
          <w:szCs w:val="22"/>
        </w:rPr>
        <w:t xml:space="preserve"> (2004) investigated the effect of self-assessment of writing product and process on EFL students’ writing. They found that self-assessment of writing process significantly improved the students’ quantity of writing as measured by a simple count of total words in each composition. Also, self-assessment of writing product significantly improved the students’ quality of writing as measured by the number of words in error-free T-units.</w:t>
      </w:r>
    </w:p>
    <w:p w:rsidR="00EB0385" w:rsidRPr="00B21B2B" w:rsidRDefault="002C3E23" w:rsidP="00DF6AD5">
      <w:pPr>
        <w:spacing w:after="120"/>
        <w:ind w:left="115"/>
        <w:jc w:val="both"/>
        <w:rPr>
          <w:rFonts w:asciiTheme="majorBidi" w:hAnsiTheme="majorBidi" w:cstheme="majorBidi"/>
          <w:i/>
          <w:iCs/>
          <w:sz w:val="22"/>
          <w:szCs w:val="22"/>
        </w:rPr>
      </w:pPr>
      <w:r w:rsidRPr="00B21B2B">
        <w:rPr>
          <w:rFonts w:asciiTheme="majorBidi" w:hAnsiTheme="majorBidi" w:cstheme="majorBidi"/>
          <w:i/>
          <w:iCs/>
          <w:sz w:val="22"/>
          <w:szCs w:val="22"/>
        </w:rPr>
        <w:t xml:space="preserve">2.4. </w:t>
      </w:r>
      <w:r w:rsidR="00EB0385" w:rsidRPr="00B21B2B">
        <w:rPr>
          <w:rFonts w:asciiTheme="majorBidi" w:hAnsiTheme="majorBidi" w:cstheme="majorBidi"/>
          <w:i/>
          <w:iCs/>
          <w:sz w:val="22"/>
          <w:szCs w:val="22"/>
        </w:rPr>
        <w:t xml:space="preserve">Portfolios and </w:t>
      </w:r>
      <w:r w:rsidR="00B21B2B">
        <w:rPr>
          <w:rFonts w:asciiTheme="majorBidi" w:hAnsiTheme="majorBidi" w:cstheme="majorBidi"/>
          <w:i/>
          <w:iCs/>
          <w:sz w:val="22"/>
          <w:szCs w:val="22"/>
        </w:rPr>
        <w:t>Student</w:t>
      </w:r>
      <w:r w:rsidR="00DF6AD5">
        <w:rPr>
          <w:rFonts w:asciiTheme="majorBidi" w:hAnsiTheme="majorBidi" w:cstheme="majorBidi"/>
          <w:i/>
          <w:iCs/>
          <w:sz w:val="22"/>
          <w:szCs w:val="22"/>
        </w:rPr>
        <w:t xml:space="preserve"> S</w:t>
      </w:r>
      <w:r w:rsidR="00B21B2B" w:rsidRPr="00B21B2B">
        <w:rPr>
          <w:rFonts w:asciiTheme="majorBidi" w:hAnsiTheme="majorBidi" w:cstheme="majorBidi"/>
          <w:i/>
          <w:iCs/>
          <w:sz w:val="22"/>
          <w:szCs w:val="22"/>
        </w:rPr>
        <w:t>elf</w:t>
      </w:r>
      <w:r w:rsidR="00EB0385" w:rsidRPr="00B21B2B">
        <w:rPr>
          <w:rFonts w:asciiTheme="majorBidi" w:hAnsiTheme="majorBidi" w:cstheme="majorBidi"/>
          <w:i/>
          <w:iCs/>
          <w:sz w:val="22"/>
          <w:szCs w:val="22"/>
        </w:rPr>
        <w:t>-assessment</w:t>
      </w:r>
    </w:p>
    <w:p w:rsidR="00EB0385" w:rsidRPr="007F49AA" w:rsidRDefault="00EB0385" w:rsidP="00DF6AD5">
      <w:pPr>
        <w:spacing w:after="120"/>
        <w:ind w:left="115" w:right="72"/>
        <w:jc w:val="lowKashida"/>
        <w:rPr>
          <w:rFonts w:asciiTheme="majorBidi" w:hAnsiTheme="majorBidi" w:cstheme="majorBidi"/>
          <w:sz w:val="22"/>
          <w:szCs w:val="22"/>
        </w:rPr>
      </w:pPr>
      <w:r w:rsidRPr="007F49AA">
        <w:rPr>
          <w:rFonts w:asciiTheme="majorBidi" w:hAnsiTheme="majorBidi" w:cstheme="majorBidi"/>
          <w:sz w:val="22"/>
          <w:szCs w:val="22"/>
        </w:rPr>
        <w:t xml:space="preserve">Self-assessment and reflection are viewed by Gottlieb (2000) as the cornerstones of learner-directed assessment. Delett, et al., (2001) </w:t>
      </w:r>
      <w:r w:rsidR="008D6318" w:rsidRPr="007F49AA">
        <w:rPr>
          <w:rFonts w:asciiTheme="majorBidi" w:hAnsiTheme="majorBidi" w:cstheme="majorBidi"/>
          <w:sz w:val="22"/>
          <w:szCs w:val="22"/>
        </w:rPr>
        <w:t>maintain</w:t>
      </w:r>
      <w:r w:rsidR="00A65AE7" w:rsidRPr="007F49AA">
        <w:rPr>
          <w:rFonts w:asciiTheme="majorBidi" w:hAnsiTheme="majorBidi" w:cstheme="majorBidi"/>
          <w:sz w:val="22"/>
          <w:szCs w:val="22"/>
        </w:rPr>
        <w:t xml:space="preserve"> </w:t>
      </w:r>
      <w:r w:rsidRPr="007F49AA">
        <w:rPr>
          <w:rFonts w:asciiTheme="majorBidi" w:hAnsiTheme="majorBidi" w:cstheme="majorBidi"/>
          <w:sz w:val="22"/>
          <w:szCs w:val="22"/>
        </w:rPr>
        <w:t xml:space="preserve">that the use of portfolios leads to an interactive assessment process that involves both students and teachers and forms a partnership in the learning process. When </w:t>
      </w:r>
      <w:r w:rsidRPr="007F49AA">
        <w:rPr>
          <w:rFonts w:asciiTheme="majorBidi" w:hAnsiTheme="majorBidi" w:cstheme="majorBidi"/>
          <w:sz w:val="22"/>
          <w:szCs w:val="22"/>
        </w:rPr>
        <w:lastRenderedPageBreak/>
        <w:t xml:space="preserve">used interactively, portfolios provide students with a sense of involvement in and control over their learning (Genesee &amp; Upshur, 1996). According to Genesee and Upshur, students are viewed not as objects of evaluation but as agents of reflection and evaluation. They encourage learners to reflect </w:t>
      </w:r>
      <w:r w:rsidR="00C5726A" w:rsidRPr="007F49AA">
        <w:rPr>
          <w:rFonts w:asciiTheme="majorBidi" w:hAnsiTheme="majorBidi" w:cstheme="majorBidi"/>
          <w:sz w:val="22"/>
          <w:szCs w:val="22"/>
        </w:rPr>
        <w:t>upon</w:t>
      </w:r>
      <w:r w:rsidRPr="007F49AA">
        <w:rPr>
          <w:rFonts w:asciiTheme="majorBidi" w:hAnsiTheme="majorBidi" w:cstheme="majorBidi"/>
          <w:sz w:val="22"/>
          <w:szCs w:val="22"/>
        </w:rPr>
        <w:t xml:space="preserve"> their own learning, to assess their </w:t>
      </w:r>
      <w:r w:rsidR="001C39E7" w:rsidRPr="007F49AA">
        <w:rPr>
          <w:rFonts w:asciiTheme="majorBidi" w:hAnsiTheme="majorBidi" w:cstheme="majorBidi"/>
          <w:sz w:val="22"/>
          <w:szCs w:val="22"/>
        </w:rPr>
        <w:t>strengths</w:t>
      </w:r>
      <w:r w:rsidRPr="007F49AA">
        <w:rPr>
          <w:rFonts w:asciiTheme="majorBidi" w:hAnsiTheme="majorBidi" w:cstheme="majorBidi"/>
          <w:sz w:val="22"/>
          <w:szCs w:val="22"/>
        </w:rPr>
        <w:t xml:space="preserve"> and weak</w:t>
      </w:r>
      <w:r w:rsidR="001C39E7" w:rsidRPr="007F49AA">
        <w:rPr>
          <w:rFonts w:asciiTheme="majorBidi" w:hAnsiTheme="majorBidi" w:cstheme="majorBidi"/>
          <w:sz w:val="22"/>
          <w:szCs w:val="22"/>
        </w:rPr>
        <w:t>nesses</w:t>
      </w:r>
      <w:r w:rsidRPr="007F49AA">
        <w:rPr>
          <w:rFonts w:asciiTheme="majorBidi" w:hAnsiTheme="majorBidi" w:cstheme="majorBidi"/>
          <w:sz w:val="22"/>
          <w:szCs w:val="22"/>
        </w:rPr>
        <w:t>, and to identi</w:t>
      </w:r>
      <w:r w:rsidR="00C5726A" w:rsidRPr="007F49AA">
        <w:rPr>
          <w:rFonts w:asciiTheme="majorBidi" w:hAnsiTheme="majorBidi" w:cstheme="majorBidi"/>
          <w:sz w:val="22"/>
          <w:szCs w:val="22"/>
        </w:rPr>
        <w:t>fy their own learning</w:t>
      </w:r>
      <w:r w:rsidR="001C39E7" w:rsidRPr="007F49AA">
        <w:rPr>
          <w:rFonts w:asciiTheme="majorBidi" w:hAnsiTheme="majorBidi" w:cstheme="majorBidi"/>
          <w:sz w:val="22"/>
          <w:szCs w:val="22"/>
        </w:rPr>
        <w:t xml:space="preserve"> goals</w:t>
      </w:r>
      <w:r w:rsidR="00C5726A" w:rsidRPr="007F49AA">
        <w:rPr>
          <w:rFonts w:asciiTheme="majorBidi" w:hAnsiTheme="majorBidi" w:cstheme="majorBidi"/>
          <w:sz w:val="22"/>
          <w:szCs w:val="22"/>
        </w:rPr>
        <w:t xml:space="preserve">. </w:t>
      </w:r>
      <w:r w:rsidR="00154CC0" w:rsidRPr="007F49AA">
        <w:rPr>
          <w:rFonts w:asciiTheme="majorBidi" w:hAnsiTheme="majorBidi" w:cstheme="majorBidi"/>
          <w:sz w:val="22"/>
          <w:szCs w:val="22"/>
        </w:rPr>
        <w:t xml:space="preserve">Wu (2005) </w:t>
      </w:r>
      <w:r w:rsidR="00C02B66" w:rsidRPr="007F49AA">
        <w:rPr>
          <w:rFonts w:asciiTheme="majorBidi" w:hAnsiTheme="majorBidi" w:cstheme="majorBidi"/>
          <w:sz w:val="22"/>
          <w:szCs w:val="22"/>
        </w:rPr>
        <w:t>reckons</w:t>
      </w:r>
      <w:r w:rsidRPr="007F49AA">
        <w:rPr>
          <w:rFonts w:asciiTheme="majorBidi" w:hAnsiTheme="majorBidi" w:cstheme="majorBidi"/>
          <w:sz w:val="22"/>
          <w:szCs w:val="22"/>
        </w:rPr>
        <w:t xml:space="preserve"> that portfolio assessment emphasizes long-term learning and multiple assessment, and encourages self-assessment and reflection, learner-teacher interaction, reader evaluation and interaction. Similarly, Kuo and Popham</w:t>
      </w:r>
      <w:r w:rsidR="004F12ED" w:rsidRPr="007F49AA">
        <w:rPr>
          <w:rFonts w:asciiTheme="majorBidi" w:hAnsiTheme="majorBidi" w:cstheme="majorBidi"/>
          <w:sz w:val="22"/>
          <w:szCs w:val="22"/>
        </w:rPr>
        <w:t xml:space="preserve"> </w:t>
      </w:r>
      <w:r w:rsidRPr="007F49AA">
        <w:rPr>
          <w:rFonts w:asciiTheme="majorBidi" w:hAnsiTheme="majorBidi" w:cstheme="majorBidi"/>
          <w:sz w:val="22"/>
          <w:szCs w:val="22"/>
        </w:rPr>
        <w:t>as both cited in Chang</w:t>
      </w:r>
      <w:r w:rsidR="00815046" w:rsidRPr="007F49AA">
        <w:rPr>
          <w:rFonts w:asciiTheme="majorBidi" w:hAnsiTheme="majorBidi" w:cstheme="majorBidi"/>
          <w:sz w:val="22"/>
          <w:szCs w:val="22"/>
        </w:rPr>
        <w:t xml:space="preserve"> (</w:t>
      </w:r>
      <w:r w:rsidRPr="007F49AA">
        <w:rPr>
          <w:rFonts w:asciiTheme="majorBidi" w:hAnsiTheme="majorBidi" w:cstheme="majorBidi"/>
          <w:sz w:val="22"/>
          <w:szCs w:val="22"/>
        </w:rPr>
        <w:t xml:space="preserve">2008) consider self-assessment as one of the most important items in portfolio assessment.   </w:t>
      </w:r>
    </w:p>
    <w:p w:rsidR="00EB0385" w:rsidRPr="007F49AA" w:rsidRDefault="00425747" w:rsidP="005A3C91">
      <w:pPr>
        <w:spacing w:after="120"/>
        <w:ind w:left="115" w:right="72" w:firstLine="562"/>
        <w:jc w:val="lowKashida"/>
        <w:rPr>
          <w:rFonts w:asciiTheme="majorBidi" w:hAnsiTheme="majorBidi" w:cstheme="majorBidi"/>
          <w:sz w:val="22"/>
          <w:szCs w:val="22"/>
        </w:rPr>
      </w:pPr>
      <w:r w:rsidRPr="007F49AA">
        <w:rPr>
          <w:rFonts w:asciiTheme="majorBidi" w:hAnsiTheme="majorBidi" w:cstheme="majorBidi"/>
          <w:sz w:val="22"/>
          <w:szCs w:val="22"/>
        </w:rPr>
        <w:t xml:space="preserve"> It could be mentioned that s</w:t>
      </w:r>
      <w:r w:rsidR="00EB0385" w:rsidRPr="007F49AA">
        <w:rPr>
          <w:rFonts w:asciiTheme="majorBidi" w:hAnsiTheme="majorBidi" w:cstheme="majorBidi"/>
          <w:sz w:val="22"/>
          <w:szCs w:val="22"/>
        </w:rPr>
        <w:t xml:space="preserve">elf-assessment in the literature on portfolio pedagogy is of two types which </w:t>
      </w:r>
      <w:r w:rsidR="00BC3077" w:rsidRPr="007F49AA">
        <w:rPr>
          <w:rFonts w:asciiTheme="majorBidi" w:hAnsiTheme="majorBidi" w:cstheme="majorBidi"/>
          <w:sz w:val="22"/>
          <w:szCs w:val="22"/>
        </w:rPr>
        <w:t>can</w:t>
      </w:r>
      <w:r w:rsidR="00EB0385" w:rsidRPr="007F49AA">
        <w:rPr>
          <w:rFonts w:asciiTheme="majorBidi" w:hAnsiTheme="majorBidi" w:cstheme="majorBidi"/>
          <w:sz w:val="22"/>
          <w:szCs w:val="22"/>
        </w:rPr>
        <w:t xml:space="preserve"> be referred to as formative and summative. The formative self-assessment refers to students</w:t>
      </w:r>
      <w:r w:rsidR="00E4182C" w:rsidRPr="007F49AA">
        <w:rPr>
          <w:rFonts w:asciiTheme="majorBidi" w:hAnsiTheme="majorBidi" w:cstheme="majorBidi"/>
          <w:sz w:val="22"/>
          <w:szCs w:val="22"/>
        </w:rPr>
        <w:t>’</w:t>
      </w:r>
      <w:r w:rsidR="00EB0385" w:rsidRPr="007F49AA">
        <w:rPr>
          <w:rFonts w:asciiTheme="majorBidi" w:hAnsiTheme="majorBidi" w:cstheme="majorBidi"/>
          <w:sz w:val="22"/>
          <w:szCs w:val="22"/>
        </w:rPr>
        <w:t xml:space="preserve"> reflections and self-evaluation of their progress during the</w:t>
      </w:r>
      <w:r w:rsidR="00E024F5" w:rsidRPr="007F49AA">
        <w:rPr>
          <w:rFonts w:asciiTheme="majorBidi" w:hAnsiTheme="majorBidi" w:cstheme="majorBidi"/>
          <w:sz w:val="22"/>
          <w:szCs w:val="22"/>
        </w:rPr>
        <w:t xml:space="preserve"> implementation of</w:t>
      </w:r>
      <w:r w:rsidR="00EB0385" w:rsidRPr="007F49AA">
        <w:rPr>
          <w:rFonts w:asciiTheme="majorBidi" w:hAnsiTheme="majorBidi" w:cstheme="majorBidi"/>
          <w:sz w:val="22"/>
          <w:szCs w:val="22"/>
        </w:rPr>
        <w:t xml:space="preserve"> portfolio</w:t>
      </w:r>
      <w:r w:rsidR="00E024F5" w:rsidRPr="007F49AA">
        <w:rPr>
          <w:rFonts w:asciiTheme="majorBidi" w:hAnsiTheme="majorBidi" w:cstheme="majorBidi"/>
          <w:sz w:val="22"/>
          <w:szCs w:val="22"/>
        </w:rPr>
        <w:t>s</w:t>
      </w:r>
      <w:r w:rsidR="00EB0385" w:rsidRPr="007F49AA">
        <w:rPr>
          <w:rFonts w:asciiTheme="majorBidi" w:hAnsiTheme="majorBidi" w:cstheme="majorBidi"/>
          <w:sz w:val="22"/>
          <w:szCs w:val="22"/>
        </w:rPr>
        <w:t xml:space="preserve">. As Gottlieb (2000) </w:t>
      </w:r>
      <w:r w:rsidR="00E04BF2" w:rsidRPr="007F49AA">
        <w:rPr>
          <w:rFonts w:asciiTheme="majorBidi" w:hAnsiTheme="majorBidi" w:cstheme="majorBidi"/>
          <w:sz w:val="22"/>
          <w:szCs w:val="22"/>
        </w:rPr>
        <w:t>notes</w:t>
      </w:r>
      <w:r w:rsidR="00EB0385" w:rsidRPr="007F49AA">
        <w:rPr>
          <w:rFonts w:asciiTheme="majorBidi" w:hAnsiTheme="majorBidi" w:cstheme="majorBidi"/>
          <w:sz w:val="22"/>
          <w:szCs w:val="22"/>
        </w:rPr>
        <w:t xml:space="preserve">, multiple opportunities for students' self-assessment within instruction make the students become independent learners while acquiring English. Also, Camp and Levine (1991) point out that reflection reveals the hidden aspects of learning which is unknown even for the student writers themselves. Discussing portfolio-based reflection, D'Aoust (1992) </w:t>
      </w:r>
      <w:r w:rsidR="00BA4916" w:rsidRPr="007F49AA">
        <w:rPr>
          <w:rFonts w:asciiTheme="majorBidi" w:hAnsiTheme="majorBidi" w:cstheme="majorBidi"/>
          <w:sz w:val="22"/>
          <w:szCs w:val="22"/>
        </w:rPr>
        <w:t>argues</w:t>
      </w:r>
      <w:r w:rsidR="00EB0385" w:rsidRPr="007F49AA">
        <w:rPr>
          <w:rFonts w:asciiTheme="majorBidi" w:hAnsiTheme="majorBidi" w:cstheme="majorBidi"/>
          <w:sz w:val="22"/>
          <w:szCs w:val="22"/>
        </w:rPr>
        <w:t xml:space="preserve"> </w:t>
      </w:r>
      <w:r w:rsidR="00BA4916" w:rsidRPr="007F49AA">
        <w:rPr>
          <w:rFonts w:asciiTheme="majorBidi" w:hAnsiTheme="majorBidi" w:cstheme="majorBidi"/>
          <w:sz w:val="22"/>
          <w:szCs w:val="22"/>
        </w:rPr>
        <w:t>that "r</w:t>
      </w:r>
      <w:r w:rsidR="00EB0385" w:rsidRPr="007F49AA">
        <w:rPr>
          <w:rFonts w:asciiTheme="majorBidi" w:hAnsiTheme="majorBidi" w:cstheme="majorBidi"/>
          <w:sz w:val="22"/>
          <w:szCs w:val="22"/>
        </w:rPr>
        <w:t>eflection is the act of pausing to see oneself as a writer. It enables a writer to celebrate his or her strengths as well as identify areas to be developed" (p. 43). As an example of formative self-assessment in the portfolio program, one could refer to Elahinia</w:t>
      </w:r>
      <w:r w:rsidR="00BF1CA8" w:rsidRPr="007F49AA">
        <w:rPr>
          <w:rFonts w:asciiTheme="majorBidi" w:hAnsiTheme="majorBidi" w:cstheme="majorBidi"/>
          <w:sz w:val="22"/>
          <w:szCs w:val="22"/>
        </w:rPr>
        <w:t>’</w:t>
      </w:r>
      <w:r w:rsidR="00EB0385" w:rsidRPr="007F49AA">
        <w:rPr>
          <w:rFonts w:asciiTheme="majorBidi" w:hAnsiTheme="majorBidi" w:cstheme="majorBidi"/>
          <w:sz w:val="22"/>
          <w:szCs w:val="22"/>
        </w:rPr>
        <w:t xml:space="preserve">s (2004) study in which the participants self-assessed their writing pieces during the course based on a self-assessment checklist developed by the researcher. The results showed that there was a high correlation (.73) between teacher assessment and self-assessment in the portfolio program. </w:t>
      </w:r>
      <w:r w:rsidR="00F564C6" w:rsidRPr="007F49AA">
        <w:rPr>
          <w:rFonts w:asciiTheme="majorBidi" w:hAnsiTheme="majorBidi" w:cstheme="majorBidi"/>
          <w:sz w:val="22"/>
          <w:szCs w:val="22"/>
        </w:rPr>
        <w:t>In another experimental study</w:t>
      </w:r>
      <w:r w:rsidR="001A34FB" w:rsidRPr="007F49AA">
        <w:rPr>
          <w:rFonts w:asciiTheme="majorBidi" w:hAnsiTheme="majorBidi" w:cstheme="majorBidi"/>
          <w:sz w:val="22"/>
          <w:szCs w:val="22"/>
        </w:rPr>
        <w:t>,</w:t>
      </w:r>
      <w:r w:rsidR="00F564C6" w:rsidRPr="007F49AA">
        <w:rPr>
          <w:rFonts w:asciiTheme="majorBidi" w:hAnsiTheme="majorBidi" w:cstheme="majorBidi"/>
          <w:sz w:val="22"/>
          <w:szCs w:val="22"/>
        </w:rPr>
        <w:t xml:space="preserve"> Sajedi (2014) </w:t>
      </w:r>
      <w:r w:rsidR="008F761C" w:rsidRPr="007F49AA">
        <w:rPr>
          <w:rFonts w:asciiTheme="majorBidi" w:hAnsiTheme="majorBidi" w:cstheme="majorBidi"/>
          <w:sz w:val="22"/>
          <w:szCs w:val="22"/>
        </w:rPr>
        <w:t>investigated the effect of self-assessment on EFL students’ composition skills. The experimental group ass</w:t>
      </w:r>
      <w:r w:rsidR="002A3D18" w:rsidRPr="007F49AA">
        <w:rPr>
          <w:rFonts w:asciiTheme="majorBidi" w:hAnsiTheme="majorBidi" w:cstheme="majorBidi"/>
          <w:sz w:val="22"/>
          <w:szCs w:val="22"/>
        </w:rPr>
        <w:t>essed their writing based on a self-assessment g</w:t>
      </w:r>
      <w:r w:rsidR="008F761C" w:rsidRPr="007F49AA">
        <w:rPr>
          <w:rFonts w:asciiTheme="majorBidi" w:hAnsiTheme="majorBidi" w:cstheme="majorBidi"/>
          <w:sz w:val="22"/>
          <w:szCs w:val="22"/>
        </w:rPr>
        <w:t>uide</w:t>
      </w:r>
      <w:r w:rsidR="00462AD3" w:rsidRPr="007F49AA">
        <w:rPr>
          <w:rFonts w:asciiTheme="majorBidi" w:hAnsiTheme="majorBidi" w:cstheme="majorBidi"/>
          <w:sz w:val="22"/>
          <w:szCs w:val="22"/>
        </w:rPr>
        <w:t xml:space="preserve"> which asked them to rate their compositions based on subskills including organization, content and structure, and grammar. The results showed that students in the experimental group significantly outperformed the ones in the </w:t>
      </w:r>
      <w:r w:rsidR="00385C8D" w:rsidRPr="007F49AA">
        <w:rPr>
          <w:rFonts w:asciiTheme="majorBidi" w:hAnsiTheme="majorBidi" w:cstheme="majorBidi"/>
          <w:sz w:val="22"/>
          <w:szCs w:val="22"/>
        </w:rPr>
        <w:t>control</w:t>
      </w:r>
      <w:r w:rsidR="00462AD3" w:rsidRPr="007F49AA">
        <w:rPr>
          <w:rFonts w:asciiTheme="majorBidi" w:hAnsiTheme="majorBidi" w:cstheme="majorBidi"/>
          <w:sz w:val="22"/>
          <w:szCs w:val="22"/>
        </w:rPr>
        <w:t xml:space="preserve"> group in terms of composition.</w:t>
      </w:r>
    </w:p>
    <w:p w:rsidR="00EB0385" w:rsidRPr="007F49AA" w:rsidRDefault="00A66550" w:rsidP="005A3C91">
      <w:pPr>
        <w:spacing w:after="120"/>
        <w:ind w:left="115" w:right="72" w:firstLine="562"/>
        <w:jc w:val="lowKashida"/>
        <w:rPr>
          <w:rFonts w:asciiTheme="majorBidi" w:hAnsiTheme="majorBidi" w:cstheme="majorBidi"/>
          <w:sz w:val="22"/>
          <w:szCs w:val="22"/>
        </w:rPr>
      </w:pPr>
      <w:r w:rsidRPr="007F49AA">
        <w:rPr>
          <w:rFonts w:asciiTheme="majorBidi" w:hAnsiTheme="majorBidi" w:cstheme="majorBidi"/>
          <w:sz w:val="22"/>
          <w:szCs w:val="22"/>
        </w:rPr>
        <w:t>S</w:t>
      </w:r>
      <w:r w:rsidR="00EB0385" w:rsidRPr="007F49AA">
        <w:rPr>
          <w:rFonts w:asciiTheme="majorBidi" w:hAnsiTheme="majorBidi" w:cstheme="majorBidi"/>
          <w:sz w:val="22"/>
          <w:szCs w:val="22"/>
        </w:rPr>
        <w:t>ummative self-assessment is done after the portfolio is complete. Learners can be asked to include - for instance in an introductory letter to their portfolios - their evaluative account of the portfolio experience (Hirvela &amp; Pierson, 2000). The letter and the portfolio provide the students with "a valuable opportunity to review their effort and progress during the course, and also a time to reflect on the learning styles that brought them to this point" (p. 124). Also, they might be asked to rate their portfolios against a checklist which was used to guide the portfolio process from the beginning (Little, 2005). As Little point</w:t>
      </w:r>
      <w:r w:rsidR="00DC26B4" w:rsidRPr="007F49AA">
        <w:rPr>
          <w:rFonts w:asciiTheme="majorBidi" w:hAnsiTheme="majorBidi" w:cstheme="majorBidi"/>
          <w:sz w:val="22"/>
          <w:szCs w:val="22"/>
        </w:rPr>
        <w:t>s</w:t>
      </w:r>
      <w:r w:rsidR="00EB0385" w:rsidRPr="007F49AA">
        <w:rPr>
          <w:rFonts w:asciiTheme="majorBidi" w:hAnsiTheme="majorBidi" w:cstheme="majorBidi"/>
          <w:sz w:val="22"/>
          <w:szCs w:val="22"/>
        </w:rPr>
        <w:t xml:space="preserve"> out, this approach is certainly limited to the immediate context of learning and may apply criteria that have little relation to the criteria of external assessment. As an example of summative self-assessment, one could refer to Ballard (1992) who used portfolios to teach and assess high school seniors</w:t>
      </w:r>
      <w:r w:rsidR="00BF1CA8" w:rsidRPr="007F49AA">
        <w:rPr>
          <w:rFonts w:asciiTheme="majorBidi" w:hAnsiTheme="majorBidi" w:cstheme="majorBidi"/>
          <w:sz w:val="22"/>
          <w:szCs w:val="22"/>
        </w:rPr>
        <w:t xml:space="preserve">’ </w:t>
      </w:r>
      <w:r w:rsidR="00EB0385" w:rsidRPr="007F49AA">
        <w:rPr>
          <w:rFonts w:asciiTheme="majorBidi" w:hAnsiTheme="majorBidi" w:cstheme="majorBidi"/>
          <w:sz w:val="22"/>
          <w:szCs w:val="22"/>
        </w:rPr>
        <w:t>writing. Students were required to self-assess their own writing and progress by means of an end-of-term written assignment which included the following steps:</w:t>
      </w:r>
    </w:p>
    <w:p w:rsidR="00EB0385" w:rsidRPr="007F49AA" w:rsidRDefault="00DF6AD5" w:rsidP="00DF6AD5">
      <w:pPr>
        <w:ind w:left="115"/>
        <w:jc w:val="both"/>
        <w:rPr>
          <w:rFonts w:asciiTheme="majorBidi" w:hAnsiTheme="majorBidi" w:cstheme="majorBidi"/>
          <w:sz w:val="22"/>
          <w:szCs w:val="22"/>
        </w:rPr>
      </w:pPr>
      <w:r>
        <w:rPr>
          <w:rFonts w:asciiTheme="majorBidi" w:hAnsiTheme="majorBidi" w:cstheme="majorBidi"/>
          <w:sz w:val="22"/>
          <w:szCs w:val="22"/>
        </w:rPr>
        <w:t xml:space="preserve">STEP 1: </w:t>
      </w:r>
      <w:r w:rsidR="00EB0385" w:rsidRPr="007F49AA">
        <w:rPr>
          <w:rFonts w:asciiTheme="majorBidi" w:hAnsiTheme="majorBidi" w:cstheme="majorBidi"/>
          <w:sz w:val="22"/>
          <w:szCs w:val="22"/>
        </w:rPr>
        <w:t xml:space="preserve">The students rank their papers in order of most to least effective with a brief rationale for what they think are the good and bad points and what they have learned through the assignment. </w:t>
      </w:r>
    </w:p>
    <w:p w:rsidR="00EB0385" w:rsidRPr="007F49AA" w:rsidRDefault="00DF6AD5" w:rsidP="00DF6AD5">
      <w:pPr>
        <w:ind w:left="115"/>
        <w:jc w:val="both"/>
        <w:rPr>
          <w:rFonts w:asciiTheme="majorBidi" w:hAnsiTheme="majorBidi" w:cstheme="majorBidi"/>
          <w:sz w:val="22"/>
          <w:szCs w:val="22"/>
        </w:rPr>
      </w:pPr>
      <w:r>
        <w:rPr>
          <w:rFonts w:asciiTheme="majorBidi" w:hAnsiTheme="majorBidi" w:cstheme="majorBidi"/>
          <w:sz w:val="22"/>
          <w:szCs w:val="22"/>
        </w:rPr>
        <w:t xml:space="preserve">STEP 2: </w:t>
      </w:r>
      <w:r w:rsidR="00EB0385" w:rsidRPr="007F49AA">
        <w:rPr>
          <w:rFonts w:asciiTheme="majorBidi" w:hAnsiTheme="majorBidi" w:cstheme="majorBidi"/>
          <w:sz w:val="22"/>
          <w:szCs w:val="22"/>
        </w:rPr>
        <w:t>They discuss what they have learned about writing as a result of this course and the way they go about writing.</w:t>
      </w:r>
    </w:p>
    <w:p w:rsidR="00EB0385" w:rsidRPr="007F49AA" w:rsidRDefault="00DF6AD5" w:rsidP="00DF6AD5">
      <w:pPr>
        <w:ind w:left="115"/>
        <w:jc w:val="both"/>
        <w:rPr>
          <w:rFonts w:asciiTheme="majorBidi" w:hAnsiTheme="majorBidi" w:cstheme="majorBidi"/>
          <w:sz w:val="22"/>
          <w:szCs w:val="22"/>
        </w:rPr>
      </w:pPr>
      <w:r>
        <w:rPr>
          <w:rFonts w:asciiTheme="majorBidi" w:hAnsiTheme="majorBidi" w:cstheme="majorBidi"/>
          <w:sz w:val="22"/>
          <w:szCs w:val="22"/>
        </w:rPr>
        <w:t xml:space="preserve">STEP 3: </w:t>
      </w:r>
      <w:r w:rsidR="00EB0385" w:rsidRPr="007F49AA">
        <w:rPr>
          <w:rFonts w:asciiTheme="majorBidi" w:hAnsiTheme="majorBidi" w:cstheme="majorBidi"/>
          <w:sz w:val="22"/>
          <w:szCs w:val="22"/>
        </w:rPr>
        <w:t xml:space="preserve">They describe how they feel at this point about writing and how they view writing now, as opposed to before taking the course (p. 46). </w:t>
      </w:r>
    </w:p>
    <w:p w:rsidR="00EB7170" w:rsidRPr="007F49AA" w:rsidRDefault="00EB0385" w:rsidP="005A3C91">
      <w:pPr>
        <w:spacing w:after="120"/>
        <w:ind w:left="115" w:right="72" w:firstLine="562"/>
        <w:jc w:val="lowKashida"/>
        <w:rPr>
          <w:rFonts w:asciiTheme="majorBidi" w:hAnsiTheme="majorBidi" w:cstheme="majorBidi"/>
          <w:sz w:val="22"/>
          <w:szCs w:val="22"/>
        </w:rPr>
      </w:pPr>
      <w:r w:rsidRPr="007F49AA">
        <w:rPr>
          <w:rFonts w:asciiTheme="majorBidi" w:hAnsiTheme="majorBidi" w:cstheme="majorBidi"/>
          <w:sz w:val="22"/>
          <w:szCs w:val="22"/>
        </w:rPr>
        <w:t xml:space="preserve">As Ballard </w:t>
      </w:r>
      <w:r w:rsidR="00984A4F" w:rsidRPr="007F49AA">
        <w:rPr>
          <w:rFonts w:asciiTheme="majorBidi" w:hAnsiTheme="majorBidi" w:cstheme="majorBidi"/>
          <w:sz w:val="22"/>
          <w:szCs w:val="22"/>
        </w:rPr>
        <w:t>asserts</w:t>
      </w:r>
      <w:r w:rsidRPr="007F49AA">
        <w:rPr>
          <w:rFonts w:asciiTheme="majorBidi" w:hAnsiTheme="majorBidi" w:cstheme="majorBidi"/>
          <w:sz w:val="22"/>
          <w:szCs w:val="22"/>
        </w:rPr>
        <w:t xml:space="preserve">, the students had insight into their own strong and weak points and were willing to be honest about their efforts. They told what they learned from particular assignments, ranging from technical problems such as overcoming sentence structure errors to more personal insights like realization of the importance of "thinking" at every step of the writing process. They also came to realize that writing is a difficult process. However, writing block became less and less of a problem </w:t>
      </w:r>
      <w:r w:rsidRPr="007F49AA">
        <w:rPr>
          <w:rFonts w:asciiTheme="majorBidi" w:hAnsiTheme="majorBidi" w:cstheme="majorBidi"/>
          <w:sz w:val="22"/>
          <w:szCs w:val="22"/>
        </w:rPr>
        <w:lastRenderedPageBreak/>
        <w:t>throughout the semester. Also, many of the students believed the importance of revision and peer review in the writing program and that they were confident enough to try any type of writing</w:t>
      </w:r>
      <w:r w:rsidR="00524B31" w:rsidRPr="007F49AA">
        <w:rPr>
          <w:rFonts w:asciiTheme="majorBidi" w:hAnsiTheme="majorBidi" w:cstheme="majorBidi"/>
          <w:sz w:val="22"/>
          <w:szCs w:val="22"/>
        </w:rPr>
        <w:t>.</w:t>
      </w:r>
    </w:p>
    <w:p w:rsidR="00F37EF0" w:rsidRPr="007F49AA" w:rsidRDefault="00F37EF0" w:rsidP="005A3C91">
      <w:pPr>
        <w:spacing w:after="120"/>
        <w:ind w:left="115" w:right="72" w:firstLine="562"/>
        <w:jc w:val="lowKashida"/>
        <w:rPr>
          <w:rFonts w:asciiTheme="majorBidi" w:hAnsiTheme="majorBidi" w:cstheme="majorBidi"/>
          <w:sz w:val="22"/>
          <w:szCs w:val="22"/>
        </w:rPr>
      </w:pPr>
      <w:r w:rsidRPr="007F49AA">
        <w:rPr>
          <w:rFonts w:asciiTheme="majorBidi" w:hAnsiTheme="majorBidi" w:cstheme="majorBidi"/>
          <w:sz w:val="22"/>
          <w:szCs w:val="22"/>
        </w:rPr>
        <w:t>As mentioned before</w:t>
      </w:r>
      <w:r w:rsidR="004F00A9" w:rsidRPr="007F49AA">
        <w:rPr>
          <w:rFonts w:asciiTheme="majorBidi" w:hAnsiTheme="majorBidi" w:cstheme="majorBidi"/>
          <w:sz w:val="22"/>
          <w:szCs w:val="22"/>
        </w:rPr>
        <w:t>,</w:t>
      </w:r>
      <w:r w:rsidRPr="007F49AA">
        <w:rPr>
          <w:rFonts w:asciiTheme="majorBidi" w:hAnsiTheme="majorBidi" w:cstheme="majorBidi"/>
          <w:sz w:val="22"/>
          <w:szCs w:val="22"/>
        </w:rPr>
        <w:t xml:space="preserve"> there is scant empirical research </w:t>
      </w:r>
      <w:r w:rsidR="00572E02" w:rsidRPr="007F49AA">
        <w:rPr>
          <w:rFonts w:asciiTheme="majorBidi" w:hAnsiTheme="majorBidi" w:cstheme="majorBidi"/>
          <w:sz w:val="22"/>
          <w:szCs w:val="22"/>
        </w:rPr>
        <w:t>related to self-assessment</w:t>
      </w:r>
      <w:r w:rsidR="00E31081" w:rsidRPr="007F49AA">
        <w:rPr>
          <w:rFonts w:asciiTheme="majorBidi" w:hAnsiTheme="majorBidi" w:cstheme="majorBidi"/>
          <w:sz w:val="22"/>
          <w:szCs w:val="22"/>
        </w:rPr>
        <w:t xml:space="preserve"> </w:t>
      </w:r>
      <w:r w:rsidRPr="007F49AA">
        <w:rPr>
          <w:rFonts w:asciiTheme="majorBidi" w:hAnsiTheme="majorBidi" w:cstheme="majorBidi"/>
          <w:sz w:val="22"/>
          <w:szCs w:val="22"/>
        </w:rPr>
        <w:t xml:space="preserve">of writing in the portfolio context. Therefore, the present research aimed at investigating the following </w:t>
      </w:r>
      <w:r w:rsidR="00E31081" w:rsidRPr="007F49AA">
        <w:rPr>
          <w:rFonts w:asciiTheme="majorBidi" w:hAnsiTheme="majorBidi" w:cstheme="majorBidi"/>
          <w:sz w:val="22"/>
          <w:szCs w:val="22"/>
        </w:rPr>
        <w:t>research questions</w:t>
      </w:r>
      <w:r w:rsidR="00572E02" w:rsidRPr="007F49AA">
        <w:rPr>
          <w:rFonts w:asciiTheme="majorBidi" w:hAnsiTheme="majorBidi" w:cstheme="majorBidi"/>
          <w:sz w:val="22"/>
          <w:szCs w:val="22"/>
        </w:rPr>
        <w:t>:</w:t>
      </w:r>
    </w:p>
    <w:p w:rsidR="00E31081" w:rsidRPr="00AE2C4B" w:rsidRDefault="00AE2C4B" w:rsidP="00AE2C4B">
      <w:pPr>
        <w:ind w:left="115"/>
        <w:jc w:val="both"/>
        <w:rPr>
          <w:rFonts w:asciiTheme="majorBidi" w:hAnsiTheme="majorBidi" w:cstheme="majorBidi"/>
          <w:sz w:val="22"/>
          <w:szCs w:val="22"/>
        </w:rPr>
      </w:pPr>
      <w:r w:rsidRPr="00AE2C4B">
        <w:rPr>
          <w:rFonts w:asciiTheme="majorBidi" w:hAnsiTheme="majorBidi" w:cstheme="majorBidi"/>
          <w:b/>
          <w:bCs/>
          <w:sz w:val="22"/>
          <w:szCs w:val="22"/>
        </w:rPr>
        <w:t>Research Question One:</w:t>
      </w:r>
      <w:r w:rsidRPr="00AE2C4B">
        <w:rPr>
          <w:rFonts w:asciiTheme="majorBidi" w:hAnsiTheme="majorBidi" w:cstheme="majorBidi"/>
          <w:sz w:val="22"/>
          <w:szCs w:val="22"/>
        </w:rPr>
        <w:t xml:space="preserve"> </w:t>
      </w:r>
      <w:r w:rsidR="00E31081" w:rsidRPr="00AE2C4B">
        <w:rPr>
          <w:rFonts w:asciiTheme="majorBidi" w:hAnsiTheme="majorBidi" w:cstheme="majorBidi"/>
          <w:sz w:val="22"/>
          <w:szCs w:val="22"/>
        </w:rPr>
        <w:t>Is there a significant difference between the teacher’s assessment and students’ self-assessment of writing at the beginning of the portfolio program?</w:t>
      </w:r>
    </w:p>
    <w:p w:rsidR="00E31081" w:rsidRPr="00AE2C4B" w:rsidRDefault="00AE2C4B" w:rsidP="00AE2C4B">
      <w:pPr>
        <w:ind w:left="115"/>
        <w:jc w:val="both"/>
        <w:rPr>
          <w:rFonts w:asciiTheme="majorBidi" w:hAnsiTheme="majorBidi" w:cstheme="majorBidi"/>
          <w:sz w:val="22"/>
          <w:szCs w:val="22"/>
        </w:rPr>
      </w:pPr>
      <w:r w:rsidRPr="00AE2C4B">
        <w:rPr>
          <w:rFonts w:asciiTheme="majorBidi" w:hAnsiTheme="majorBidi" w:cstheme="majorBidi"/>
          <w:b/>
          <w:bCs/>
          <w:sz w:val="22"/>
          <w:szCs w:val="22"/>
        </w:rPr>
        <w:t xml:space="preserve">Research Question </w:t>
      </w:r>
      <w:r>
        <w:rPr>
          <w:rFonts w:asciiTheme="majorBidi" w:hAnsiTheme="majorBidi" w:cstheme="majorBidi"/>
          <w:b/>
          <w:bCs/>
          <w:sz w:val="22"/>
          <w:szCs w:val="22"/>
        </w:rPr>
        <w:t>Two</w:t>
      </w:r>
      <w:r w:rsidRPr="00AE2C4B">
        <w:rPr>
          <w:rFonts w:asciiTheme="majorBidi" w:hAnsiTheme="majorBidi" w:cstheme="majorBidi"/>
          <w:b/>
          <w:bCs/>
          <w:sz w:val="22"/>
          <w:szCs w:val="22"/>
        </w:rPr>
        <w:t>:</w:t>
      </w:r>
      <w:r>
        <w:rPr>
          <w:rFonts w:asciiTheme="majorBidi" w:hAnsiTheme="majorBidi" w:cstheme="majorBidi"/>
          <w:b/>
          <w:bCs/>
          <w:sz w:val="22"/>
          <w:szCs w:val="22"/>
        </w:rPr>
        <w:t xml:space="preserve"> </w:t>
      </w:r>
      <w:r w:rsidR="00E31081" w:rsidRPr="00AE2C4B">
        <w:rPr>
          <w:rFonts w:asciiTheme="majorBidi" w:hAnsiTheme="majorBidi" w:cstheme="majorBidi"/>
          <w:sz w:val="22"/>
          <w:szCs w:val="22"/>
        </w:rPr>
        <w:t>Is there a significant difference between the teacher’s assessment and students’ self-assessment of writing at the end of the portfolio program?</w:t>
      </w:r>
    </w:p>
    <w:p w:rsidR="00E31081" w:rsidRPr="00DF6AD5" w:rsidRDefault="00AE2C4B" w:rsidP="00AE2C4B">
      <w:pPr>
        <w:ind w:left="115"/>
        <w:jc w:val="both"/>
        <w:rPr>
          <w:rFonts w:asciiTheme="majorBidi" w:hAnsiTheme="majorBidi" w:cstheme="majorBidi"/>
          <w:sz w:val="22"/>
          <w:szCs w:val="22"/>
        </w:rPr>
      </w:pPr>
      <w:r w:rsidRPr="00AE2C4B">
        <w:rPr>
          <w:rFonts w:asciiTheme="majorBidi" w:hAnsiTheme="majorBidi" w:cstheme="majorBidi"/>
          <w:b/>
          <w:bCs/>
          <w:sz w:val="22"/>
          <w:szCs w:val="22"/>
        </w:rPr>
        <w:t xml:space="preserve">Research Question </w:t>
      </w:r>
      <w:r>
        <w:rPr>
          <w:rFonts w:asciiTheme="majorBidi" w:hAnsiTheme="majorBidi" w:cstheme="majorBidi"/>
          <w:b/>
          <w:bCs/>
          <w:sz w:val="22"/>
          <w:szCs w:val="22"/>
        </w:rPr>
        <w:t>Three</w:t>
      </w:r>
      <w:r w:rsidRPr="00AE2C4B">
        <w:rPr>
          <w:rFonts w:asciiTheme="majorBidi" w:hAnsiTheme="majorBidi" w:cstheme="majorBidi"/>
          <w:b/>
          <w:bCs/>
          <w:sz w:val="22"/>
          <w:szCs w:val="22"/>
        </w:rPr>
        <w:t>:</w:t>
      </w:r>
      <w:r>
        <w:rPr>
          <w:rFonts w:asciiTheme="majorBidi" w:hAnsiTheme="majorBidi" w:cstheme="majorBidi"/>
          <w:b/>
          <w:bCs/>
          <w:sz w:val="22"/>
          <w:szCs w:val="22"/>
        </w:rPr>
        <w:t xml:space="preserve"> </w:t>
      </w:r>
      <w:r w:rsidR="00085345" w:rsidRPr="00AE2C4B">
        <w:rPr>
          <w:rFonts w:asciiTheme="majorBidi" w:hAnsiTheme="majorBidi" w:cstheme="majorBidi"/>
          <w:sz w:val="22"/>
          <w:szCs w:val="22"/>
        </w:rPr>
        <w:t>What are students’ perceptions about the use of self-assessment in the portfolio program?</w:t>
      </w:r>
    </w:p>
    <w:p w:rsidR="0089065B" w:rsidRPr="005A3C91" w:rsidRDefault="002C3E23" w:rsidP="005A3C91">
      <w:pPr>
        <w:spacing w:after="120"/>
        <w:ind w:left="115"/>
        <w:jc w:val="both"/>
        <w:rPr>
          <w:rFonts w:eastAsia="Calibri"/>
          <w:b/>
          <w:bCs/>
          <w:sz w:val="22"/>
          <w:szCs w:val="22"/>
          <w:lang w:bidi="ar-SA"/>
        </w:rPr>
      </w:pPr>
      <w:r w:rsidRPr="005A3C91">
        <w:rPr>
          <w:rFonts w:eastAsia="Calibri"/>
          <w:b/>
          <w:bCs/>
          <w:sz w:val="22"/>
          <w:szCs w:val="22"/>
          <w:lang w:bidi="ar-SA"/>
        </w:rPr>
        <w:t xml:space="preserve">3. </w:t>
      </w:r>
      <w:r w:rsidR="00FA3DFD" w:rsidRPr="005A3C91">
        <w:rPr>
          <w:rFonts w:eastAsia="Calibri"/>
          <w:b/>
          <w:bCs/>
          <w:sz w:val="22"/>
          <w:szCs w:val="22"/>
          <w:lang w:bidi="ar-SA"/>
        </w:rPr>
        <w:t>Methodology</w:t>
      </w:r>
    </w:p>
    <w:p w:rsidR="00055ABD" w:rsidRPr="00DF6AD5" w:rsidRDefault="002C3E23" w:rsidP="00DF6AD5">
      <w:pPr>
        <w:ind w:left="115"/>
        <w:jc w:val="both"/>
        <w:rPr>
          <w:rFonts w:asciiTheme="majorBidi" w:hAnsiTheme="majorBidi" w:cstheme="majorBidi"/>
          <w:i/>
          <w:iCs/>
          <w:sz w:val="22"/>
          <w:szCs w:val="22"/>
        </w:rPr>
      </w:pPr>
      <w:r w:rsidRPr="00DF6AD5">
        <w:rPr>
          <w:rFonts w:asciiTheme="majorBidi" w:hAnsiTheme="majorBidi" w:cstheme="majorBidi"/>
          <w:i/>
          <w:iCs/>
          <w:sz w:val="22"/>
          <w:szCs w:val="22"/>
        </w:rPr>
        <w:t xml:space="preserve">3.1. </w:t>
      </w:r>
      <w:r w:rsidR="00055ABD" w:rsidRPr="00DF6AD5">
        <w:rPr>
          <w:rFonts w:asciiTheme="majorBidi" w:hAnsiTheme="majorBidi" w:cstheme="majorBidi"/>
          <w:i/>
          <w:iCs/>
          <w:sz w:val="22"/>
          <w:szCs w:val="22"/>
        </w:rPr>
        <w:t>Participants</w:t>
      </w:r>
    </w:p>
    <w:p w:rsidR="00055ABD" w:rsidRPr="007F49AA" w:rsidRDefault="00055ABD" w:rsidP="00DF6AD5">
      <w:pPr>
        <w:spacing w:after="120"/>
        <w:ind w:left="115" w:right="72"/>
        <w:jc w:val="lowKashida"/>
        <w:rPr>
          <w:rFonts w:asciiTheme="majorBidi" w:hAnsiTheme="majorBidi" w:cstheme="majorBidi"/>
          <w:sz w:val="22"/>
          <w:szCs w:val="22"/>
        </w:rPr>
      </w:pPr>
      <w:r w:rsidRPr="007F49AA">
        <w:rPr>
          <w:rFonts w:asciiTheme="majorBidi" w:hAnsiTheme="majorBidi" w:cstheme="majorBidi"/>
          <w:sz w:val="22"/>
          <w:szCs w:val="22"/>
          <w:lang w:bidi="ar-SA"/>
        </w:rPr>
        <w:t xml:space="preserve">The participants of the study were 30 undergraduate EFL students at the University of Isfahan </w:t>
      </w:r>
      <w:r w:rsidRPr="007F49AA">
        <w:rPr>
          <w:rFonts w:asciiTheme="majorBidi" w:hAnsiTheme="majorBidi" w:cstheme="majorBidi"/>
          <w:sz w:val="22"/>
          <w:szCs w:val="22"/>
        </w:rPr>
        <w:t>who were majoring in English literature at the time of study. They were junior</w:t>
      </w:r>
      <w:r w:rsidR="00E81F4F" w:rsidRPr="007F49AA">
        <w:rPr>
          <w:rFonts w:asciiTheme="majorBidi" w:hAnsiTheme="majorBidi" w:cstheme="majorBidi"/>
          <w:sz w:val="22"/>
          <w:szCs w:val="22"/>
        </w:rPr>
        <w:t>s</w:t>
      </w:r>
      <w:r w:rsidRPr="007F49AA">
        <w:rPr>
          <w:rFonts w:asciiTheme="majorBidi" w:hAnsiTheme="majorBidi" w:cstheme="majorBidi"/>
          <w:sz w:val="22"/>
          <w:szCs w:val="22"/>
        </w:rPr>
        <w:t xml:space="preserve"> who had passed general courses like reading comprehension, conversation, and grammar. They had also passed a course on paragraph writing.</w:t>
      </w:r>
      <w:r w:rsidRPr="007F49AA">
        <w:rPr>
          <w:rFonts w:asciiTheme="majorBidi" w:hAnsiTheme="majorBidi" w:cstheme="majorBidi"/>
          <w:sz w:val="22"/>
          <w:szCs w:val="22"/>
          <w:lang w:bidi="ar-SA"/>
        </w:rPr>
        <w:t xml:space="preserve"> </w:t>
      </w:r>
      <w:r w:rsidRPr="007F49AA">
        <w:rPr>
          <w:rFonts w:asciiTheme="majorBidi" w:hAnsiTheme="majorBidi" w:cstheme="majorBidi"/>
          <w:sz w:val="22"/>
          <w:szCs w:val="22"/>
        </w:rPr>
        <w:t xml:space="preserve">A bio-data questionnaire given at the beginning of the semester showed that the participants in the portfolio </w:t>
      </w:r>
      <w:r w:rsidR="00957ED4" w:rsidRPr="007F49AA">
        <w:rPr>
          <w:rFonts w:asciiTheme="majorBidi" w:hAnsiTheme="majorBidi" w:cstheme="majorBidi"/>
          <w:sz w:val="22"/>
          <w:szCs w:val="22"/>
        </w:rPr>
        <w:t>program</w:t>
      </w:r>
      <w:r w:rsidRPr="007F49AA">
        <w:rPr>
          <w:rFonts w:asciiTheme="majorBidi" w:hAnsiTheme="majorBidi" w:cstheme="majorBidi"/>
          <w:sz w:val="22"/>
          <w:szCs w:val="22"/>
        </w:rPr>
        <w:t xml:space="preserve"> were aged between 20 and 24 at the time of the study and none of them had experienced portfolio assessment in their classes i.e. they were all assessed by traditional assessment in their previous classes. </w:t>
      </w:r>
    </w:p>
    <w:p w:rsidR="0025271B" w:rsidRPr="007F49AA" w:rsidRDefault="002C3E23" w:rsidP="00DF6AD5">
      <w:pPr>
        <w:ind w:left="115"/>
        <w:jc w:val="both"/>
        <w:rPr>
          <w:rFonts w:asciiTheme="majorBidi" w:hAnsiTheme="majorBidi" w:cstheme="majorBidi"/>
          <w:i/>
          <w:iCs/>
          <w:sz w:val="22"/>
          <w:szCs w:val="22"/>
        </w:rPr>
      </w:pPr>
      <w:r w:rsidRPr="00DF6AD5">
        <w:rPr>
          <w:rFonts w:asciiTheme="majorBidi" w:hAnsiTheme="majorBidi" w:cstheme="majorBidi"/>
          <w:i/>
          <w:iCs/>
          <w:sz w:val="22"/>
          <w:szCs w:val="22"/>
        </w:rPr>
        <w:t xml:space="preserve">3.2. </w:t>
      </w:r>
      <w:r w:rsidR="0025271B" w:rsidRPr="00DF6AD5">
        <w:rPr>
          <w:rFonts w:asciiTheme="majorBidi" w:hAnsiTheme="majorBidi" w:cstheme="majorBidi"/>
          <w:i/>
          <w:iCs/>
          <w:sz w:val="22"/>
          <w:szCs w:val="22"/>
        </w:rPr>
        <w:t>Design</w:t>
      </w:r>
    </w:p>
    <w:p w:rsidR="002B19A8" w:rsidRPr="007F49AA" w:rsidRDefault="002B19A8" w:rsidP="00DF6AD5">
      <w:pPr>
        <w:spacing w:after="120"/>
        <w:ind w:left="115" w:right="72"/>
        <w:jc w:val="lowKashida"/>
        <w:rPr>
          <w:rFonts w:asciiTheme="majorBidi" w:hAnsiTheme="majorBidi" w:cstheme="majorBidi"/>
          <w:sz w:val="22"/>
          <w:szCs w:val="22"/>
        </w:rPr>
      </w:pPr>
      <w:r w:rsidRPr="007F49AA">
        <w:rPr>
          <w:rFonts w:asciiTheme="majorBidi" w:hAnsiTheme="majorBidi" w:cstheme="majorBidi"/>
          <w:sz w:val="22"/>
          <w:szCs w:val="22"/>
        </w:rPr>
        <w:t xml:space="preserve">Both quantitative and qualitative </w:t>
      </w:r>
      <w:r w:rsidR="001D6617" w:rsidRPr="007F49AA">
        <w:rPr>
          <w:rFonts w:asciiTheme="majorBidi" w:hAnsiTheme="majorBidi" w:cstheme="majorBidi"/>
          <w:sz w:val="22"/>
          <w:szCs w:val="22"/>
        </w:rPr>
        <w:t>methods</w:t>
      </w:r>
      <w:r w:rsidRPr="007F49AA">
        <w:rPr>
          <w:rFonts w:asciiTheme="majorBidi" w:hAnsiTheme="majorBidi" w:cstheme="majorBidi"/>
          <w:sz w:val="22"/>
          <w:szCs w:val="22"/>
        </w:rPr>
        <w:t xml:space="preserve"> were </w:t>
      </w:r>
      <w:r w:rsidR="00BE1A54" w:rsidRPr="007F49AA">
        <w:rPr>
          <w:rFonts w:asciiTheme="majorBidi" w:hAnsiTheme="majorBidi" w:cstheme="majorBidi"/>
          <w:sz w:val="22"/>
          <w:szCs w:val="22"/>
        </w:rPr>
        <w:t>used</w:t>
      </w:r>
      <w:r w:rsidRPr="007F49AA">
        <w:rPr>
          <w:rFonts w:asciiTheme="majorBidi" w:hAnsiTheme="majorBidi" w:cstheme="majorBidi"/>
          <w:sz w:val="22"/>
          <w:szCs w:val="22"/>
        </w:rPr>
        <w:t xml:space="preserve"> to </w:t>
      </w:r>
      <w:r w:rsidR="00701C0A" w:rsidRPr="007F49AA">
        <w:rPr>
          <w:rFonts w:asciiTheme="majorBidi" w:hAnsiTheme="majorBidi" w:cstheme="majorBidi"/>
          <w:sz w:val="22"/>
          <w:szCs w:val="22"/>
        </w:rPr>
        <w:t xml:space="preserve">deal with research </w:t>
      </w:r>
      <w:r w:rsidR="00857D1F" w:rsidRPr="007F49AA">
        <w:rPr>
          <w:rFonts w:asciiTheme="majorBidi" w:hAnsiTheme="majorBidi" w:cstheme="majorBidi"/>
          <w:sz w:val="22"/>
          <w:szCs w:val="22"/>
        </w:rPr>
        <w:t>questions</w:t>
      </w:r>
      <w:r w:rsidR="00701C0A" w:rsidRPr="007F49AA">
        <w:rPr>
          <w:rFonts w:asciiTheme="majorBidi" w:hAnsiTheme="majorBidi" w:cstheme="majorBidi"/>
          <w:sz w:val="22"/>
          <w:szCs w:val="22"/>
        </w:rPr>
        <w:t>.</w:t>
      </w:r>
      <w:r w:rsidR="00073DEA" w:rsidRPr="007F49AA">
        <w:rPr>
          <w:rFonts w:asciiTheme="majorBidi" w:hAnsiTheme="majorBidi" w:cstheme="majorBidi"/>
          <w:sz w:val="22"/>
          <w:szCs w:val="22"/>
        </w:rPr>
        <w:t xml:space="preserve"> The study used one- group </w:t>
      </w:r>
      <w:r w:rsidR="00073DEA" w:rsidRPr="007F49AA">
        <w:rPr>
          <w:rFonts w:asciiTheme="majorBidi" w:hAnsiTheme="majorBidi" w:cstheme="majorBidi"/>
          <w:sz w:val="22"/>
          <w:szCs w:val="22"/>
          <w:lang w:bidi="ar-SA"/>
        </w:rPr>
        <w:t>pretest</w:t>
      </w:r>
      <w:r w:rsidR="00073DEA" w:rsidRPr="007F49AA">
        <w:rPr>
          <w:rFonts w:asciiTheme="majorBidi" w:hAnsiTheme="majorBidi" w:cstheme="majorBidi"/>
          <w:sz w:val="22"/>
          <w:szCs w:val="22"/>
        </w:rPr>
        <w:t>- posttest design</w:t>
      </w:r>
      <w:r w:rsidR="00701C0A" w:rsidRPr="007F49AA">
        <w:rPr>
          <w:rFonts w:asciiTheme="majorBidi" w:hAnsiTheme="majorBidi" w:cstheme="majorBidi"/>
          <w:sz w:val="22"/>
          <w:szCs w:val="22"/>
        </w:rPr>
        <w:t xml:space="preserve"> </w:t>
      </w:r>
      <w:r w:rsidR="00073DEA" w:rsidRPr="007F49AA">
        <w:rPr>
          <w:rFonts w:asciiTheme="majorBidi" w:hAnsiTheme="majorBidi" w:cstheme="majorBidi"/>
          <w:sz w:val="22"/>
          <w:szCs w:val="22"/>
        </w:rPr>
        <w:t>to investigate the differences between the teacher’s assessment and students’ self-</w:t>
      </w:r>
      <w:r w:rsidR="00B934B5" w:rsidRPr="007F49AA">
        <w:rPr>
          <w:rFonts w:asciiTheme="majorBidi" w:hAnsiTheme="majorBidi" w:cstheme="majorBidi"/>
          <w:sz w:val="22"/>
          <w:szCs w:val="22"/>
        </w:rPr>
        <w:t>assessment of</w:t>
      </w:r>
      <w:r w:rsidR="00BE1A54" w:rsidRPr="007F49AA">
        <w:rPr>
          <w:rFonts w:asciiTheme="majorBidi" w:hAnsiTheme="majorBidi" w:cstheme="majorBidi"/>
          <w:sz w:val="22"/>
          <w:szCs w:val="22"/>
        </w:rPr>
        <w:t xml:space="preserve"> writing </w:t>
      </w:r>
      <w:r w:rsidR="00073DEA" w:rsidRPr="007F49AA">
        <w:rPr>
          <w:rFonts w:asciiTheme="majorBidi" w:hAnsiTheme="majorBidi" w:cstheme="majorBidi"/>
          <w:sz w:val="22"/>
          <w:szCs w:val="22"/>
        </w:rPr>
        <w:t>at the beginning and end of the</w:t>
      </w:r>
      <w:r w:rsidR="00387219" w:rsidRPr="007F49AA">
        <w:rPr>
          <w:rFonts w:asciiTheme="majorBidi" w:hAnsiTheme="majorBidi" w:cstheme="majorBidi"/>
          <w:sz w:val="22"/>
          <w:szCs w:val="22"/>
        </w:rPr>
        <w:t xml:space="preserve"> treatment i.e.</w:t>
      </w:r>
      <w:r w:rsidR="00073DEA" w:rsidRPr="007F49AA">
        <w:rPr>
          <w:rFonts w:asciiTheme="majorBidi" w:hAnsiTheme="majorBidi" w:cstheme="majorBidi"/>
          <w:sz w:val="22"/>
          <w:szCs w:val="22"/>
        </w:rPr>
        <w:t xml:space="preserve"> </w:t>
      </w:r>
      <w:r w:rsidR="006608B2" w:rsidRPr="007F49AA">
        <w:rPr>
          <w:rFonts w:asciiTheme="majorBidi" w:hAnsiTheme="majorBidi" w:cstheme="majorBidi"/>
          <w:sz w:val="22"/>
          <w:szCs w:val="22"/>
        </w:rPr>
        <w:t xml:space="preserve">the </w:t>
      </w:r>
      <w:r w:rsidR="00073DEA" w:rsidRPr="007F49AA">
        <w:rPr>
          <w:rFonts w:asciiTheme="majorBidi" w:hAnsiTheme="majorBidi" w:cstheme="majorBidi"/>
          <w:sz w:val="22"/>
          <w:szCs w:val="22"/>
        </w:rPr>
        <w:t xml:space="preserve">portfolio program. As for qualitative data, inductive thematic analysis was utilized and the themes emerged from the data were discussed. </w:t>
      </w:r>
    </w:p>
    <w:p w:rsidR="00BC5C25" w:rsidRPr="00DF6AD5" w:rsidRDefault="002C3E23" w:rsidP="00DF6AD5">
      <w:pPr>
        <w:ind w:left="115"/>
        <w:jc w:val="both"/>
        <w:rPr>
          <w:rFonts w:asciiTheme="majorBidi" w:hAnsiTheme="majorBidi" w:cstheme="majorBidi"/>
          <w:i/>
          <w:iCs/>
          <w:sz w:val="22"/>
          <w:szCs w:val="22"/>
        </w:rPr>
      </w:pPr>
      <w:r w:rsidRPr="00DF6AD5">
        <w:rPr>
          <w:rFonts w:asciiTheme="majorBidi" w:hAnsiTheme="majorBidi" w:cstheme="majorBidi"/>
          <w:i/>
          <w:iCs/>
          <w:sz w:val="22"/>
          <w:szCs w:val="22"/>
        </w:rPr>
        <w:t xml:space="preserve">3.3. </w:t>
      </w:r>
      <w:r w:rsidR="00BC5C25" w:rsidRPr="00DF6AD5">
        <w:rPr>
          <w:rFonts w:asciiTheme="majorBidi" w:hAnsiTheme="majorBidi" w:cstheme="majorBidi"/>
          <w:i/>
          <w:iCs/>
          <w:sz w:val="22"/>
          <w:szCs w:val="22"/>
        </w:rPr>
        <w:t>Instrumentation</w:t>
      </w:r>
    </w:p>
    <w:p w:rsidR="00FF2284" w:rsidRPr="007F49AA" w:rsidRDefault="00BC5C25" w:rsidP="007944FE">
      <w:pPr>
        <w:spacing w:after="120"/>
        <w:ind w:left="115" w:right="72"/>
        <w:jc w:val="lowKashida"/>
        <w:rPr>
          <w:rFonts w:asciiTheme="majorBidi" w:hAnsiTheme="majorBidi" w:cstheme="majorBidi"/>
          <w:sz w:val="22"/>
          <w:szCs w:val="22"/>
        </w:rPr>
      </w:pPr>
      <w:r w:rsidRPr="007F49AA">
        <w:rPr>
          <w:rFonts w:asciiTheme="majorBidi" w:hAnsiTheme="majorBidi" w:cstheme="majorBidi"/>
          <w:sz w:val="22"/>
          <w:szCs w:val="22"/>
        </w:rPr>
        <w:t>Multiple</w:t>
      </w:r>
      <w:r w:rsidRPr="007F49AA">
        <w:rPr>
          <w:rFonts w:asciiTheme="majorBidi" w:hAnsiTheme="majorBidi" w:cstheme="majorBidi"/>
          <w:sz w:val="22"/>
          <w:szCs w:val="22"/>
          <w:lang w:bidi="ar-SA"/>
        </w:rPr>
        <w:t xml:space="preserve"> data collection methods were used to obtain comprehensive and use</w:t>
      </w:r>
      <w:r w:rsidR="00D67418" w:rsidRPr="007F49AA">
        <w:rPr>
          <w:rFonts w:asciiTheme="majorBidi" w:hAnsiTheme="majorBidi" w:cstheme="majorBidi"/>
          <w:sz w:val="22"/>
          <w:szCs w:val="22"/>
          <w:lang w:bidi="ar-SA"/>
        </w:rPr>
        <w:t xml:space="preserve">ful data. </w:t>
      </w:r>
      <w:r w:rsidRPr="007F49AA">
        <w:rPr>
          <w:rFonts w:asciiTheme="majorBidi" w:hAnsiTheme="majorBidi" w:cstheme="majorBidi"/>
          <w:sz w:val="22"/>
          <w:szCs w:val="22"/>
          <w:lang w:bidi="ar-SA"/>
        </w:rPr>
        <w:t>The data were collected from</w:t>
      </w:r>
      <w:r w:rsidR="005869EB" w:rsidRPr="007F49AA">
        <w:rPr>
          <w:rFonts w:asciiTheme="majorBidi" w:hAnsiTheme="majorBidi" w:cstheme="majorBidi"/>
          <w:sz w:val="22"/>
          <w:szCs w:val="22"/>
          <w:lang w:bidi="ar-SA"/>
        </w:rPr>
        <w:t xml:space="preserve"> a bio-</w:t>
      </w:r>
      <w:r w:rsidRPr="007F49AA">
        <w:rPr>
          <w:rFonts w:asciiTheme="majorBidi" w:hAnsiTheme="majorBidi" w:cstheme="majorBidi"/>
          <w:sz w:val="22"/>
          <w:szCs w:val="22"/>
          <w:lang w:bidi="ar-SA"/>
        </w:rPr>
        <w:t>data questionnaire, writing t</w:t>
      </w:r>
      <w:r w:rsidR="00D67418" w:rsidRPr="007F49AA">
        <w:rPr>
          <w:rFonts w:asciiTheme="majorBidi" w:hAnsiTheme="majorBidi" w:cstheme="majorBidi"/>
          <w:sz w:val="22"/>
          <w:szCs w:val="22"/>
          <w:lang w:bidi="ar-SA"/>
        </w:rPr>
        <w:t>asks</w:t>
      </w:r>
      <w:r w:rsidR="005869EB" w:rsidRPr="007F49AA">
        <w:rPr>
          <w:rFonts w:asciiTheme="majorBidi" w:hAnsiTheme="majorBidi" w:cstheme="majorBidi"/>
          <w:sz w:val="22"/>
          <w:szCs w:val="22"/>
          <w:lang w:bidi="ar-SA"/>
        </w:rPr>
        <w:t>,</w:t>
      </w:r>
      <w:r w:rsidRPr="007F49AA">
        <w:rPr>
          <w:rFonts w:asciiTheme="majorBidi" w:hAnsiTheme="majorBidi" w:cstheme="majorBidi"/>
          <w:sz w:val="22"/>
          <w:szCs w:val="22"/>
          <w:lang w:bidi="ar-SA"/>
        </w:rPr>
        <w:t xml:space="preserve"> and oral interviews which are explained as follows:</w:t>
      </w:r>
      <w:r w:rsidR="007944FE">
        <w:rPr>
          <w:rFonts w:asciiTheme="majorBidi" w:hAnsiTheme="majorBidi" w:cstheme="majorBidi"/>
          <w:sz w:val="22"/>
          <w:szCs w:val="22"/>
          <w:lang w:bidi="ar-SA"/>
        </w:rPr>
        <w:t xml:space="preserve"> </w:t>
      </w:r>
      <w:r w:rsidR="000377F0" w:rsidRPr="00DF6AD5">
        <w:rPr>
          <w:rFonts w:asciiTheme="majorBidi" w:hAnsiTheme="majorBidi" w:cstheme="majorBidi"/>
          <w:sz w:val="22"/>
          <w:szCs w:val="22"/>
          <w:lang w:bidi="ar-SA"/>
        </w:rPr>
        <w:t>Bio-data q</w:t>
      </w:r>
      <w:r w:rsidRPr="00DF6AD5">
        <w:rPr>
          <w:rFonts w:asciiTheme="majorBidi" w:hAnsiTheme="majorBidi" w:cstheme="majorBidi"/>
          <w:sz w:val="22"/>
          <w:szCs w:val="22"/>
          <w:lang w:bidi="ar-SA"/>
        </w:rPr>
        <w:t>uestionnaire</w:t>
      </w:r>
      <w:r w:rsidR="00AE2C4B">
        <w:rPr>
          <w:rFonts w:asciiTheme="majorBidi" w:hAnsiTheme="majorBidi" w:cstheme="majorBidi"/>
          <w:sz w:val="22"/>
          <w:szCs w:val="22"/>
          <w:lang w:bidi="ar-SA"/>
        </w:rPr>
        <w:t xml:space="preserve">: </w:t>
      </w:r>
      <w:r w:rsidRPr="007F49AA">
        <w:rPr>
          <w:rFonts w:asciiTheme="majorBidi" w:hAnsiTheme="majorBidi" w:cstheme="majorBidi"/>
          <w:sz w:val="22"/>
          <w:szCs w:val="22"/>
          <w:lang w:bidi="ar-SA"/>
        </w:rPr>
        <w:t>The students were given a simple researcher-made questionnaire at the beginning of the study to obtain information about their age, gender, and previous experience in learning</w:t>
      </w:r>
      <w:r w:rsidR="00517B87" w:rsidRPr="007F49AA">
        <w:rPr>
          <w:rFonts w:asciiTheme="majorBidi" w:hAnsiTheme="majorBidi" w:cstheme="majorBidi"/>
          <w:sz w:val="22"/>
          <w:szCs w:val="22"/>
          <w:lang w:bidi="ar-SA"/>
        </w:rPr>
        <w:t xml:space="preserve"> English</w:t>
      </w:r>
      <w:r w:rsidRPr="007F49AA">
        <w:rPr>
          <w:rFonts w:asciiTheme="majorBidi" w:hAnsiTheme="majorBidi" w:cstheme="majorBidi"/>
          <w:sz w:val="22"/>
          <w:szCs w:val="22"/>
          <w:lang w:bidi="ar-SA"/>
        </w:rPr>
        <w:t xml:space="preserve"> in general, and</w:t>
      </w:r>
      <w:r w:rsidR="00517B87" w:rsidRPr="007F49AA">
        <w:rPr>
          <w:rFonts w:asciiTheme="majorBidi" w:hAnsiTheme="majorBidi" w:cstheme="majorBidi"/>
          <w:sz w:val="22"/>
          <w:szCs w:val="22"/>
          <w:lang w:bidi="ar-SA"/>
        </w:rPr>
        <w:t xml:space="preserve"> learning</w:t>
      </w:r>
      <w:r w:rsidRPr="007F49AA">
        <w:rPr>
          <w:rFonts w:asciiTheme="majorBidi" w:hAnsiTheme="majorBidi" w:cstheme="majorBidi"/>
          <w:sz w:val="22"/>
          <w:szCs w:val="22"/>
          <w:lang w:bidi="ar-SA"/>
        </w:rPr>
        <w:t xml:space="preserve"> </w:t>
      </w:r>
      <w:r w:rsidR="00123025" w:rsidRPr="007F49AA">
        <w:rPr>
          <w:rFonts w:asciiTheme="majorBidi" w:hAnsiTheme="majorBidi" w:cstheme="majorBidi"/>
          <w:sz w:val="22"/>
          <w:szCs w:val="22"/>
          <w:lang w:bidi="ar-SA"/>
        </w:rPr>
        <w:t>English writing</w:t>
      </w:r>
      <w:r w:rsidRPr="007F49AA">
        <w:rPr>
          <w:rFonts w:asciiTheme="majorBidi" w:hAnsiTheme="majorBidi" w:cstheme="majorBidi"/>
          <w:sz w:val="22"/>
          <w:szCs w:val="22"/>
          <w:lang w:bidi="ar-SA"/>
        </w:rPr>
        <w:t xml:space="preserve"> in particular</w:t>
      </w:r>
      <w:r w:rsidR="00C57E8F" w:rsidRPr="007F49AA">
        <w:rPr>
          <w:rFonts w:asciiTheme="majorBidi" w:hAnsiTheme="majorBidi" w:cstheme="majorBidi"/>
          <w:sz w:val="22"/>
          <w:szCs w:val="22"/>
          <w:lang w:bidi="ar-SA"/>
        </w:rPr>
        <w:t xml:space="preserve"> (see Appendix A)</w:t>
      </w:r>
      <w:r w:rsidRPr="007F49AA">
        <w:rPr>
          <w:rFonts w:asciiTheme="majorBidi" w:hAnsiTheme="majorBidi" w:cstheme="majorBidi"/>
          <w:sz w:val="22"/>
          <w:szCs w:val="22"/>
          <w:lang w:bidi="ar-SA"/>
        </w:rPr>
        <w:t xml:space="preserve">. </w:t>
      </w:r>
      <w:r w:rsidR="00FF2284" w:rsidRPr="00DF6AD5">
        <w:rPr>
          <w:rFonts w:asciiTheme="majorBidi" w:hAnsiTheme="majorBidi" w:cstheme="majorBidi"/>
          <w:sz w:val="22"/>
          <w:szCs w:val="22"/>
          <w:lang w:bidi="ar-SA"/>
        </w:rPr>
        <w:t xml:space="preserve">Writing </w:t>
      </w:r>
      <w:r w:rsidR="00C708C1" w:rsidRPr="00DF6AD5">
        <w:rPr>
          <w:rFonts w:asciiTheme="majorBidi" w:hAnsiTheme="majorBidi" w:cstheme="majorBidi"/>
          <w:sz w:val="22"/>
          <w:szCs w:val="22"/>
          <w:lang w:bidi="ar-SA"/>
        </w:rPr>
        <w:t>tasks</w:t>
      </w:r>
      <w:r w:rsidR="00AE2C4B">
        <w:rPr>
          <w:rFonts w:asciiTheme="majorBidi" w:hAnsiTheme="majorBidi" w:cstheme="majorBidi"/>
          <w:sz w:val="22"/>
          <w:szCs w:val="22"/>
          <w:lang w:bidi="ar-SA"/>
        </w:rPr>
        <w:t xml:space="preserve">: </w:t>
      </w:r>
      <w:r w:rsidR="00C708C1" w:rsidRPr="007F49AA">
        <w:rPr>
          <w:rFonts w:asciiTheme="majorBidi" w:hAnsiTheme="majorBidi" w:cstheme="majorBidi"/>
          <w:sz w:val="22"/>
          <w:szCs w:val="22"/>
          <w:lang w:bidi="ar-SA"/>
        </w:rPr>
        <w:t xml:space="preserve">The </w:t>
      </w:r>
      <w:r w:rsidR="00C708C1" w:rsidRPr="007F49AA">
        <w:rPr>
          <w:rFonts w:asciiTheme="majorBidi" w:hAnsiTheme="majorBidi" w:cstheme="majorBidi"/>
          <w:sz w:val="22"/>
          <w:szCs w:val="22"/>
        </w:rPr>
        <w:t>participants</w:t>
      </w:r>
      <w:r w:rsidR="00C708C1" w:rsidRPr="007F49AA">
        <w:rPr>
          <w:rFonts w:asciiTheme="majorBidi" w:hAnsiTheme="majorBidi" w:cstheme="majorBidi"/>
          <w:sz w:val="22"/>
          <w:szCs w:val="22"/>
          <w:lang w:bidi="ar-SA"/>
        </w:rPr>
        <w:t xml:space="preserve"> were given 5 writing tasks throughout the program. </w:t>
      </w:r>
      <w:r w:rsidR="00FF2284" w:rsidRPr="007F49AA">
        <w:rPr>
          <w:rFonts w:asciiTheme="majorBidi" w:hAnsiTheme="majorBidi" w:cstheme="majorBidi"/>
          <w:sz w:val="22"/>
          <w:szCs w:val="22"/>
        </w:rPr>
        <w:t>The writing samples were rated analytically using the modified version of Wang and Liao</w:t>
      </w:r>
      <w:r w:rsidR="001810ED" w:rsidRPr="007F49AA">
        <w:rPr>
          <w:rFonts w:asciiTheme="majorBidi" w:hAnsiTheme="majorBidi" w:cstheme="majorBidi"/>
          <w:sz w:val="22"/>
          <w:szCs w:val="22"/>
        </w:rPr>
        <w:t>’</w:t>
      </w:r>
      <w:r w:rsidR="00FF2284" w:rsidRPr="007F49AA">
        <w:rPr>
          <w:rFonts w:asciiTheme="majorBidi" w:hAnsiTheme="majorBidi" w:cstheme="majorBidi"/>
          <w:sz w:val="22"/>
          <w:szCs w:val="22"/>
        </w:rPr>
        <w:t xml:space="preserve">s (2008) writing scoring rubric (see Appendix </w:t>
      </w:r>
      <w:r w:rsidR="00587351" w:rsidRPr="007F49AA">
        <w:rPr>
          <w:rFonts w:asciiTheme="majorBidi" w:hAnsiTheme="majorBidi" w:cstheme="majorBidi"/>
          <w:sz w:val="22"/>
          <w:szCs w:val="22"/>
        </w:rPr>
        <w:t>B</w:t>
      </w:r>
      <w:r w:rsidR="00FF2284" w:rsidRPr="007F49AA">
        <w:rPr>
          <w:rFonts w:asciiTheme="majorBidi" w:hAnsiTheme="majorBidi" w:cstheme="majorBidi"/>
          <w:sz w:val="22"/>
          <w:szCs w:val="22"/>
        </w:rPr>
        <w:t xml:space="preserve">) and were rated by the </w:t>
      </w:r>
      <w:r w:rsidR="00B96D33" w:rsidRPr="007F49AA">
        <w:rPr>
          <w:rFonts w:asciiTheme="majorBidi" w:hAnsiTheme="majorBidi" w:cstheme="majorBidi"/>
          <w:sz w:val="22"/>
          <w:szCs w:val="22"/>
        </w:rPr>
        <w:t>teacher</w:t>
      </w:r>
      <w:r w:rsidR="00C718CE" w:rsidRPr="007F49AA">
        <w:rPr>
          <w:rFonts w:asciiTheme="majorBidi" w:hAnsiTheme="majorBidi" w:cstheme="majorBidi"/>
          <w:sz w:val="22"/>
          <w:szCs w:val="22"/>
        </w:rPr>
        <w:t xml:space="preserve"> twice in order to ensure intra-</w:t>
      </w:r>
      <w:r w:rsidR="00FF2284" w:rsidRPr="007F49AA">
        <w:rPr>
          <w:rFonts w:asciiTheme="majorBidi" w:hAnsiTheme="majorBidi" w:cstheme="majorBidi"/>
          <w:sz w:val="22"/>
          <w:szCs w:val="22"/>
        </w:rPr>
        <w:t>rater reliability of the ratings</w:t>
      </w:r>
      <w:r w:rsidR="00A47DA8" w:rsidRPr="007F49AA">
        <w:rPr>
          <w:rFonts w:asciiTheme="majorBidi" w:hAnsiTheme="majorBidi" w:cstheme="majorBidi"/>
          <w:sz w:val="22"/>
          <w:szCs w:val="22"/>
        </w:rPr>
        <w:t xml:space="preserve">. </w:t>
      </w:r>
      <w:r w:rsidR="00FF2284" w:rsidRPr="007F49AA">
        <w:rPr>
          <w:rFonts w:asciiTheme="majorBidi" w:hAnsiTheme="majorBidi" w:cstheme="majorBidi"/>
          <w:sz w:val="22"/>
          <w:szCs w:val="22"/>
        </w:rPr>
        <w:t>They were also assessed by students as part of the portfolio program to find out the nature of self-assessment in the Iranian University EFL context.</w:t>
      </w:r>
      <w:r w:rsidR="00C708C1" w:rsidRPr="007F49AA">
        <w:rPr>
          <w:rFonts w:asciiTheme="majorBidi" w:hAnsiTheme="majorBidi" w:cstheme="majorBidi"/>
          <w:sz w:val="22"/>
          <w:szCs w:val="22"/>
        </w:rPr>
        <w:t xml:space="preserve"> To investigate </w:t>
      </w:r>
      <w:r w:rsidR="001C6DE0" w:rsidRPr="007F49AA">
        <w:rPr>
          <w:rFonts w:asciiTheme="majorBidi" w:hAnsiTheme="majorBidi" w:cstheme="majorBidi"/>
          <w:sz w:val="22"/>
          <w:szCs w:val="22"/>
        </w:rPr>
        <w:t>the hypotheses of the study</w:t>
      </w:r>
      <w:r w:rsidR="00AB3F84" w:rsidRPr="007F49AA">
        <w:rPr>
          <w:rFonts w:asciiTheme="majorBidi" w:hAnsiTheme="majorBidi" w:cstheme="majorBidi"/>
          <w:sz w:val="22"/>
          <w:szCs w:val="22"/>
        </w:rPr>
        <w:t>,</w:t>
      </w:r>
      <w:r w:rsidR="001C6DE0" w:rsidRPr="007F49AA">
        <w:rPr>
          <w:rFonts w:asciiTheme="majorBidi" w:hAnsiTheme="majorBidi" w:cstheme="majorBidi"/>
          <w:sz w:val="22"/>
          <w:szCs w:val="22"/>
        </w:rPr>
        <w:t xml:space="preserve"> the first and the last writing tasks were used as data.</w:t>
      </w:r>
      <w:r w:rsidR="00FF2284" w:rsidRPr="007F49AA">
        <w:rPr>
          <w:rFonts w:asciiTheme="majorBidi" w:hAnsiTheme="majorBidi" w:cstheme="majorBidi"/>
          <w:sz w:val="22"/>
          <w:szCs w:val="22"/>
        </w:rPr>
        <w:t xml:space="preserve"> </w:t>
      </w:r>
    </w:p>
    <w:p w:rsidR="00470B29" w:rsidRPr="00DF6AD5" w:rsidRDefault="002C3E23" w:rsidP="00DF6AD5">
      <w:pPr>
        <w:ind w:left="115"/>
        <w:jc w:val="both"/>
        <w:rPr>
          <w:rFonts w:asciiTheme="majorBidi" w:hAnsiTheme="majorBidi" w:cstheme="majorBidi"/>
          <w:i/>
          <w:iCs/>
          <w:sz w:val="22"/>
          <w:szCs w:val="22"/>
        </w:rPr>
      </w:pPr>
      <w:r w:rsidRPr="00DF6AD5">
        <w:rPr>
          <w:rFonts w:asciiTheme="majorBidi" w:hAnsiTheme="majorBidi" w:cstheme="majorBidi"/>
          <w:i/>
          <w:iCs/>
          <w:sz w:val="22"/>
          <w:szCs w:val="22"/>
        </w:rPr>
        <w:t xml:space="preserve">3.4. </w:t>
      </w:r>
      <w:r w:rsidR="007436CA" w:rsidRPr="00DF6AD5">
        <w:rPr>
          <w:rFonts w:asciiTheme="majorBidi" w:hAnsiTheme="majorBidi" w:cstheme="majorBidi"/>
          <w:i/>
          <w:iCs/>
          <w:sz w:val="22"/>
          <w:szCs w:val="22"/>
        </w:rPr>
        <w:t>Procedure</w:t>
      </w:r>
    </w:p>
    <w:p w:rsidR="00470B29" w:rsidRPr="007F49AA" w:rsidRDefault="00470B29" w:rsidP="00DF6AD5">
      <w:pPr>
        <w:spacing w:after="120"/>
        <w:ind w:left="115" w:right="72"/>
        <w:jc w:val="lowKashida"/>
        <w:rPr>
          <w:rFonts w:asciiTheme="majorBidi" w:hAnsiTheme="majorBidi" w:cstheme="majorBidi"/>
          <w:sz w:val="22"/>
          <w:szCs w:val="22"/>
        </w:rPr>
      </w:pPr>
      <w:r w:rsidRPr="007F49AA">
        <w:rPr>
          <w:rFonts w:asciiTheme="majorBidi" w:hAnsiTheme="majorBidi" w:cstheme="majorBidi"/>
          <w:sz w:val="22"/>
          <w:szCs w:val="22"/>
        </w:rPr>
        <w:t xml:space="preserve">A </w:t>
      </w:r>
      <w:r w:rsidRPr="007F49AA">
        <w:rPr>
          <w:rFonts w:asciiTheme="majorBidi" w:hAnsiTheme="majorBidi" w:cstheme="majorBidi"/>
          <w:sz w:val="22"/>
          <w:szCs w:val="22"/>
          <w:lang w:bidi="ar-SA"/>
        </w:rPr>
        <w:t>group</w:t>
      </w:r>
      <w:r w:rsidRPr="007F49AA">
        <w:rPr>
          <w:rFonts w:asciiTheme="majorBidi" w:hAnsiTheme="majorBidi" w:cstheme="majorBidi"/>
          <w:sz w:val="22"/>
          <w:szCs w:val="22"/>
        </w:rPr>
        <w:t xml:space="preserve"> of thirty students at the University of Isfahan took a course</w:t>
      </w:r>
      <w:r w:rsidR="00E92138" w:rsidRPr="007F49AA">
        <w:rPr>
          <w:rFonts w:asciiTheme="majorBidi" w:hAnsiTheme="majorBidi" w:cstheme="majorBidi"/>
          <w:sz w:val="22"/>
          <w:szCs w:val="22"/>
        </w:rPr>
        <w:t xml:space="preserve"> on essay writing. The class</w:t>
      </w:r>
      <w:r w:rsidRPr="007F49AA">
        <w:rPr>
          <w:rFonts w:asciiTheme="majorBidi" w:hAnsiTheme="majorBidi" w:cstheme="majorBidi"/>
          <w:sz w:val="22"/>
          <w:szCs w:val="22"/>
        </w:rPr>
        <w:t xml:space="preserve"> met once a week for ninety minutes.</w:t>
      </w:r>
      <w:r w:rsidRPr="007F49AA">
        <w:rPr>
          <w:rFonts w:asciiTheme="majorBidi" w:hAnsiTheme="majorBidi" w:cstheme="majorBidi"/>
          <w:sz w:val="22"/>
          <w:szCs w:val="22"/>
          <w:lang w:bidi="ar-SA"/>
        </w:rPr>
        <w:t xml:space="preserve"> The </w:t>
      </w:r>
      <w:r w:rsidR="00B96D33" w:rsidRPr="007F49AA">
        <w:rPr>
          <w:rFonts w:asciiTheme="majorBidi" w:hAnsiTheme="majorBidi" w:cstheme="majorBidi"/>
          <w:sz w:val="22"/>
          <w:szCs w:val="22"/>
          <w:lang w:bidi="ar-SA"/>
        </w:rPr>
        <w:t>teacher</w:t>
      </w:r>
      <w:r w:rsidRPr="007F49AA">
        <w:rPr>
          <w:rFonts w:asciiTheme="majorBidi" w:hAnsiTheme="majorBidi" w:cstheme="majorBidi"/>
          <w:sz w:val="22"/>
          <w:szCs w:val="22"/>
          <w:lang w:bidi="ar-SA"/>
        </w:rPr>
        <w:t xml:space="preserve"> explicitly taught</w:t>
      </w:r>
      <w:r w:rsidR="00551A77" w:rsidRPr="007F49AA">
        <w:rPr>
          <w:rFonts w:asciiTheme="majorBidi" w:hAnsiTheme="majorBidi" w:cstheme="majorBidi"/>
          <w:sz w:val="22"/>
          <w:szCs w:val="22"/>
          <w:lang w:bidi="ar-SA"/>
        </w:rPr>
        <w:t xml:space="preserve"> them</w:t>
      </w:r>
      <w:r w:rsidRPr="007F49AA">
        <w:rPr>
          <w:rFonts w:asciiTheme="majorBidi" w:hAnsiTheme="majorBidi" w:cstheme="majorBidi"/>
          <w:sz w:val="22"/>
          <w:szCs w:val="22"/>
          <w:lang w:bidi="ar-SA"/>
        </w:rPr>
        <w:t xml:space="preserve"> the structure of the essay, how to develop the thesis statement, body paragraphs</w:t>
      </w:r>
      <w:r w:rsidR="00821091" w:rsidRPr="007F49AA">
        <w:rPr>
          <w:rFonts w:asciiTheme="majorBidi" w:hAnsiTheme="majorBidi" w:cstheme="majorBidi"/>
          <w:sz w:val="22"/>
          <w:szCs w:val="22"/>
          <w:lang w:bidi="ar-SA"/>
        </w:rPr>
        <w:t>,</w:t>
      </w:r>
      <w:r w:rsidRPr="007F49AA">
        <w:rPr>
          <w:rFonts w:asciiTheme="majorBidi" w:hAnsiTheme="majorBidi" w:cstheme="majorBidi"/>
          <w:sz w:val="22"/>
          <w:szCs w:val="22"/>
          <w:lang w:bidi="ar-SA"/>
        </w:rPr>
        <w:t xml:space="preserve"> and conclusion, outlining, coherence, unity, etc. The students were required to write five essays of different genres (i.e. example, classification, cause-and-effect analysis, comparison and contrast, and argumentative essays) during the term on general topics which did not require expert knowledge. </w:t>
      </w:r>
      <w:r w:rsidR="00E92138" w:rsidRPr="007F49AA">
        <w:rPr>
          <w:rFonts w:asciiTheme="majorBidi" w:hAnsiTheme="majorBidi" w:cstheme="majorBidi"/>
          <w:sz w:val="22"/>
          <w:szCs w:val="22"/>
          <w:lang w:bidi="ar-SA"/>
        </w:rPr>
        <w:t>T</w:t>
      </w:r>
      <w:r w:rsidRPr="007F49AA">
        <w:rPr>
          <w:rFonts w:asciiTheme="majorBidi" w:hAnsiTheme="majorBidi" w:cstheme="majorBidi"/>
          <w:sz w:val="22"/>
          <w:szCs w:val="22"/>
          <w:lang w:bidi="ar-SA"/>
        </w:rPr>
        <w:t xml:space="preserve">he </w:t>
      </w:r>
      <w:r w:rsidR="00E92138" w:rsidRPr="007F49AA">
        <w:rPr>
          <w:rFonts w:asciiTheme="majorBidi" w:hAnsiTheme="majorBidi" w:cstheme="majorBidi"/>
          <w:sz w:val="22"/>
          <w:szCs w:val="22"/>
          <w:lang w:bidi="ar-SA"/>
        </w:rPr>
        <w:t>students</w:t>
      </w:r>
      <w:r w:rsidRPr="007F49AA">
        <w:rPr>
          <w:rFonts w:asciiTheme="majorBidi" w:hAnsiTheme="majorBidi" w:cstheme="majorBidi"/>
          <w:sz w:val="22"/>
          <w:szCs w:val="22"/>
          <w:lang w:bidi="ar-SA"/>
        </w:rPr>
        <w:t xml:space="preserve"> were asked to reflect on, redraft</w:t>
      </w:r>
      <w:r w:rsidR="000F55FB" w:rsidRPr="007F49AA">
        <w:rPr>
          <w:rFonts w:asciiTheme="majorBidi" w:hAnsiTheme="majorBidi" w:cstheme="majorBidi"/>
          <w:sz w:val="22"/>
          <w:szCs w:val="22"/>
          <w:lang w:bidi="ar-SA"/>
        </w:rPr>
        <w:t>,</w:t>
      </w:r>
      <w:r w:rsidRPr="007F49AA">
        <w:rPr>
          <w:rFonts w:asciiTheme="majorBidi" w:hAnsiTheme="majorBidi" w:cstheme="majorBidi"/>
          <w:sz w:val="22"/>
          <w:szCs w:val="22"/>
          <w:lang w:bidi="ar-SA"/>
        </w:rPr>
        <w:t xml:space="preserve"> and revise their essays.</w:t>
      </w:r>
      <w:r w:rsidR="00B52169" w:rsidRPr="007F49AA">
        <w:rPr>
          <w:rFonts w:asciiTheme="majorBidi" w:hAnsiTheme="majorBidi" w:cstheme="majorBidi"/>
          <w:sz w:val="22"/>
          <w:szCs w:val="22"/>
          <w:lang w:bidi="ar-SA"/>
        </w:rPr>
        <w:t xml:space="preserve"> They were also a</w:t>
      </w:r>
      <w:r w:rsidR="005F1BF5" w:rsidRPr="007F49AA">
        <w:rPr>
          <w:rFonts w:asciiTheme="majorBidi" w:hAnsiTheme="majorBidi" w:cstheme="majorBidi"/>
          <w:sz w:val="22"/>
          <w:szCs w:val="22"/>
          <w:lang w:bidi="ar-SA"/>
        </w:rPr>
        <w:t xml:space="preserve">sked by the </w:t>
      </w:r>
      <w:r w:rsidR="00B96D33" w:rsidRPr="007F49AA">
        <w:rPr>
          <w:rFonts w:asciiTheme="majorBidi" w:hAnsiTheme="majorBidi" w:cstheme="majorBidi"/>
          <w:sz w:val="22"/>
          <w:szCs w:val="22"/>
          <w:lang w:bidi="ar-SA"/>
        </w:rPr>
        <w:t>teacher</w:t>
      </w:r>
      <w:r w:rsidR="005F1BF5" w:rsidRPr="007F49AA">
        <w:rPr>
          <w:rFonts w:asciiTheme="majorBidi" w:hAnsiTheme="majorBidi" w:cstheme="majorBidi"/>
          <w:sz w:val="22"/>
          <w:szCs w:val="22"/>
          <w:lang w:bidi="ar-SA"/>
        </w:rPr>
        <w:t xml:space="preserve"> to self-</w:t>
      </w:r>
      <w:r w:rsidR="00B52169" w:rsidRPr="007F49AA">
        <w:rPr>
          <w:rFonts w:asciiTheme="majorBidi" w:hAnsiTheme="majorBidi" w:cstheme="majorBidi"/>
          <w:sz w:val="22"/>
          <w:szCs w:val="22"/>
          <w:lang w:bidi="ar-SA"/>
        </w:rPr>
        <w:t>assess their writing based on</w:t>
      </w:r>
      <w:r w:rsidR="00635DAE" w:rsidRPr="007F49AA">
        <w:rPr>
          <w:rFonts w:asciiTheme="majorBidi" w:hAnsiTheme="majorBidi" w:cstheme="majorBidi"/>
          <w:sz w:val="22"/>
          <w:szCs w:val="22"/>
          <w:lang w:bidi="ar-SA"/>
        </w:rPr>
        <w:t xml:space="preserve"> a writing scoring rubric by</w:t>
      </w:r>
      <w:r w:rsidR="00B52169" w:rsidRPr="007F49AA">
        <w:rPr>
          <w:rFonts w:asciiTheme="majorBidi" w:hAnsiTheme="majorBidi" w:cstheme="majorBidi"/>
          <w:sz w:val="22"/>
          <w:szCs w:val="22"/>
          <w:lang w:bidi="ar-SA"/>
        </w:rPr>
        <w:t xml:space="preserve"> Wang and Liao </w:t>
      </w:r>
      <w:r w:rsidR="00641F82" w:rsidRPr="007F49AA">
        <w:rPr>
          <w:rFonts w:asciiTheme="majorBidi" w:hAnsiTheme="majorBidi" w:cstheme="majorBidi"/>
          <w:sz w:val="22"/>
          <w:szCs w:val="22"/>
          <w:lang w:bidi="ar-SA"/>
        </w:rPr>
        <w:t xml:space="preserve">(2008). </w:t>
      </w:r>
      <w:r w:rsidRPr="007F49AA">
        <w:rPr>
          <w:rFonts w:asciiTheme="majorBidi" w:hAnsiTheme="majorBidi" w:cstheme="majorBidi"/>
          <w:sz w:val="22"/>
          <w:szCs w:val="22"/>
          <w:lang w:bidi="ar-SA"/>
        </w:rPr>
        <w:t xml:space="preserve">The evaluation of their writing ability was based </w:t>
      </w:r>
      <w:r w:rsidR="00E92138" w:rsidRPr="007F49AA">
        <w:rPr>
          <w:rFonts w:asciiTheme="majorBidi" w:hAnsiTheme="majorBidi" w:cstheme="majorBidi"/>
          <w:sz w:val="22"/>
          <w:szCs w:val="22"/>
          <w:lang w:bidi="ar-SA"/>
        </w:rPr>
        <w:t>on their portfolios.</w:t>
      </w:r>
    </w:p>
    <w:p w:rsidR="00470B29" w:rsidRPr="007F49AA" w:rsidRDefault="00BA7820" w:rsidP="007944FE">
      <w:pPr>
        <w:spacing w:after="120"/>
        <w:ind w:left="115" w:right="72"/>
        <w:jc w:val="lowKashida"/>
        <w:rPr>
          <w:rFonts w:asciiTheme="majorBidi" w:hAnsiTheme="majorBidi" w:cstheme="majorBidi"/>
          <w:sz w:val="22"/>
          <w:szCs w:val="22"/>
        </w:rPr>
      </w:pPr>
      <w:r w:rsidRPr="007F49AA">
        <w:rPr>
          <w:rFonts w:asciiTheme="majorBidi" w:hAnsiTheme="majorBidi" w:cstheme="majorBidi"/>
          <w:sz w:val="22"/>
          <w:szCs w:val="22"/>
        </w:rPr>
        <w:lastRenderedPageBreak/>
        <w:t xml:space="preserve">The </w:t>
      </w:r>
      <w:r w:rsidRPr="007F49AA">
        <w:rPr>
          <w:rFonts w:asciiTheme="majorBidi" w:hAnsiTheme="majorBidi" w:cstheme="majorBidi"/>
          <w:sz w:val="22"/>
          <w:szCs w:val="22"/>
          <w:lang w:bidi="ar-SA"/>
        </w:rPr>
        <w:t>portfolio</w:t>
      </w:r>
      <w:r w:rsidRPr="007F49AA">
        <w:rPr>
          <w:rFonts w:asciiTheme="majorBidi" w:hAnsiTheme="majorBidi" w:cstheme="majorBidi"/>
          <w:sz w:val="22"/>
          <w:szCs w:val="22"/>
        </w:rPr>
        <w:t xml:space="preserve"> process involved</w:t>
      </w:r>
      <w:r w:rsidR="00470B29" w:rsidRPr="007F49AA">
        <w:rPr>
          <w:rFonts w:asciiTheme="majorBidi" w:hAnsiTheme="majorBidi" w:cstheme="majorBidi"/>
          <w:sz w:val="22"/>
          <w:szCs w:val="22"/>
        </w:rPr>
        <w:t xml:space="preserve"> all the stakeholders i.e. the teacher, the students, and their peers. At the beginning of the course, the </w:t>
      </w:r>
      <w:r w:rsidR="00A570EC" w:rsidRPr="007F49AA">
        <w:rPr>
          <w:rFonts w:asciiTheme="majorBidi" w:hAnsiTheme="majorBidi" w:cstheme="majorBidi"/>
          <w:sz w:val="22"/>
          <w:szCs w:val="22"/>
        </w:rPr>
        <w:t>participants</w:t>
      </w:r>
      <w:r w:rsidR="00470B29" w:rsidRPr="007F49AA">
        <w:rPr>
          <w:rFonts w:asciiTheme="majorBidi" w:hAnsiTheme="majorBidi" w:cstheme="majorBidi"/>
          <w:sz w:val="22"/>
          <w:szCs w:val="22"/>
        </w:rPr>
        <w:t xml:space="preserve"> </w:t>
      </w:r>
      <w:r w:rsidRPr="007F49AA">
        <w:rPr>
          <w:rFonts w:asciiTheme="majorBidi" w:hAnsiTheme="majorBidi" w:cstheme="majorBidi"/>
          <w:sz w:val="22"/>
          <w:szCs w:val="22"/>
        </w:rPr>
        <w:t>were</w:t>
      </w:r>
      <w:r w:rsidR="00470B29" w:rsidRPr="007F49AA">
        <w:rPr>
          <w:rFonts w:asciiTheme="majorBidi" w:hAnsiTheme="majorBidi" w:cstheme="majorBidi"/>
          <w:sz w:val="22"/>
          <w:szCs w:val="22"/>
        </w:rPr>
        <w:t xml:space="preserve"> provided with the explanation of the nature, purpose, and the design of portfolio assessment. Having received the first </w:t>
      </w:r>
      <w:r w:rsidR="00470B29" w:rsidRPr="007944FE">
        <w:rPr>
          <w:rFonts w:asciiTheme="majorBidi" w:hAnsiTheme="majorBidi" w:cstheme="majorBidi"/>
          <w:sz w:val="22"/>
          <w:szCs w:val="22"/>
        </w:rPr>
        <w:t>draft of students</w:t>
      </w:r>
      <w:r w:rsidR="00551A77" w:rsidRPr="007944FE">
        <w:rPr>
          <w:rFonts w:asciiTheme="majorBidi" w:hAnsiTheme="majorBidi" w:cstheme="majorBidi"/>
          <w:sz w:val="22"/>
          <w:szCs w:val="22"/>
        </w:rPr>
        <w:t>’</w:t>
      </w:r>
      <w:r w:rsidR="007E5E34" w:rsidRPr="007944FE">
        <w:rPr>
          <w:rFonts w:asciiTheme="majorBidi" w:hAnsiTheme="majorBidi" w:cstheme="majorBidi"/>
          <w:sz w:val="22"/>
          <w:szCs w:val="22"/>
        </w:rPr>
        <w:t xml:space="preserve"> </w:t>
      </w:r>
      <w:r w:rsidR="00470B29" w:rsidRPr="007944FE">
        <w:rPr>
          <w:rFonts w:asciiTheme="majorBidi" w:hAnsiTheme="majorBidi" w:cstheme="majorBidi"/>
          <w:sz w:val="22"/>
          <w:szCs w:val="22"/>
        </w:rPr>
        <w:t>essays, the</w:t>
      </w:r>
      <w:r w:rsidR="00470B29" w:rsidRPr="007F49AA">
        <w:rPr>
          <w:rFonts w:asciiTheme="majorBidi" w:hAnsiTheme="majorBidi" w:cstheme="majorBidi"/>
          <w:sz w:val="22"/>
          <w:szCs w:val="22"/>
        </w:rPr>
        <w:t xml:space="preserve"> teacher read them carefully. Then, under each assignment, he wrote his comments as to focus, elaboration, organization, conventions, and vocabulary of students’ writings. Therefore, the students gained information about their strengths and weaknesses in these aspects of their essays. The students were asked to make reflections on their writing in the classroom and evaluate their strengths and weaknesses. Then, they self-assessed the first draft of every writing type using the modified version of Wang and Liao’s (2008) writing scoring rubric and receiving some guidance and assistance from their teacher. The teacher did not grade the drafts so that students could develop their writing ability in an anxiety-free environment.</w:t>
      </w:r>
      <w:r w:rsidR="002B4310" w:rsidRPr="007F49AA">
        <w:rPr>
          <w:rFonts w:asciiTheme="majorBidi" w:hAnsiTheme="majorBidi" w:cstheme="majorBidi"/>
          <w:sz w:val="22"/>
          <w:szCs w:val="22"/>
          <w:rtl/>
        </w:rPr>
        <w:t xml:space="preserve"> </w:t>
      </w:r>
      <w:r w:rsidR="00470B29" w:rsidRPr="007F49AA">
        <w:rPr>
          <w:rFonts w:asciiTheme="majorBidi" w:hAnsiTheme="majorBidi" w:cstheme="majorBidi"/>
          <w:sz w:val="22"/>
          <w:szCs w:val="22"/>
        </w:rPr>
        <w:t>In short, the portfolio project required that students write essays of different genres. They revisited, reflected on, and revised the essays in response to</w:t>
      </w:r>
      <w:r w:rsidR="0064592D" w:rsidRPr="007F49AA">
        <w:rPr>
          <w:rFonts w:asciiTheme="majorBidi" w:hAnsiTheme="majorBidi" w:cstheme="majorBidi"/>
          <w:sz w:val="22"/>
          <w:szCs w:val="22"/>
        </w:rPr>
        <w:t xml:space="preserve"> the</w:t>
      </w:r>
      <w:r w:rsidR="00470B29" w:rsidRPr="007F49AA">
        <w:rPr>
          <w:rFonts w:asciiTheme="majorBidi" w:hAnsiTheme="majorBidi" w:cstheme="majorBidi"/>
          <w:sz w:val="22"/>
          <w:szCs w:val="22"/>
        </w:rPr>
        <w:t xml:space="preserve"> teacher</w:t>
      </w:r>
      <w:r w:rsidR="00551A77" w:rsidRPr="007F49AA">
        <w:rPr>
          <w:rFonts w:asciiTheme="majorBidi" w:hAnsiTheme="majorBidi" w:cstheme="majorBidi"/>
          <w:sz w:val="22"/>
          <w:szCs w:val="22"/>
        </w:rPr>
        <w:t xml:space="preserve"> – and peer</w:t>
      </w:r>
      <w:r w:rsidR="00470B29" w:rsidRPr="007F49AA">
        <w:rPr>
          <w:rFonts w:asciiTheme="majorBidi" w:hAnsiTheme="majorBidi" w:cstheme="majorBidi"/>
          <w:sz w:val="22"/>
          <w:szCs w:val="22"/>
        </w:rPr>
        <w:t xml:space="preserve"> feedback during the term. The result was multi-drafted essays informed by teacher feedback, peer feedback, and student reflections. </w:t>
      </w:r>
    </w:p>
    <w:p w:rsidR="00BC5C25" w:rsidRPr="007F49AA" w:rsidRDefault="00470B29" w:rsidP="005A3C91">
      <w:pPr>
        <w:spacing w:after="120"/>
        <w:ind w:left="115" w:right="72" w:firstLine="562"/>
        <w:jc w:val="lowKashida"/>
        <w:rPr>
          <w:rFonts w:asciiTheme="majorBidi" w:hAnsiTheme="majorBidi" w:cstheme="majorBidi"/>
          <w:sz w:val="22"/>
          <w:szCs w:val="22"/>
          <w:lang w:bidi="ar-SA"/>
        </w:rPr>
      </w:pPr>
      <w:r w:rsidRPr="007F49AA">
        <w:rPr>
          <w:rFonts w:asciiTheme="majorBidi" w:hAnsiTheme="majorBidi" w:cstheme="majorBidi"/>
          <w:sz w:val="22"/>
          <w:szCs w:val="22"/>
        </w:rPr>
        <w:t xml:space="preserve">As </w:t>
      </w:r>
      <w:r w:rsidRPr="007F49AA">
        <w:rPr>
          <w:rFonts w:asciiTheme="majorBidi" w:hAnsiTheme="majorBidi" w:cstheme="majorBidi"/>
          <w:sz w:val="22"/>
          <w:szCs w:val="22"/>
          <w:lang w:bidi="ar-SA"/>
        </w:rPr>
        <w:t>mentioned</w:t>
      </w:r>
      <w:r w:rsidRPr="007F49AA">
        <w:rPr>
          <w:rFonts w:asciiTheme="majorBidi" w:hAnsiTheme="majorBidi" w:cstheme="majorBidi"/>
          <w:sz w:val="22"/>
          <w:szCs w:val="22"/>
        </w:rPr>
        <w:t xml:space="preserve"> earlier, the analytic rating scale was based on a modified version of Wang and Liao’s (2008) writing scoring rubric. </w:t>
      </w:r>
      <w:r w:rsidRPr="007F49AA">
        <w:rPr>
          <w:rFonts w:asciiTheme="majorBidi" w:hAnsiTheme="majorBidi" w:cstheme="majorBidi"/>
          <w:sz w:val="22"/>
          <w:szCs w:val="22"/>
          <w:lang w:bidi="ar-SA"/>
        </w:rPr>
        <w:t xml:space="preserve">A previous version of the writing scoring rubric was sent to a number of scholars for expert scrutiny. By utilizing the expert judgment, some amendments and revisions were made to the previous version. As shown in Appendix </w:t>
      </w:r>
      <w:r w:rsidR="00D55254" w:rsidRPr="007F49AA">
        <w:rPr>
          <w:rFonts w:asciiTheme="majorBidi" w:hAnsiTheme="majorBidi" w:cstheme="majorBidi"/>
          <w:sz w:val="22"/>
          <w:szCs w:val="22"/>
          <w:lang w:bidi="ar-SA"/>
        </w:rPr>
        <w:t>B</w:t>
      </w:r>
      <w:r w:rsidRPr="007F49AA">
        <w:rPr>
          <w:rFonts w:asciiTheme="majorBidi" w:hAnsiTheme="majorBidi" w:cstheme="majorBidi"/>
          <w:sz w:val="22"/>
          <w:szCs w:val="22"/>
          <w:lang w:bidi="ar-SA"/>
        </w:rPr>
        <w:t>, the writing scoring rubric has five subscales</w:t>
      </w:r>
      <w:r w:rsidRPr="007F49AA">
        <w:rPr>
          <w:rFonts w:asciiTheme="majorBidi" w:hAnsiTheme="majorBidi" w:cstheme="majorBidi"/>
          <w:sz w:val="22"/>
          <w:szCs w:val="22"/>
        </w:rPr>
        <w:t xml:space="preserve"> of focus, elaboration, organization, conventions, and vocabulary</w:t>
      </w:r>
      <w:r w:rsidRPr="007F49AA">
        <w:rPr>
          <w:rFonts w:asciiTheme="majorBidi" w:hAnsiTheme="majorBidi" w:cstheme="majorBidi"/>
          <w:sz w:val="22"/>
          <w:szCs w:val="22"/>
          <w:lang w:bidi="ar-SA"/>
        </w:rPr>
        <w:t>, each with five levels.</w:t>
      </w:r>
      <w:r w:rsidRPr="007F49AA">
        <w:rPr>
          <w:rFonts w:asciiTheme="majorBidi" w:hAnsiTheme="majorBidi" w:cstheme="majorBidi"/>
          <w:sz w:val="22"/>
          <w:szCs w:val="22"/>
        </w:rPr>
        <w:t xml:space="preserve"> The subscales receive equal weight. The lowest and highest score in each subscale is 1 and 5</w:t>
      </w:r>
      <w:r w:rsidR="00662220" w:rsidRPr="007F49AA">
        <w:rPr>
          <w:rFonts w:asciiTheme="majorBidi" w:hAnsiTheme="majorBidi" w:cstheme="majorBidi"/>
          <w:sz w:val="22"/>
          <w:szCs w:val="22"/>
        </w:rPr>
        <w:t>,</w:t>
      </w:r>
      <w:r w:rsidRPr="007F49AA">
        <w:rPr>
          <w:rFonts w:asciiTheme="majorBidi" w:hAnsiTheme="majorBidi" w:cstheme="majorBidi"/>
          <w:sz w:val="22"/>
          <w:szCs w:val="22"/>
        </w:rPr>
        <w:t xml:space="preserve"> respectively. The ratings were made twice by the </w:t>
      </w:r>
      <w:r w:rsidR="00662220" w:rsidRPr="007F49AA">
        <w:rPr>
          <w:rFonts w:asciiTheme="majorBidi" w:hAnsiTheme="majorBidi" w:cstheme="majorBidi"/>
          <w:sz w:val="22"/>
          <w:szCs w:val="22"/>
        </w:rPr>
        <w:t>teacher</w:t>
      </w:r>
      <w:r w:rsidRPr="007F49AA">
        <w:rPr>
          <w:rFonts w:asciiTheme="majorBidi" w:hAnsiTheme="majorBidi" w:cstheme="majorBidi"/>
          <w:sz w:val="22"/>
          <w:szCs w:val="22"/>
        </w:rPr>
        <w:t xml:space="preserve"> to ensure intra-rater reliability. In line with Lam and Lee's (2010) study, to foster a close connection between teaching and assessment, the assessment criteria focusing on five aspects (i.e. focus, elaboration, organization, conventions, and vocabulary) were made explicit and clear to the participants before </w:t>
      </w:r>
      <w:r w:rsidR="001F4BAB" w:rsidRPr="007F49AA">
        <w:rPr>
          <w:rFonts w:asciiTheme="majorBidi" w:hAnsiTheme="majorBidi" w:cstheme="majorBidi"/>
          <w:sz w:val="22"/>
          <w:szCs w:val="22"/>
        </w:rPr>
        <w:t>they compiled their portfolios.</w:t>
      </w:r>
      <w:r w:rsidRPr="007F49AA">
        <w:rPr>
          <w:rFonts w:asciiTheme="majorBidi" w:hAnsiTheme="majorBidi" w:cstheme="majorBidi"/>
          <w:sz w:val="22"/>
          <w:szCs w:val="22"/>
        </w:rPr>
        <w:t xml:space="preserve">     </w:t>
      </w:r>
    </w:p>
    <w:p w:rsidR="007436CA" w:rsidRPr="005A3C91" w:rsidRDefault="002C3E23" w:rsidP="005A3C91">
      <w:pPr>
        <w:spacing w:after="120"/>
        <w:ind w:left="115"/>
        <w:jc w:val="both"/>
        <w:rPr>
          <w:rFonts w:eastAsia="Calibri"/>
          <w:b/>
          <w:bCs/>
          <w:sz w:val="22"/>
          <w:szCs w:val="22"/>
          <w:lang w:bidi="ar-SA"/>
        </w:rPr>
      </w:pPr>
      <w:r w:rsidRPr="005A3C91">
        <w:rPr>
          <w:rFonts w:eastAsia="Calibri"/>
          <w:b/>
          <w:bCs/>
          <w:sz w:val="22"/>
          <w:szCs w:val="22"/>
          <w:lang w:bidi="ar-SA"/>
        </w:rPr>
        <w:t xml:space="preserve">4. </w:t>
      </w:r>
      <w:r w:rsidR="000E548F" w:rsidRPr="005A3C91">
        <w:rPr>
          <w:rFonts w:eastAsia="Calibri"/>
          <w:b/>
          <w:bCs/>
          <w:sz w:val="22"/>
          <w:szCs w:val="22"/>
          <w:lang w:bidi="ar-SA"/>
        </w:rPr>
        <w:t>Results</w:t>
      </w:r>
    </w:p>
    <w:p w:rsidR="006F24B3" w:rsidRPr="007F49AA" w:rsidRDefault="004B0619" w:rsidP="00DF6AD5">
      <w:pPr>
        <w:spacing w:after="120"/>
        <w:ind w:left="115" w:right="72"/>
        <w:jc w:val="lowKashida"/>
        <w:rPr>
          <w:rFonts w:asciiTheme="majorBidi" w:hAnsiTheme="majorBidi" w:cstheme="majorBidi"/>
          <w:sz w:val="22"/>
          <w:szCs w:val="22"/>
        </w:rPr>
      </w:pPr>
      <w:r w:rsidRPr="007F49AA">
        <w:rPr>
          <w:rFonts w:asciiTheme="majorBidi" w:hAnsiTheme="majorBidi" w:cstheme="majorBidi"/>
          <w:sz w:val="22"/>
          <w:szCs w:val="22"/>
          <w:lang w:bidi="ar-SA"/>
        </w:rPr>
        <w:t>The</w:t>
      </w:r>
      <w:r w:rsidRPr="007F49AA">
        <w:rPr>
          <w:rFonts w:asciiTheme="majorBidi" w:hAnsiTheme="majorBidi" w:cstheme="majorBidi"/>
          <w:sz w:val="22"/>
          <w:szCs w:val="22"/>
        </w:rPr>
        <w:t xml:space="preserve"> main aim of the study was to investigate the use of self-assessment in a portfolio program. For this aim, a number of research questions were posed to be examined in a classroom research. </w:t>
      </w:r>
      <w:r w:rsidR="006F24B3" w:rsidRPr="007F49AA">
        <w:rPr>
          <w:rFonts w:asciiTheme="majorBidi" w:hAnsiTheme="majorBidi" w:cstheme="majorBidi"/>
          <w:sz w:val="22"/>
          <w:szCs w:val="22"/>
        </w:rPr>
        <w:t>In order to investigate the first two research questions, the following null hypotheses were set forth to be studies as follows:</w:t>
      </w:r>
    </w:p>
    <w:p w:rsidR="006F24B3" w:rsidRPr="007F49AA" w:rsidRDefault="00AE2C4B" w:rsidP="00DF6AD5">
      <w:pPr>
        <w:pStyle w:val="ListParagraph"/>
        <w:ind w:left="115"/>
        <w:jc w:val="both"/>
        <w:rPr>
          <w:rFonts w:asciiTheme="majorBidi" w:hAnsiTheme="majorBidi" w:cstheme="majorBidi"/>
          <w:sz w:val="22"/>
          <w:szCs w:val="22"/>
        </w:rPr>
      </w:pPr>
      <w:r w:rsidRPr="00AE2C4B">
        <w:rPr>
          <w:rFonts w:asciiTheme="majorBidi" w:hAnsiTheme="majorBidi" w:cstheme="majorBidi"/>
          <w:b/>
          <w:bCs/>
          <w:sz w:val="22"/>
          <w:szCs w:val="22"/>
        </w:rPr>
        <w:t>Hypothesis One:</w:t>
      </w:r>
      <w:r>
        <w:rPr>
          <w:rFonts w:asciiTheme="majorBidi" w:hAnsiTheme="majorBidi" w:cstheme="majorBidi"/>
          <w:sz w:val="22"/>
          <w:szCs w:val="22"/>
        </w:rPr>
        <w:t xml:space="preserve"> </w:t>
      </w:r>
      <w:r w:rsidR="006F24B3" w:rsidRPr="007F49AA">
        <w:rPr>
          <w:rFonts w:asciiTheme="majorBidi" w:hAnsiTheme="majorBidi" w:cstheme="majorBidi"/>
          <w:sz w:val="22"/>
          <w:szCs w:val="22"/>
        </w:rPr>
        <w:t>There is no significant difference between the teacher’s assessment and students’ self-assessment of writing at the beginning of the portfolio program.</w:t>
      </w:r>
    </w:p>
    <w:p w:rsidR="006F24B3" w:rsidRPr="007F49AA" w:rsidRDefault="00AE2C4B" w:rsidP="00DF6AD5">
      <w:pPr>
        <w:pStyle w:val="ListParagraph"/>
        <w:ind w:left="115"/>
        <w:jc w:val="both"/>
        <w:rPr>
          <w:rFonts w:asciiTheme="majorBidi" w:hAnsiTheme="majorBidi" w:cstheme="majorBidi"/>
          <w:sz w:val="22"/>
          <w:szCs w:val="22"/>
        </w:rPr>
      </w:pPr>
      <w:r w:rsidRPr="00AE2C4B">
        <w:rPr>
          <w:rFonts w:asciiTheme="majorBidi" w:hAnsiTheme="majorBidi" w:cstheme="majorBidi"/>
          <w:b/>
          <w:bCs/>
          <w:sz w:val="22"/>
          <w:szCs w:val="22"/>
        </w:rPr>
        <w:t>Hypothesis Two:</w:t>
      </w:r>
      <w:r>
        <w:rPr>
          <w:rFonts w:asciiTheme="majorBidi" w:hAnsiTheme="majorBidi" w:cstheme="majorBidi"/>
          <w:sz w:val="22"/>
          <w:szCs w:val="22"/>
        </w:rPr>
        <w:t xml:space="preserve"> </w:t>
      </w:r>
      <w:r w:rsidR="006F24B3" w:rsidRPr="007F49AA">
        <w:rPr>
          <w:rFonts w:asciiTheme="majorBidi" w:hAnsiTheme="majorBidi" w:cstheme="majorBidi"/>
          <w:sz w:val="22"/>
          <w:szCs w:val="22"/>
        </w:rPr>
        <w:t>There is no significant difference between the teacher’s assessment and students’ self-assessment of writing at the end of the portfolio program.</w:t>
      </w:r>
    </w:p>
    <w:p w:rsidR="004B0619" w:rsidRPr="007F49AA" w:rsidRDefault="007436CA" w:rsidP="005A3C91">
      <w:pPr>
        <w:spacing w:after="120"/>
        <w:ind w:left="115" w:right="72" w:firstLine="562"/>
        <w:jc w:val="lowKashida"/>
        <w:rPr>
          <w:rFonts w:asciiTheme="majorBidi" w:hAnsiTheme="majorBidi" w:cstheme="majorBidi"/>
          <w:sz w:val="22"/>
          <w:szCs w:val="22"/>
        </w:rPr>
      </w:pPr>
      <w:r w:rsidRPr="007F49AA">
        <w:rPr>
          <w:rFonts w:asciiTheme="majorBidi" w:hAnsiTheme="majorBidi" w:cstheme="majorBidi"/>
          <w:sz w:val="22"/>
          <w:szCs w:val="22"/>
        </w:rPr>
        <w:t xml:space="preserve">To </w:t>
      </w:r>
      <w:r w:rsidR="004B0619" w:rsidRPr="007F49AA">
        <w:rPr>
          <w:rFonts w:asciiTheme="majorBidi" w:hAnsiTheme="majorBidi" w:cstheme="majorBidi"/>
          <w:sz w:val="22"/>
          <w:szCs w:val="22"/>
          <w:lang w:bidi="ar-SA"/>
        </w:rPr>
        <w:t>test</w:t>
      </w:r>
      <w:r w:rsidR="00970B10" w:rsidRPr="007F49AA">
        <w:rPr>
          <w:rFonts w:asciiTheme="majorBidi" w:hAnsiTheme="majorBidi" w:cstheme="majorBidi"/>
          <w:sz w:val="22"/>
          <w:szCs w:val="22"/>
        </w:rPr>
        <w:t xml:space="preserve"> the null hypotheses</w:t>
      </w:r>
      <w:r w:rsidRPr="007F49AA">
        <w:rPr>
          <w:rFonts w:asciiTheme="majorBidi" w:hAnsiTheme="majorBidi" w:cstheme="majorBidi"/>
          <w:sz w:val="22"/>
          <w:szCs w:val="22"/>
        </w:rPr>
        <w:t>,</w:t>
      </w:r>
      <w:r w:rsidR="0084783C" w:rsidRPr="007F49AA">
        <w:rPr>
          <w:rFonts w:asciiTheme="majorBidi" w:hAnsiTheme="majorBidi" w:cstheme="majorBidi"/>
          <w:sz w:val="22"/>
          <w:szCs w:val="22"/>
        </w:rPr>
        <w:t xml:space="preserve"> the first draft of students’ </w:t>
      </w:r>
      <w:r w:rsidRPr="007F49AA">
        <w:rPr>
          <w:rFonts w:asciiTheme="majorBidi" w:hAnsiTheme="majorBidi" w:cstheme="majorBidi"/>
          <w:sz w:val="22"/>
          <w:szCs w:val="22"/>
        </w:rPr>
        <w:t xml:space="preserve">first and last writing </w:t>
      </w:r>
      <w:r w:rsidR="00D11D2F" w:rsidRPr="007F49AA">
        <w:rPr>
          <w:rFonts w:asciiTheme="majorBidi" w:hAnsiTheme="majorBidi" w:cstheme="majorBidi"/>
          <w:sz w:val="22"/>
          <w:szCs w:val="22"/>
        </w:rPr>
        <w:t>tasks</w:t>
      </w:r>
      <w:r w:rsidRPr="007F49AA">
        <w:rPr>
          <w:rFonts w:asciiTheme="majorBidi" w:hAnsiTheme="majorBidi" w:cstheme="majorBidi"/>
          <w:sz w:val="22"/>
          <w:szCs w:val="22"/>
        </w:rPr>
        <w:t xml:space="preserve"> were assessed by both the students themselves and the </w:t>
      </w:r>
      <w:r w:rsidR="00B96D33" w:rsidRPr="007F49AA">
        <w:rPr>
          <w:rFonts w:asciiTheme="majorBidi" w:hAnsiTheme="majorBidi" w:cstheme="majorBidi"/>
          <w:sz w:val="22"/>
          <w:szCs w:val="22"/>
        </w:rPr>
        <w:t>teacher</w:t>
      </w:r>
      <w:r w:rsidRPr="007F49AA">
        <w:rPr>
          <w:rFonts w:asciiTheme="majorBidi" w:hAnsiTheme="majorBidi" w:cstheme="majorBidi"/>
          <w:sz w:val="22"/>
          <w:szCs w:val="22"/>
        </w:rPr>
        <w:t xml:space="preserve"> using the modified version of Wang and </w:t>
      </w:r>
      <w:r w:rsidR="00861100" w:rsidRPr="007F49AA">
        <w:rPr>
          <w:rFonts w:asciiTheme="majorBidi" w:hAnsiTheme="majorBidi" w:cstheme="majorBidi"/>
          <w:sz w:val="22"/>
          <w:szCs w:val="22"/>
        </w:rPr>
        <w:t>Liao’s</w:t>
      </w:r>
      <w:r w:rsidR="00407A4E" w:rsidRPr="007F49AA">
        <w:rPr>
          <w:rFonts w:asciiTheme="majorBidi" w:hAnsiTheme="majorBidi" w:cstheme="majorBidi"/>
          <w:sz w:val="22"/>
          <w:szCs w:val="22"/>
        </w:rPr>
        <w:t xml:space="preserve"> (2008) writing scoring rubric. </w:t>
      </w:r>
      <w:r w:rsidRPr="007F49AA">
        <w:rPr>
          <w:rFonts w:asciiTheme="majorBidi" w:hAnsiTheme="majorBidi" w:cstheme="majorBidi"/>
          <w:sz w:val="22"/>
          <w:szCs w:val="22"/>
        </w:rPr>
        <w:t>To foster the reliability of self-assessment, all the terms within the writing scoring rubric were explained to the students at the very beginning of the semester.</w:t>
      </w:r>
      <w:r w:rsidR="004B0619" w:rsidRPr="007F49AA">
        <w:rPr>
          <w:rFonts w:asciiTheme="majorBidi" w:hAnsiTheme="majorBidi" w:cstheme="majorBidi"/>
          <w:sz w:val="22"/>
          <w:szCs w:val="22"/>
        </w:rPr>
        <w:t xml:space="preserve"> </w:t>
      </w:r>
      <w:r w:rsidRPr="007F49AA">
        <w:rPr>
          <w:rFonts w:asciiTheme="majorBidi" w:hAnsiTheme="majorBidi" w:cstheme="majorBidi"/>
          <w:sz w:val="22"/>
          <w:szCs w:val="22"/>
        </w:rPr>
        <w:t xml:space="preserve">The </w:t>
      </w:r>
      <w:r w:rsidR="00B96D33" w:rsidRPr="007F49AA">
        <w:rPr>
          <w:rFonts w:asciiTheme="majorBidi" w:hAnsiTheme="majorBidi" w:cstheme="majorBidi"/>
          <w:sz w:val="22"/>
          <w:szCs w:val="22"/>
        </w:rPr>
        <w:t>teacher</w:t>
      </w:r>
      <w:r w:rsidRPr="007F49AA">
        <w:rPr>
          <w:rFonts w:asciiTheme="majorBidi" w:hAnsiTheme="majorBidi" w:cstheme="majorBidi"/>
          <w:sz w:val="22"/>
          <w:szCs w:val="22"/>
        </w:rPr>
        <w:t xml:space="preserve"> also rated the writing samples twice to ensure intra-rater reliability of ratings. The intra-rater reliability coefficients for the teacher</w:t>
      </w:r>
      <w:r w:rsidR="0084783C" w:rsidRPr="007F49AA">
        <w:rPr>
          <w:rFonts w:asciiTheme="majorBidi" w:hAnsiTheme="majorBidi" w:cstheme="majorBidi"/>
          <w:sz w:val="22"/>
          <w:szCs w:val="22"/>
        </w:rPr>
        <w:t>’</w:t>
      </w:r>
      <w:r w:rsidRPr="007F49AA">
        <w:rPr>
          <w:rFonts w:asciiTheme="majorBidi" w:hAnsiTheme="majorBidi" w:cstheme="majorBidi"/>
          <w:sz w:val="22"/>
          <w:szCs w:val="22"/>
        </w:rPr>
        <w:t xml:space="preserve">s ratings of the first and the last essays were .87and .84 respectively </w:t>
      </w:r>
      <w:r w:rsidR="003263BD" w:rsidRPr="007F49AA">
        <w:rPr>
          <w:rFonts w:asciiTheme="majorBidi" w:hAnsiTheme="majorBidi" w:cstheme="majorBidi"/>
          <w:sz w:val="22"/>
          <w:szCs w:val="22"/>
        </w:rPr>
        <w:t>(</w:t>
      </w:r>
      <w:r w:rsidRPr="007F49AA">
        <w:rPr>
          <w:rFonts w:asciiTheme="majorBidi" w:hAnsiTheme="majorBidi" w:cstheme="majorBidi"/>
          <w:sz w:val="22"/>
          <w:szCs w:val="22"/>
        </w:rPr>
        <w:t xml:space="preserve">as shown in appendices </w:t>
      </w:r>
      <w:r w:rsidR="00D55254" w:rsidRPr="007F49AA">
        <w:rPr>
          <w:rFonts w:asciiTheme="majorBidi" w:hAnsiTheme="majorBidi" w:cstheme="majorBidi"/>
          <w:sz w:val="22"/>
          <w:szCs w:val="22"/>
        </w:rPr>
        <w:t>C</w:t>
      </w:r>
      <w:r w:rsidR="00355A52" w:rsidRPr="007F49AA">
        <w:rPr>
          <w:rFonts w:asciiTheme="majorBidi" w:hAnsiTheme="majorBidi" w:cstheme="majorBidi"/>
          <w:sz w:val="22"/>
          <w:szCs w:val="22"/>
        </w:rPr>
        <w:t xml:space="preserve"> and </w:t>
      </w:r>
      <w:r w:rsidR="00D55254" w:rsidRPr="007F49AA">
        <w:rPr>
          <w:rFonts w:asciiTheme="majorBidi" w:hAnsiTheme="majorBidi" w:cstheme="majorBidi"/>
          <w:sz w:val="22"/>
          <w:szCs w:val="22"/>
        </w:rPr>
        <w:t>D</w:t>
      </w:r>
      <w:r w:rsidR="003263BD" w:rsidRPr="007F49AA">
        <w:rPr>
          <w:rFonts w:asciiTheme="majorBidi" w:hAnsiTheme="majorBidi" w:cstheme="majorBidi"/>
          <w:sz w:val="22"/>
          <w:szCs w:val="22"/>
        </w:rPr>
        <w:t>)</w:t>
      </w:r>
      <w:r w:rsidR="0045719B" w:rsidRPr="007F49AA">
        <w:rPr>
          <w:rFonts w:asciiTheme="majorBidi" w:hAnsiTheme="majorBidi" w:cstheme="majorBidi"/>
          <w:sz w:val="22"/>
          <w:szCs w:val="22"/>
        </w:rPr>
        <w:t>.</w:t>
      </w:r>
      <w:r w:rsidRPr="007F49AA">
        <w:rPr>
          <w:rFonts w:asciiTheme="majorBidi" w:hAnsiTheme="majorBidi" w:cstheme="majorBidi"/>
          <w:sz w:val="22"/>
          <w:szCs w:val="22"/>
        </w:rPr>
        <w:t xml:space="preserve"> </w:t>
      </w:r>
      <w:r w:rsidR="001D6617" w:rsidRPr="007F49AA">
        <w:rPr>
          <w:rFonts w:asciiTheme="majorBidi" w:hAnsiTheme="majorBidi" w:cstheme="majorBidi"/>
          <w:sz w:val="22"/>
          <w:szCs w:val="22"/>
        </w:rPr>
        <w:t xml:space="preserve">Independent samples t-test was used to investigate the difference between teachers’ assessment and students’ self-assessment of written tasks at the beginning and end of the portfolio program. </w:t>
      </w:r>
      <w:r w:rsidR="004B0619" w:rsidRPr="007F49AA">
        <w:rPr>
          <w:rFonts w:asciiTheme="majorBidi" w:hAnsiTheme="majorBidi" w:cstheme="majorBidi"/>
          <w:sz w:val="22"/>
          <w:szCs w:val="22"/>
        </w:rPr>
        <w:t xml:space="preserve">To investigate the third research question, </w:t>
      </w:r>
      <w:r w:rsidR="006634D0" w:rsidRPr="007F49AA">
        <w:rPr>
          <w:rFonts w:asciiTheme="majorBidi" w:hAnsiTheme="majorBidi" w:cstheme="majorBidi"/>
          <w:sz w:val="22"/>
          <w:szCs w:val="22"/>
        </w:rPr>
        <w:t>8 students were interviewed in order to elicit their perceptions about the use of self-assessment in the portfolio program.</w:t>
      </w:r>
    </w:p>
    <w:p w:rsidR="004B0619" w:rsidRPr="00DF6AD5" w:rsidRDefault="002C3E23" w:rsidP="00DF6AD5">
      <w:pPr>
        <w:ind w:left="115"/>
        <w:jc w:val="both"/>
        <w:rPr>
          <w:rFonts w:asciiTheme="majorBidi" w:hAnsiTheme="majorBidi" w:cstheme="majorBidi"/>
          <w:i/>
          <w:iCs/>
          <w:sz w:val="22"/>
          <w:szCs w:val="22"/>
        </w:rPr>
      </w:pPr>
      <w:r w:rsidRPr="00DF6AD5">
        <w:rPr>
          <w:rFonts w:asciiTheme="majorBidi" w:hAnsiTheme="majorBidi" w:cstheme="majorBidi"/>
          <w:i/>
          <w:iCs/>
          <w:sz w:val="22"/>
          <w:szCs w:val="22"/>
        </w:rPr>
        <w:t xml:space="preserve">4.1. </w:t>
      </w:r>
      <w:r w:rsidR="00FF1494" w:rsidRPr="00DF6AD5">
        <w:rPr>
          <w:rFonts w:asciiTheme="majorBidi" w:hAnsiTheme="majorBidi" w:cstheme="majorBidi"/>
          <w:i/>
          <w:iCs/>
          <w:sz w:val="22"/>
          <w:szCs w:val="22"/>
        </w:rPr>
        <w:t xml:space="preserve">Results </w:t>
      </w:r>
      <w:r w:rsidR="00DF6AD5">
        <w:rPr>
          <w:rFonts w:asciiTheme="majorBidi" w:hAnsiTheme="majorBidi" w:cstheme="majorBidi"/>
          <w:i/>
          <w:iCs/>
          <w:sz w:val="22"/>
          <w:szCs w:val="22"/>
        </w:rPr>
        <w:t>C</w:t>
      </w:r>
      <w:r w:rsidR="00FF1494" w:rsidRPr="00DF6AD5">
        <w:rPr>
          <w:rFonts w:asciiTheme="majorBidi" w:hAnsiTheme="majorBidi" w:cstheme="majorBidi"/>
          <w:i/>
          <w:iCs/>
          <w:sz w:val="22"/>
          <w:szCs w:val="22"/>
        </w:rPr>
        <w:t xml:space="preserve">oncerning the </w:t>
      </w:r>
      <w:r w:rsidR="00DF6AD5">
        <w:rPr>
          <w:rFonts w:asciiTheme="majorBidi" w:hAnsiTheme="majorBidi" w:cstheme="majorBidi"/>
          <w:i/>
          <w:iCs/>
          <w:sz w:val="22"/>
          <w:szCs w:val="22"/>
        </w:rPr>
        <w:t>R</w:t>
      </w:r>
      <w:r w:rsidR="00FF1494" w:rsidRPr="00DF6AD5">
        <w:rPr>
          <w:rFonts w:asciiTheme="majorBidi" w:hAnsiTheme="majorBidi" w:cstheme="majorBidi"/>
          <w:i/>
          <w:iCs/>
          <w:sz w:val="22"/>
          <w:szCs w:val="22"/>
        </w:rPr>
        <w:t xml:space="preserve">esearch </w:t>
      </w:r>
      <w:r w:rsidR="00DF6AD5">
        <w:rPr>
          <w:rFonts w:asciiTheme="majorBidi" w:hAnsiTheme="majorBidi" w:cstheme="majorBidi"/>
          <w:i/>
          <w:iCs/>
          <w:sz w:val="22"/>
          <w:szCs w:val="22"/>
        </w:rPr>
        <w:t>H</w:t>
      </w:r>
      <w:r w:rsidR="00FF1494" w:rsidRPr="00DF6AD5">
        <w:rPr>
          <w:rFonts w:asciiTheme="majorBidi" w:hAnsiTheme="majorBidi" w:cstheme="majorBidi"/>
          <w:i/>
          <w:iCs/>
          <w:sz w:val="22"/>
          <w:szCs w:val="22"/>
        </w:rPr>
        <w:t>ypotheses</w:t>
      </w:r>
    </w:p>
    <w:p w:rsidR="00B820DF" w:rsidRPr="007F49AA" w:rsidRDefault="006564C1" w:rsidP="00DF6AD5">
      <w:pPr>
        <w:spacing w:after="120"/>
        <w:ind w:left="115" w:right="72"/>
        <w:jc w:val="lowKashida"/>
        <w:rPr>
          <w:rFonts w:asciiTheme="majorBidi" w:hAnsiTheme="majorBidi" w:cstheme="majorBidi"/>
          <w:sz w:val="22"/>
          <w:szCs w:val="22"/>
        </w:rPr>
      </w:pPr>
      <w:r w:rsidRPr="007F49AA">
        <w:rPr>
          <w:rFonts w:asciiTheme="majorBidi" w:hAnsiTheme="majorBidi" w:cstheme="majorBidi"/>
          <w:sz w:val="22"/>
          <w:szCs w:val="22"/>
        </w:rPr>
        <w:t xml:space="preserve">As for testing the </w:t>
      </w:r>
      <w:r w:rsidR="008749B3" w:rsidRPr="007F49AA">
        <w:rPr>
          <w:rFonts w:asciiTheme="majorBidi" w:hAnsiTheme="majorBidi" w:cstheme="majorBidi"/>
          <w:sz w:val="22"/>
          <w:szCs w:val="22"/>
        </w:rPr>
        <w:t>first null hypothesis</w:t>
      </w:r>
      <w:r w:rsidR="007436CA" w:rsidRPr="007F49AA">
        <w:rPr>
          <w:rFonts w:asciiTheme="majorBidi" w:hAnsiTheme="majorBidi" w:cstheme="majorBidi"/>
          <w:sz w:val="22"/>
          <w:szCs w:val="22"/>
        </w:rPr>
        <w:t xml:space="preserve"> mentioned above, </w:t>
      </w:r>
      <w:r w:rsidR="00067C56" w:rsidRPr="007F49AA">
        <w:rPr>
          <w:rFonts w:asciiTheme="majorBidi" w:hAnsiTheme="majorBidi" w:cstheme="majorBidi"/>
          <w:sz w:val="22"/>
          <w:szCs w:val="22"/>
        </w:rPr>
        <w:t>a</w:t>
      </w:r>
      <w:r w:rsidR="009B0B22" w:rsidRPr="007F49AA">
        <w:rPr>
          <w:rFonts w:asciiTheme="majorBidi" w:hAnsiTheme="majorBidi" w:cstheme="majorBidi"/>
          <w:sz w:val="22"/>
          <w:szCs w:val="22"/>
        </w:rPr>
        <w:t>n i</w:t>
      </w:r>
      <w:r w:rsidR="007436CA" w:rsidRPr="007F49AA">
        <w:rPr>
          <w:rFonts w:asciiTheme="majorBidi" w:hAnsiTheme="majorBidi" w:cstheme="majorBidi"/>
          <w:sz w:val="22"/>
          <w:szCs w:val="22"/>
        </w:rPr>
        <w:t>ndependent samples t-test was run to find out whether the difference between the means of teacher</w:t>
      </w:r>
      <w:r w:rsidR="000F4550" w:rsidRPr="007F49AA">
        <w:rPr>
          <w:rFonts w:asciiTheme="majorBidi" w:hAnsiTheme="majorBidi" w:cstheme="majorBidi"/>
          <w:sz w:val="22"/>
          <w:szCs w:val="22"/>
        </w:rPr>
        <w:t>’</w:t>
      </w:r>
      <w:r w:rsidR="007436CA" w:rsidRPr="007F49AA">
        <w:rPr>
          <w:rFonts w:asciiTheme="majorBidi" w:hAnsiTheme="majorBidi" w:cstheme="majorBidi"/>
          <w:sz w:val="22"/>
          <w:szCs w:val="22"/>
        </w:rPr>
        <w:t>s rating and student self-assessment</w:t>
      </w:r>
      <w:r w:rsidR="008749B3" w:rsidRPr="007F49AA">
        <w:rPr>
          <w:rFonts w:asciiTheme="majorBidi" w:hAnsiTheme="majorBidi" w:cstheme="majorBidi"/>
          <w:sz w:val="22"/>
          <w:szCs w:val="22"/>
        </w:rPr>
        <w:t xml:space="preserve"> at the beginning of the program</w:t>
      </w:r>
      <w:r w:rsidR="007436CA" w:rsidRPr="007F49AA">
        <w:rPr>
          <w:rFonts w:asciiTheme="majorBidi" w:hAnsiTheme="majorBidi" w:cstheme="majorBidi"/>
          <w:sz w:val="22"/>
          <w:szCs w:val="22"/>
        </w:rPr>
        <w:t xml:space="preserve"> </w:t>
      </w:r>
      <w:r w:rsidR="002551C5" w:rsidRPr="007F49AA">
        <w:rPr>
          <w:rFonts w:asciiTheme="majorBidi" w:hAnsiTheme="majorBidi" w:cstheme="majorBidi"/>
          <w:sz w:val="22"/>
          <w:szCs w:val="22"/>
        </w:rPr>
        <w:t>is</w:t>
      </w:r>
      <w:r w:rsidR="007436CA" w:rsidRPr="007F49AA">
        <w:rPr>
          <w:rFonts w:asciiTheme="majorBidi" w:hAnsiTheme="majorBidi" w:cstheme="majorBidi"/>
          <w:sz w:val="22"/>
          <w:szCs w:val="22"/>
        </w:rPr>
        <w:t xml:space="preserve"> statistically significant. Table </w:t>
      </w:r>
      <w:r w:rsidR="006E6C04" w:rsidRPr="007F49AA">
        <w:rPr>
          <w:rFonts w:asciiTheme="majorBidi" w:hAnsiTheme="majorBidi" w:cstheme="majorBidi"/>
          <w:sz w:val="22"/>
          <w:szCs w:val="22"/>
        </w:rPr>
        <w:t>1</w:t>
      </w:r>
      <w:r w:rsidR="007436CA" w:rsidRPr="007F49AA">
        <w:rPr>
          <w:rFonts w:asciiTheme="majorBidi" w:hAnsiTheme="majorBidi" w:cstheme="majorBidi"/>
          <w:sz w:val="22"/>
          <w:szCs w:val="22"/>
        </w:rPr>
        <w:t xml:space="preserve"> below shows that the means of teacher</w:t>
      </w:r>
      <w:r w:rsidR="000F4550" w:rsidRPr="007F49AA">
        <w:rPr>
          <w:rFonts w:asciiTheme="majorBidi" w:hAnsiTheme="majorBidi" w:cstheme="majorBidi"/>
          <w:sz w:val="22"/>
          <w:szCs w:val="22"/>
        </w:rPr>
        <w:t>’</w:t>
      </w:r>
      <w:r w:rsidR="007436CA" w:rsidRPr="007F49AA">
        <w:rPr>
          <w:rFonts w:asciiTheme="majorBidi" w:hAnsiTheme="majorBidi" w:cstheme="majorBidi"/>
          <w:sz w:val="22"/>
          <w:szCs w:val="22"/>
        </w:rPr>
        <w:t xml:space="preserve">s </w:t>
      </w:r>
      <w:r w:rsidR="007436CA" w:rsidRPr="007F49AA">
        <w:rPr>
          <w:rFonts w:asciiTheme="majorBidi" w:hAnsiTheme="majorBidi" w:cstheme="majorBidi"/>
          <w:sz w:val="22"/>
          <w:szCs w:val="22"/>
        </w:rPr>
        <w:lastRenderedPageBreak/>
        <w:t>rating and students</w:t>
      </w:r>
      <w:r w:rsidR="000F4550" w:rsidRPr="007F49AA">
        <w:rPr>
          <w:rFonts w:asciiTheme="majorBidi" w:hAnsiTheme="majorBidi" w:cstheme="majorBidi"/>
          <w:sz w:val="22"/>
          <w:szCs w:val="22"/>
        </w:rPr>
        <w:t>’</w:t>
      </w:r>
      <w:r w:rsidR="00030BEA" w:rsidRPr="007F49AA">
        <w:rPr>
          <w:rFonts w:asciiTheme="majorBidi" w:hAnsiTheme="majorBidi" w:cstheme="majorBidi"/>
          <w:sz w:val="22"/>
          <w:szCs w:val="22"/>
        </w:rPr>
        <w:t xml:space="preserve"> </w:t>
      </w:r>
      <w:r w:rsidR="007436CA" w:rsidRPr="007F49AA">
        <w:rPr>
          <w:rFonts w:asciiTheme="majorBidi" w:hAnsiTheme="majorBidi" w:cstheme="majorBidi"/>
          <w:sz w:val="22"/>
          <w:szCs w:val="22"/>
        </w:rPr>
        <w:t>self-assessment are 15.63 and 18.20</w:t>
      </w:r>
      <w:r w:rsidR="00D25C24" w:rsidRPr="007F49AA">
        <w:rPr>
          <w:rFonts w:asciiTheme="majorBidi" w:hAnsiTheme="majorBidi" w:cstheme="majorBidi"/>
          <w:sz w:val="22"/>
          <w:szCs w:val="22"/>
        </w:rPr>
        <w:t>, respectively</w:t>
      </w:r>
      <w:r w:rsidR="007436CA" w:rsidRPr="007F49AA">
        <w:rPr>
          <w:rFonts w:asciiTheme="majorBidi" w:hAnsiTheme="majorBidi" w:cstheme="majorBidi"/>
          <w:sz w:val="22"/>
          <w:szCs w:val="22"/>
        </w:rPr>
        <w:t xml:space="preserve">. In fact, students tended to rate their writing performance much higher than the teacher. </w:t>
      </w:r>
    </w:p>
    <w:p w:rsidR="007436CA" w:rsidRDefault="007436CA" w:rsidP="00D133B3">
      <w:pPr>
        <w:spacing w:after="120"/>
        <w:jc w:val="center"/>
        <w:rPr>
          <w:rFonts w:asciiTheme="majorBidi" w:hAnsiTheme="majorBidi" w:cstheme="majorBidi"/>
          <w:sz w:val="20"/>
          <w:szCs w:val="20"/>
        </w:rPr>
      </w:pPr>
      <w:r w:rsidRPr="00D133B3">
        <w:rPr>
          <w:rFonts w:asciiTheme="majorBidi" w:hAnsiTheme="majorBidi" w:cstheme="majorBidi"/>
          <w:sz w:val="20"/>
          <w:szCs w:val="20"/>
          <w:lang w:bidi="ar-SA"/>
        </w:rPr>
        <w:t>Table</w:t>
      </w:r>
      <w:r w:rsidR="006E6C04" w:rsidRPr="00D133B3">
        <w:rPr>
          <w:rFonts w:asciiTheme="majorBidi" w:hAnsiTheme="majorBidi" w:cstheme="majorBidi"/>
          <w:sz w:val="20"/>
          <w:szCs w:val="20"/>
        </w:rPr>
        <w:t>1</w:t>
      </w:r>
      <w:r w:rsidR="00D133B3" w:rsidRPr="00D133B3">
        <w:rPr>
          <w:rFonts w:asciiTheme="majorBidi" w:hAnsiTheme="majorBidi" w:cstheme="majorBidi"/>
          <w:sz w:val="20"/>
          <w:szCs w:val="20"/>
        </w:rPr>
        <w:t>:</w:t>
      </w:r>
      <w:r w:rsidR="00BD0A50" w:rsidRPr="00D133B3">
        <w:rPr>
          <w:rFonts w:asciiTheme="majorBidi" w:hAnsiTheme="majorBidi" w:cstheme="majorBidi"/>
          <w:sz w:val="20"/>
          <w:szCs w:val="20"/>
        </w:rPr>
        <w:t xml:space="preserve"> </w:t>
      </w:r>
      <w:r w:rsidRPr="00D133B3">
        <w:rPr>
          <w:rFonts w:asciiTheme="majorBidi" w:hAnsiTheme="majorBidi" w:cstheme="majorBidi"/>
          <w:sz w:val="20"/>
          <w:szCs w:val="20"/>
        </w:rPr>
        <w:t>Independent Samples Statistics for Teacher's rating and Self-assessment</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596"/>
        <w:gridCol w:w="1596"/>
        <w:gridCol w:w="1595"/>
        <w:gridCol w:w="1595"/>
        <w:gridCol w:w="1597"/>
        <w:gridCol w:w="1597"/>
      </w:tblGrid>
      <w:tr w:rsidR="00D03D5C" w:rsidRPr="00F25A6D" w:rsidTr="00DA6BB5">
        <w:trPr>
          <w:jc w:val="center"/>
        </w:trPr>
        <w:tc>
          <w:tcPr>
            <w:tcW w:w="833" w:type="pct"/>
          </w:tcPr>
          <w:p w:rsidR="00D03D5C" w:rsidRPr="00F25A6D" w:rsidRDefault="00D03D5C" w:rsidP="00E62858">
            <w:pPr>
              <w:jc w:val="center"/>
              <w:rPr>
                <w:sz w:val="20"/>
                <w:szCs w:val="20"/>
              </w:rPr>
            </w:pPr>
          </w:p>
        </w:tc>
        <w:tc>
          <w:tcPr>
            <w:tcW w:w="833" w:type="pct"/>
          </w:tcPr>
          <w:p w:rsidR="00D03D5C" w:rsidRPr="00F25A6D" w:rsidRDefault="00D03D5C" w:rsidP="00E62858">
            <w:pPr>
              <w:jc w:val="center"/>
              <w:rPr>
                <w:sz w:val="20"/>
                <w:szCs w:val="20"/>
              </w:rPr>
            </w:pPr>
            <w:r w:rsidRPr="00F25A6D">
              <w:rPr>
                <w:sz w:val="20"/>
                <w:szCs w:val="20"/>
              </w:rPr>
              <w:t xml:space="preserve">Group </w:t>
            </w:r>
          </w:p>
        </w:tc>
        <w:tc>
          <w:tcPr>
            <w:tcW w:w="833" w:type="pct"/>
          </w:tcPr>
          <w:p w:rsidR="00D03D5C" w:rsidRPr="00F25A6D" w:rsidRDefault="00D03D5C" w:rsidP="00E62858">
            <w:pPr>
              <w:jc w:val="center"/>
              <w:rPr>
                <w:sz w:val="20"/>
                <w:szCs w:val="20"/>
              </w:rPr>
            </w:pPr>
            <w:r w:rsidRPr="00F25A6D">
              <w:rPr>
                <w:sz w:val="20"/>
                <w:szCs w:val="20"/>
              </w:rPr>
              <w:t>N</w:t>
            </w:r>
          </w:p>
        </w:tc>
        <w:tc>
          <w:tcPr>
            <w:tcW w:w="833" w:type="pct"/>
          </w:tcPr>
          <w:p w:rsidR="00D03D5C" w:rsidRPr="00F25A6D" w:rsidRDefault="00D03D5C" w:rsidP="00E62858">
            <w:pPr>
              <w:jc w:val="center"/>
              <w:rPr>
                <w:sz w:val="20"/>
                <w:szCs w:val="20"/>
              </w:rPr>
            </w:pPr>
            <w:r w:rsidRPr="00F25A6D">
              <w:rPr>
                <w:sz w:val="20"/>
                <w:szCs w:val="20"/>
              </w:rPr>
              <w:t>Mean</w:t>
            </w:r>
          </w:p>
        </w:tc>
        <w:tc>
          <w:tcPr>
            <w:tcW w:w="834" w:type="pct"/>
          </w:tcPr>
          <w:p w:rsidR="00D03D5C" w:rsidRPr="00F25A6D" w:rsidRDefault="00D03D5C" w:rsidP="00E62858">
            <w:pPr>
              <w:jc w:val="center"/>
              <w:rPr>
                <w:sz w:val="20"/>
                <w:szCs w:val="20"/>
              </w:rPr>
            </w:pPr>
            <w:r w:rsidRPr="00F25A6D">
              <w:rPr>
                <w:sz w:val="20"/>
                <w:szCs w:val="20"/>
              </w:rPr>
              <w:t>Std. Deviation</w:t>
            </w:r>
          </w:p>
        </w:tc>
        <w:tc>
          <w:tcPr>
            <w:tcW w:w="834" w:type="pct"/>
          </w:tcPr>
          <w:p w:rsidR="00D03D5C" w:rsidRPr="00F25A6D" w:rsidRDefault="00D03D5C" w:rsidP="00E62858">
            <w:pPr>
              <w:jc w:val="center"/>
              <w:rPr>
                <w:sz w:val="20"/>
                <w:szCs w:val="20"/>
              </w:rPr>
            </w:pPr>
            <w:r w:rsidRPr="00F25A6D">
              <w:rPr>
                <w:sz w:val="20"/>
                <w:szCs w:val="20"/>
              </w:rPr>
              <w:t>Std. Error Mean</w:t>
            </w:r>
          </w:p>
        </w:tc>
      </w:tr>
      <w:tr w:rsidR="00D03D5C" w:rsidRPr="00F25A6D" w:rsidTr="00DA6BB5">
        <w:trPr>
          <w:jc w:val="center"/>
        </w:trPr>
        <w:tc>
          <w:tcPr>
            <w:tcW w:w="833" w:type="pct"/>
          </w:tcPr>
          <w:p w:rsidR="00D03D5C" w:rsidRPr="00F25A6D" w:rsidRDefault="00D03D5C" w:rsidP="00E62858">
            <w:pPr>
              <w:jc w:val="center"/>
              <w:rPr>
                <w:sz w:val="20"/>
                <w:szCs w:val="20"/>
              </w:rPr>
            </w:pPr>
            <w:r w:rsidRPr="00F25A6D">
              <w:rPr>
                <w:sz w:val="20"/>
                <w:szCs w:val="20"/>
              </w:rPr>
              <w:t>T1 ass</w:t>
            </w:r>
          </w:p>
        </w:tc>
        <w:tc>
          <w:tcPr>
            <w:tcW w:w="833" w:type="pct"/>
          </w:tcPr>
          <w:p w:rsidR="00D03D5C" w:rsidRDefault="00D03D5C" w:rsidP="00E62858">
            <w:pPr>
              <w:jc w:val="center"/>
              <w:rPr>
                <w:sz w:val="20"/>
                <w:szCs w:val="20"/>
              </w:rPr>
            </w:pPr>
            <w:r>
              <w:rPr>
                <w:sz w:val="20"/>
                <w:szCs w:val="20"/>
              </w:rPr>
              <w:t>1.00</w:t>
            </w:r>
          </w:p>
          <w:p w:rsidR="00D03D5C" w:rsidRPr="00F25A6D" w:rsidRDefault="00D03D5C" w:rsidP="00E62858">
            <w:pPr>
              <w:jc w:val="center"/>
              <w:rPr>
                <w:sz w:val="20"/>
                <w:szCs w:val="20"/>
              </w:rPr>
            </w:pPr>
            <w:r>
              <w:rPr>
                <w:sz w:val="20"/>
                <w:szCs w:val="20"/>
              </w:rPr>
              <w:t>2.00</w:t>
            </w:r>
          </w:p>
        </w:tc>
        <w:tc>
          <w:tcPr>
            <w:tcW w:w="833" w:type="pct"/>
          </w:tcPr>
          <w:p w:rsidR="00D03D5C" w:rsidRDefault="00D03D5C" w:rsidP="00E62858">
            <w:pPr>
              <w:jc w:val="center"/>
              <w:rPr>
                <w:sz w:val="20"/>
                <w:szCs w:val="20"/>
              </w:rPr>
            </w:pPr>
            <w:r>
              <w:rPr>
                <w:sz w:val="20"/>
                <w:szCs w:val="20"/>
              </w:rPr>
              <w:t>30</w:t>
            </w:r>
          </w:p>
          <w:p w:rsidR="00D03D5C" w:rsidRPr="00F25A6D" w:rsidRDefault="00D03D5C" w:rsidP="00E62858">
            <w:pPr>
              <w:jc w:val="center"/>
              <w:rPr>
                <w:sz w:val="20"/>
                <w:szCs w:val="20"/>
              </w:rPr>
            </w:pPr>
            <w:r>
              <w:rPr>
                <w:sz w:val="20"/>
                <w:szCs w:val="20"/>
              </w:rPr>
              <w:t>30</w:t>
            </w:r>
          </w:p>
        </w:tc>
        <w:tc>
          <w:tcPr>
            <w:tcW w:w="833" w:type="pct"/>
          </w:tcPr>
          <w:p w:rsidR="00D03D5C" w:rsidRDefault="00D03D5C" w:rsidP="00E62858">
            <w:pPr>
              <w:jc w:val="center"/>
              <w:rPr>
                <w:sz w:val="20"/>
                <w:szCs w:val="20"/>
              </w:rPr>
            </w:pPr>
            <w:r>
              <w:rPr>
                <w:sz w:val="20"/>
                <w:szCs w:val="20"/>
              </w:rPr>
              <w:t>15.6333</w:t>
            </w:r>
          </w:p>
          <w:p w:rsidR="00D03D5C" w:rsidRPr="00F25A6D" w:rsidRDefault="00D03D5C" w:rsidP="00E62858">
            <w:pPr>
              <w:jc w:val="center"/>
              <w:rPr>
                <w:sz w:val="20"/>
                <w:szCs w:val="20"/>
              </w:rPr>
            </w:pPr>
            <w:r>
              <w:rPr>
                <w:sz w:val="20"/>
                <w:szCs w:val="20"/>
              </w:rPr>
              <w:t>18.2000</w:t>
            </w:r>
          </w:p>
        </w:tc>
        <w:tc>
          <w:tcPr>
            <w:tcW w:w="834" w:type="pct"/>
          </w:tcPr>
          <w:p w:rsidR="00D03D5C" w:rsidRDefault="00D03D5C" w:rsidP="00E62858">
            <w:pPr>
              <w:jc w:val="center"/>
              <w:rPr>
                <w:sz w:val="20"/>
                <w:szCs w:val="20"/>
              </w:rPr>
            </w:pPr>
            <w:r>
              <w:rPr>
                <w:sz w:val="20"/>
                <w:szCs w:val="20"/>
              </w:rPr>
              <w:t>2.93003</w:t>
            </w:r>
          </w:p>
          <w:p w:rsidR="00D03D5C" w:rsidRPr="00F25A6D" w:rsidRDefault="00D03D5C" w:rsidP="00E62858">
            <w:pPr>
              <w:jc w:val="center"/>
              <w:rPr>
                <w:sz w:val="20"/>
                <w:szCs w:val="20"/>
              </w:rPr>
            </w:pPr>
            <w:r>
              <w:rPr>
                <w:sz w:val="20"/>
                <w:szCs w:val="20"/>
              </w:rPr>
              <w:t>2.79655</w:t>
            </w:r>
          </w:p>
        </w:tc>
        <w:tc>
          <w:tcPr>
            <w:tcW w:w="834" w:type="pct"/>
          </w:tcPr>
          <w:p w:rsidR="00D03D5C" w:rsidRDefault="00D03D5C" w:rsidP="00E62858">
            <w:pPr>
              <w:jc w:val="center"/>
              <w:rPr>
                <w:sz w:val="20"/>
                <w:szCs w:val="20"/>
              </w:rPr>
            </w:pPr>
            <w:r>
              <w:rPr>
                <w:sz w:val="20"/>
                <w:szCs w:val="20"/>
              </w:rPr>
              <w:t>0.53495</w:t>
            </w:r>
          </w:p>
          <w:p w:rsidR="00D03D5C" w:rsidRPr="00F25A6D" w:rsidRDefault="00D03D5C" w:rsidP="00E62858">
            <w:pPr>
              <w:jc w:val="center"/>
              <w:rPr>
                <w:sz w:val="20"/>
                <w:szCs w:val="20"/>
              </w:rPr>
            </w:pPr>
            <w:r>
              <w:rPr>
                <w:sz w:val="20"/>
                <w:szCs w:val="20"/>
              </w:rPr>
              <w:t>0.51058</w:t>
            </w:r>
          </w:p>
        </w:tc>
      </w:tr>
    </w:tbl>
    <w:p w:rsidR="007436CA" w:rsidRPr="00D133B3" w:rsidRDefault="007436CA" w:rsidP="00D133B3">
      <w:pPr>
        <w:autoSpaceDE w:val="0"/>
        <w:autoSpaceDN w:val="0"/>
        <w:adjustRightInd w:val="0"/>
        <w:jc w:val="center"/>
        <w:rPr>
          <w:rFonts w:asciiTheme="majorBidi" w:hAnsiTheme="majorBidi" w:cstheme="majorBidi"/>
          <w:sz w:val="20"/>
          <w:szCs w:val="20"/>
          <w:rtl/>
          <w:lang w:bidi="ar-SA"/>
        </w:rPr>
      </w:pPr>
      <w:r w:rsidRPr="00D133B3">
        <w:rPr>
          <w:rFonts w:asciiTheme="majorBidi" w:hAnsiTheme="majorBidi" w:cstheme="majorBidi"/>
          <w:sz w:val="20"/>
          <w:szCs w:val="20"/>
          <w:lang w:bidi="ar-SA"/>
        </w:rPr>
        <w:t>Notes: a. T1ass = Task 1 assessment</w:t>
      </w:r>
      <w:r w:rsidR="00D133B3" w:rsidRPr="00D133B3">
        <w:rPr>
          <w:rFonts w:asciiTheme="majorBidi" w:hAnsiTheme="majorBidi" w:cstheme="majorBidi"/>
          <w:sz w:val="20"/>
          <w:szCs w:val="20"/>
          <w:lang w:bidi="ar-SA"/>
        </w:rPr>
        <w:t>;</w:t>
      </w:r>
      <w:r w:rsidRPr="00D133B3">
        <w:rPr>
          <w:rFonts w:asciiTheme="majorBidi" w:hAnsiTheme="majorBidi" w:cstheme="majorBidi"/>
          <w:sz w:val="20"/>
          <w:szCs w:val="20"/>
          <w:lang w:bidi="ar-SA"/>
        </w:rPr>
        <w:t xml:space="preserve"> b. Group 1 = Teacher assessment</w:t>
      </w:r>
      <w:r w:rsidR="00D133B3" w:rsidRPr="00D133B3">
        <w:rPr>
          <w:rFonts w:asciiTheme="majorBidi" w:hAnsiTheme="majorBidi" w:cstheme="majorBidi"/>
          <w:sz w:val="20"/>
          <w:szCs w:val="20"/>
          <w:lang w:bidi="ar-SA"/>
        </w:rPr>
        <w:t>;</w:t>
      </w:r>
      <w:r w:rsidRPr="00D133B3">
        <w:rPr>
          <w:rFonts w:asciiTheme="majorBidi" w:hAnsiTheme="majorBidi" w:cstheme="majorBidi"/>
          <w:sz w:val="20"/>
          <w:szCs w:val="20"/>
          <w:lang w:bidi="ar-SA"/>
        </w:rPr>
        <w:t xml:space="preserve"> c. Group 2 = Self-assessment</w:t>
      </w:r>
    </w:p>
    <w:p w:rsidR="007436CA" w:rsidRPr="007F49AA" w:rsidRDefault="007436CA" w:rsidP="005A3C91">
      <w:pPr>
        <w:jc w:val="both"/>
        <w:rPr>
          <w:rFonts w:asciiTheme="majorBidi" w:hAnsiTheme="majorBidi" w:cstheme="majorBidi"/>
          <w:sz w:val="22"/>
          <w:szCs w:val="22"/>
        </w:rPr>
      </w:pPr>
    </w:p>
    <w:p w:rsidR="007436CA" w:rsidRPr="007F49AA" w:rsidRDefault="007436CA" w:rsidP="00DF6AD5">
      <w:pPr>
        <w:spacing w:after="120"/>
        <w:ind w:left="115" w:right="72"/>
        <w:jc w:val="lowKashida"/>
        <w:rPr>
          <w:rFonts w:asciiTheme="majorBidi" w:hAnsiTheme="majorBidi" w:cstheme="majorBidi"/>
          <w:sz w:val="22"/>
          <w:szCs w:val="22"/>
        </w:rPr>
      </w:pPr>
      <w:r w:rsidRPr="007F49AA">
        <w:rPr>
          <w:rFonts w:asciiTheme="majorBidi" w:hAnsiTheme="majorBidi" w:cstheme="majorBidi"/>
          <w:sz w:val="22"/>
          <w:szCs w:val="22"/>
        </w:rPr>
        <w:t xml:space="preserve">As displayed in Table </w:t>
      </w:r>
      <w:r w:rsidR="006E6C04" w:rsidRPr="007F49AA">
        <w:rPr>
          <w:rFonts w:asciiTheme="majorBidi" w:hAnsiTheme="majorBidi" w:cstheme="majorBidi"/>
          <w:sz w:val="22"/>
          <w:szCs w:val="22"/>
        </w:rPr>
        <w:t>2</w:t>
      </w:r>
      <w:r w:rsidRPr="007F49AA">
        <w:rPr>
          <w:rFonts w:asciiTheme="majorBidi" w:hAnsiTheme="majorBidi" w:cstheme="majorBidi"/>
          <w:sz w:val="22"/>
          <w:szCs w:val="22"/>
        </w:rPr>
        <w:t xml:space="preserve"> below, the p value of </w:t>
      </w:r>
      <w:r w:rsidR="00D03D5C">
        <w:rPr>
          <w:rFonts w:asciiTheme="majorBidi" w:hAnsiTheme="majorBidi" w:cstheme="majorBidi"/>
          <w:sz w:val="22"/>
          <w:szCs w:val="22"/>
        </w:rPr>
        <w:t>0</w:t>
      </w:r>
      <w:r w:rsidRPr="007F49AA">
        <w:rPr>
          <w:rFonts w:asciiTheme="majorBidi" w:hAnsiTheme="majorBidi" w:cstheme="majorBidi"/>
          <w:sz w:val="22"/>
          <w:szCs w:val="22"/>
        </w:rPr>
        <w:t xml:space="preserve">.00 is much less than </w:t>
      </w:r>
      <w:r w:rsidR="00FE546E">
        <w:rPr>
          <w:rFonts w:asciiTheme="majorBidi" w:hAnsiTheme="majorBidi" w:cstheme="majorBidi"/>
          <w:sz w:val="22"/>
          <w:szCs w:val="22"/>
        </w:rPr>
        <w:t>0</w:t>
      </w:r>
      <w:r w:rsidRPr="007F49AA">
        <w:rPr>
          <w:rFonts w:asciiTheme="majorBidi" w:hAnsiTheme="majorBidi" w:cstheme="majorBidi"/>
          <w:sz w:val="22"/>
          <w:szCs w:val="22"/>
        </w:rPr>
        <w:t>.05. This shows that the difference between the means is statistically significant.</w:t>
      </w:r>
    </w:p>
    <w:p w:rsidR="007436CA" w:rsidRDefault="007436CA" w:rsidP="00D133B3">
      <w:pPr>
        <w:spacing w:after="120"/>
        <w:jc w:val="center"/>
        <w:rPr>
          <w:rFonts w:asciiTheme="majorBidi" w:hAnsiTheme="majorBidi" w:cstheme="majorBidi"/>
          <w:sz w:val="20"/>
          <w:szCs w:val="20"/>
        </w:rPr>
      </w:pPr>
      <w:r w:rsidRPr="00D133B3">
        <w:rPr>
          <w:rFonts w:asciiTheme="majorBidi" w:hAnsiTheme="majorBidi" w:cstheme="majorBidi"/>
          <w:sz w:val="20"/>
          <w:szCs w:val="20"/>
        </w:rPr>
        <w:t>Table</w:t>
      </w:r>
      <w:r w:rsidR="00D133B3">
        <w:rPr>
          <w:rFonts w:asciiTheme="majorBidi" w:hAnsiTheme="majorBidi" w:cstheme="majorBidi"/>
          <w:sz w:val="20"/>
          <w:szCs w:val="20"/>
        </w:rPr>
        <w:t xml:space="preserve"> 2:</w:t>
      </w:r>
      <w:r w:rsidRPr="00D133B3">
        <w:rPr>
          <w:rFonts w:asciiTheme="majorBidi" w:hAnsiTheme="majorBidi" w:cstheme="majorBidi"/>
          <w:sz w:val="20"/>
          <w:szCs w:val="20"/>
        </w:rPr>
        <w:t xml:space="preserve"> </w:t>
      </w:r>
      <w:r w:rsidR="00D133B3">
        <w:rPr>
          <w:rFonts w:asciiTheme="majorBidi" w:hAnsiTheme="majorBidi" w:cstheme="majorBidi"/>
          <w:sz w:val="20"/>
          <w:szCs w:val="20"/>
        </w:rPr>
        <w:t>Independent Samples t</w:t>
      </w:r>
      <w:r w:rsidRPr="00D133B3">
        <w:rPr>
          <w:rFonts w:asciiTheme="majorBidi" w:hAnsiTheme="majorBidi" w:cstheme="majorBidi"/>
          <w:sz w:val="20"/>
          <w:szCs w:val="20"/>
        </w:rPr>
        <w:t>-test</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468"/>
        <w:gridCol w:w="1094"/>
        <w:gridCol w:w="634"/>
        <w:gridCol w:w="666"/>
        <w:gridCol w:w="760"/>
        <w:gridCol w:w="810"/>
        <w:gridCol w:w="720"/>
        <w:gridCol w:w="1080"/>
        <w:gridCol w:w="1507"/>
        <w:gridCol w:w="923"/>
        <w:gridCol w:w="914"/>
      </w:tblGrid>
      <w:tr w:rsidR="0050166E" w:rsidRPr="0050166E" w:rsidTr="007944FE">
        <w:trPr>
          <w:jc w:val="center"/>
        </w:trPr>
        <w:tc>
          <w:tcPr>
            <w:tcW w:w="815" w:type="pct"/>
            <w:gridSpan w:val="2"/>
            <w:vMerge w:val="restart"/>
          </w:tcPr>
          <w:p w:rsidR="0050166E" w:rsidRPr="0050166E" w:rsidRDefault="0050166E" w:rsidP="0050166E">
            <w:pPr>
              <w:jc w:val="center"/>
              <w:rPr>
                <w:rFonts w:eastAsia="Calibri"/>
                <w:sz w:val="20"/>
                <w:szCs w:val="20"/>
                <w:lang w:val="en-GB" w:bidi="ar-SA"/>
              </w:rPr>
            </w:pPr>
          </w:p>
        </w:tc>
        <w:tc>
          <w:tcPr>
            <w:tcW w:w="679" w:type="pct"/>
            <w:gridSpan w:val="2"/>
          </w:tcPr>
          <w:p w:rsidR="0050166E" w:rsidRPr="0050166E" w:rsidRDefault="0050166E" w:rsidP="0050166E">
            <w:pPr>
              <w:jc w:val="center"/>
              <w:rPr>
                <w:rFonts w:eastAsia="Calibri"/>
                <w:sz w:val="20"/>
                <w:szCs w:val="20"/>
                <w:lang w:val="en-GB" w:bidi="ar-SA"/>
              </w:rPr>
            </w:pPr>
            <w:r w:rsidRPr="0050166E">
              <w:rPr>
                <w:rFonts w:eastAsia="Calibri"/>
                <w:sz w:val="20"/>
                <w:szCs w:val="20"/>
                <w:lang w:val="en-GB" w:bidi="ar-SA"/>
              </w:rPr>
              <w:t>Levene’s Test for Equality of Variances</w:t>
            </w:r>
          </w:p>
        </w:tc>
        <w:tc>
          <w:tcPr>
            <w:tcW w:w="3506" w:type="pct"/>
            <w:gridSpan w:val="7"/>
          </w:tcPr>
          <w:p w:rsidR="0050166E" w:rsidRPr="0050166E" w:rsidRDefault="0050166E" w:rsidP="0050166E">
            <w:pPr>
              <w:jc w:val="center"/>
              <w:rPr>
                <w:rFonts w:eastAsia="Calibri"/>
                <w:sz w:val="20"/>
                <w:szCs w:val="20"/>
                <w:lang w:val="en-GB" w:bidi="ar-SA"/>
              </w:rPr>
            </w:pPr>
            <w:r w:rsidRPr="0050166E">
              <w:rPr>
                <w:rFonts w:eastAsia="Calibri"/>
                <w:sz w:val="20"/>
                <w:szCs w:val="20"/>
                <w:lang w:val="en-GB" w:bidi="ar-SA"/>
              </w:rPr>
              <w:t>t-test for Equality of Means</w:t>
            </w:r>
          </w:p>
        </w:tc>
      </w:tr>
      <w:tr w:rsidR="0050166E" w:rsidRPr="0050166E" w:rsidTr="007944FE">
        <w:trPr>
          <w:jc w:val="center"/>
        </w:trPr>
        <w:tc>
          <w:tcPr>
            <w:tcW w:w="815" w:type="pct"/>
            <w:gridSpan w:val="2"/>
            <w:vMerge/>
          </w:tcPr>
          <w:p w:rsidR="0050166E" w:rsidRPr="0050166E" w:rsidRDefault="0050166E" w:rsidP="0050166E">
            <w:pPr>
              <w:jc w:val="center"/>
              <w:rPr>
                <w:rFonts w:eastAsia="Calibri"/>
                <w:sz w:val="20"/>
                <w:szCs w:val="20"/>
                <w:lang w:val="en-GB" w:bidi="ar-SA"/>
              </w:rPr>
            </w:pPr>
          </w:p>
        </w:tc>
        <w:tc>
          <w:tcPr>
            <w:tcW w:w="331" w:type="pct"/>
            <w:vMerge w:val="restart"/>
          </w:tcPr>
          <w:p w:rsidR="0050166E" w:rsidRPr="0050166E" w:rsidRDefault="0050166E" w:rsidP="0050166E">
            <w:pPr>
              <w:jc w:val="center"/>
              <w:rPr>
                <w:rFonts w:eastAsia="Calibri"/>
                <w:sz w:val="20"/>
                <w:szCs w:val="20"/>
                <w:lang w:val="en-GB" w:bidi="ar-SA"/>
              </w:rPr>
            </w:pPr>
            <w:r w:rsidRPr="0050166E">
              <w:rPr>
                <w:rFonts w:eastAsia="Calibri"/>
                <w:sz w:val="20"/>
                <w:szCs w:val="20"/>
                <w:lang w:val="en-GB" w:bidi="ar-SA"/>
              </w:rPr>
              <w:t xml:space="preserve">F </w:t>
            </w:r>
          </w:p>
        </w:tc>
        <w:tc>
          <w:tcPr>
            <w:tcW w:w="348" w:type="pct"/>
            <w:vMerge w:val="restart"/>
          </w:tcPr>
          <w:p w:rsidR="0050166E" w:rsidRPr="0050166E" w:rsidRDefault="0050166E" w:rsidP="0050166E">
            <w:pPr>
              <w:jc w:val="center"/>
              <w:rPr>
                <w:rFonts w:eastAsia="Calibri"/>
                <w:sz w:val="20"/>
                <w:szCs w:val="20"/>
                <w:lang w:val="en-GB" w:bidi="ar-SA"/>
              </w:rPr>
            </w:pPr>
            <w:r w:rsidRPr="0050166E">
              <w:rPr>
                <w:rFonts w:eastAsia="Calibri"/>
                <w:sz w:val="20"/>
                <w:szCs w:val="20"/>
                <w:lang w:val="en-GB" w:bidi="ar-SA"/>
              </w:rPr>
              <w:t xml:space="preserve">Sig. </w:t>
            </w:r>
          </w:p>
        </w:tc>
        <w:tc>
          <w:tcPr>
            <w:tcW w:w="397" w:type="pct"/>
            <w:vMerge w:val="restart"/>
          </w:tcPr>
          <w:p w:rsidR="0050166E" w:rsidRPr="0050166E" w:rsidRDefault="0050166E" w:rsidP="0050166E">
            <w:pPr>
              <w:jc w:val="center"/>
              <w:rPr>
                <w:rFonts w:eastAsia="Calibri"/>
                <w:sz w:val="20"/>
                <w:szCs w:val="20"/>
                <w:lang w:val="en-GB" w:bidi="ar-SA"/>
              </w:rPr>
            </w:pPr>
            <w:r w:rsidRPr="0050166E">
              <w:rPr>
                <w:rFonts w:eastAsia="Calibri"/>
                <w:sz w:val="20"/>
                <w:szCs w:val="20"/>
                <w:lang w:val="en-GB" w:bidi="ar-SA"/>
              </w:rPr>
              <w:t>t</w:t>
            </w:r>
          </w:p>
        </w:tc>
        <w:tc>
          <w:tcPr>
            <w:tcW w:w="423" w:type="pct"/>
            <w:vMerge w:val="restart"/>
          </w:tcPr>
          <w:p w:rsidR="0050166E" w:rsidRPr="0050166E" w:rsidRDefault="00DA6BB5" w:rsidP="0050166E">
            <w:pPr>
              <w:jc w:val="center"/>
              <w:rPr>
                <w:rFonts w:eastAsia="Calibri"/>
                <w:sz w:val="20"/>
                <w:szCs w:val="20"/>
                <w:lang w:val="en-GB" w:bidi="ar-SA"/>
              </w:rPr>
            </w:pPr>
            <w:r>
              <w:rPr>
                <w:rFonts w:eastAsia="Calibri"/>
                <w:sz w:val="20"/>
                <w:szCs w:val="20"/>
                <w:lang w:val="en-GB" w:bidi="ar-SA"/>
              </w:rPr>
              <w:t>DF</w:t>
            </w:r>
          </w:p>
        </w:tc>
        <w:tc>
          <w:tcPr>
            <w:tcW w:w="376" w:type="pct"/>
            <w:vMerge w:val="restart"/>
          </w:tcPr>
          <w:p w:rsidR="0050166E" w:rsidRPr="0050166E" w:rsidRDefault="0050166E" w:rsidP="0050166E">
            <w:pPr>
              <w:jc w:val="center"/>
              <w:rPr>
                <w:rFonts w:eastAsia="Calibri"/>
                <w:sz w:val="20"/>
                <w:szCs w:val="20"/>
                <w:lang w:val="en-GB" w:bidi="ar-SA"/>
              </w:rPr>
            </w:pPr>
            <w:r w:rsidRPr="0050166E">
              <w:rPr>
                <w:rFonts w:eastAsia="Calibri"/>
                <w:sz w:val="20"/>
                <w:szCs w:val="20"/>
                <w:lang w:val="en-GB" w:bidi="ar-SA"/>
              </w:rPr>
              <w:t>Sig. (2-taied)</w:t>
            </w:r>
          </w:p>
        </w:tc>
        <w:tc>
          <w:tcPr>
            <w:tcW w:w="564" w:type="pct"/>
            <w:vMerge w:val="restart"/>
          </w:tcPr>
          <w:p w:rsidR="0050166E" w:rsidRPr="0050166E" w:rsidRDefault="0050166E" w:rsidP="0050166E">
            <w:pPr>
              <w:jc w:val="center"/>
              <w:rPr>
                <w:rFonts w:eastAsia="Calibri"/>
                <w:sz w:val="20"/>
                <w:szCs w:val="20"/>
                <w:lang w:val="en-GB" w:bidi="ar-SA"/>
              </w:rPr>
            </w:pPr>
            <w:r w:rsidRPr="0050166E">
              <w:rPr>
                <w:rFonts w:eastAsia="Calibri"/>
                <w:sz w:val="20"/>
                <w:szCs w:val="20"/>
                <w:lang w:val="en-GB" w:bidi="ar-SA"/>
              </w:rPr>
              <w:t>Mean Difference</w:t>
            </w:r>
          </w:p>
        </w:tc>
        <w:tc>
          <w:tcPr>
            <w:tcW w:w="787" w:type="pct"/>
            <w:vMerge w:val="restart"/>
          </w:tcPr>
          <w:p w:rsidR="0050166E" w:rsidRPr="0050166E" w:rsidRDefault="0050166E" w:rsidP="0050166E">
            <w:pPr>
              <w:jc w:val="center"/>
              <w:rPr>
                <w:rFonts w:eastAsia="Calibri"/>
                <w:sz w:val="20"/>
                <w:szCs w:val="20"/>
                <w:lang w:val="en-GB" w:bidi="ar-SA"/>
              </w:rPr>
            </w:pPr>
            <w:r w:rsidRPr="0050166E">
              <w:rPr>
                <w:rFonts w:eastAsia="Calibri"/>
                <w:sz w:val="20"/>
                <w:szCs w:val="20"/>
                <w:lang w:val="en-GB" w:bidi="ar-SA"/>
              </w:rPr>
              <w:t>Std. Error Difference</w:t>
            </w:r>
          </w:p>
        </w:tc>
        <w:tc>
          <w:tcPr>
            <w:tcW w:w="960" w:type="pct"/>
            <w:gridSpan w:val="2"/>
          </w:tcPr>
          <w:p w:rsidR="0050166E" w:rsidRPr="0050166E" w:rsidRDefault="0050166E" w:rsidP="0050166E">
            <w:pPr>
              <w:jc w:val="center"/>
              <w:rPr>
                <w:rFonts w:eastAsia="Calibri"/>
                <w:sz w:val="20"/>
                <w:szCs w:val="20"/>
                <w:lang w:val="en-GB" w:bidi="ar-SA"/>
              </w:rPr>
            </w:pPr>
            <w:r w:rsidRPr="0050166E">
              <w:rPr>
                <w:rFonts w:eastAsia="Calibri"/>
                <w:sz w:val="20"/>
                <w:szCs w:val="20"/>
                <w:lang w:val="en-GB" w:bidi="ar-SA"/>
              </w:rPr>
              <w:t>95% Confidence Interval of the Difference</w:t>
            </w:r>
          </w:p>
        </w:tc>
      </w:tr>
      <w:tr w:rsidR="0050166E" w:rsidRPr="0050166E" w:rsidTr="007944FE">
        <w:trPr>
          <w:jc w:val="center"/>
        </w:trPr>
        <w:tc>
          <w:tcPr>
            <w:tcW w:w="815" w:type="pct"/>
            <w:gridSpan w:val="2"/>
            <w:vMerge/>
          </w:tcPr>
          <w:p w:rsidR="0050166E" w:rsidRPr="0050166E" w:rsidRDefault="0050166E" w:rsidP="0050166E">
            <w:pPr>
              <w:jc w:val="center"/>
              <w:rPr>
                <w:rFonts w:eastAsia="Calibri"/>
                <w:sz w:val="20"/>
                <w:szCs w:val="20"/>
                <w:lang w:val="en-GB" w:bidi="ar-SA"/>
              </w:rPr>
            </w:pPr>
          </w:p>
        </w:tc>
        <w:tc>
          <w:tcPr>
            <w:tcW w:w="331" w:type="pct"/>
            <w:vMerge/>
          </w:tcPr>
          <w:p w:rsidR="0050166E" w:rsidRPr="0050166E" w:rsidRDefault="0050166E" w:rsidP="0050166E">
            <w:pPr>
              <w:jc w:val="center"/>
              <w:rPr>
                <w:rFonts w:eastAsia="Calibri"/>
                <w:sz w:val="20"/>
                <w:szCs w:val="20"/>
                <w:lang w:val="en-GB" w:bidi="ar-SA"/>
              </w:rPr>
            </w:pPr>
          </w:p>
        </w:tc>
        <w:tc>
          <w:tcPr>
            <w:tcW w:w="348" w:type="pct"/>
            <w:vMerge/>
          </w:tcPr>
          <w:p w:rsidR="0050166E" w:rsidRPr="0050166E" w:rsidRDefault="0050166E" w:rsidP="0050166E">
            <w:pPr>
              <w:jc w:val="center"/>
              <w:rPr>
                <w:rFonts w:eastAsia="Calibri"/>
                <w:sz w:val="20"/>
                <w:szCs w:val="20"/>
                <w:lang w:val="en-GB" w:bidi="ar-SA"/>
              </w:rPr>
            </w:pPr>
          </w:p>
        </w:tc>
        <w:tc>
          <w:tcPr>
            <w:tcW w:w="397" w:type="pct"/>
            <w:vMerge/>
          </w:tcPr>
          <w:p w:rsidR="0050166E" w:rsidRPr="0050166E" w:rsidRDefault="0050166E" w:rsidP="0050166E">
            <w:pPr>
              <w:jc w:val="center"/>
              <w:rPr>
                <w:rFonts w:eastAsia="Calibri"/>
                <w:sz w:val="20"/>
                <w:szCs w:val="20"/>
                <w:lang w:val="en-GB" w:bidi="ar-SA"/>
              </w:rPr>
            </w:pPr>
          </w:p>
        </w:tc>
        <w:tc>
          <w:tcPr>
            <w:tcW w:w="423" w:type="pct"/>
            <w:vMerge/>
          </w:tcPr>
          <w:p w:rsidR="0050166E" w:rsidRPr="0050166E" w:rsidRDefault="0050166E" w:rsidP="0050166E">
            <w:pPr>
              <w:jc w:val="center"/>
              <w:rPr>
                <w:rFonts w:eastAsia="Calibri"/>
                <w:sz w:val="20"/>
                <w:szCs w:val="20"/>
                <w:lang w:val="en-GB" w:bidi="ar-SA"/>
              </w:rPr>
            </w:pPr>
          </w:p>
        </w:tc>
        <w:tc>
          <w:tcPr>
            <w:tcW w:w="376" w:type="pct"/>
            <w:vMerge/>
          </w:tcPr>
          <w:p w:rsidR="0050166E" w:rsidRPr="0050166E" w:rsidRDefault="0050166E" w:rsidP="0050166E">
            <w:pPr>
              <w:jc w:val="center"/>
              <w:rPr>
                <w:rFonts w:eastAsia="Calibri"/>
                <w:sz w:val="20"/>
                <w:szCs w:val="20"/>
                <w:lang w:val="en-GB" w:bidi="ar-SA"/>
              </w:rPr>
            </w:pPr>
          </w:p>
        </w:tc>
        <w:tc>
          <w:tcPr>
            <w:tcW w:w="564" w:type="pct"/>
            <w:vMerge/>
          </w:tcPr>
          <w:p w:rsidR="0050166E" w:rsidRPr="0050166E" w:rsidRDefault="0050166E" w:rsidP="0050166E">
            <w:pPr>
              <w:jc w:val="center"/>
              <w:rPr>
                <w:rFonts w:eastAsia="Calibri"/>
                <w:sz w:val="20"/>
                <w:szCs w:val="20"/>
                <w:lang w:val="en-GB" w:bidi="ar-SA"/>
              </w:rPr>
            </w:pPr>
          </w:p>
        </w:tc>
        <w:tc>
          <w:tcPr>
            <w:tcW w:w="787" w:type="pct"/>
            <w:vMerge/>
          </w:tcPr>
          <w:p w:rsidR="0050166E" w:rsidRPr="0050166E" w:rsidRDefault="0050166E" w:rsidP="0050166E">
            <w:pPr>
              <w:jc w:val="center"/>
              <w:rPr>
                <w:rFonts w:eastAsia="Calibri"/>
                <w:sz w:val="20"/>
                <w:szCs w:val="20"/>
                <w:lang w:val="en-GB" w:bidi="ar-SA"/>
              </w:rPr>
            </w:pPr>
          </w:p>
        </w:tc>
        <w:tc>
          <w:tcPr>
            <w:tcW w:w="482" w:type="pct"/>
          </w:tcPr>
          <w:p w:rsidR="0050166E" w:rsidRPr="0050166E" w:rsidRDefault="0050166E" w:rsidP="0050166E">
            <w:pPr>
              <w:jc w:val="center"/>
              <w:rPr>
                <w:rFonts w:eastAsia="Calibri"/>
                <w:sz w:val="20"/>
                <w:szCs w:val="20"/>
                <w:lang w:val="en-GB" w:bidi="ar-SA"/>
              </w:rPr>
            </w:pPr>
            <w:r w:rsidRPr="0050166E">
              <w:rPr>
                <w:rFonts w:eastAsia="Calibri"/>
                <w:sz w:val="20"/>
                <w:szCs w:val="20"/>
                <w:lang w:val="en-GB" w:bidi="ar-SA"/>
              </w:rPr>
              <w:t xml:space="preserve">Lower </w:t>
            </w:r>
          </w:p>
        </w:tc>
        <w:tc>
          <w:tcPr>
            <w:tcW w:w="478" w:type="pct"/>
          </w:tcPr>
          <w:p w:rsidR="0050166E" w:rsidRPr="0050166E" w:rsidRDefault="0050166E" w:rsidP="0050166E">
            <w:pPr>
              <w:jc w:val="center"/>
              <w:rPr>
                <w:rFonts w:eastAsia="Calibri"/>
                <w:sz w:val="20"/>
                <w:szCs w:val="20"/>
                <w:lang w:val="en-GB" w:bidi="ar-SA"/>
              </w:rPr>
            </w:pPr>
            <w:r w:rsidRPr="0050166E">
              <w:rPr>
                <w:rFonts w:eastAsia="Calibri"/>
                <w:sz w:val="20"/>
                <w:szCs w:val="20"/>
                <w:lang w:val="en-GB" w:bidi="ar-SA"/>
              </w:rPr>
              <w:t xml:space="preserve">Upper </w:t>
            </w:r>
          </w:p>
        </w:tc>
      </w:tr>
      <w:tr w:rsidR="0050166E" w:rsidRPr="0050166E" w:rsidTr="007944FE">
        <w:trPr>
          <w:trHeight w:val="1556"/>
          <w:jc w:val="center"/>
        </w:trPr>
        <w:tc>
          <w:tcPr>
            <w:tcW w:w="244" w:type="pct"/>
          </w:tcPr>
          <w:p w:rsidR="0050166E" w:rsidRPr="0050166E" w:rsidRDefault="0050166E" w:rsidP="0050166E">
            <w:pPr>
              <w:jc w:val="center"/>
              <w:rPr>
                <w:rFonts w:eastAsia="Calibri"/>
                <w:sz w:val="20"/>
                <w:szCs w:val="20"/>
                <w:lang w:val="en-GB" w:bidi="ar-SA"/>
              </w:rPr>
            </w:pPr>
            <w:r w:rsidRPr="0050166E">
              <w:rPr>
                <w:rFonts w:eastAsia="Calibri"/>
                <w:sz w:val="20"/>
                <w:szCs w:val="20"/>
                <w:lang w:val="en-GB" w:bidi="ar-SA"/>
              </w:rPr>
              <w:t>T1 ass</w:t>
            </w:r>
          </w:p>
        </w:tc>
        <w:tc>
          <w:tcPr>
            <w:tcW w:w="571" w:type="pct"/>
          </w:tcPr>
          <w:p w:rsidR="0050166E" w:rsidRPr="0050166E" w:rsidRDefault="0050166E" w:rsidP="00DA6BB5">
            <w:pPr>
              <w:jc w:val="center"/>
              <w:rPr>
                <w:rFonts w:eastAsia="Calibri"/>
                <w:sz w:val="20"/>
                <w:szCs w:val="20"/>
                <w:lang w:val="en-GB" w:bidi="ar-SA"/>
              </w:rPr>
            </w:pPr>
            <w:r w:rsidRPr="0050166E">
              <w:rPr>
                <w:rFonts w:eastAsia="Calibri"/>
                <w:sz w:val="20"/>
                <w:szCs w:val="20"/>
                <w:lang w:val="en-GB" w:bidi="ar-SA"/>
              </w:rPr>
              <w:t>Equal variances assumed</w:t>
            </w:r>
          </w:p>
          <w:p w:rsidR="0050166E" w:rsidRPr="0050166E" w:rsidRDefault="0050166E" w:rsidP="0050166E">
            <w:pPr>
              <w:jc w:val="center"/>
              <w:rPr>
                <w:rFonts w:eastAsia="Calibri"/>
                <w:sz w:val="20"/>
                <w:szCs w:val="20"/>
                <w:lang w:val="en-GB" w:bidi="ar-SA"/>
              </w:rPr>
            </w:pPr>
            <w:r w:rsidRPr="0050166E">
              <w:rPr>
                <w:rFonts w:eastAsia="Calibri"/>
                <w:sz w:val="20"/>
                <w:szCs w:val="20"/>
                <w:lang w:val="en-GB" w:bidi="ar-SA"/>
              </w:rPr>
              <w:t>Equal variances not assumed</w:t>
            </w:r>
          </w:p>
        </w:tc>
        <w:tc>
          <w:tcPr>
            <w:tcW w:w="331" w:type="pct"/>
          </w:tcPr>
          <w:p w:rsidR="0050166E" w:rsidRPr="0050166E" w:rsidRDefault="0050166E" w:rsidP="0050166E">
            <w:pPr>
              <w:jc w:val="center"/>
              <w:rPr>
                <w:rFonts w:eastAsia="Calibri"/>
                <w:sz w:val="20"/>
                <w:szCs w:val="20"/>
                <w:lang w:val="en-GB" w:bidi="ar-SA"/>
              </w:rPr>
            </w:pPr>
            <w:r w:rsidRPr="0050166E">
              <w:rPr>
                <w:rFonts w:eastAsia="Calibri"/>
                <w:sz w:val="20"/>
                <w:szCs w:val="20"/>
                <w:lang w:val="en-GB" w:bidi="ar-SA"/>
              </w:rPr>
              <w:t>.000</w:t>
            </w:r>
          </w:p>
        </w:tc>
        <w:tc>
          <w:tcPr>
            <w:tcW w:w="348" w:type="pct"/>
          </w:tcPr>
          <w:p w:rsidR="0050166E" w:rsidRPr="0050166E" w:rsidRDefault="0050166E" w:rsidP="0050166E">
            <w:pPr>
              <w:jc w:val="center"/>
              <w:rPr>
                <w:rFonts w:eastAsia="Calibri"/>
                <w:sz w:val="20"/>
                <w:szCs w:val="20"/>
                <w:lang w:val="en-GB" w:bidi="ar-SA"/>
              </w:rPr>
            </w:pPr>
            <w:r w:rsidRPr="0050166E">
              <w:rPr>
                <w:rFonts w:eastAsia="Calibri"/>
                <w:sz w:val="20"/>
                <w:szCs w:val="20"/>
                <w:lang w:val="en-GB" w:bidi="ar-SA"/>
              </w:rPr>
              <w:t>1.000</w:t>
            </w:r>
          </w:p>
        </w:tc>
        <w:tc>
          <w:tcPr>
            <w:tcW w:w="397" w:type="pct"/>
          </w:tcPr>
          <w:p w:rsidR="0050166E" w:rsidRPr="0050166E" w:rsidRDefault="0050166E" w:rsidP="0050166E">
            <w:pPr>
              <w:jc w:val="center"/>
              <w:rPr>
                <w:rFonts w:eastAsia="Calibri"/>
                <w:sz w:val="20"/>
                <w:szCs w:val="20"/>
                <w:lang w:val="en-GB" w:bidi="ar-SA"/>
              </w:rPr>
            </w:pPr>
            <w:r w:rsidRPr="0050166E">
              <w:rPr>
                <w:rFonts w:eastAsia="Calibri"/>
                <w:sz w:val="20"/>
                <w:szCs w:val="20"/>
                <w:lang w:val="en-GB" w:bidi="ar-SA"/>
              </w:rPr>
              <w:t>-3.741</w:t>
            </w:r>
          </w:p>
          <w:p w:rsidR="0050166E" w:rsidRPr="0050166E" w:rsidRDefault="0050166E" w:rsidP="0050166E">
            <w:pPr>
              <w:jc w:val="center"/>
              <w:rPr>
                <w:rFonts w:eastAsia="Calibri"/>
                <w:sz w:val="20"/>
                <w:szCs w:val="20"/>
                <w:lang w:val="en-GB" w:bidi="ar-SA"/>
              </w:rPr>
            </w:pPr>
          </w:p>
          <w:p w:rsidR="0050166E" w:rsidRPr="0050166E" w:rsidRDefault="0050166E" w:rsidP="0050166E">
            <w:pPr>
              <w:jc w:val="center"/>
              <w:rPr>
                <w:rFonts w:eastAsia="Calibri"/>
                <w:sz w:val="20"/>
                <w:szCs w:val="20"/>
                <w:lang w:val="en-GB" w:bidi="ar-SA"/>
              </w:rPr>
            </w:pPr>
          </w:p>
          <w:p w:rsidR="0050166E" w:rsidRPr="0050166E" w:rsidRDefault="0050166E" w:rsidP="0050166E">
            <w:pPr>
              <w:jc w:val="center"/>
              <w:rPr>
                <w:rFonts w:eastAsia="Calibri"/>
                <w:sz w:val="20"/>
                <w:szCs w:val="20"/>
                <w:lang w:val="en-GB" w:bidi="ar-SA"/>
              </w:rPr>
            </w:pPr>
          </w:p>
          <w:p w:rsidR="0050166E" w:rsidRPr="0050166E" w:rsidRDefault="0050166E" w:rsidP="0050166E">
            <w:pPr>
              <w:jc w:val="center"/>
              <w:rPr>
                <w:rFonts w:eastAsia="Calibri"/>
                <w:sz w:val="20"/>
                <w:szCs w:val="20"/>
                <w:lang w:val="en-GB" w:bidi="ar-SA"/>
              </w:rPr>
            </w:pPr>
          </w:p>
          <w:p w:rsidR="0050166E" w:rsidRPr="0050166E" w:rsidRDefault="0050166E" w:rsidP="0050166E">
            <w:pPr>
              <w:jc w:val="center"/>
              <w:rPr>
                <w:rFonts w:eastAsia="Calibri"/>
                <w:sz w:val="20"/>
                <w:szCs w:val="20"/>
                <w:lang w:val="en-GB" w:bidi="ar-SA"/>
              </w:rPr>
            </w:pPr>
            <w:r w:rsidRPr="0050166E">
              <w:rPr>
                <w:rFonts w:eastAsia="Calibri"/>
                <w:sz w:val="20"/>
                <w:szCs w:val="20"/>
                <w:lang w:val="en-GB" w:bidi="ar-SA"/>
              </w:rPr>
              <w:t>-3.741</w:t>
            </w:r>
          </w:p>
        </w:tc>
        <w:tc>
          <w:tcPr>
            <w:tcW w:w="423" w:type="pct"/>
          </w:tcPr>
          <w:p w:rsidR="0050166E" w:rsidRPr="0050166E" w:rsidRDefault="0050166E" w:rsidP="0050166E">
            <w:pPr>
              <w:jc w:val="center"/>
              <w:rPr>
                <w:rFonts w:eastAsia="Calibri"/>
                <w:sz w:val="20"/>
                <w:szCs w:val="20"/>
                <w:lang w:val="en-GB" w:bidi="ar-SA"/>
              </w:rPr>
            </w:pPr>
            <w:r w:rsidRPr="0050166E">
              <w:rPr>
                <w:rFonts w:eastAsia="Calibri"/>
                <w:sz w:val="20"/>
                <w:szCs w:val="20"/>
                <w:lang w:val="en-GB" w:bidi="ar-SA"/>
              </w:rPr>
              <w:t>58</w:t>
            </w:r>
          </w:p>
          <w:p w:rsidR="0050166E" w:rsidRPr="0050166E" w:rsidRDefault="0050166E" w:rsidP="0050166E">
            <w:pPr>
              <w:jc w:val="center"/>
              <w:rPr>
                <w:rFonts w:eastAsia="Calibri"/>
                <w:sz w:val="20"/>
                <w:szCs w:val="20"/>
                <w:lang w:val="en-GB" w:bidi="ar-SA"/>
              </w:rPr>
            </w:pPr>
          </w:p>
          <w:p w:rsidR="0050166E" w:rsidRPr="0050166E" w:rsidRDefault="0050166E" w:rsidP="0050166E">
            <w:pPr>
              <w:jc w:val="center"/>
              <w:rPr>
                <w:rFonts w:eastAsia="Calibri"/>
                <w:sz w:val="20"/>
                <w:szCs w:val="20"/>
                <w:lang w:val="en-GB" w:bidi="ar-SA"/>
              </w:rPr>
            </w:pPr>
          </w:p>
          <w:p w:rsidR="0050166E" w:rsidRPr="0050166E" w:rsidRDefault="0050166E" w:rsidP="0050166E">
            <w:pPr>
              <w:jc w:val="center"/>
              <w:rPr>
                <w:rFonts w:eastAsia="Calibri"/>
                <w:sz w:val="20"/>
                <w:szCs w:val="20"/>
                <w:lang w:val="en-GB" w:bidi="ar-SA"/>
              </w:rPr>
            </w:pPr>
          </w:p>
          <w:p w:rsidR="0050166E" w:rsidRPr="0050166E" w:rsidRDefault="0050166E" w:rsidP="0050166E">
            <w:pPr>
              <w:jc w:val="center"/>
              <w:rPr>
                <w:rFonts w:eastAsia="Calibri"/>
                <w:sz w:val="20"/>
                <w:szCs w:val="20"/>
                <w:lang w:val="en-GB" w:bidi="ar-SA"/>
              </w:rPr>
            </w:pPr>
          </w:p>
          <w:p w:rsidR="0050166E" w:rsidRPr="0050166E" w:rsidRDefault="0050166E" w:rsidP="0050166E">
            <w:pPr>
              <w:jc w:val="center"/>
              <w:rPr>
                <w:rFonts w:eastAsia="Calibri"/>
                <w:sz w:val="20"/>
                <w:szCs w:val="20"/>
                <w:lang w:val="en-GB" w:bidi="ar-SA"/>
              </w:rPr>
            </w:pPr>
            <w:r w:rsidRPr="0050166E">
              <w:rPr>
                <w:rFonts w:eastAsia="Calibri"/>
                <w:sz w:val="20"/>
                <w:szCs w:val="20"/>
                <w:lang w:val="en-GB" w:bidi="ar-SA"/>
              </w:rPr>
              <w:t>57.874</w:t>
            </w:r>
          </w:p>
        </w:tc>
        <w:tc>
          <w:tcPr>
            <w:tcW w:w="376" w:type="pct"/>
          </w:tcPr>
          <w:p w:rsidR="0050166E" w:rsidRPr="0050166E" w:rsidRDefault="0050166E" w:rsidP="0050166E">
            <w:pPr>
              <w:jc w:val="center"/>
              <w:rPr>
                <w:rFonts w:eastAsia="Calibri"/>
                <w:sz w:val="20"/>
                <w:szCs w:val="20"/>
                <w:lang w:val="en-GB" w:bidi="ar-SA"/>
              </w:rPr>
            </w:pPr>
            <w:r w:rsidRPr="0050166E">
              <w:rPr>
                <w:rFonts w:eastAsia="Calibri"/>
                <w:sz w:val="20"/>
                <w:szCs w:val="20"/>
                <w:lang w:val="en-GB" w:bidi="ar-SA"/>
              </w:rPr>
              <w:t>.001</w:t>
            </w:r>
          </w:p>
          <w:p w:rsidR="0050166E" w:rsidRPr="0050166E" w:rsidRDefault="0050166E" w:rsidP="0050166E">
            <w:pPr>
              <w:jc w:val="center"/>
              <w:rPr>
                <w:rFonts w:eastAsia="Calibri"/>
                <w:sz w:val="20"/>
                <w:szCs w:val="20"/>
                <w:lang w:val="en-GB" w:bidi="ar-SA"/>
              </w:rPr>
            </w:pPr>
          </w:p>
          <w:p w:rsidR="0050166E" w:rsidRPr="0050166E" w:rsidRDefault="0050166E" w:rsidP="0050166E">
            <w:pPr>
              <w:jc w:val="center"/>
              <w:rPr>
                <w:rFonts w:eastAsia="Calibri"/>
                <w:sz w:val="20"/>
                <w:szCs w:val="20"/>
                <w:lang w:val="en-GB" w:bidi="ar-SA"/>
              </w:rPr>
            </w:pPr>
          </w:p>
          <w:p w:rsidR="0050166E" w:rsidRPr="0050166E" w:rsidRDefault="0050166E" w:rsidP="0050166E">
            <w:pPr>
              <w:jc w:val="center"/>
              <w:rPr>
                <w:rFonts w:eastAsia="Calibri"/>
                <w:sz w:val="20"/>
                <w:szCs w:val="20"/>
                <w:lang w:val="en-GB" w:bidi="ar-SA"/>
              </w:rPr>
            </w:pPr>
          </w:p>
          <w:p w:rsidR="0050166E" w:rsidRPr="0050166E" w:rsidRDefault="0050166E" w:rsidP="0050166E">
            <w:pPr>
              <w:jc w:val="center"/>
              <w:rPr>
                <w:rFonts w:eastAsia="Calibri"/>
                <w:sz w:val="20"/>
                <w:szCs w:val="20"/>
                <w:lang w:val="en-GB" w:bidi="ar-SA"/>
              </w:rPr>
            </w:pPr>
          </w:p>
          <w:p w:rsidR="0050166E" w:rsidRPr="0050166E" w:rsidRDefault="0050166E" w:rsidP="0050166E">
            <w:pPr>
              <w:jc w:val="center"/>
              <w:rPr>
                <w:rFonts w:eastAsia="Calibri"/>
                <w:sz w:val="20"/>
                <w:szCs w:val="20"/>
                <w:lang w:val="en-GB" w:bidi="ar-SA"/>
              </w:rPr>
            </w:pPr>
            <w:r w:rsidRPr="0050166E">
              <w:rPr>
                <w:rFonts w:eastAsia="Calibri"/>
                <w:sz w:val="20"/>
                <w:szCs w:val="20"/>
                <w:lang w:val="en-GB" w:bidi="ar-SA"/>
              </w:rPr>
              <w:t>.001</w:t>
            </w:r>
          </w:p>
        </w:tc>
        <w:tc>
          <w:tcPr>
            <w:tcW w:w="564" w:type="pct"/>
          </w:tcPr>
          <w:p w:rsidR="0050166E" w:rsidRPr="0050166E" w:rsidRDefault="0050166E" w:rsidP="0050166E">
            <w:pPr>
              <w:jc w:val="center"/>
              <w:rPr>
                <w:rFonts w:eastAsia="Calibri"/>
                <w:sz w:val="20"/>
                <w:szCs w:val="20"/>
                <w:lang w:val="en-GB" w:bidi="ar-SA"/>
              </w:rPr>
            </w:pPr>
            <w:r>
              <w:rPr>
                <w:rFonts w:eastAsia="Calibri"/>
                <w:sz w:val="20"/>
                <w:szCs w:val="20"/>
                <w:lang w:val="en-GB" w:bidi="ar-SA"/>
              </w:rPr>
              <w:t>-2.5666</w:t>
            </w:r>
          </w:p>
          <w:p w:rsidR="0050166E" w:rsidRPr="0050166E" w:rsidRDefault="0050166E" w:rsidP="0050166E">
            <w:pPr>
              <w:jc w:val="center"/>
              <w:rPr>
                <w:rFonts w:eastAsia="Calibri"/>
                <w:sz w:val="20"/>
                <w:szCs w:val="20"/>
                <w:lang w:val="en-GB" w:bidi="ar-SA"/>
              </w:rPr>
            </w:pPr>
          </w:p>
          <w:p w:rsidR="0050166E" w:rsidRPr="0050166E" w:rsidRDefault="0050166E" w:rsidP="0050166E">
            <w:pPr>
              <w:jc w:val="center"/>
              <w:rPr>
                <w:rFonts w:eastAsia="Calibri"/>
                <w:sz w:val="20"/>
                <w:szCs w:val="20"/>
                <w:lang w:val="en-GB" w:bidi="ar-SA"/>
              </w:rPr>
            </w:pPr>
          </w:p>
          <w:p w:rsidR="0050166E" w:rsidRPr="0050166E" w:rsidRDefault="0050166E" w:rsidP="0050166E">
            <w:pPr>
              <w:jc w:val="center"/>
              <w:rPr>
                <w:rFonts w:eastAsia="Calibri"/>
                <w:sz w:val="20"/>
                <w:szCs w:val="20"/>
                <w:lang w:val="en-GB" w:bidi="ar-SA"/>
              </w:rPr>
            </w:pPr>
          </w:p>
          <w:p w:rsidR="0050166E" w:rsidRPr="0050166E" w:rsidRDefault="0050166E" w:rsidP="0050166E">
            <w:pPr>
              <w:jc w:val="center"/>
              <w:rPr>
                <w:rFonts w:eastAsia="Calibri"/>
                <w:sz w:val="20"/>
                <w:szCs w:val="20"/>
                <w:lang w:val="en-GB" w:bidi="ar-SA"/>
              </w:rPr>
            </w:pPr>
          </w:p>
          <w:p w:rsidR="0050166E" w:rsidRPr="0050166E" w:rsidRDefault="0050166E" w:rsidP="0050166E">
            <w:pPr>
              <w:jc w:val="center"/>
              <w:rPr>
                <w:rFonts w:eastAsia="Calibri"/>
                <w:sz w:val="20"/>
                <w:szCs w:val="20"/>
                <w:lang w:val="en-GB" w:bidi="ar-SA"/>
              </w:rPr>
            </w:pPr>
            <w:r>
              <w:rPr>
                <w:rFonts w:eastAsia="Calibri"/>
                <w:sz w:val="20"/>
                <w:szCs w:val="20"/>
                <w:lang w:val="en-GB" w:bidi="ar-SA"/>
              </w:rPr>
              <w:t>-2.5666</w:t>
            </w:r>
          </w:p>
          <w:p w:rsidR="0050166E" w:rsidRPr="0050166E" w:rsidRDefault="0050166E" w:rsidP="0050166E">
            <w:pPr>
              <w:jc w:val="center"/>
              <w:rPr>
                <w:rFonts w:eastAsia="Calibri"/>
                <w:sz w:val="20"/>
                <w:szCs w:val="20"/>
                <w:lang w:val="en-GB" w:bidi="ar-SA"/>
              </w:rPr>
            </w:pPr>
          </w:p>
        </w:tc>
        <w:tc>
          <w:tcPr>
            <w:tcW w:w="787" w:type="pct"/>
          </w:tcPr>
          <w:p w:rsidR="0050166E" w:rsidRPr="0050166E" w:rsidRDefault="0050166E" w:rsidP="0050166E">
            <w:pPr>
              <w:jc w:val="center"/>
              <w:rPr>
                <w:rFonts w:eastAsia="Calibri"/>
                <w:sz w:val="20"/>
                <w:szCs w:val="20"/>
                <w:lang w:val="en-GB" w:bidi="ar-SA"/>
              </w:rPr>
            </w:pPr>
            <w:r>
              <w:rPr>
                <w:rFonts w:eastAsia="Calibri"/>
                <w:sz w:val="20"/>
                <w:szCs w:val="20"/>
                <w:lang w:val="en-GB" w:bidi="ar-SA"/>
              </w:rPr>
              <w:t>.7395</w:t>
            </w:r>
          </w:p>
          <w:p w:rsidR="0050166E" w:rsidRPr="0050166E" w:rsidRDefault="0050166E" w:rsidP="0050166E">
            <w:pPr>
              <w:jc w:val="center"/>
              <w:rPr>
                <w:rFonts w:eastAsia="Calibri"/>
                <w:sz w:val="20"/>
                <w:szCs w:val="20"/>
                <w:lang w:val="en-GB" w:bidi="ar-SA"/>
              </w:rPr>
            </w:pPr>
          </w:p>
          <w:p w:rsidR="0050166E" w:rsidRPr="0050166E" w:rsidRDefault="0050166E" w:rsidP="0050166E">
            <w:pPr>
              <w:jc w:val="center"/>
              <w:rPr>
                <w:rFonts w:eastAsia="Calibri"/>
                <w:sz w:val="20"/>
                <w:szCs w:val="20"/>
                <w:lang w:val="en-GB" w:bidi="ar-SA"/>
              </w:rPr>
            </w:pPr>
          </w:p>
          <w:p w:rsidR="0050166E" w:rsidRPr="0050166E" w:rsidRDefault="0050166E" w:rsidP="0050166E">
            <w:pPr>
              <w:jc w:val="center"/>
              <w:rPr>
                <w:rFonts w:eastAsia="Calibri"/>
                <w:sz w:val="20"/>
                <w:szCs w:val="20"/>
                <w:lang w:val="en-GB" w:bidi="ar-SA"/>
              </w:rPr>
            </w:pPr>
          </w:p>
          <w:p w:rsidR="0050166E" w:rsidRPr="0050166E" w:rsidRDefault="0050166E" w:rsidP="0050166E">
            <w:pPr>
              <w:jc w:val="center"/>
              <w:rPr>
                <w:rFonts w:eastAsia="Calibri"/>
                <w:sz w:val="20"/>
                <w:szCs w:val="20"/>
                <w:lang w:val="en-GB" w:bidi="ar-SA"/>
              </w:rPr>
            </w:pPr>
          </w:p>
          <w:p w:rsidR="0050166E" w:rsidRPr="0050166E" w:rsidRDefault="0050166E" w:rsidP="0050166E">
            <w:pPr>
              <w:jc w:val="center"/>
              <w:rPr>
                <w:rFonts w:eastAsia="Calibri"/>
                <w:sz w:val="20"/>
                <w:szCs w:val="20"/>
                <w:lang w:val="en-GB" w:bidi="ar-SA"/>
              </w:rPr>
            </w:pPr>
            <w:r>
              <w:rPr>
                <w:rFonts w:eastAsia="Calibri"/>
                <w:sz w:val="20"/>
                <w:szCs w:val="20"/>
                <w:lang w:val="en-GB" w:bidi="ar-SA"/>
              </w:rPr>
              <w:t>.7395</w:t>
            </w:r>
          </w:p>
        </w:tc>
        <w:tc>
          <w:tcPr>
            <w:tcW w:w="482" w:type="pct"/>
          </w:tcPr>
          <w:p w:rsidR="0050166E" w:rsidRPr="0050166E" w:rsidRDefault="0050166E" w:rsidP="0050166E">
            <w:pPr>
              <w:jc w:val="center"/>
              <w:rPr>
                <w:rFonts w:eastAsia="Calibri"/>
                <w:sz w:val="20"/>
                <w:szCs w:val="20"/>
                <w:lang w:val="en-GB" w:bidi="ar-SA"/>
              </w:rPr>
            </w:pPr>
            <w:r>
              <w:rPr>
                <w:rFonts w:eastAsia="Calibri"/>
                <w:sz w:val="20"/>
                <w:szCs w:val="20"/>
                <w:lang w:val="en-GB" w:bidi="ar-SA"/>
              </w:rPr>
              <w:t>-4.0469</w:t>
            </w:r>
          </w:p>
          <w:p w:rsidR="0050166E" w:rsidRPr="0050166E" w:rsidRDefault="0050166E" w:rsidP="0050166E">
            <w:pPr>
              <w:jc w:val="center"/>
              <w:rPr>
                <w:rFonts w:eastAsia="Calibri"/>
                <w:sz w:val="20"/>
                <w:szCs w:val="20"/>
                <w:lang w:val="en-GB" w:bidi="ar-SA"/>
              </w:rPr>
            </w:pPr>
          </w:p>
          <w:p w:rsidR="0050166E" w:rsidRPr="0050166E" w:rsidRDefault="0050166E" w:rsidP="0050166E">
            <w:pPr>
              <w:jc w:val="center"/>
              <w:rPr>
                <w:rFonts w:eastAsia="Calibri"/>
                <w:sz w:val="20"/>
                <w:szCs w:val="20"/>
                <w:lang w:val="en-GB" w:bidi="ar-SA"/>
              </w:rPr>
            </w:pPr>
          </w:p>
          <w:p w:rsidR="0050166E" w:rsidRPr="0050166E" w:rsidRDefault="0050166E" w:rsidP="0050166E">
            <w:pPr>
              <w:jc w:val="center"/>
              <w:rPr>
                <w:rFonts w:eastAsia="Calibri"/>
                <w:sz w:val="20"/>
                <w:szCs w:val="20"/>
                <w:lang w:val="en-GB" w:bidi="ar-SA"/>
              </w:rPr>
            </w:pPr>
          </w:p>
          <w:p w:rsidR="0050166E" w:rsidRDefault="0050166E" w:rsidP="0050166E">
            <w:pPr>
              <w:jc w:val="center"/>
              <w:rPr>
                <w:rFonts w:eastAsia="Calibri"/>
                <w:sz w:val="20"/>
                <w:szCs w:val="20"/>
                <w:lang w:val="en-GB" w:bidi="ar-SA"/>
              </w:rPr>
            </w:pPr>
          </w:p>
          <w:p w:rsidR="0050166E" w:rsidRPr="0050166E" w:rsidRDefault="0050166E" w:rsidP="0050166E">
            <w:pPr>
              <w:jc w:val="center"/>
              <w:rPr>
                <w:rFonts w:eastAsia="Calibri"/>
                <w:sz w:val="20"/>
                <w:szCs w:val="20"/>
                <w:lang w:val="en-GB" w:bidi="ar-SA"/>
              </w:rPr>
            </w:pPr>
            <w:r>
              <w:rPr>
                <w:rFonts w:eastAsia="Calibri"/>
                <w:sz w:val="20"/>
                <w:szCs w:val="20"/>
                <w:lang w:val="en-GB" w:bidi="ar-SA"/>
              </w:rPr>
              <w:t>-4.0470</w:t>
            </w:r>
          </w:p>
        </w:tc>
        <w:tc>
          <w:tcPr>
            <w:tcW w:w="478" w:type="pct"/>
          </w:tcPr>
          <w:p w:rsidR="0050166E" w:rsidRPr="0050166E" w:rsidRDefault="0050166E" w:rsidP="0050166E">
            <w:pPr>
              <w:jc w:val="center"/>
              <w:rPr>
                <w:rFonts w:eastAsia="Calibri"/>
                <w:sz w:val="20"/>
                <w:szCs w:val="20"/>
                <w:lang w:val="en-GB" w:bidi="ar-SA"/>
              </w:rPr>
            </w:pPr>
            <w:r>
              <w:rPr>
                <w:rFonts w:eastAsia="Calibri"/>
                <w:sz w:val="20"/>
                <w:szCs w:val="20"/>
                <w:lang w:val="en-GB" w:bidi="ar-SA"/>
              </w:rPr>
              <w:t>-1.0864</w:t>
            </w:r>
          </w:p>
          <w:p w:rsidR="0050166E" w:rsidRPr="0050166E" w:rsidRDefault="0050166E" w:rsidP="0050166E">
            <w:pPr>
              <w:jc w:val="center"/>
              <w:rPr>
                <w:rFonts w:eastAsia="Calibri"/>
                <w:sz w:val="20"/>
                <w:szCs w:val="20"/>
                <w:lang w:val="en-GB" w:bidi="ar-SA"/>
              </w:rPr>
            </w:pPr>
          </w:p>
          <w:p w:rsidR="0050166E" w:rsidRPr="0050166E" w:rsidRDefault="0050166E" w:rsidP="0050166E">
            <w:pPr>
              <w:jc w:val="center"/>
              <w:rPr>
                <w:rFonts w:eastAsia="Calibri"/>
                <w:sz w:val="20"/>
                <w:szCs w:val="20"/>
                <w:lang w:val="en-GB" w:bidi="ar-SA"/>
              </w:rPr>
            </w:pPr>
          </w:p>
          <w:p w:rsidR="0050166E" w:rsidRPr="0050166E" w:rsidRDefault="0050166E" w:rsidP="0050166E">
            <w:pPr>
              <w:jc w:val="center"/>
              <w:rPr>
                <w:rFonts w:eastAsia="Calibri"/>
                <w:sz w:val="20"/>
                <w:szCs w:val="20"/>
                <w:lang w:val="en-GB" w:bidi="ar-SA"/>
              </w:rPr>
            </w:pPr>
          </w:p>
          <w:p w:rsidR="0050166E" w:rsidRDefault="0050166E" w:rsidP="0050166E">
            <w:pPr>
              <w:jc w:val="center"/>
              <w:rPr>
                <w:rFonts w:eastAsia="Calibri"/>
                <w:sz w:val="20"/>
                <w:szCs w:val="20"/>
                <w:lang w:val="en-GB" w:bidi="ar-SA"/>
              </w:rPr>
            </w:pPr>
          </w:p>
          <w:p w:rsidR="0050166E" w:rsidRPr="0050166E" w:rsidRDefault="0050166E" w:rsidP="0050166E">
            <w:pPr>
              <w:jc w:val="center"/>
              <w:rPr>
                <w:rFonts w:eastAsia="Calibri"/>
                <w:sz w:val="20"/>
                <w:szCs w:val="20"/>
                <w:lang w:val="en-GB" w:bidi="ar-SA"/>
              </w:rPr>
            </w:pPr>
            <w:r>
              <w:rPr>
                <w:rFonts w:eastAsia="Calibri"/>
                <w:sz w:val="20"/>
                <w:szCs w:val="20"/>
                <w:lang w:val="en-GB" w:bidi="ar-SA"/>
              </w:rPr>
              <w:t>-1.0863</w:t>
            </w:r>
          </w:p>
        </w:tc>
      </w:tr>
    </w:tbl>
    <w:p w:rsidR="007436CA" w:rsidRPr="00D133B3" w:rsidRDefault="007436CA" w:rsidP="00D133B3">
      <w:pPr>
        <w:spacing w:after="120"/>
        <w:jc w:val="center"/>
        <w:rPr>
          <w:rFonts w:asciiTheme="majorBidi" w:hAnsiTheme="majorBidi" w:cstheme="majorBidi"/>
          <w:sz w:val="20"/>
          <w:szCs w:val="20"/>
          <w:rtl/>
        </w:rPr>
      </w:pPr>
      <w:r w:rsidRPr="00D133B3">
        <w:rPr>
          <w:rFonts w:asciiTheme="majorBidi" w:hAnsiTheme="majorBidi" w:cstheme="majorBidi"/>
          <w:sz w:val="20"/>
          <w:szCs w:val="20"/>
        </w:rPr>
        <w:t>Note: T1ass = Task 1 assessment</w:t>
      </w:r>
    </w:p>
    <w:p w:rsidR="007436CA" w:rsidRDefault="007436CA" w:rsidP="000B5F60">
      <w:pPr>
        <w:spacing w:after="120"/>
        <w:ind w:left="115" w:right="72"/>
        <w:jc w:val="lowKashida"/>
        <w:rPr>
          <w:rFonts w:asciiTheme="majorBidi" w:hAnsiTheme="majorBidi" w:cstheme="majorBidi"/>
          <w:sz w:val="22"/>
          <w:szCs w:val="22"/>
          <w:lang w:bidi="ar-SA"/>
        </w:rPr>
      </w:pPr>
      <w:r w:rsidRPr="007F49AA">
        <w:rPr>
          <w:rFonts w:asciiTheme="majorBidi" w:hAnsiTheme="majorBidi" w:cstheme="majorBidi"/>
          <w:sz w:val="22"/>
          <w:szCs w:val="22"/>
        </w:rPr>
        <w:t xml:space="preserve">Based on the aforementioned analyses, it was shown that there </w:t>
      </w:r>
      <w:r w:rsidR="00842EAD" w:rsidRPr="007F49AA">
        <w:rPr>
          <w:rFonts w:asciiTheme="majorBidi" w:hAnsiTheme="majorBidi" w:cstheme="majorBidi"/>
          <w:sz w:val="22"/>
          <w:szCs w:val="22"/>
        </w:rPr>
        <w:t>was a</w:t>
      </w:r>
      <w:r w:rsidRPr="007F49AA">
        <w:rPr>
          <w:rFonts w:asciiTheme="majorBidi" w:hAnsiTheme="majorBidi" w:cstheme="majorBidi"/>
          <w:sz w:val="22"/>
          <w:szCs w:val="22"/>
        </w:rPr>
        <w:t xml:space="preserve"> </w:t>
      </w:r>
      <w:r w:rsidR="002551C5" w:rsidRPr="007F49AA">
        <w:rPr>
          <w:rFonts w:asciiTheme="majorBidi" w:hAnsiTheme="majorBidi" w:cstheme="majorBidi"/>
          <w:sz w:val="22"/>
          <w:szCs w:val="22"/>
        </w:rPr>
        <w:t>significant difference</w:t>
      </w:r>
      <w:r w:rsidRPr="007F49AA">
        <w:rPr>
          <w:rFonts w:asciiTheme="majorBidi" w:hAnsiTheme="majorBidi" w:cstheme="majorBidi"/>
          <w:sz w:val="22"/>
          <w:szCs w:val="22"/>
        </w:rPr>
        <w:t xml:space="preserve"> between teacher</w:t>
      </w:r>
      <w:r w:rsidR="001F5BF6" w:rsidRPr="007F49AA">
        <w:rPr>
          <w:rFonts w:asciiTheme="majorBidi" w:hAnsiTheme="majorBidi" w:cstheme="majorBidi"/>
          <w:sz w:val="22"/>
          <w:szCs w:val="22"/>
        </w:rPr>
        <w:t>’</w:t>
      </w:r>
      <w:r w:rsidRPr="007F49AA">
        <w:rPr>
          <w:rFonts w:asciiTheme="majorBidi" w:hAnsiTheme="majorBidi" w:cstheme="majorBidi"/>
          <w:sz w:val="22"/>
          <w:szCs w:val="22"/>
        </w:rPr>
        <w:t xml:space="preserve">s rating and student self-assessment of the first essay at the beginning of the portfolio program. </w:t>
      </w:r>
      <w:r w:rsidR="00A30945" w:rsidRPr="007F49AA">
        <w:rPr>
          <w:rFonts w:asciiTheme="majorBidi" w:hAnsiTheme="majorBidi" w:cstheme="majorBidi"/>
          <w:sz w:val="22"/>
          <w:szCs w:val="22"/>
        </w:rPr>
        <w:t>Therefore, the first null hypothesis was rejected.</w:t>
      </w:r>
      <w:r w:rsidR="000B5F60">
        <w:rPr>
          <w:rFonts w:asciiTheme="majorBidi" w:hAnsiTheme="majorBidi" w:cstheme="majorBidi"/>
          <w:sz w:val="22"/>
          <w:szCs w:val="22"/>
        </w:rPr>
        <w:t xml:space="preserve"> </w:t>
      </w:r>
      <w:r w:rsidRPr="007F49AA">
        <w:rPr>
          <w:rFonts w:asciiTheme="majorBidi" w:hAnsiTheme="majorBidi" w:cstheme="majorBidi"/>
          <w:sz w:val="22"/>
          <w:szCs w:val="22"/>
        </w:rPr>
        <w:t xml:space="preserve">To see if there </w:t>
      </w:r>
      <w:r w:rsidR="00842EAD" w:rsidRPr="007F49AA">
        <w:rPr>
          <w:rFonts w:asciiTheme="majorBidi" w:hAnsiTheme="majorBidi" w:cstheme="majorBidi"/>
          <w:sz w:val="22"/>
          <w:szCs w:val="22"/>
        </w:rPr>
        <w:t>was</w:t>
      </w:r>
      <w:r w:rsidRPr="007F49AA">
        <w:rPr>
          <w:rFonts w:asciiTheme="majorBidi" w:hAnsiTheme="majorBidi" w:cstheme="majorBidi"/>
          <w:sz w:val="22"/>
          <w:szCs w:val="22"/>
        </w:rPr>
        <w:t xml:space="preserve"> a </w:t>
      </w:r>
      <w:r w:rsidR="002551C5" w:rsidRPr="007F49AA">
        <w:rPr>
          <w:rFonts w:asciiTheme="majorBidi" w:hAnsiTheme="majorBidi" w:cstheme="majorBidi"/>
          <w:sz w:val="22"/>
          <w:szCs w:val="22"/>
        </w:rPr>
        <w:t>significant difference</w:t>
      </w:r>
      <w:r w:rsidRPr="007F49AA">
        <w:rPr>
          <w:rFonts w:asciiTheme="majorBidi" w:hAnsiTheme="majorBidi" w:cstheme="majorBidi"/>
          <w:sz w:val="22"/>
          <w:szCs w:val="22"/>
        </w:rPr>
        <w:t xml:space="preserve"> between teacher</w:t>
      </w:r>
      <w:r w:rsidR="001F5BF6" w:rsidRPr="007F49AA">
        <w:rPr>
          <w:rFonts w:asciiTheme="majorBidi" w:hAnsiTheme="majorBidi" w:cstheme="majorBidi"/>
          <w:sz w:val="22"/>
          <w:szCs w:val="22"/>
        </w:rPr>
        <w:t>’</w:t>
      </w:r>
      <w:r w:rsidRPr="007F49AA">
        <w:rPr>
          <w:rFonts w:asciiTheme="majorBidi" w:hAnsiTheme="majorBidi" w:cstheme="majorBidi"/>
          <w:sz w:val="22"/>
          <w:szCs w:val="22"/>
        </w:rPr>
        <w:t>s rating and students</w:t>
      </w:r>
      <w:r w:rsidR="001F5BF6" w:rsidRPr="007F49AA">
        <w:rPr>
          <w:rFonts w:asciiTheme="majorBidi" w:hAnsiTheme="majorBidi" w:cstheme="majorBidi"/>
          <w:sz w:val="22"/>
          <w:szCs w:val="22"/>
        </w:rPr>
        <w:t>’</w:t>
      </w:r>
      <w:r w:rsidRPr="007F49AA">
        <w:rPr>
          <w:rFonts w:asciiTheme="majorBidi" w:hAnsiTheme="majorBidi" w:cstheme="majorBidi"/>
          <w:sz w:val="22"/>
          <w:szCs w:val="22"/>
        </w:rPr>
        <w:t xml:space="preserve"> self-assessment of the last essay in the portfolio program, </w:t>
      </w:r>
      <w:r w:rsidR="008749B3" w:rsidRPr="007F49AA">
        <w:rPr>
          <w:rFonts w:asciiTheme="majorBidi" w:hAnsiTheme="majorBidi" w:cstheme="majorBidi"/>
          <w:sz w:val="22"/>
          <w:szCs w:val="22"/>
          <w:lang w:bidi="ar-SA"/>
        </w:rPr>
        <w:t>another independent samples t-test was run</w:t>
      </w:r>
      <w:r w:rsidRPr="007F49AA">
        <w:rPr>
          <w:rFonts w:asciiTheme="majorBidi" w:hAnsiTheme="majorBidi" w:cstheme="majorBidi"/>
          <w:sz w:val="22"/>
          <w:szCs w:val="22"/>
          <w:lang w:bidi="ar-SA"/>
        </w:rPr>
        <w:t>.</w:t>
      </w:r>
    </w:p>
    <w:p w:rsidR="007944FE" w:rsidRPr="007F49AA" w:rsidRDefault="007944FE" w:rsidP="000B5F60">
      <w:pPr>
        <w:spacing w:after="120"/>
        <w:ind w:left="115" w:right="72"/>
        <w:jc w:val="lowKashida"/>
        <w:rPr>
          <w:rFonts w:asciiTheme="majorBidi" w:hAnsiTheme="majorBidi" w:cstheme="majorBidi"/>
          <w:sz w:val="22"/>
          <w:szCs w:val="22"/>
          <w:lang w:bidi="ar-SA"/>
        </w:rPr>
      </w:pPr>
    </w:p>
    <w:p w:rsidR="007436CA" w:rsidRDefault="007436CA" w:rsidP="000B5F60">
      <w:pPr>
        <w:spacing w:after="120"/>
        <w:jc w:val="center"/>
        <w:rPr>
          <w:rFonts w:asciiTheme="majorBidi" w:hAnsiTheme="majorBidi" w:cstheme="majorBidi"/>
          <w:sz w:val="20"/>
          <w:szCs w:val="20"/>
        </w:rPr>
      </w:pPr>
      <w:r w:rsidRPr="000B5F60">
        <w:rPr>
          <w:rFonts w:asciiTheme="majorBidi" w:hAnsiTheme="majorBidi" w:cstheme="majorBidi"/>
          <w:sz w:val="20"/>
          <w:szCs w:val="20"/>
        </w:rPr>
        <w:t>Table</w:t>
      </w:r>
      <w:r w:rsidR="000B5F60">
        <w:rPr>
          <w:rFonts w:asciiTheme="majorBidi" w:hAnsiTheme="majorBidi" w:cstheme="majorBidi"/>
          <w:sz w:val="20"/>
          <w:szCs w:val="20"/>
        </w:rPr>
        <w:t xml:space="preserve"> 3:</w:t>
      </w:r>
      <w:r w:rsidRPr="000B5F60">
        <w:rPr>
          <w:rFonts w:asciiTheme="majorBidi" w:hAnsiTheme="majorBidi" w:cstheme="majorBidi"/>
          <w:sz w:val="20"/>
          <w:szCs w:val="20"/>
        </w:rPr>
        <w:t xml:space="preserve"> Independent Samples Statistics for Teacher's rating and Self-assessment</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596"/>
        <w:gridCol w:w="1596"/>
        <w:gridCol w:w="1595"/>
        <w:gridCol w:w="1595"/>
        <w:gridCol w:w="1597"/>
        <w:gridCol w:w="1597"/>
      </w:tblGrid>
      <w:tr w:rsidR="0050166E" w:rsidRPr="00F25A6D" w:rsidTr="00DA6BB5">
        <w:trPr>
          <w:jc w:val="center"/>
        </w:trPr>
        <w:tc>
          <w:tcPr>
            <w:tcW w:w="833" w:type="pct"/>
          </w:tcPr>
          <w:p w:rsidR="0050166E" w:rsidRPr="00F25A6D" w:rsidRDefault="0050166E" w:rsidP="00E62858">
            <w:pPr>
              <w:jc w:val="center"/>
              <w:rPr>
                <w:sz w:val="20"/>
                <w:szCs w:val="20"/>
              </w:rPr>
            </w:pPr>
          </w:p>
        </w:tc>
        <w:tc>
          <w:tcPr>
            <w:tcW w:w="833" w:type="pct"/>
          </w:tcPr>
          <w:p w:rsidR="0050166E" w:rsidRPr="00F25A6D" w:rsidRDefault="0050166E" w:rsidP="00E62858">
            <w:pPr>
              <w:jc w:val="center"/>
              <w:rPr>
                <w:sz w:val="20"/>
                <w:szCs w:val="20"/>
              </w:rPr>
            </w:pPr>
            <w:r w:rsidRPr="00F25A6D">
              <w:rPr>
                <w:sz w:val="20"/>
                <w:szCs w:val="20"/>
              </w:rPr>
              <w:t xml:space="preserve">Group </w:t>
            </w:r>
          </w:p>
        </w:tc>
        <w:tc>
          <w:tcPr>
            <w:tcW w:w="833" w:type="pct"/>
          </w:tcPr>
          <w:p w:rsidR="0050166E" w:rsidRPr="00F25A6D" w:rsidRDefault="0050166E" w:rsidP="00E62858">
            <w:pPr>
              <w:jc w:val="center"/>
              <w:rPr>
                <w:sz w:val="20"/>
                <w:szCs w:val="20"/>
              </w:rPr>
            </w:pPr>
            <w:r w:rsidRPr="00F25A6D">
              <w:rPr>
                <w:sz w:val="20"/>
                <w:szCs w:val="20"/>
              </w:rPr>
              <w:t>N</w:t>
            </w:r>
          </w:p>
        </w:tc>
        <w:tc>
          <w:tcPr>
            <w:tcW w:w="833" w:type="pct"/>
          </w:tcPr>
          <w:p w:rsidR="0050166E" w:rsidRPr="00F25A6D" w:rsidRDefault="0050166E" w:rsidP="00E62858">
            <w:pPr>
              <w:jc w:val="center"/>
              <w:rPr>
                <w:sz w:val="20"/>
                <w:szCs w:val="20"/>
              </w:rPr>
            </w:pPr>
            <w:r w:rsidRPr="00F25A6D">
              <w:rPr>
                <w:sz w:val="20"/>
                <w:szCs w:val="20"/>
              </w:rPr>
              <w:t>Mean</w:t>
            </w:r>
          </w:p>
        </w:tc>
        <w:tc>
          <w:tcPr>
            <w:tcW w:w="834" w:type="pct"/>
          </w:tcPr>
          <w:p w:rsidR="0050166E" w:rsidRPr="00F25A6D" w:rsidRDefault="0050166E" w:rsidP="00E62858">
            <w:pPr>
              <w:jc w:val="center"/>
              <w:rPr>
                <w:sz w:val="20"/>
                <w:szCs w:val="20"/>
              </w:rPr>
            </w:pPr>
            <w:r w:rsidRPr="00F25A6D">
              <w:rPr>
                <w:sz w:val="20"/>
                <w:szCs w:val="20"/>
              </w:rPr>
              <w:t>Std. Deviation</w:t>
            </w:r>
          </w:p>
        </w:tc>
        <w:tc>
          <w:tcPr>
            <w:tcW w:w="834" w:type="pct"/>
          </w:tcPr>
          <w:p w:rsidR="0050166E" w:rsidRPr="00F25A6D" w:rsidRDefault="0050166E" w:rsidP="00E62858">
            <w:pPr>
              <w:jc w:val="center"/>
              <w:rPr>
                <w:sz w:val="20"/>
                <w:szCs w:val="20"/>
              </w:rPr>
            </w:pPr>
            <w:r w:rsidRPr="00F25A6D">
              <w:rPr>
                <w:sz w:val="20"/>
                <w:szCs w:val="20"/>
              </w:rPr>
              <w:t>Std. Error Mean</w:t>
            </w:r>
          </w:p>
        </w:tc>
      </w:tr>
      <w:tr w:rsidR="0050166E" w:rsidRPr="00F25A6D" w:rsidTr="00DA6BB5">
        <w:trPr>
          <w:jc w:val="center"/>
        </w:trPr>
        <w:tc>
          <w:tcPr>
            <w:tcW w:w="833" w:type="pct"/>
          </w:tcPr>
          <w:p w:rsidR="0050166E" w:rsidRPr="00F25A6D" w:rsidRDefault="0050166E" w:rsidP="00E62858">
            <w:pPr>
              <w:jc w:val="center"/>
              <w:rPr>
                <w:sz w:val="20"/>
                <w:szCs w:val="20"/>
              </w:rPr>
            </w:pPr>
            <w:r>
              <w:rPr>
                <w:sz w:val="20"/>
                <w:szCs w:val="20"/>
              </w:rPr>
              <w:t>T2</w:t>
            </w:r>
            <w:r w:rsidRPr="00F25A6D">
              <w:rPr>
                <w:sz w:val="20"/>
                <w:szCs w:val="20"/>
              </w:rPr>
              <w:t xml:space="preserve"> ass</w:t>
            </w:r>
          </w:p>
        </w:tc>
        <w:tc>
          <w:tcPr>
            <w:tcW w:w="833" w:type="pct"/>
          </w:tcPr>
          <w:p w:rsidR="0050166E" w:rsidRDefault="0050166E" w:rsidP="00E62858">
            <w:pPr>
              <w:jc w:val="center"/>
              <w:rPr>
                <w:sz w:val="20"/>
                <w:szCs w:val="20"/>
              </w:rPr>
            </w:pPr>
            <w:r>
              <w:rPr>
                <w:sz w:val="20"/>
                <w:szCs w:val="20"/>
              </w:rPr>
              <w:t>1.00</w:t>
            </w:r>
          </w:p>
          <w:p w:rsidR="0050166E" w:rsidRPr="00F25A6D" w:rsidRDefault="0050166E" w:rsidP="00E62858">
            <w:pPr>
              <w:jc w:val="center"/>
              <w:rPr>
                <w:sz w:val="20"/>
                <w:szCs w:val="20"/>
              </w:rPr>
            </w:pPr>
            <w:r>
              <w:rPr>
                <w:sz w:val="20"/>
                <w:szCs w:val="20"/>
              </w:rPr>
              <w:t>2.00</w:t>
            </w:r>
          </w:p>
        </w:tc>
        <w:tc>
          <w:tcPr>
            <w:tcW w:w="833" w:type="pct"/>
          </w:tcPr>
          <w:p w:rsidR="0050166E" w:rsidRDefault="0050166E" w:rsidP="00E62858">
            <w:pPr>
              <w:jc w:val="center"/>
              <w:rPr>
                <w:sz w:val="20"/>
                <w:szCs w:val="20"/>
              </w:rPr>
            </w:pPr>
            <w:r>
              <w:rPr>
                <w:sz w:val="20"/>
                <w:szCs w:val="20"/>
              </w:rPr>
              <w:t>30</w:t>
            </w:r>
          </w:p>
          <w:p w:rsidR="0050166E" w:rsidRPr="00F25A6D" w:rsidRDefault="0050166E" w:rsidP="00E62858">
            <w:pPr>
              <w:jc w:val="center"/>
              <w:rPr>
                <w:sz w:val="20"/>
                <w:szCs w:val="20"/>
              </w:rPr>
            </w:pPr>
            <w:r>
              <w:rPr>
                <w:sz w:val="20"/>
                <w:szCs w:val="20"/>
              </w:rPr>
              <w:t>30</w:t>
            </w:r>
          </w:p>
        </w:tc>
        <w:tc>
          <w:tcPr>
            <w:tcW w:w="833" w:type="pct"/>
          </w:tcPr>
          <w:p w:rsidR="0050166E" w:rsidRDefault="0050166E" w:rsidP="00E62858">
            <w:pPr>
              <w:jc w:val="center"/>
              <w:rPr>
                <w:sz w:val="20"/>
                <w:szCs w:val="20"/>
              </w:rPr>
            </w:pPr>
            <w:r>
              <w:rPr>
                <w:sz w:val="20"/>
                <w:szCs w:val="20"/>
              </w:rPr>
              <w:t>17.0333</w:t>
            </w:r>
          </w:p>
          <w:p w:rsidR="0050166E" w:rsidRPr="00F25A6D" w:rsidRDefault="0050166E" w:rsidP="0050166E">
            <w:pPr>
              <w:jc w:val="center"/>
              <w:rPr>
                <w:sz w:val="20"/>
                <w:szCs w:val="20"/>
              </w:rPr>
            </w:pPr>
            <w:r>
              <w:rPr>
                <w:sz w:val="20"/>
                <w:szCs w:val="20"/>
              </w:rPr>
              <w:t>19.0000</w:t>
            </w:r>
          </w:p>
        </w:tc>
        <w:tc>
          <w:tcPr>
            <w:tcW w:w="834" w:type="pct"/>
          </w:tcPr>
          <w:p w:rsidR="0050166E" w:rsidRDefault="0050166E" w:rsidP="0050166E">
            <w:pPr>
              <w:jc w:val="center"/>
              <w:rPr>
                <w:sz w:val="20"/>
                <w:szCs w:val="20"/>
              </w:rPr>
            </w:pPr>
            <w:r>
              <w:rPr>
                <w:sz w:val="20"/>
                <w:szCs w:val="20"/>
              </w:rPr>
              <w:t>2.77282</w:t>
            </w:r>
          </w:p>
          <w:p w:rsidR="0050166E" w:rsidRPr="00F25A6D" w:rsidRDefault="0050166E" w:rsidP="0050166E">
            <w:pPr>
              <w:jc w:val="center"/>
              <w:rPr>
                <w:sz w:val="20"/>
                <w:szCs w:val="20"/>
              </w:rPr>
            </w:pPr>
            <w:r>
              <w:rPr>
                <w:sz w:val="20"/>
                <w:szCs w:val="20"/>
              </w:rPr>
              <w:t>2.99425</w:t>
            </w:r>
          </w:p>
        </w:tc>
        <w:tc>
          <w:tcPr>
            <w:tcW w:w="834" w:type="pct"/>
          </w:tcPr>
          <w:p w:rsidR="0050166E" w:rsidRDefault="0050166E" w:rsidP="0050166E">
            <w:pPr>
              <w:jc w:val="center"/>
              <w:rPr>
                <w:sz w:val="20"/>
                <w:szCs w:val="20"/>
              </w:rPr>
            </w:pPr>
            <w:r>
              <w:rPr>
                <w:sz w:val="20"/>
                <w:szCs w:val="20"/>
              </w:rPr>
              <w:t>.50624</w:t>
            </w:r>
          </w:p>
          <w:p w:rsidR="0050166E" w:rsidRPr="00F25A6D" w:rsidRDefault="0050166E" w:rsidP="00DA6BB5">
            <w:pPr>
              <w:jc w:val="center"/>
              <w:rPr>
                <w:sz w:val="20"/>
                <w:szCs w:val="20"/>
              </w:rPr>
            </w:pPr>
            <w:r>
              <w:rPr>
                <w:sz w:val="20"/>
                <w:szCs w:val="20"/>
              </w:rPr>
              <w:t>.</w:t>
            </w:r>
            <w:r w:rsidR="00DA6BB5">
              <w:rPr>
                <w:sz w:val="20"/>
                <w:szCs w:val="20"/>
              </w:rPr>
              <w:t>54667</w:t>
            </w:r>
          </w:p>
        </w:tc>
      </w:tr>
    </w:tbl>
    <w:p w:rsidR="007436CA" w:rsidRPr="000B5F60" w:rsidRDefault="007436CA" w:rsidP="000B5F60">
      <w:pPr>
        <w:autoSpaceDE w:val="0"/>
        <w:autoSpaceDN w:val="0"/>
        <w:adjustRightInd w:val="0"/>
        <w:jc w:val="center"/>
        <w:rPr>
          <w:rFonts w:asciiTheme="majorBidi" w:hAnsiTheme="majorBidi" w:cstheme="majorBidi"/>
          <w:sz w:val="22"/>
          <w:szCs w:val="22"/>
          <w:rtl/>
          <w:lang w:bidi="ar-SA"/>
        </w:rPr>
      </w:pPr>
      <w:r w:rsidRPr="007F49AA">
        <w:rPr>
          <w:rFonts w:asciiTheme="majorBidi" w:hAnsiTheme="majorBidi" w:cstheme="majorBidi"/>
          <w:sz w:val="22"/>
          <w:szCs w:val="22"/>
          <w:lang w:bidi="ar-SA"/>
        </w:rPr>
        <w:t>Notes: a. T2ass = Task 2 assessment</w:t>
      </w:r>
      <w:r w:rsidR="000B5F60">
        <w:rPr>
          <w:rFonts w:asciiTheme="majorBidi" w:hAnsiTheme="majorBidi" w:cstheme="majorBidi"/>
          <w:sz w:val="22"/>
          <w:szCs w:val="22"/>
          <w:lang w:bidi="ar-SA"/>
        </w:rPr>
        <w:t xml:space="preserve">; </w:t>
      </w:r>
      <w:r w:rsidRPr="007F49AA">
        <w:rPr>
          <w:rFonts w:asciiTheme="majorBidi" w:hAnsiTheme="majorBidi" w:cstheme="majorBidi"/>
          <w:sz w:val="22"/>
          <w:szCs w:val="22"/>
          <w:lang w:bidi="ar-SA"/>
        </w:rPr>
        <w:t>b. Group 1 = Teacher assessment</w:t>
      </w:r>
      <w:r w:rsidR="000B5F60">
        <w:rPr>
          <w:rFonts w:asciiTheme="majorBidi" w:hAnsiTheme="majorBidi" w:cstheme="majorBidi"/>
          <w:sz w:val="22"/>
          <w:szCs w:val="22"/>
          <w:lang w:bidi="ar-SA"/>
        </w:rPr>
        <w:t xml:space="preserve">; </w:t>
      </w:r>
      <w:r w:rsidRPr="007F49AA">
        <w:rPr>
          <w:rFonts w:asciiTheme="majorBidi" w:hAnsiTheme="majorBidi" w:cstheme="majorBidi"/>
          <w:sz w:val="22"/>
          <w:szCs w:val="22"/>
          <w:lang w:bidi="ar-SA"/>
        </w:rPr>
        <w:t>c. Group 2 = Self-assessment</w:t>
      </w:r>
    </w:p>
    <w:p w:rsidR="00DA6BB5" w:rsidRDefault="00DA6BB5" w:rsidP="00DF6AD5">
      <w:pPr>
        <w:spacing w:after="120"/>
        <w:ind w:left="115" w:right="72"/>
        <w:jc w:val="lowKashida"/>
        <w:rPr>
          <w:rFonts w:asciiTheme="majorBidi" w:hAnsiTheme="majorBidi" w:cstheme="majorBidi"/>
          <w:sz w:val="22"/>
          <w:szCs w:val="22"/>
          <w:lang w:bidi="ar-SA"/>
        </w:rPr>
      </w:pPr>
    </w:p>
    <w:p w:rsidR="007436CA" w:rsidRDefault="008749B3" w:rsidP="00DF6AD5">
      <w:pPr>
        <w:spacing w:after="120"/>
        <w:ind w:left="115" w:right="72"/>
        <w:jc w:val="lowKashida"/>
        <w:rPr>
          <w:rFonts w:asciiTheme="majorBidi" w:hAnsiTheme="majorBidi" w:cstheme="majorBidi"/>
          <w:sz w:val="22"/>
          <w:szCs w:val="22"/>
        </w:rPr>
      </w:pPr>
      <w:r w:rsidRPr="007F49AA">
        <w:rPr>
          <w:rFonts w:asciiTheme="majorBidi" w:hAnsiTheme="majorBidi" w:cstheme="majorBidi"/>
          <w:sz w:val="22"/>
          <w:szCs w:val="22"/>
          <w:lang w:bidi="ar-SA"/>
        </w:rPr>
        <w:t xml:space="preserve">As </w:t>
      </w:r>
      <w:r w:rsidRPr="007F49AA">
        <w:rPr>
          <w:rFonts w:asciiTheme="majorBidi" w:hAnsiTheme="majorBidi" w:cstheme="majorBidi"/>
          <w:sz w:val="22"/>
          <w:szCs w:val="22"/>
        </w:rPr>
        <w:t>shown</w:t>
      </w:r>
      <w:r w:rsidRPr="007F49AA">
        <w:rPr>
          <w:rFonts w:asciiTheme="majorBidi" w:hAnsiTheme="majorBidi" w:cstheme="majorBidi"/>
          <w:sz w:val="22"/>
          <w:szCs w:val="22"/>
          <w:lang w:bidi="ar-SA"/>
        </w:rPr>
        <w:t xml:space="preserve"> in Table </w:t>
      </w:r>
      <w:r w:rsidR="006E6C04" w:rsidRPr="007F49AA">
        <w:rPr>
          <w:rFonts w:asciiTheme="majorBidi" w:hAnsiTheme="majorBidi" w:cstheme="majorBidi"/>
          <w:sz w:val="22"/>
          <w:szCs w:val="22"/>
          <w:lang w:bidi="ar-SA"/>
        </w:rPr>
        <w:t>3</w:t>
      </w:r>
      <w:r w:rsidRPr="007F49AA">
        <w:rPr>
          <w:rFonts w:asciiTheme="majorBidi" w:hAnsiTheme="majorBidi" w:cstheme="majorBidi"/>
          <w:sz w:val="22"/>
          <w:szCs w:val="22"/>
          <w:lang w:bidi="ar-SA"/>
        </w:rPr>
        <w:t xml:space="preserve"> above, t</w:t>
      </w:r>
      <w:r w:rsidR="007436CA" w:rsidRPr="007F49AA">
        <w:rPr>
          <w:rFonts w:asciiTheme="majorBidi" w:hAnsiTheme="majorBidi" w:cstheme="majorBidi"/>
          <w:sz w:val="22"/>
          <w:szCs w:val="22"/>
          <w:lang w:bidi="ar-SA"/>
        </w:rPr>
        <w:t>he mean scores of teacher</w:t>
      </w:r>
      <w:r w:rsidR="00650854" w:rsidRPr="007F49AA">
        <w:rPr>
          <w:rFonts w:asciiTheme="majorBidi" w:hAnsiTheme="majorBidi" w:cstheme="majorBidi"/>
          <w:sz w:val="22"/>
          <w:szCs w:val="22"/>
          <w:lang w:bidi="ar-SA"/>
        </w:rPr>
        <w:t>’</w:t>
      </w:r>
      <w:r w:rsidR="007436CA" w:rsidRPr="007F49AA">
        <w:rPr>
          <w:rFonts w:asciiTheme="majorBidi" w:hAnsiTheme="majorBidi" w:cstheme="majorBidi"/>
          <w:sz w:val="22"/>
          <w:szCs w:val="22"/>
          <w:lang w:bidi="ar-SA"/>
        </w:rPr>
        <w:t>s rating and students</w:t>
      </w:r>
      <w:r w:rsidR="00650854" w:rsidRPr="007F49AA">
        <w:rPr>
          <w:rFonts w:asciiTheme="majorBidi" w:hAnsiTheme="majorBidi" w:cstheme="majorBidi"/>
          <w:sz w:val="22"/>
          <w:szCs w:val="22"/>
          <w:lang w:bidi="ar-SA"/>
        </w:rPr>
        <w:t xml:space="preserve">’ </w:t>
      </w:r>
      <w:r w:rsidR="007436CA" w:rsidRPr="007F49AA">
        <w:rPr>
          <w:rFonts w:asciiTheme="majorBidi" w:hAnsiTheme="majorBidi" w:cstheme="majorBidi"/>
          <w:sz w:val="22"/>
          <w:szCs w:val="22"/>
          <w:lang w:bidi="ar-SA"/>
        </w:rPr>
        <w:t>self-assessment were shown to be 17.03 and 19 respectively. It should be noted again</w:t>
      </w:r>
      <w:r w:rsidR="001F7BE2" w:rsidRPr="007F49AA">
        <w:rPr>
          <w:rFonts w:asciiTheme="majorBidi" w:hAnsiTheme="majorBidi" w:cstheme="majorBidi"/>
          <w:sz w:val="22"/>
          <w:szCs w:val="22"/>
          <w:lang w:bidi="ar-SA"/>
        </w:rPr>
        <w:t xml:space="preserve"> that</w:t>
      </w:r>
      <w:r w:rsidR="007436CA" w:rsidRPr="007F49AA">
        <w:rPr>
          <w:rFonts w:asciiTheme="majorBidi" w:hAnsiTheme="majorBidi" w:cstheme="majorBidi"/>
          <w:sz w:val="22"/>
          <w:szCs w:val="22"/>
          <w:lang w:bidi="ar-SA"/>
        </w:rPr>
        <w:t xml:space="preserve"> the students tended to self-assess their writings higher than the </w:t>
      </w:r>
      <w:r w:rsidR="00B96D33" w:rsidRPr="007F49AA">
        <w:rPr>
          <w:rFonts w:asciiTheme="majorBidi" w:hAnsiTheme="majorBidi" w:cstheme="majorBidi"/>
          <w:sz w:val="22"/>
          <w:szCs w:val="22"/>
          <w:lang w:bidi="ar-SA"/>
        </w:rPr>
        <w:t>teacher</w:t>
      </w:r>
      <w:r w:rsidR="007436CA" w:rsidRPr="007F49AA">
        <w:rPr>
          <w:rFonts w:asciiTheme="majorBidi" w:hAnsiTheme="majorBidi" w:cstheme="majorBidi"/>
          <w:sz w:val="22"/>
          <w:szCs w:val="22"/>
          <w:lang w:bidi="ar-SA"/>
        </w:rPr>
        <w:t>. As show</w:t>
      </w:r>
      <w:r w:rsidR="00640912" w:rsidRPr="007F49AA">
        <w:rPr>
          <w:rFonts w:asciiTheme="majorBidi" w:hAnsiTheme="majorBidi" w:cstheme="majorBidi"/>
          <w:sz w:val="22"/>
          <w:szCs w:val="22"/>
          <w:lang w:bidi="ar-SA"/>
        </w:rPr>
        <w:t xml:space="preserve">n in Table </w:t>
      </w:r>
      <w:r w:rsidR="006E6C04" w:rsidRPr="007F49AA">
        <w:rPr>
          <w:rFonts w:asciiTheme="majorBidi" w:hAnsiTheme="majorBidi" w:cstheme="majorBidi"/>
          <w:sz w:val="22"/>
          <w:szCs w:val="22"/>
          <w:lang w:bidi="ar-SA"/>
        </w:rPr>
        <w:t>4</w:t>
      </w:r>
      <w:r w:rsidR="007436CA" w:rsidRPr="007F49AA">
        <w:rPr>
          <w:rFonts w:asciiTheme="majorBidi" w:hAnsiTheme="majorBidi" w:cstheme="majorBidi"/>
          <w:sz w:val="22"/>
          <w:szCs w:val="22"/>
          <w:lang w:bidi="ar-SA"/>
        </w:rPr>
        <w:t xml:space="preserve"> below, the</w:t>
      </w:r>
      <w:r w:rsidR="007436CA" w:rsidRPr="007F49AA">
        <w:rPr>
          <w:rFonts w:asciiTheme="majorBidi" w:hAnsiTheme="majorBidi" w:cstheme="majorBidi"/>
          <w:sz w:val="22"/>
          <w:szCs w:val="22"/>
        </w:rPr>
        <w:t xml:space="preserve"> p value of .01 is much less than .05. This means that the difference between the means is statistically significant. In other words, there </w:t>
      </w:r>
      <w:r w:rsidR="00360E1F" w:rsidRPr="007F49AA">
        <w:rPr>
          <w:rFonts w:asciiTheme="majorBidi" w:hAnsiTheme="majorBidi" w:cstheme="majorBidi"/>
          <w:sz w:val="22"/>
          <w:szCs w:val="22"/>
        </w:rPr>
        <w:t>was a</w:t>
      </w:r>
      <w:r w:rsidR="007436CA" w:rsidRPr="007F49AA">
        <w:rPr>
          <w:rFonts w:asciiTheme="majorBidi" w:hAnsiTheme="majorBidi" w:cstheme="majorBidi"/>
          <w:sz w:val="22"/>
          <w:szCs w:val="22"/>
        </w:rPr>
        <w:t xml:space="preserve"> </w:t>
      </w:r>
      <w:r w:rsidR="00055836" w:rsidRPr="007F49AA">
        <w:rPr>
          <w:rFonts w:asciiTheme="majorBidi" w:hAnsiTheme="majorBidi" w:cstheme="majorBidi"/>
          <w:sz w:val="22"/>
          <w:szCs w:val="22"/>
        </w:rPr>
        <w:t>significant difference</w:t>
      </w:r>
      <w:r w:rsidR="007436CA" w:rsidRPr="007F49AA">
        <w:rPr>
          <w:rFonts w:asciiTheme="majorBidi" w:hAnsiTheme="majorBidi" w:cstheme="majorBidi"/>
          <w:sz w:val="22"/>
          <w:szCs w:val="22"/>
        </w:rPr>
        <w:t xml:space="preserve"> between teacher</w:t>
      </w:r>
      <w:r w:rsidR="00C421CB" w:rsidRPr="007F49AA">
        <w:rPr>
          <w:rFonts w:asciiTheme="majorBidi" w:hAnsiTheme="majorBidi" w:cstheme="majorBidi"/>
          <w:sz w:val="22"/>
          <w:szCs w:val="22"/>
        </w:rPr>
        <w:t>’</w:t>
      </w:r>
      <w:r w:rsidR="007436CA" w:rsidRPr="007F49AA">
        <w:rPr>
          <w:rFonts w:asciiTheme="majorBidi" w:hAnsiTheme="majorBidi" w:cstheme="majorBidi"/>
          <w:sz w:val="22"/>
          <w:szCs w:val="22"/>
        </w:rPr>
        <w:t>s rating and students</w:t>
      </w:r>
      <w:r w:rsidR="00C421CB" w:rsidRPr="007F49AA">
        <w:rPr>
          <w:rFonts w:asciiTheme="majorBidi" w:hAnsiTheme="majorBidi" w:cstheme="majorBidi"/>
          <w:sz w:val="22"/>
          <w:szCs w:val="22"/>
        </w:rPr>
        <w:t xml:space="preserve">’ </w:t>
      </w:r>
      <w:r w:rsidR="007436CA" w:rsidRPr="007F49AA">
        <w:rPr>
          <w:rFonts w:asciiTheme="majorBidi" w:hAnsiTheme="majorBidi" w:cstheme="majorBidi"/>
          <w:sz w:val="22"/>
          <w:szCs w:val="22"/>
        </w:rPr>
        <w:t>self-assessment of their last essay in the portfolio program.</w:t>
      </w:r>
      <w:r w:rsidR="00C534EB" w:rsidRPr="007F49AA">
        <w:rPr>
          <w:rFonts w:asciiTheme="majorBidi" w:hAnsiTheme="majorBidi" w:cstheme="majorBidi"/>
          <w:sz w:val="22"/>
          <w:szCs w:val="22"/>
        </w:rPr>
        <w:t xml:space="preserve"> Hence, the second null hypothesis was also rejected.</w:t>
      </w:r>
    </w:p>
    <w:p w:rsidR="007944FE" w:rsidRDefault="007944FE" w:rsidP="00DF6AD5">
      <w:pPr>
        <w:spacing w:after="120"/>
        <w:ind w:left="115" w:right="72"/>
        <w:jc w:val="lowKashida"/>
        <w:rPr>
          <w:rFonts w:asciiTheme="majorBidi" w:hAnsiTheme="majorBidi" w:cstheme="majorBidi"/>
          <w:sz w:val="22"/>
          <w:szCs w:val="22"/>
        </w:rPr>
      </w:pPr>
    </w:p>
    <w:p w:rsidR="007436CA" w:rsidRPr="000B5F60" w:rsidRDefault="007436CA" w:rsidP="000B5F60">
      <w:pPr>
        <w:spacing w:after="120"/>
        <w:jc w:val="center"/>
        <w:rPr>
          <w:rFonts w:asciiTheme="majorBidi" w:hAnsiTheme="majorBidi" w:cstheme="majorBidi"/>
          <w:sz w:val="20"/>
          <w:szCs w:val="20"/>
        </w:rPr>
      </w:pPr>
      <w:r w:rsidRPr="000B5F60">
        <w:rPr>
          <w:rFonts w:asciiTheme="majorBidi" w:hAnsiTheme="majorBidi" w:cstheme="majorBidi"/>
          <w:sz w:val="20"/>
          <w:szCs w:val="20"/>
        </w:rPr>
        <w:lastRenderedPageBreak/>
        <w:t>Table</w:t>
      </w:r>
      <w:r w:rsidR="000B5F60">
        <w:rPr>
          <w:rFonts w:asciiTheme="majorBidi" w:hAnsiTheme="majorBidi" w:cstheme="majorBidi"/>
          <w:sz w:val="20"/>
          <w:szCs w:val="20"/>
        </w:rPr>
        <w:t xml:space="preserve"> 4:</w:t>
      </w:r>
      <w:r w:rsidRPr="000B5F60">
        <w:rPr>
          <w:rFonts w:asciiTheme="majorBidi" w:hAnsiTheme="majorBidi" w:cstheme="majorBidi"/>
          <w:sz w:val="20"/>
          <w:szCs w:val="20"/>
        </w:rPr>
        <w:t xml:space="preserve"> </w:t>
      </w:r>
      <w:r w:rsidR="000B5F60">
        <w:rPr>
          <w:rFonts w:asciiTheme="majorBidi" w:hAnsiTheme="majorBidi" w:cstheme="majorBidi"/>
          <w:sz w:val="20"/>
          <w:szCs w:val="20"/>
        </w:rPr>
        <w:t>Independent Samples t</w:t>
      </w:r>
      <w:r w:rsidRPr="000B5F60">
        <w:rPr>
          <w:rFonts w:asciiTheme="majorBidi" w:hAnsiTheme="majorBidi" w:cstheme="majorBidi"/>
          <w:sz w:val="20"/>
          <w:szCs w:val="20"/>
        </w:rPr>
        <w:t>-test</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567"/>
        <w:gridCol w:w="1048"/>
        <w:gridCol w:w="615"/>
        <w:gridCol w:w="645"/>
        <w:gridCol w:w="739"/>
        <w:gridCol w:w="822"/>
        <w:gridCol w:w="716"/>
        <w:gridCol w:w="1157"/>
        <w:gridCol w:w="1471"/>
        <w:gridCol w:w="902"/>
        <w:gridCol w:w="894"/>
      </w:tblGrid>
      <w:tr w:rsidR="00DA6BB5" w:rsidRPr="00D81069" w:rsidTr="00DA6BB5">
        <w:trPr>
          <w:jc w:val="center"/>
        </w:trPr>
        <w:tc>
          <w:tcPr>
            <w:tcW w:w="842" w:type="pct"/>
            <w:gridSpan w:val="2"/>
            <w:vMerge w:val="restart"/>
          </w:tcPr>
          <w:p w:rsidR="00DA6BB5" w:rsidRPr="00D81069" w:rsidRDefault="00DA6BB5" w:rsidP="00DA6BB5">
            <w:pPr>
              <w:autoSpaceDE w:val="0"/>
              <w:autoSpaceDN w:val="0"/>
              <w:adjustRightInd w:val="0"/>
              <w:jc w:val="center"/>
              <w:rPr>
                <w:sz w:val="20"/>
                <w:szCs w:val="20"/>
                <w:lang w:val="en-GB" w:bidi="ar-SA"/>
              </w:rPr>
            </w:pPr>
          </w:p>
        </w:tc>
        <w:tc>
          <w:tcPr>
            <w:tcW w:w="658" w:type="pct"/>
            <w:gridSpan w:val="2"/>
          </w:tcPr>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Levene’s Test for Equality of Variances</w:t>
            </w:r>
          </w:p>
        </w:tc>
        <w:tc>
          <w:tcPr>
            <w:tcW w:w="3500" w:type="pct"/>
            <w:gridSpan w:val="7"/>
          </w:tcPr>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t-test for Equality of Means</w:t>
            </w:r>
          </w:p>
        </w:tc>
      </w:tr>
      <w:tr w:rsidR="00DA6BB5" w:rsidRPr="00D81069" w:rsidTr="00DA6BB5">
        <w:trPr>
          <w:jc w:val="center"/>
        </w:trPr>
        <w:tc>
          <w:tcPr>
            <w:tcW w:w="842" w:type="pct"/>
            <w:gridSpan w:val="2"/>
            <w:vMerge/>
          </w:tcPr>
          <w:p w:rsidR="00DA6BB5" w:rsidRPr="00D81069" w:rsidRDefault="00DA6BB5" w:rsidP="00DA6BB5">
            <w:pPr>
              <w:autoSpaceDE w:val="0"/>
              <w:autoSpaceDN w:val="0"/>
              <w:adjustRightInd w:val="0"/>
              <w:jc w:val="center"/>
              <w:rPr>
                <w:sz w:val="20"/>
                <w:szCs w:val="20"/>
                <w:lang w:val="en-GB" w:bidi="ar-SA"/>
              </w:rPr>
            </w:pPr>
          </w:p>
        </w:tc>
        <w:tc>
          <w:tcPr>
            <w:tcW w:w="321" w:type="pct"/>
            <w:vMerge w:val="restart"/>
          </w:tcPr>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 xml:space="preserve">F </w:t>
            </w:r>
          </w:p>
        </w:tc>
        <w:tc>
          <w:tcPr>
            <w:tcW w:w="337" w:type="pct"/>
            <w:vMerge w:val="restart"/>
          </w:tcPr>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 xml:space="preserve">Sig. </w:t>
            </w:r>
          </w:p>
        </w:tc>
        <w:tc>
          <w:tcPr>
            <w:tcW w:w="386" w:type="pct"/>
            <w:vMerge w:val="restart"/>
          </w:tcPr>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t</w:t>
            </w:r>
          </w:p>
        </w:tc>
        <w:tc>
          <w:tcPr>
            <w:tcW w:w="429" w:type="pct"/>
            <w:vMerge w:val="restart"/>
          </w:tcPr>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DF</w:t>
            </w:r>
          </w:p>
        </w:tc>
        <w:tc>
          <w:tcPr>
            <w:tcW w:w="374" w:type="pct"/>
            <w:vMerge w:val="restart"/>
          </w:tcPr>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Sig. (2-taied)</w:t>
            </w:r>
          </w:p>
        </w:tc>
        <w:tc>
          <w:tcPr>
            <w:tcW w:w="604" w:type="pct"/>
            <w:vMerge w:val="restart"/>
          </w:tcPr>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Mean Difference</w:t>
            </w:r>
          </w:p>
        </w:tc>
        <w:tc>
          <w:tcPr>
            <w:tcW w:w="768" w:type="pct"/>
            <w:vMerge w:val="restart"/>
          </w:tcPr>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Std. Error Difference</w:t>
            </w:r>
          </w:p>
        </w:tc>
        <w:tc>
          <w:tcPr>
            <w:tcW w:w="939" w:type="pct"/>
            <w:gridSpan w:val="2"/>
          </w:tcPr>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95% Confidence Interval of the Difference</w:t>
            </w:r>
          </w:p>
        </w:tc>
      </w:tr>
      <w:tr w:rsidR="00DA6BB5" w:rsidRPr="00D81069" w:rsidTr="00DA6BB5">
        <w:trPr>
          <w:jc w:val="center"/>
        </w:trPr>
        <w:tc>
          <w:tcPr>
            <w:tcW w:w="842" w:type="pct"/>
            <w:gridSpan w:val="2"/>
            <w:vMerge/>
          </w:tcPr>
          <w:p w:rsidR="00DA6BB5" w:rsidRPr="00D81069" w:rsidRDefault="00DA6BB5" w:rsidP="00DA6BB5">
            <w:pPr>
              <w:autoSpaceDE w:val="0"/>
              <w:autoSpaceDN w:val="0"/>
              <w:adjustRightInd w:val="0"/>
              <w:jc w:val="center"/>
              <w:rPr>
                <w:sz w:val="20"/>
                <w:szCs w:val="20"/>
                <w:lang w:val="en-GB" w:bidi="ar-SA"/>
              </w:rPr>
            </w:pPr>
          </w:p>
        </w:tc>
        <w:tc>
          <w:tcPr>
            <w:tcW w:w="321" w:type="pct"/>
            <w:vMerge/>
          </w:tcPr>
          <w:p w:rsidR="00DA6BB5" w:rsidRPr="00D81069" w:rsidRDefault="00DA6BB5" w:rsidP="00DA6BB5">
            <w:pPr>
              <w:autoSpaceDE w:val="0"/>
              <w:autoSpaceDN w:val="0"/>
              <w:adjustRightInd w:val="0"/>
              <w:jc w:val="center"/>
              <w:rPr>
                <w:sz w:val="20"/>
                <w:szCs w:val="20"/>
                <w:lang w:val="en-GB" w:bidi="ar-SA"/>
              </w:rPr>
            </w:pPr>
          </w:p>
        </w:tc>
        <w:tc>
          <w:tcPr>
            <w:tcW w:w="337" w:type="pct"/>
            <w:vMerge/>
          </w:tcPr>
          <w:p w:rsidR="00DA6BB5" w:rsidRPr="00D81069" w:rsidRDefault="00DA6BB5" w:rsidP="00DA6BB5">
            <w:pPr>
              <w:autoSpaceDE w:val="0"/>
              <w:autoSpaceDN w:val="0"/>
              <w:adjustRightInd w:val="0"/>
              <w:jc w:val="center"/>
              <w:rPr>
                <w:sz w:val="20"/>
                <w:szCs w:val="20"/>
                <w:lang w:val="en-GB" w:bidi="ar-SA"/>
              </w:rPr>
            </w:pPr>
          </w:p>
        </w:tc>
        <w:tc>
          <w:tcPr>
            <w:tcW w:w="386" w:type="pct"/>
            <w:vMerge/>
          </w:tcPr>
          <w:p w:rsidR="00DA6BB5" w:rsidRPr="00D81069" w:rsidRDefault="00DA6BB5" w:rsidP="00DA6BB5">
            <w:pPr>
              <w:autoSpaceDE w:val="0"/>
              <w:autoSpaceDN w:val="0"/>
              <w:adjustRightInd w:val="0"/>
              <w:jc w:val="center"/>
              <w:rPr>
                <w:sz w:val="20"/>
                <w:szCs w:val="20"/>
                <w:lang w:val="en-GB" w:bidi="ar-SA"/>
              </w:rPr>
            </w:pPr>
          </w:p>
        </w:tc>
        <w:tc>
          <w:tcPr>
            <w:tcW w:w="429" w:type="pct"/>
            <w:vMerge/>
          </w:tcPr>
          <w:p w:rsidR="00DA6BB5" w:rsidRPr="00D81069" w:rsidRDefault="00DA6BB5" w:rsidP="00DA6BB5">
            <w:pPr>
              <w:autoSpaceDE w:val="0"/>
              <w:autoSpaceDN w:val="0"/>
              <w:adjustRightInd w:val="0"/>
              <w:jc w:val="center"/>
              <w:rPr>
                <w:sz w:val="20"/>
                <w:szCs w:val="20"/>
                <w:lang w:val="en-GB" w:bidi="ar-SA"/>
              </w:rPr>
            </w:pPr>
          </w:p>
        </w:tc>
        <w:tc>
          <w:tcPr>
            <w:tcW w:w="374" w:type="pct"/>
            <w:vMerge/>
          </w:tcPr>
          <w:p w:rsidR="00DA6BB5" w:rsidRPr="00D81069" w:rsidRDefault="00DA6BB5" w:rsidP="00DA6BB5">
            <w:pPr>
              <w:autoSpaceDE w:val="0"/>
              <w:autoSpaceDN w:val="0"/>
              <w:adjustRightInd w:val="0"/>
              <w:jc w:val="center"/>
              <w:rPr>
                <w:sz w:val="20"/>
                <w:szCs w:val="20"/>
                <w:lang w:val="en-GB" w:bidi="ar-SA"/>
              </w:rPr>
            </w:pPr>
          </w:p>
        </w:tc>
        <w:tc>
          <w:tcPr>
            <w:tcW w:w="604" w:type="pct"/>
            <w:vMerge/>
          </w:tcPr>
          <w:p w:rsidR="00DA6BB5" w:rsidRPr="00D81069" w:rsidRDefault="00DA6BB5" w:rsidP="00DA6BB5">
            <w:pPr>
              <w:autoSpaceDE w:val="0"/>
              <w:autoSpaceDN w:val="0"/>
              <w:adjustRightInd w:val="0"/>
              <w:jc w:val="center"/>
              <w:rPr>
                <w:sz w:val="20"/>
                <w:szCs w:val="20"/>
                <w:lang w:val="en-GB" w:bidi="ar-SA"/>
              </w:rPr>
            </w:pPr>
          </w:p>
        </w:tc>
        <w:tc>
          <w:tcPr>
            <w:tcW w:w="768" w:type="pct"/>
            <w:vMerge/>
          </w:tcPr>
          <w:p w:rsidR="00DA6BB5" w:rsidRPr="00D81069" w:rsidRDefault="00DA6BB5" w:rsidP="00DA6BB5">
            <w:pPr>
              <w:autoSpaceDE w:val="0"/>
              <w:autoSpaceDN w:val="0"/>
              <w:adjustRightInd w:val="0"/>
              <w:jc w:val="center"/>
              <w:rPr>
                <w:sz w:val="20"/>
                <w:szCs w:val="20"/>
                <w:lang w:val="en-GB" w:bidi="ar-SA"/>
              </w:rPr>
            </w:pPr>
          </w:p>
        </w:tc>
        <w:tc>
          <w:tcPr>
            <w:tcW w:w="471" w:type="pct"/>
          </w:tcPr>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 xml:space="preserve">Lower </w:t>
            </w:r>
          </w:p>
        </w:tc>
        <w:tc>
          <w:tcPr>
            <w:tcW w:w="467" w:type="pct"/>
          </w:tcPr>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 xml:space="preserve">Upper </w:t>
            </w:r>
          </w:p>
        </w:tc>
      </w:tr>
      <w:tr w:rsidR="00DA6BB5" w:rsidRPr="00D81069" w:rsidTr="00DA6BB5">
        <w:trPr>
          <w:trHeight w:val="1556"/>
          <w:jc w:val="center"/>
        </w:trPr>
        <w:tc>
          <w:tcPr>
            <w:tcW w:w="296" w:type="pct"/>
          </w:tcPr>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T2 ass</w:t>
            </w:r>
          </w:p>
        </w:tc>
        <w:tc>
          <w:tcPr>
            <w:tcW w:w="547" w:type="pct"/>
          </w:tcPr>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Equal variances assumed</w:t>
            </w:r>
          </w:p>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Equal variances not assumed</w:t>
            </w:r>
          </w:p>
        </w:tc>
        <w:tc>
          <w:tcPr>
            <w:tcW w:w="321" w:type="pct"/>
          </w:tcPr>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.998</w:t>
            </w:r>
          </w:p>
        </w:tc>
        <w:tc>
          <w:tcPr>
            <w:tcW w:w="337" w:type="pct"/>
          </w:tcPr>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.322</w:t>
            </w:r>
          </w:p>
        </w:tc>
        <w:tc>
          <w:tcPr>
            <w:tcW w:w="386" w:type="pct"/>
          </w:tcPr>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-2.64</w:t>
            </w: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-2.64</w:t>
            </w:r>
          </w:p>
        </w:tc>
        <w:tc>
          <w:tcPr>
            <w:tcW w:w="429" w:type="pct"/>
          </w:tcPr>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58</w:t>
            </w: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57.661</w:t>
            </w:r>
          </w:p>
        </w:tc>
        <w:tc>
          <w:tcPr>
            <w:tcW w:w="374" w:type="pct"/>
          </w:tcPr>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.011</w:t>
            </w: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.011</w:t>
            </w:r>
          </w:p>
        </w:tc>
        <w:tc>
          <w:tcPr>
            <w:tcW w:w="604" w:type="pct"/>
          </w:tcPr>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-1.96667</w:t>
            </w: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-1.96667</w:t>
            </w:r>
          </w:p>
          <w:p w:rsidR="00DA6BB5" w:rsidRPr="00D81069" w:rsidRDefault="00DA6BB5" w:rsidP="00DA6BB5">
            <w:pPr>
              <w:autoSpaceDE w:val="0"/>
              <w:autoSpaceDN w:val="0"/>
              <w:adjustRightInd w:val="0"/>
              <w:jc w:val="center"/>
              <w:rPr>
                <w:sz w:val="20"/>
                <w:szCs w:val="20"/>
                <w:lang w:val="en-GB" w:bidi="ar-SA"/>
              </w:rPr>
            </w:pPr>
          </w:p>
        </w:tc>
        <w:tc>
          <w:tcPr>
            <w:tcW w:w="768" w:type="pct"/>
          </w:tcPr>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.74507</w:t>
            </w: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.74507</w:t>
            </w:r>
          </w:p>
        </w:tc>
        <w:tc>
          <w:tcPr>
            <w:tcW w:w="471" w:type="pct"/>
          </w:tcPr>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-3.4580</w:t>
            </w: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-3.4582</w:t>
            </w:r>
          </w:p>
        </w:tc>
        <w:tc>
          <w:tcPr>
            <w:tcW w:w="467" w:type="pct"/>
          </w:tcPr>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-.4752</w:t>
            </w: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p>
          <w:p w:rsidR="00DA6BB5" w:rsidRPr="00D81069" w:rsidRDefault="00DA6BB5" w:rsidP="00DA6BB5">
            <w:pPr>
              <w:autoSpaceDE w:val="0"/>
              <w:autoSpaceDN w:val="0"/>
              <w:adjustRightInd w:val="0"/>
              <w:jc w:val="center"/>
              <w:rPr>
                <w:sz w:val="20"/>
                <w:szCs w:val="20"/>
                <w:lang w:val="en-GB" w:bidi="ar-SA"/>
              </w:rPr>
            </w:pPr>
            <w:r w:rsidRPr="00D81069">
              <w:rPr>
                <w:sz w:val="20"/>
                <w:szCs w:val="20"/>
                <w:lang w:val="en-GB" w:bidi="ar-SA"/>
              </w:rPr>
              <w:t>-.4750</w:t>
            </w:r>
          </w:p>
        </w:tc>
      </w:tr>
    </w:tbl>
    <w:p w:rsidR="007436CA" w:rsidRPr="007F49AA" w:rsidRDefault="007436CA" w:rsidP="005A3C91">
      <w:pPr>
        <w:autoSpaceDE w:val="0"/>
        <w:autoSpaceDN w:val="0"/>
        <w:adjustRightInd w:val="0"/>
        <w:jc w:val="center"/>
        <w:rPr>
          <w:rFonts w:asciiTheme="majorBidi" w:hAnsiTheme="majorBidi" w:cstheme="majorBidi"/>
          <w:b/>
          <w:bCs/>
          <w:sz w:val="22"/>
          <w:szCs w:val="22"/>
          <w:rtl/>
          <w:lang w:bidi="ar-SA"/>
        </w:rPr>
      </w:pPr>
      <w:r w:rsidRPr="007F49AA">
        <w:rPr>
          <w:rFonts w:asciiTheme="majorBidi" w:hAnsiTheme="majorBidi" w:cstheme="majorBidi"/>
          <w:sz w:val="22"/>
          <w:szCs w:val="22"/>
          <w:lang w:bidi="ar-SA"/>
        </w:rPr>
        <w:t>Note: T2ass = Task 2 assessment</w:t>
      </w:r>
    </w:p>
    <w:p w:rsidR="00DA6BB5" w:rsidRDefault="00DA6BB5" w:rsidP="00DF6AD5">
      <w:pPr>
        <w:spacing w:after="120"/>
        <w:ind w:left="115" w:right="72"/>
        <w:jc w:val="lowKashida"/>
        <w:rPr>
          <w:rFonts w:asciiTheme="majorBidi" w:hAnsiTheme="majorBidi" w:cstheme="majorBidi"/>
          <w:sz w:val="22"/>
          <w:szCs w:val="22"/>
        </w:rPr>
      </w:pPr>
    </w:p>
    <w:p w:rsidR="0025271B" w:rsidRPr="007F49AA" w:rsidRDefault="007436CA" w:rsidP="00DF6AD5">
      <w:pPr>
        <w:spacing w:after="120"/>
        <w:ind w:left="115" w:right="72"/>
        <w:jc w:val="lowKashida"/>
        <w:rPr>
          <w:rFonts w:asciiTheme="majorBidi" w:hAnsiTheme="majorBidi" w:cstheme="majorBidi"/>
          <w:sz w:val="22"/>
          <w:szCs w:val="22"/>
          <w:lang w:bidi="ar-SA"/>
        </w:rPr>
      </w:pPr>
      <w:r w:rsidRPr="007F49AA">
        <w:rPr>
          <w:rFonts w:asciiTheme="majorBidi" w:hAnsiTheme="majorBidi" w:cstheme="majorBidi"/>
          <w:sz w:val="22"/>
          <w:szCs w:val="22"/>
        </w:rPr>
        <w:t xml:space="preserve">The </w:t>
      </w:r>
      <w:r w:rsidRPr="007F49AA">
        <w:rPr>
          <w:rFonts w:asciiTheme="majorBidi" w:hAnsiTheme="majorBidi" w:cstheme="majorBidi"/>
          <w:sz w:val="22"/>
          <w:szCs w:val="22"/>
          <w:lang w:bidi="ar-SA"/>
        </w:rPr>
        <w:t>aforementioned</w:t>
      </w:r>
      <w:r w:rsidRPr="007F49AA">
        <w:rPr>
          <w:rFonts w:asciiTheme="majorBidi" w:hAnsiTheme="majorBidi" w:cstheme="majorBidi"/>
          <w:sz w:val="22"/>
          <w:szCs w:val="22"/>
        </w:rPr>
        <w:t xml:space="preserve"> statistical analyses</w:t>
      </w:r>
      <w:r w:rsidR="00832DFF" w:rsidRPr="007F49AA">
        <w:rPr>
          <w:rFonts w:asciiTheme="majorBidi" w:hAnsiTheme="majorBidi" w:cstheme="majorBidi"/>
          <w:sz w:val="22"/>
          <w:szCs w:val="22"/>
        </w:rPr>
        <w:t xml:space="preserve"> showed that </w:t>
      </w:r>
      <w:r w:rsidR="00C534EB" w:rsidRPr="007F49AA">
        <w:rPr>
          <w:rFonts w:asciiTheme="majorBidi" w:hAnsiTheme="majorBidi" w:cstheme="majorBidi"/>
          <w:sz w:val="22"/>
          <w:szCs w:val="22"/>
        </w:rPr>
        <w:t>both</w:t>
      </w:r>
      <w:r w:rsidR="00832DFF" w:rsidRPr="007F49AA">
        <w:rPr>
          <w:rFonts w:asciiTheme="majorBidi" w:hAnsiTheme="majorBidi" w:cstheme="majorBidi"/>
          <w:sz w:val="22"/>
          <w:szCs w:val="22"/>
        </w:rPr>
        <w:t xml:space="preserve"> null hypotheses</w:t>
      </w:r>
      <w:r w:rsidRPr="007F49AA">
        <w:rPr>
          <w:rFonts w:asciiTheme="majorBidi" w:hAnsiTheme="majorBidi" w:cstheme="majorBidi"/>
          <w:sz w:val="22"/>
          <w:szCs w:val="22"/>
        </w:rPr>
        <w:t xml:space="preserve"> of the study </w:t>
      </w:r>
      <w:r w:rsidR="00832DFF" w:rsidRPr="007F49AA">
        <w:rPr>
          <w:rFonts w:asciiTheme="majorBidi" w:hAnsiTheme="majorBidi" w:cstheme="majorBidi"/>
          <w:sz w:val="22"/>
          <w:szCs w:val="22"/>
        </w:rPr>
        <w:t>were</w:t>
      </w:r>
      <w:r w:rsidRPr="007F49AA">
        <w:rPr>
          <w:rFonts w:asciiTheme="majorBidi" w:hAnsiTheme="majorBidi" w:cstheme="majorBidi"/>
          <w:sz w:val="22"/>
          <w:szCs w:val="22"/>
        </w:rPr>
        <w:t xml:space="preserve"> re</w:t>
      </w:r>
      <w:r w:rsidR="00360E1F" w:rsidRPr="007F49AA">
        <w:rPr>
          <w:rFonts w:asciiTheme="majorBidi" w:hAnsiTheme="majorBidi" w:cstheme="majorBidi"/>
          <w:sz w:val="22"/>
          <w:szCs w:val="22"/>
        </w:rPr>
        <w:t>jected</w:t>
      </w:r>
      <w:r w:rsidRPr="007F49AA">
        <w:rPr>
          <w:rFonts w:asciiTheme="majorBidi" w:hAnsiTheme="majorBidi" w:cstheme="majorBidi"/>
          <w:sz w:val="22"/>
          <w:szCs w:val="22"/>
        </w:rPr>
        <w:t xml:space="preserve">. In other words, there </w:t>
      </w:r>
      <w:r w:rsidR="00832DFF" w:rsidRPr="007F49AA">
        <w:rPr>
          <w:rFonts w:asciiTheme="majorBidi" w:hAnsiTheme="majorBidi" w:cstheme="majorBidi"/>
          <w:sz w:val="22"/>
          <w:szCs w:val="22"/>
        </w:rPr>
        <w:t>was</w:t>
      </w:r>
      <w:r w:rsidRPr="007F49AA">
        <w:rPr>
          <w:rFonts w:asciiTheme="majorBidi" w:hAnsiTheme="majorBidi" w:cstheme="majorBidi"/>
          <w:sz w:val="22"/>
          <w:szCs w:val="22"/>
        </w:rPr>
        <w:t xml:space="preserve"> </w:t>
      </w:r>
      <w:r w:rsidR="00360E1F" w:rsidRPr="007F49AA">
        <w:rPr>
          <w:rFonts w:asciiTheme="majorBidi" w:hAnsiTheme="majorBidi" w:cstheme="majorBidi"/>
          <w:sz w:val="22"/>
          <w:szCs w:val="22"/>
        </w:rPr>
        <w:t>a</w:t>
      </w:r>
      <w:r w:rsidRPr="007F49AA">
        <w:rPr>
          <w:rFonts w:asciiTheme="majorBidi" w:hAnsiTheme="majorBidi" w:cstheme="majorBidi"/>
          <w:sz w:val="22"/>
          <w:szCs w:val="22"/>
        </w:rPr>
        <w:t xml:space="preserve"> </w:t>
      </w:r>
      <w:r w:rsidR="0028729B" w:rsidRPr="007F49AA">
        <w:rPr>
          <w:rFonts w:asciiTheme="majorBidi" w:hAnsiTheme="majorBidi" w:cstheme="majorBidi"/>
          <w:sz w:val="22"/>
          <w:szCs w:val="22"/>
        </w:rPr>
        <w:t xml:space="preserve">significant difference </w:t>
      </w:r>
      <w:r w:rsidR="007A3330" w:rsidRPr="007F49AA">
        <w:rPr>
          <w:rFonts w:asciiTheme="majorBidi" w:hAnsiTheme="majorBidi" w:cstheme="majorBidi"/>
          <w:sz w:val="22"/>
          <w:szCs w:val="22"/>
        </w:rPr>
        <w:t>between teacher’s</w:t>
      </w:r>
      <w:r w:rsidRPr="007F49AA">
        <w:rPr>
          <w:rFonts w:asciiTheme="majorBidi" w:hAnsiTheme="majorBidi" w:cstheme="majorBidi"/>
          <w:sz w:val="22"/>
          <w:szCs w:val="22"/>
        </w:rPr>
        <w:t xml:space="preserve"> assessment and students</w:t>
      </w:r>
      <w:r w:rsidR="00031C4A" w:rsidRPr="007F49AA">
        <w:rPr>
          <w:rFonts w:asciiTheme="majorBidi" w:hAnsiTheme="majorBidi" w:cstheme="majorBidi"/>
          <w:sz w:val="22"/>
          <w:szCs w:val="22"/>
        </w:rPr>
        <w:t>’</w:t>
      </w:r>
      <w:r w:rsidRPr="007F49AA">
        <w:rPr>
          <w:rFonts w:asciiTheme="majorBidi" w:hAnsiTheme="majorBidi" w:cstheme="majorBidi"/>
          <w:sz w:val="22"/>
          <w:szCs w:val="22"/>
        </w:rPr>
        <w:t xml:space="preserve"> self-assessment of essays </w:t>
      </w:r>
      <w:r w:rsidR="0028729B" w:rsidRPr="007F49AA">
        <w:rPr>
          <w:rFonts w:asciiTheme="majorBidi" w:hAnsiTheme="majorBidi" w:cstheme="majorBidi"/>
          <w:sz w:val="22"/>
          <w:szCs w:val="22"/>
        </w:rPr>
        <w:t xml:space="preserve">at </w:t>
      </w:r>
      <w:r w:rsidRPr="007F49AA">
        <w:rPr>
          <w:rFonts w:asciiTheme="majorBidi" w:hAnsiTheme="majorBidi" w:cstheme="majorBidi"/>
          <w:sz w:val="22"/>
          <w:szCs w:val="22"/>
        </w:rPr>
        <w:t>the</w:t>
      </w:r>
      <w:r w:rsidR="0028729B" w:rsidRPr="007F49AA">
        <w:rPr>
          <w:rFonts w:asciiTheme="majorBidi" w:hAnsiTheme="majorBidi" w:cstheme="majorBidi"/>
          <w:sz w:val="22"/>
          <w:szCs w:val="22"/>
        </w:rPr>
        <w:t xml:space="preserve"> </w:t>
      </w:r>
      <w:r w:rsidR="00832DFF" w:rsidRPr="007F49AA">
        <w:rPr>
          <w:rFonts w:asciiTheme="majorBidi" w:hAnsiTheme="majorBidi" w:cstheme="majorBidi"/>
          <w:sz w:val="22"/>
          <w:szCs w:val="22"/>
        </w:rPr>
        <w:t xml:space="preserve">beginning and </w:t>
      </w:r>
      <w:r w:rsidR="0028729B" w:rsidRPr="007F49AA">
        <w:rPr>
          <w:rFonts w:asciiTheme="majorBidi" w:hAnsiTheme="majorBidi" w:cstheme="majorBidi"/>
          <w:sz w:val="22"/>
          <w:szCs w:val="22"/>
        </w:rPr>
        <w:t>end of the</w:t>
      </w:r>
      <w:r w:rsidRPr="007F49AA">
        <w:rPr>
          <w:rFonts w:asciiTheme="majorBidi" w:hAnsiTheme="majorBidi" w:cstheme="majorBidi"/>
          <w:sz w:val="22"/>
          <w:szCs w:val="22"/>
        </w:rPr>
        <w:t xml:space="preserve"> portfolio program. </w:t>
      </w:r>
    </w:p>
    <w:p w:rsidR="004106F2" w:rsidRPr="00DF6AD5" w:rsidRDefault="002C3E23" w:rsidP="00DF6AD5">
      <w:pPr>
        <w:ind w:left="115"/>
        <w:jc w:val="both"/>
        <w:rPr>
          <w:rFonts w:asciiTheme="majorBidi" w:hAnsiTheme="majorBidi" w:cstheme="majorBidi"/>
          <w:i/>
          <w:iCs/>
          <w:sz w:val="22"/>
          <w:szCs w:val="22"/>
        </w:rPr>
      </w:pPr>
      <w:r w:rsidRPr="00DF6AD5">
        <w:rPr>
          <w:rFonts w:asciiTheme="majorBidi" w:hAnsiTheme="majorBidi" w:cstheme="majorBidi"/>
          <w:i/>
          <w:iCs/>
          <w:sz w:val="22"/>
          <w:szCs w:val="22"/>
        </w:rPr>
        <w:t xml:space="preserve">4.2. </w:t>
      </w:r>
      <w:r w:rsidR="00194EF8" w:rsidRPr="00DF6AD5">
        <w:rPr>
          <w:rFonts w:asciiTheme="majorBidi" w:hAnsiTheme="majorBidi" w:cstheme="majorBidi"/>
          <w:i/>
          <w:iCs/>
          <w:sz w:val="22"/>
          <w:szCs w:val="22"/>
        </w:rPr>
        <w:t xml:space="preserve">Results </w:t>
      </w:r>
      <w:r w:rsidR="00DF6AD5" w:rsidRPr="00DF6AD5">
        <w:rPr>
          <w:rFonts w:asciiTheme="majorBidi" w:hAnsiTheme="majorBidi" w:cstheme="majorBidi"/>
          <w:i/>
          <w:iCs/>
          <w:sz w:val="22"/>
          <w:szCs w:val="22"/>
        </w:rPr>
        <w:t xml:space="preserve">of Qualitative Data: </w:t>
      </w:r>
      <w:r w:rsidR="002E5C9A" w:rsidRPr="00DF6AD5">
        <w:rPr>
          <w:rFonts w:asciiTheme="majorBidi" w:hAnsiTheme="majorBidi" w:cstheme="majorBidi"/>
          <w:i/>
          <w:iCs/>
          <w:sz w:val="22"/>
          <w:szCs w:val="22"/>
        </w:rPr>
        <w:t xml:space="preserve">Student </w:t>
      </w:r>
      <w:r w:rsidR="00DF6AD5" w:rsidRPr="00DF6AD5">
        <w:rPr>
          <w:rFonts w:asciiTheme="majorBidi" w:hAnsiTheme="majorBidi" w:cstheme="majorBidi"/>
          <w:i/>
          <w:iCs/>
          <w:sz w:val="22"/>
          <w:szCs w:val="22"/>
        </w:rPr>
        <w:t>Perceptions about Self-Assessment in the Portfolio Program</w:t>
      </w:r>
    </w:p>
    <w:p w:rsidR="000F60E9" w:rsidRPr="00DF6AD5" w:rsidRDefault="002E5C9A" w:rsidP="00DF6AD5">
      <w:pPr>
        <w:spacing w:after="120"/>
        <w:ind w:left="115" w:right="72"/>
        <w:jc w:val="lowKashida"/>
        <w:rPr>
          <w:rFonts w:asciiTheme="majorBidi" w:hAnsiTheme="majorBidi" w:cstheme="majorBidi"/>
          <w:sz w:val="22"/>
          <w:szCs w:val="22"/>
        </w:rPr>
      </w:pPr>
      <w:r w:rsidRPr="007F49AA">
        <w:rPr>
          <w:rFonts w:asciiTheme="majorBidi" w:hAnsiTheme="majorBidi" w:cstheme="majorBidi"/>
          <w:sz w:val="22"/>
          <w:szCs w:val="22"/>
        </w:rPr>
        <w:t xml:space="preserve">To </w:t>
      </w:r>
      <w:r w:rsidRPr="007F49AA">
        <w:rPr>
          <w:rFonts w:asciiTheme="majorBidi" w:hAnsiTheme="majorBidi" w:cstheme="majorBidi"/>
          <w:sz w:val="22"/>
          <w:szCs w:val="22"/>
          <w:lang w:bidi="ar-SA"/>
        </w:rPr>
        <w:t>investigate</w:t>
      </w:r>
      <w:r w:rsidRPr="007F49AA">
        <w:rPr>
          <w:rFonts w:asciiTheme="majorBidi" w:hAnsiTheme="majorBidi" w:cstheme="majorBidi"/>
          <w:sz w:val="22"/>
          <w:szCs w:val="22"/>
        </w:rPr>
        <w:t xml:space="preserve"> the </w:t>
      </w:r>
      <w:r w:rsidR="00460762" w:rsidRPr="007F49AA">
        <w:rPr>
          <w:rFonts w:asciiTheme="majorBidi" w:hAnsiTheme="majorBidi" w:cstheme="majorBidi"/>
          <w:sz w:val="22"/>
          <w:szCs w:val="22"/>
        </w:rPr>
        <w:t>third research question</w:t>
      </w:r>
      <w:r w:rsidRPr="007F49AA">
        <w:rPr>
          <w:rFonts w:asciiTheme="majorBidi" w:hAnsiTheme="majorBidi" w:cstheme="majorBidi"/>
          <w:sz w:val="22"/>
          <w:szCs w:val="22"/>
        </w:rPr>
        <w:t xml:space="preserve">, the first author interviewed </w:t>
      </w:r>
      <w:r w:rsidR="00B82500" w:rsidRPr="007F49AA">
        <w:rPr>
          <w:rFonts w:asciiTheme="majorBidi" w:hAnsiTheme="majorBidi" w:cstheme="majorBidi"/>
          <w:sz w:val="22"/>
          <w:szCs w:val="22"/>
        </w:rPr>
        <w:t>8 students and elicited their ideas about the use of self-assessment in the portfolio program.</w:t>
      </w:r>
      <w:r w:rsidR="000F60E9" w:rsidRPr="007F49AA">
        <w:rPr>
          <w:rFonts w:asciiTheme="majorBidi" w:hAnsiTheme="majorBidi" w:cstheme="majorBidi"/>
          <w:sz w:val="22"/>
          <w:szCs w:val="22"/>
        </w:rPr>
        <w:t xml:space="preserve"> </w:t>
      </w:r>
      <w:r w:rsidR="006F47F5" w:rsidRPr="007F49AA">
        <w:rPr>
          <w:rFonts w:asciiTheme="majorBidi" w:hAnsiTheme="majorBidi" w:cstheme="majorBidi"/>
          <w:sz w:val="22"/>
          <w:szCs w:val="22"/>
        </w:rPr>
        <w:t xml:space="preserve">Transcripts of the interviews were analyzed inductively and the themes that emerged from the data were identified. The major extracted themes were </w:t>
      </w:r>
      <w:r w:rsidR="000F60E9" w:rsidRPr="007F49AA">
        <w:rPr>
          <w:rFonts w:asciiTheme="majorBidi" w:hAnsiTheme="majorBidi" w:cstheme="majorBidi"/>
          <w:sz w:val="22"/>
          <w:szCs w:val="22"/>
        </w:rPr>
        <w:t xml:space="preserve">“Merits” and “Demerits” </w:t>
      </w:r>
      <w:r w:rsidR="00AD1A14" w:rsidRPr="007F49AA">
        <w:rPr>
          <w:rFonts w:asciiTheme="majorBidi" w:hAnsiTheme="majorBidi" w:cstheme="majorBidi"/>
          <w:sz w:val="22"/>
          <w:szCs w:val="22"/>
        </w:rPr>
        <w:t>as</w:t>
      </w:r>
      <w:r w:rsidR="006F47F5" w:rsidRPr="007F49AA">
        <w:rPr>
          <w:rFonts w:asciiTheme="majorBidi" w:hAnsiTheme="majorBidi" w:cstheme="majorBidi"/>
          <w:sz w:val="22"/>
          <w:szCs w:val="22"/>
        </w:rPr>
        <w:t xml:space="preserve"> detailed below</w:t>
      </w:r>
      <w:r w:rsidR="000F60E9" w:rsidRPr="007F49AA">
        <w:rPr>
          <w:rFonts w:asciiTheme="majorBidi" w:hAnsiTheme="majorBidi" w:cstheme="majorBidi"/>
          <w:sz w:val="22"/>
          <w:szCs w:val="22"/>
        </w:rPr>
        <w:t>.</w:t>
      </w:r>
    </w:p>
    <w:p w:rsidR="001E1405" w:rsidRPr="007F49AA" w:rsidRDefault="001E1405" w:rsidP="005A3C91">
      <w:pPr>
        <w:spacing w:after="120"/>
        <w:ind w:left="115" w:right="72" w:firstLine="562"/>
        <w:jc w:val="lowKashida"/>
        <w:rPr>
          <w:rFonts w:asciiTheme="majorBidi" w:hAnsiTheme="majorBidi" w:cstheme="majorBidi"/>
          <w:sz w:val="22"/>
          <w:szCs w:val="22"/>
        </w:rPr>
      </w:pPr>
      <w:r w:rsidRPr="007F49AA">
        <w:rPr>
          <w:rFonts w:asciiTheme="majorBidi" w:hAnsiTheme="majorBidi" w:cstheme="majorBidi"/>
          <w:sz w:val="22"/>
          <w:szCs w:val="22"/>
        </w:rPr>
        <w:t xml:space="preserve">As </w:t>
      </w:r>
      <w:r w:rsidR="00BF7947" w:rsidRPr="007F49AA">
        <w:rPr>
          <w:rFonts w:asciiTheme="majorBidi" w:hAnsiTheme="majorBidi" w:cstheme="majorBidi"/>
          <w:sz w:val="22"/>
          <w:szCs w:val="22"/>
        </w:rPr>
        <w:t xml:space="preserve">the </w:t>
      </w:r>
      <w:r w:rsidR="00BF7947" w:rsidRPr="007F49AA">
        <w:rPr>
          <w:rFonts w:asciiTheme="majorBidi" w:hAnsiTheme="majorBidi" w:cstheme="majorBidi"/>
          <w:sz w:val="22"/>
          <w:szCs w:val="22"/>
          <w:lang w:bidi="ar-SA"/>
        </w:rPr>
        <w:t>majority</w:t>
      </w:r>
      <w:r w:rsidR="00BF7947" w:rsidRPr="007F49AA">
        <w:rPr>
          <w:rFonts w:asciiTheme="majorBidi" w:hAnsiTheme="majorBidi" w:cstheme="majorBidi"/>
          <w:sz w:val="22"/>
          <w:szCs w:val="22"/>
        </w:rPr>
        <w:t xml:space="preserve"> of </w:t>
      </w:r>
      <w:r w:rsidRPr="007F49AA">
        <w:rPr>
          <w:rFonts w:asciiTheme="majorBidi" w:hAnsiTheme="majorBidi" w:cstheme="majorBidi"/>
          <w:sz w:val="22"/>
          <w:szCs w:val="22"/>
        </w:rPr>
        <w:t>the students said, using reflection in the writing class was a new and interesting experience for them</w:t>
      </w:r>
      <w:r w:rsidRPr="007F49AA">
        <w:rPr>
          <w:rFonts w:asciiTheme="majorBidi" w:hAnsiTheme="majorBidi" w:cstheme="majorBidi"/>
          <w:i/>
          <w:iCs/>
          <w:sz w:val="22"/>
          <w:szCs w:val="22"/>
        </w:rPr>
        <w:t>.</w:t>
      </w:r>
      <w:r w:rsidRPr="007F49AA">
        <w:rPr>
          <w:rFonts w:asciiTheme="majorBidi" w:hAnsiTheme="majorBidi" w:cstheme="majorBidi"/>
          <w:sz w:val="22"/>
          <w:szCs w:val="22"/>
        </w:rPr>
        <w:t xml:space="preserve"> </w:t>
      </w:r>
      <w:r w:rsidR="006B1876" w:rsidRPr="007F49AA">
        <w:rPr>
          <w:rFonts w:asciiTheme="majorBidi" w:hAnsiTheme="majorBidi" w:cstheme="majorBidi"/>
          <w:sz w:val="22"/>
          <w:szCs w:val="22"/>
        </w:rPr>
        <w:t>They</w:t>
      </w:r>
      <w:r w:rsidRPr="007F49AA">
        <w:rPr>
          <w:rFonts w:asciiTheme="majorBidi" w:hAnsiTheme="majorBidi" w:cstheme="majorBidi"/>
          <w:sz w:val="22"/>
          <w:szCs w:val="22"/>
        </w:rPr>
        <w:t xml:space="preserve"> commented on the usefulness of reflection</w:t>
      </w:r>
      <w:r w:rsidR="00CC5AAE" w:rsidRPr="007F49AA">
        <w:rPr>
          <w:rFonts w:asciiTheme="majorBidi" w:hAnsiTheme="majorBidi" w:cstheme="majorBidi"/>
          <w:sz w:val="22"/>
          <w:szCs w:val="22"/>
        </w:rPr>
        <w:t xml:space="preserve"> and self-assessment</w:t>
      </w:r>
      <w:r w:rsidRPr="007F49AA">
        <w:rPr>
          <w:rFonts w:asciiTheme="majorBidi" w:hAnsiTheme="majorBidi" w:cstheme="majorBidi"/>
          <w:sz w:val="22"/>
          <w:szCs w:val="22"/>
        </w:rPr>
        <w:t xml:space="preserve"> in the writing portfolio program.</w:t>
      </w:r>
      <w:r w:rsidR="00A52EC8" w:rsidRPr="007F49AA">
        <w:rPr>
          <w:rFonts w:asciiTheme="majorBidi" w:hAnsiTheme="majorBidi" w:cstheme="majorBidi"/>
          <w:sz w:val="22"/>
          <w:szCs w:val="22"/>
        </w:rPr>
        <w:t xml:space="preserve"> They</w:t>
      </w:r>
      <w:r w:rsidRPr="007F49AA">
        <w:rPr>
          <w:rFonts w:asciiTheme="majorBidi" w:hAnsiTheme="majorBidi" w:cstheme="majorBidi"/>
          <w:sz w:val="22"/>
          <w:szCs w:val="22"/>
        </w:rPr>
        <w:t xml:space="preserve"> believed that as writers they should not rely on the teacher</w:t>
      </w:r>
      <w:r w:rsidR="00607F10" w:rsidRPr="007F49AA">
        <w:rPr>
          <w:rFonts w:asciiTheme="majorBidi" w:hAnsiTheme="majorBidi" w:cstheme="majorBidi"/>
          <w:sz w:val="22"/>
          <w:szCs w:val="22"/>
        </w:rPr>
        <w:t>’</w:t>
      </w:r>
      <w:r w:rsidRPr="007F49AA">
        <w:rPr>
          <w:rFonts w:asciiTheme="majorBidi" w:hAnsiTheme="majorBidi" w:cstheme="majorBidi"/>
          <w:sz w:val="22"/>
          <w:szCs w:val="22"/>
        </w:rPr>
        <w:t>s or peer comments. Instead, they should develop a critical, reflective approach to their own writing. The interesting point to be mentioned here is that the students found reflection to be useful in their real lives</w:t>
      </w:r>
      <w:r w:rsidR="00A61A94" w:rsidRPr="007F49AA">
        <w:rPr>
          <w:rFonts w:asciiTheme="majorBidi" w:hAnsiTheme="majorBidi" w:cstheme="majorBidi"/>
          <w:sz w:val="22"/>
          <w:szCs w:val="22"/>
        </w:rPr>
        <w:t>,</w:t>
      </w:r>
      <w:r w:rsidRPr="007F49AA">
        <w:rPr>
          <w:rFonts w:asciiTheme="majorBidi" w:hAnsiTheme="majorBidi" w:cstheme="majorBidi"/>
          <w:sz w:val="22"/>
          <w:szCs w:val="22"/>
        </w:rPr>
        <w:t xml:space="preserve"> too. As one of them said, </w:t>
      </w:r>
      <w:r w:rsidRPr="007F49AA">
        <w:rPr>
          <w:rFonts w:asciiTheme="majorBidi" w:hAnsiTheme="majorBidi" w:cstheme="majorBidi"/>
          <w:i/>
          <w:iCs/>
          <w:sz w:val="22"/>
          <w:szCs w:val="22"/>
        </w:rPr>
        <w:t xml:space="preserve">"It is better for </w:t>
      </w:r>
      <w:r w:rsidR="009B722F" w:rsidRPr="007F49AA">
        <w:rPr>
          <w:rFonts w:asciiTheme="majorBidi" w:hAnsiTheme="majorBidi" w:cstheme="majorBidi"/>
          <w:i/>
          <w:iCs/>
          <w:sz w:val="22"/>
          <w:szCs w:val="22"/>
        </w:rPr>
        <w:t>someone</w:t>
      </w:r>
      <w:r w:rsidRPr="007F49AA">
        <w:rPr>
          <w:rFonts w:asciiTheme="majorBidi" w:hAnsiTheme="majorBidi" w:cstheme="majorBidi"/>
          <w:i/>
          <w:iCs/>
          <w:sz w:val="22"/>
          <w:szCs w:val="22"/>
        </w:rPr>
        <w:t xml:space="preserve"> evaluate herself before </w:t>
      </w:r>
      <w:r w:rsidR="009B722F" w:rsidRPr="007F49AA">
        <w:rPr>
          <w:rFonts w:asciiTheme="majorBidi" w:hAnsiTheme="majorBidi" w:cstheme="majorBidi"/>
          <w:i/>
          <w:iCs/>
          <w:sz w:val="22"/>
          <w:szCs w:val="22"/>
        </w:rPr>
        <w:t>anyone</w:t>
      </w:r>
      <w:r w:rsidRPr="007F49AA">
        <w:rPr>
          <w:rFonts w:asciiTheme="majorBidi" w:hAnsiTheme="majorBidi" w:cstheme="majorBidi"/>
          <w:i/>
          <w:iCs/>
          <w:sz w:val="22"/>
          <w:szCs w:val="22"/>
        </w:rPr>
        <w:t xml:space="preserve"> else do [</w:t>
      </w:r>
      <w:proofErr w:type="spellStart"/>
      <w:r w:rsidRPr="007F49AA">
        <w:rPr>
          <w:rFonts w:asciiTheme="majorBidi" w:hAnsiTheme="majorBidi" w:cstheme="majorBidi"/>
          <w:i/>
          <w:iCs/>
          <w:sz w:val="22"/>
          <w:szCs w:val="22"/>
        </w:rPr>
        <w:t>es</w:t>
      </w:r>
      <w:proofErr w:type="spellEnd"/>
      <w:r w:rsidRPr="007F49AA">
        <w:rPr>
          <w:rFonts w:asciiTheme="majorBidi" w:hAnsiTheme="majorBidi" w:cstheme="majorBidi"/>
          <w:i/>
          <w:iCs/>
          <w:sz w:val="22"/>
          <w:szCs w:val="22"/>
        </w:rPr>
        <w:t xml:space="preserve">] this for her." </w:t>
      </w:r>
      <w:r w:rsidRPr="007F49AA">
        <w:rPr>
          <w:rFonts w:asciiTheme="majorBidi" w:hAnsiTheme="majorBidi" w:cstheme="majorBidi"/>
          <w:sz w:val="22"/>
          <w:szCs w:val="22"/>
        </w:rPr>
        <w:t xml:space="preserve">The other one noted that </w:t>
      </w:r>
      <w:r w:rsidRPr="007F49AA">
        <w:rPr>
          <w:rFonts w:asciiTheme="majorBidi" w:hAnsiTheme="majorBidi" w:cstheme="majorBidi"/>
          <w:i/>
          <w:iCs/>
          <w:sz w:val="22"/>
          <w:szCs w:val="22"/>
        </w:rPr>
        <w:t xml:space="preserve">"The reflection and self-assessment of my writing not only helped me learn how to assess my writing, but also evaluate </w:t>
      </w:r>
      <w:r w:rsidR="000B4E43" w:rsidRPr="007F49AA">
        <w:rPr>
          <w:rFonts w:asciiTheme="majorBidi" w:hAnsiTheme="majorBidi" w:cstheme="majorBidi"/>
          <w:i/>
          <w:iCs/>
          <w:sz w:val="22"/>
          <w:szCs w:val="22"/>
        </w:rPr>
        <w:t>myself</w:t>
      </w:r>
      <w:r w:rsidRPr="007F49AA">
        <w:rPr>
          <w:rFonts w:asciiTheme="majorBidi" w:hAnsiTheme="majorBidi" w:cstheme="majorBidi"/>
          <w:i/>
          <w:iCs/>
          <w:sz w:val="22"/>
          <w:szCs w:val="22"/>
        </w:rPr>
        <w:t>, to assess myself in my whole life."</w:t>
      </w:r>
      <w:r w:rsidR="00CC5AAE" w:rsidRPr="007F49AA">
        <w:rPr>
          <w:rFonts w:asciiTheme="majorBidi" w:hAnsiTheme="majorBidi" w:cstheme="majorBidi"/>
          <w:sz w:val="22"/>
          <w:szCs w:val="22"/>
        </w:rPr>
        <w:t xml:space="preserve"> </w:t>
      </w:r>
      <w:r w:rsidR="000D4E7A" w:rsidRPr="007F49AA">
        <w:rPr>
          <w:rFonts w:asciiTheme="majorBidi" w:hAnsiTheme="majorBidi" w:cstheme="majorBidi"/>
          <w:sz w:val="22"/>
          <w:szCs w:val="22"/>
        </w:rPr>
        <w:t>In fact, s</w:t>
      </w:r>
      <w:r w:rsidR="00CC5AAE" w:rsidRPr="007F49AA">
        <w:rPr>
          <w:rFonts w:asciiTheme="majorBidi" w:hAnsiTheme="majorBidi" w:cstheme="majorBidi"/>
          <w:sz w:val="22"/>
          <w:szCs w:val="22"/>
        </w:rPr>
        <w:t xml:space="preserve">elf-assessment of the essays-as a main element of student-centered classes-, was well-received by most of the students. </w:t>
      </w:r>
      <w:r w:rsidR="001109F6" w:rsidRPr="007F49AA">
        <w:rPr>
          <w:rFonts w:asciiTheme="majorBidi" w:hAnsiTheme="majorBidi" w:cstheme="majorBidi"/>
          <w:sz w:val="22"/>
          <w:szCs w:val="22"/>
        </w:rPr>
        <w:t>As o</w:t>
      </w:r>
      <w:r w:rsidR="00CC5AAE" w:rsidRPr="007F49AA">
        <w:rPr>
          <w:rFonts w:asciiTheme="majorBidi" w:hAnsiTheme="majorBidi" w:cstheme="majorBidi"/>
          <w:sz w:val="22"/>
          <w:szCs w:val="22"/>
        </w:rPr>
        <w:t xml:space="preserve">ne of them said </w:t>
      </w:r>
      <w:r w:rsidR="00CC5AAE" w:rsidRPr="007F49AA">
        <w:rPr>
          <w:rFonts w:asciiTheme="majorBidi" w:hAnsiTheme="majorBidi" w:cstheme="majorBidi"/>
          <w:i/>
          <w:iCs/>
          <w:sz w:val="22"/>
          <w:szCs w:val="22"/>
        </w:rPr>
        <w:t>"when I get back to my own essay I understand in which parts I have problems and I try to improve my essay"</w:t>
      </w:r>
      <w:r w:rsidR="00CC5AAE" w:rsidRPr="007F49AA">
        <w:rPr>
          <w:rFonts w:asciiTheme="majorBidi" w:hAnsiTheme="majorBidi" w:cstheme="majorBidi"/>
          <w:sz w:val="22"/>
          <w:szCs w:val="22"/>
        </w:rPr>
        <w:t>.</w:t>
      </w:r>
    </w:p>
    <w:p w:rsidR="00E45A44" w:rsidRDefault="00445BDA" w:rsidP="005A3C91">
      <w:pPr>
        <w:spacing w:after="120"/>
        <w:ind w:left="115" w:right="72" w:firstLine="562"/>
        <w:jc w:val="lowKashida"/>
        <w:rPr>
          <w:rFonts w:asciiTheme="majorBidi" w:hAnsiTheme="majorBidi" w:cstheme="majorBidi"/>
          <w:sz w:val="22"/>
          <w:szCs w:val="22"/>
        </w:rPr>
      </w:pPr>
      <w:r w:rsidRPr="007F49AA">
        <w:rPr>
          <w:rFonts w:asciiTheme="majorBidi" w:hAnsiTheme="majorBidi" w:cstheme="majorBidi"/>
          <w:sz w:val="22"/>
          <w:szCs w:val="22"/>
          <w:lang w:bidi="ar-SA"/>
        </w:rPr>
        <w:t>Contrary</w:t>
      </w:r>
      <w:r w:rsidRPr="007F49AA">
        <w:rPr>
          <w:rFonts w:asciiTheme="majorBidi" w:hAnsiTheme="majorBidi" w:cstheme="majorBidi"/>
          <w:sz w:val="22"/>
          <w:szCs w:val="22"/>
        </w:rPr>
        <w:t xml:space="preserve"> to the above mentioned statements about reflection</w:t>
      </w:r>
      <w:r w:rsidR="003629D6" w:rsidRPr="007F49AA">
        <w:rPr>
          <w:rFonts w:asciiTheme="majorBidi" w:hAnsiTheme="majorBidi" w:cstheme="majorBidi"/>
          <w:sz w:val="22"/>
          <w:szCs w:val="22"/>
        </w:rPr>
        <w:t xml:space="preserve"> and self-assessment</w:t>
      </w:r>
      <w:r w:rsidRPr="007F49AA">
        <w:rPr>
          <w:rFonts w:asciiTheme="majorBidi" w:hAnsiTheme="majorBidi" w:cstheme="majorBidi"/>
          <w:sz w:val="22"/>
          <w:szCs w:val="22"/>
        </w:rPr>
        <w:t xml:space="preserve"> in the portfolio program, two interviewees commented that they did not like </w:t>
      </w:r>
      <w:r w:rsidR="003629D6" w:rsidRPr="007F49AA">
        <w:rPr>
          <w:rFonts w:asciiTheme="majorBidi" w:hAnsiTheme="majorBidi" w:cstheme="majorBidi"/>
          <w:sz w:val="22"/>
          <w:szCs w:val="22"/>
        </w:rPr>
        <w:t>them</w:t>
      </w:r>
      <w:r w:rsidRPr="007F49AA">
        <w:rPr>
          <w:rFonts w:asciiTheme="majorBidi" w:hAnsiTheme="majorBidi" w:cstheme="majorBidi"/>
          <w:sz w:val="22"/>
          <w:szCs w:val="22"/>
        </w:rPr>
        <w:t xml:space="preserve"> because they believed that </w:t>
      </w:r>
      <w:r w:rsidRPr="007F49AA">
        <w:rPr>
          <w:rFonts w:asciiTheme="majorBidi" w:hAnsiTheme="majorBidi" w:cstheme="majorBidi"/>
          <w:i/>
          <w:iCs/>
          <w:sz w:val="22"/>
          <w:szCs w:val="22"/>
        </w:rPr>
        <w:t>"I as a writer can</w:t>
      </w:r>
      <w:r w:rsidR="00D86C57" w:rsidRPr="007F49AA">
        <w:rPr>
          <w:rFonts w:asciiTheme="majorBidi" w:hAnsiTheme="majorBidi" w:cstheme="majorBidi"/>
          <w:i/>
          <w:iCs/>
          <w:sz w:val="22"/>
          <w:szCs w:val="22"/>
        </w:rPr>
        <w:t>’</w:t>
      </w:r>
      <w:r w:rsidRPr="007F49AA">
        <w:rPr>
          <w:rFonts w:asciiTheme="majorBidi" w:hAnsiTheme="majorBidi" w:cstheme="majorBidi"/>
          <w:i/>
          <w:iCs/>
          <w:sz w:val="22"/>
          <w:szCs w:val="22"/>
        </w:rPr>
        <w:t>t distinguish my mistakes and errors. If I did know them, then there was no need to revise it for my writing was perfect"</w:t>
      </w:r>
      <w:r w:rsidRPr="007F49AA">
        <w:rPr>
          <w:rFonts w:asciiTheme="majorBidi" w:hAnsiTheme="majorBidi" w:cstheme="majorBidi"/>
          <w:sz w:val="22"/>
          <w:szCs w:val="22"/>
        </w:rPr>
        <w:t xml:space="preserve"> and </w:t>
      </w:r>
      <w:r w:rsidRPr="007F49AA">
        <w:rPr>
          <w:rFonts w:asciiTheme="majorBidi" w:hAnsiTheme="majorBidi" w:cstheme="majorBidi"/>
          <w:i/>
          <w:iCs/>
          <w:sz w:val="22"/>
          <w:szCs w:val="22"/>
        </w:rPr>
        <w:t xml:space="preserve">"I think students </w:t>
      </w:r>
      <w:r w:rsidR="00D86C57" w:rsidRPr="007F49AA">
        <w:rPr>
          <w:rFonts w:asciiTheme="majorBidi" w:hAnsiTheme="majorBidi" w:cstheme="majorBidi"/>
          <w:i/>
          <w:iCs/>
          <w:sz w:val="22"/>
          <w:szCs w:val="22"/>
        </w:rPr>
        <w:t xml:space="preserve">can’t </w:t>
      </w:r>
      <w:r w:rsidRPr="007F49AA">
        <w:rPr>
          <w:rFonts w:asciiTheme="majorBidi" w:hAnsiTheme="majorBidi" w:cstheme="majorBidi"/>
          <w:i/>
          <w:iCs/>
          <w:sz w:val="22"/>
          <w:szCs w:val="22"/>
        </w:rPr>
        <w:t xml:space="preserve">comment on their own or their peer's writing. There must be a superior person with more knowledge [i.e. the teacher] to correct us. Our information [i.e. knowledge] is limited; we </w:t>
      </w:r>
      <w:r w:rsidR="00D86C57" w:rsidRPr="007F49AA">
        <w:rPr>
          <w:rFonts w:asciiTheme="majorBidi" w:hAnsiTheme="majorBidi" w:cstheme="majorBidi"/>
          <w:i/>
          <w:iCs/>
          <w:sz w:val="22"/>
          <w:szCs w:val="22"/>
        </w:rPr>
        <w:t xml:space="preserve">can’t </w:t>
      </w:r>
      <w:r w:rsidRPr="007F49AA">
        <w:rPr>
          <w:rFonts w:asciiTheme="majorBidi" w:hAnsiTheme="majorBidi" w:cstheme="majorBidi"/>
          <w:i/>
          <w:iCs/>
          <w:sz w:val="22"/>
          <w:szCs w:val="22"/>
        </w:rPr>
        <w:t>fi</w:t>
      </w:r>
      <w:r w:rsidR="00CA7956" w:rsidRPr="007F49AA">
        <w:rPr>
          <w:rFonts w:asciiTheme="majorBidi" w:hAnsiTheme="majorBidi" w:cstheme="majorBidi"/>
          <w:i/>
          <w:iCs/>
          <w:sz w:val="22"/>
          <w:szCs w:val="22"/>
        </w:rPr>
        <w:t>nd mistakes to comment on them"</w:t>
      </w:r>
      <w:r w:rsidR="00CA7956" w:rsidRPr="007F49AA">
        <w:rPr>
          <w:rFonts w:asciiTheme="majorBidi" w:hAnsiTheme="majorBidi" w:cstheme="majorBidi"/>
          <w:sz w:val="22"/>
          <w:szCs w:val="22"/>
        </w:rPr>
        <w:t xml:space="preserve">. </w:t>
      </w:r>
      <w:r w:rsidRPr="007F49AA">
        <w:rPr>
          <w:rFonts w:asciiTheme="majorBidi" w:hAnsiTheme="majorBidi" w:cstheme="majorBidi"/>
          <w:sz w:val="22"/>
          <w:szCs w:val="22"/>
        </w:rPr>
        <w:t xml:space="preserve">It seems that these students could not get used to the </w:t>
      </w:r>
      <w:r w:rsidR="000B4E43" w:rsidRPr="007F49AA">
        <w:rPr>
          <w:rFonts w:asciiTheme="majorBidi" w:hAnsiTheme="majorBidi" w:cstheme="majorBidi"/>
          <w:sz w:val="22"/>
          <w:szCs w:val="22"/>
        </w:rPr>
        <w:t>practice of reflection and self-</w:t>
      </w:r>
      <w:r w:rsidRPr="007F49AA">
        <w:rPr>
          <w:rFonts w:asciiTheme="majorBidi" w:hAnsiTheme="majorBidi" w:cstheme="majorBidi"/>
          <w:sz w:val="22"/>
          <w:szCs w:val="22"/>
        </w:rPr>
        <w:t xml:space="preserve">assessment. It should be mentioned that many of the students had this idea at the beginning, but gradually they began to appreciate the importance of reflection in improving writing. </w:t>
      </w:r>
    </w:p>
    <w:p w:rsidR="007944FE" w:rsidRDefault="007944FE" w:rsidP="005A3C91">
      <w:pPr>
        <w:spacing w:after="120"/>
        <w:ind w:left="115" w:right="72" w:firstLine="562"/>
        <w:jc w:val="lowKashida"/>
        <w:rPr>
          <w:rFonts w:asciiTheme="majorBidi" w:hAnsiTheme="majorBidi" w:cstheme="majorBidi"/>
          <w:sz w:val="22"/>
          <w:szCs w:val="22"/>
        </w:rPr>
      </w:pPr>
    </w:p>
    <w:p w:rsidR="007944FE" w:rsidRPr="007F49AA" w:rsidRDefault="007944FE" w:rsidP="005A3C91">
      <w:pPr>
        <w:spacing w:after="120"/>
        <w:ind w:left="115" w:right="72" w:firstLine="562"/>
        <w:jc w:val="lowKashida"/>
        <w:rPr>
          <w:rFonts w:asciiTheme="majorBidi" w:hAnsiTheme="majorBidi" w:cstheme="majorBidi"/>
          <w:sz w:val="22"/>
          <w:szCs w:val="22"/>
        </w:rPr>
      </w:pPr>
    </w:p>
    <w:p w:rsidR="001419E9" w:rsidRPr="005A3C91" w:rsidRDefault="005A3C91" w:rsidP="005A3C91">
      <w:pPr>
        <w:spacing w:after="120"/>
        <w:ind w:left="115"/>
        <w:jc w:val="both"/>
        <w:rPr>
          <w:rFonts w:eastAsia="Calibri"/>
          <w:b/>
          <w:bCs/>
          <w:sz w:val="22"/>
          <w:szCs w:val="22"/>
          <w:lang w:bidi="ar-SA"/>
        </w:rPr>
      </w:pPr>
      <w:r w:rsidRPr="005A3C91">
        <w:rPr>
          <w:rFonts w:eastAsia="Calibri"/>
          <w:b/>
          <w:bCs/>
          <w:sz w:val="22"/>
          <w:szCs w:val="22"/>
          <w:lang w:bidi="ar-SA"/>
        </w:rPr>
        <w:lastRenderedPageBreak/>
        <w:t>5.</w:t>
      </w:r>
      <w:r>
        <w:rPr>
          <w:rFonts w:eastAsia="Calibri"/>
          <w:b/>
          <w:bCs/>
          <w:sz w:val="22"/>
          <w:szCs w:val="22"/>
          <w:lang w:bidi="ar-SA"/>
        </w:rPr>
        <w:t xml:space="preserve"> </w:t>
      </w:r>
      <w:r w:rsidR="003859CC" w:rsidRPr="005A3C91">
        <w:rPr>
          <w:rFonts w:eastAsia="Calibri"/>
          <w:b/>
          <w:bCs/>
          <w:sz w:val="22"/>
          <w:szCs w:val="22"/>
          <w:lang w:bidi="ar-SA"/>
        </w:rPr>
        <w:t>Discussion</w:t>
      </w:r>
    </w:p>
    <w:p w:rsidR="004960D0" w:rsidRPr="007F49AA" w:rsidRDefault="001419E9" w:rsidP="00DF6AD5">
      <w:pPr>
        <w:spacing w:after="120"/>
        <w:ind w:left="115" w:right="72"/>
        <w:jc w:val="lowKashida"/>
        <w:rPr>
          <w:rFonts w:asciiTheme="majorBidi" w:hAnsiTheme="majorBidi" w:cstheme="majorBidi"/>
          <w:sz w:val="22"/>
          <w:szCs w:val="22"/>
        </w:rPr>
      </w:pPr>
      <w:r w:rsidRPr="007F49AA">
        <w:rPr>
          <w:rFonts w:asciiTheme="majorBidi" w:hAnsiTheme="majorBidi" w:cstheme="majorBidi"/>
          <w:sz w:val="22"/>
          <w:szCs w:val="22"/>
        </w:rPr>
        <w:t>Today</w:t>
      </w:r>
      <w:r w:rsidR="00C221EC" w:rsidRPr="007F49AA">
        <w:rPr>
          <w:rFonts w:asciiTheme="majorBidi" w:hAnsiTheme="majorBidi" w:cstheme="majorBidi"/>
          <w:sz w:val="22"/>
          <w:szCs w:val="22"/>
        </w:rPr>
        <w:t xml:space="preserve">, </w:t>
      </w:r>
      <w:r w:rsidRPr="007F49AA">
        <w:rPr>
          <w:rFonts w:asciiTheme="majorBidi" w:hAnsiTheme="majorBidi" w:cstheme="majorBidi"/>
          <w:sz w:val="22"/>
          <w:szCs w:val="22"/>
        </w:rPr>
        <w:t>one can find some university EFL students that cannot write even a simple coherent English sentence after four years of study at the university level</w:t>
      </w:r>
      <w:r w:rsidR="00444FD6" w:rsidRPr="007F49AA">
        <w:rPr>
          <w:rFonts w:asciiTheme="majorBidi" w:hAnsiTheme="majorBidi" w:cstheme="majorBidi"/>
          <w:sz w:val="22"/>
          <w:szCs w:val="22"/>
        </w:rPr>
        <w:t>,</w:t>
      </w:r>
      <w:r w:rsidRPr="007F49AA">
        <w:rPr>
          <w:rFonts w:asciiTheme="majorBidi" w:hAnsiTheme="majorBidi" w:cstheme="majorBidi"/>
          <w:sz w:val="22"/>
          <w:szCs w:val="22"/>
        </w:rPr>
        <w:t xml:space="preserve"> and the grades they get in the norm-referenced assessment culture do not have accountability. Based on these grades, teachers </w:t>
      </w:r>
      <w:r w:rsidR="00444FD6" w:rsidRPr="007F49AA">
        <w:rPr>
          <w:rFonts w:asciiTheme="majorBidi" w:hAnsiTheme="majorBidi" w:cstheme="majorBidi"/>
          <w:sz w:val="22"/>
          <w:szCs w:val="22"/>
        </w:rPr>
        <w:t>cannot</w:t>
      </w:r>
      <w:r w:rsidRPr="007F49AA">
        <w:rPr>
          <w:rFonts w:asciiTheme="majorBidi" w:hAnsiTheme="majorBidi" w:cstheme="majorBidi"/>
          <w:sz w:val="22"/>
          <w:szCs w:val="22"/>
        </w:rPr>
        <w:t xml:space="preserve"> provide evidence that the intended learning outcomes have been achieved. As Hirvela and Pierson (2000) </w:t>
      </w:r>
      <w:r w:rsidR="00444FD6" w:rsidRPr="007F49AA">
        <w:rPr>
          <w:rFonts w:asciiTheme="majorBidi" w:hAnsiTheme="majorBidi" w:cstheme="majorBidi"/>
          <w:sz w:val="22"/>
          <w:szCs w:val="22"/>
        </w:rPr>
        <w:t>note</w:t>
      </w:r>
      <w:r w:rsidRPr="007F49AA">
        <w:rPr>
          <w:rFonts w:asciiTheme="majorBidi" w:hAnsiTheme="majorBidi" w:cstheme="majorBidi"/>
          <w:sz w:val="22"/>
          <w:szCs w:val="22"/>
        </w:rPr>
        <w:t>, grades do not account for the processes by which students produce their products and do not ask the students to reflect upon their learning and form a comprehensive picture of what they have learned. The problem of the Iranian EFL learners might be rooted in the classroom practices. Focusing mainly on the one-shot essay tests might deprive the students of the values of proce</w:t>
      </w:r>
      <w:r w:rsidR="000675F3" w:rsidRPr="007F49AA">
        <w:rPr>
          <w:rFonts w:asciiTheme="majorBidi" w:hAnsiTheme="majorBidi" w:cstheme="majorBidi"/>
          <w:sz w:val="22"/>
          <w:szCs w:val="22"/>
        </w:rPr>
        <w:t>ss-oriented approach to writing</w:t>
      </w:r>
      <w:r w:rsidRPr="007F49AA">
        <w:rPr>
          <w:rFonts w:asciiTheme="majorBidi" w:hAnsiTheme="majorBidi" w:cstheme="majorBidi"/>
          <w:sz w:val="22"/>
          <w:szCs w:val="22"/>
        </w:rPr>
        <w:t>.  Perhaps we could improve this problem by administering portfolio assessment - which has a focus on process by its definition - in writing classes.</w:t>
      </w:r>
    </w:p>
    <w:p w:rsidR="00CD3762" w:rsidRPr="007F49AA" w:rsidRDefault="0007214E" w:rsidP="005A3C91">
      <w:pPr>
        <w:spacing w:after="120"/>
        <w:ind w:left="115" w:right="72" w:firstLine="562"/>
        <w:jc w:val="lowKashida"/>
        <w:rPr>
          <w:rFonts w:asciiTheme="majorBidi" w:hAnsiTheme="majorBidi" w:cstheme="majorBidi"/>
          <w:sz w:val="22"/>
          <w:szCs w:val="22"/>
          <w:lang w:bidi="ar-SA"/>
        </w:rPr>
      </w:pPr>
      <w:r w:rsidRPr="007F49AA">
        <w:rPr>
          <w:rFonts w:asciiTheme="majorBidi" w:hAnsiTheme="majorBidi" w:cstheme="majorBidi"/>
          <w:sz w:val="22"/>
          <w:szCs w:val="22"/>
          <w:lang w:bidi="ar-SA"/>
        </w:rPr>
        <w:t xml:space="preserve">Two </w:t>
      </w:r>
      <w:r w:rsidRPr="007F49AA">
        <w:rPr>
          <w:rFonts w:asciiTheme="majorBidi" w:hAnsiTheme="majorBidi" w:cstheme="majorBidi"/>
          <w:sz w:val="22"/>
          <w:szCs w:val="22"/>
        </w:rPr>
        <w:t>i</w:t>
      </w:r>
      <w:r w:rsidR="00101751" w:rsidRPr="007F49AA">
        <w:rPr>
          <w:rFonts w:asciiTheme="majorBidi" w:hAnsiTheme="majorBidi" w:cstheme="majorBidi"/>
          <w:sz w:val="22"/>
          <w:szCs w:val="22"/>
        </w:rPr>
        <w:t>ndependent</w:t>
      </w:r>
      <w:r w:rsidR="00101751" w:rsidRPr="007F49AA">
        <w:rPr>
          <w:rFonts w:asciiTheme="majorBidi" w:hAnsiTheme="majorBidi" w:cstheme="majorBidi"/>
          <w:sz w:val="22"/>
          <w:szCs w:val="22"/>
          <w:lang w:bidi="ar-SA"/>
        </w:rPr>
        <w:t xml:space="preserve"> samples t-test</w:t>
      </w:r>
      <w:r w:rsidRPr="007F49AA">
        <w:rPr>
          <w:rFonts w:asciiTheme="majorBidi" w:hAnsiTheme="majorBidi" w:cstheme="majorBidi"/>
          <w:sz w:val="22"/>
          <w:szCs w:val="22"/>
          <w:lang w:bidi="ar-SA"/>
        </w:rPr>
        <w:t>s</w:t>
      </w:r>
      <w:r w:rsidR="00CD3762" w:rsidRPr="007F49AA">
        <w:rPr>
          <w:rFonts w:asciiTheme="majorBidi" w:hAnsiTheme="majorBidi" w:cstheme="majorBidi"/>
          <w:sz w:val="22"/>
          <w:szCs w:val="22"/>
          <w:lang w:bidi="ar-SA"/>
        </w:rPr>
        <w:t xml:space="preserve"> </w:t>
      </w:r>
      <w:r w:rsidR="00101751" w:rsidRPr="007F49AA">
        <w:rPr>
          <w:rFonts w:asciiTheme="majorBidi" w:hAnsiTheme="majorBidi" w:cstheme="majorBidi"/>
          <w:sz w:val="22"/>
          <w:szCs w:val="22"/>
          <w:lang w:bidi="ar-SA"/>
        </w:rPr>
        <w:t>were</w:t>
      </w:r>
      <w:r w:rsidR="00CD3762" w:rsidRPr="007F49AA">
        <w:rPr>
          <w:rFonts w:asciiTheme="majorBidi" w:hAnsiTheme="majorBidi" w:cstheme="majorBidi"/>
          <w:sz w:val="22"/>
          <w:szCs w:val="22"/>
          <w:lang w:bidi="ar-SA"/>
        </w:rPr>
        <w:t xml:space="preserve"> run to see the </w:t>
      </w:r>
      <w:r w:rsidR="007822B0" w:rsidRPr="007F49AA">
        <w:rPr>
          <w:rFonts w:asciiTheme="majorBidi" w:hAnsiTheme="majorBidi" w:cstheme="majorBidi"/>
          <w:sz w:val="22"/>
          <w:szCs w:val="22"/>
          <w:lang w:bidi="ar-SA"/>
        </w:rPr>
        <w:t>difference</w:t>
      </w:r>
      <w:r w:rsidR="00CD3762" w:rsidRPr="007F49AA">
        <w:rPr>
          <w:rFonts w:asciiTheme="majorBidi" w:hAnsiTheme="majorBidi" w:cstheme="majorBidi"/>
          <w:sz w:val="22"/>
          <w:szCs w:val="22"/>
          <w:lang w:bidi="ar-SA"/>
        </w:rPr>
        <w:t xml:space="preserve"> between</w:t>
      </w:r>
      <w:r w:rsidR="00CD3762" w:rsidRPr="007F49AA">
        <w:rPr>
          <w:rFonts w:asciiTheme="majorBidi" w:hAnsiTheme="majorBidi" w:cstheme="majorBidi"/>
          <w:sz w:val="22"/>
          <w:szCs w:val="22"/>
        </w:rPr>
        <w:t xml:space="preserve"> self-assessment and teacher assessment of writing in the writing portfolio context.</w:t>
      </w:r>
      <w:r w:rsidR="00CD3762" w:rsidRPr="007F49AA">
        <w:rPr>
          <w:rFonts w:asciiTheme="majorBidi" w:hAnsiTheme="majorBidi" w:cstheme="majorBidi"/>
          <w:sz w:val="22"/>
          <w:szCs w:val="22"/>
          <w:lang w:bidi="ar-SA"/>
        </w:rPr>
        <w:t xml:space="preserve"> The results showed that there was </w:t>
      </w:r>
      <w:r w:rsidR="00101751" w:rsidRPr="007F49AA">
        <w:rPr>
          <w:rFonts w:asciiTheme="majorBidi" w:hAnsiTheme="majorBidi" w:cstheme="majorBidi"/>
          <w:sz w:val="22"/>
          <w:szCs w:val="22"/>
          <w:lang w:bidi="ar-SA"/>
        </w:rPr>
        <w:t>a significant difference</w:t>
      </w:r>
      <w:r w:rsidR="00CD3762" w:rsidRPr="007F49AA">
        <w:rPr>
          <w:rFonts w:asciiTheme="majorBidi" w:hAnsiTheme="majorBidi" w:cstheme="majorBidi"/>
          <w:sz w:val="22"/>
          <w:szCs w:val="22"/>
          <w:lang w:bidi="ar-SA"/>
        </w:rPr>
        <w:t xml:space="preserve"> between students</w:t>
      </w:r>
      <w:r w:rsidR="00C80C73" w:rsidRPr="007F49AA">
        <w:rPr>
          <w:rFonts w:asciiTheme="majorBidi" w:hAnsiTheme="majorBidi" w:cstheme="majorBidi"/>
          <w:sz w:val="22"/>
          <w:szCs w:val="22"/>
          <w:lang w:bidi="ar-SA"/>
        </w:rPr>
        <w:t>’</w:t>
      </w:r>
      <w:r w:rsidR="00CD3762" w:rsidRPr="007F49AA">
        <w:rPr>
          <w:rFonts w:asciiTheme="majorBidi" w:hAnsiTheme="majorBidi" w:cstheme="majorBidi"/>
          <w:sz w:val="22"/>
          <w:szCs w:val="22"/>
          <w:lang w:bidi="ar-SA"/>
        </w:rPr>
        <w:t xml:space="preserve"> self-assessment and teacher assessment in the </w:t>
      </w:r>
      <w:r w:rsidR="00101751" w:rsidRPr="007F49AA">
        <w:rPr>
          <w:rFonts w:asciiTheme="majorBidi" w:hAnsiTheme="majorBidi" w:cstheme="majorBidi"/>
          <w:sz w:val="22"/>
          <w:szCs w:val="22"/>
          <w:lang w:bidi="ar-SA"/>
        </w:rPr>
        <w:t xml:space="preserve">first and last writing tasks in the </w:t>
      </w:r>
      <w:r w:rsidR="00CD3762" w:rsidRPr="007F49AA">
        <w:rPr>
          <w:rFonts w:asciiTheme="majorBidi" w:hAnsiTheme="majorBidi" w:cstheme="majorBidi"/>
          <w:sz w:val="22"/>
          <w:szCs w:val="22"/>
          <w:lang w:bidi="ar-SA"/>
        </w:rPr>
        <w:t xml:space="preserve">portfolio context. In line with </w:t>
      </w:r>
      <w:proofErr w:type="gramStart"/>
      <w:r w:rsidR="00CD3762" w:rsidRPr="007F49AA">
        <w:rPr>
          <w:rFonts w:asciiTheme="majorBidi" w:hAnsiTheme="majorBidi" w:cstheme="majorBidi"/>
          <w:sz w:val="22"/>
          <w:szCs w:val="22"/>
          <w:lang w:bidi="ar-SA"/>
        </w:rPr>
        <w:t>Little</w:t>
      </w:r>
      <w:proofErr w:type="gramEnd"/>
      <w:r w:rsidR="00CD3762" w:rsidRPr="007F49AA">
        <w:rPr>
          <w:rFonts w:asciiTheme="majorBidi" w:hAnsiTheme="majorBidi" w:cstheme="majorBidi"/>
          <w:sz w:val="22"/>
          <w:szCs w:val="22"/>
          <w:lang w:bidi="ar-SA"/>
        </w:rPr>
        <w:t xml:space="preserve"> (2005), it could be </w:t>
      </w:r>
      <w:r w:rsidR="001B6843" w:rsidRPr="007F49AA">
        <w:rPr>
          <w:rFonts w:asciiTheme="majorBidi" w:hAnsiTheme="majorBidi" w:cstheme="majorBidi"/>
          <w:sz w:val="22"/>
          <w:szCs w:val="22"/>
          <w:lang w:bidi="ar-SA"/>
        </w:rPr>
        <w:t>mentioned</w:t>
      </w:r>
      <w:r w:rsidR="00CD3762" w:rsidRPr="007F49AA">
        <w:rPr>
          <w:rFonts w:asciiTheme="majorBidi" w:hAnsiTheme="majorBidi" w:cstheme="majorBidi"/>
          <w:sz w:val="22"/>
          <w:szCs w:val="22"/>
          <w:lang w:bidi="ar-SA"/>
        </w:rPr>
        <w:t xml:space="preserve"> that learners whose experience of formal instruction </w:t>
      </w:r>
      <w:r w:rsidR="001B6843" w:rsidRPr="007F49AA">
        <w:rPr>
          <w:rFonts w:asciiTheme="majorBidi" w:hAnsiTheme="majorBidi" w:cstheme="majorBidi"/>
          <w:sz w:val="22"/>
          <w:szCs w:val="22"/>
          <w:lang w:bidi="ar-SA"/>
        </w:rPr>
        <w:t>was</w:t>
      </w:r>
      <w:r w:rsidR="00CD3762" w:rsidRPr="007F49AA">
        <w:rPr>
          <w:rFonts w:asciiTheme="majorBidi" w:hAnsiTheme="majorBidi" w:cstheme="majorBidi"/>
          <w:sz w:val="22"/>
          <w:szCs w:val="22"/>
          <w:lang w:bidi="ar-SA"/>
        </w:rPr>
        <w:t xml:space="preserve"> traditional and</w:t>
      </w:r>
      <w:r w:rsidR="001B6843" w:rsidRPr="007F49AA">
        <w:rPr>
          <w:rFonts w:asciiTheme="majorBidi" w:hAnsiTheme="majorBidi" w:cstheme="majorBidi"/>
          <w:sz w:val="22"/>
          <w:szCs w:val="22"/>
          <w:lang w:bidi="ar-SA"/>
        </w:rPr>
        <w:t xml:space="preserve"> teacher</w:t>
      </w:r>
      <w:r w:rsidR="003426F3" w:rsidRPr="007F49AA">
        <w:rPr>
          <w:rFonts w:asciiTheme="majorBidi" w:hAnsiTheme="majorBidi" w:cstheme="majorBidi"/>
          <w:sz w:val="22"/>
          <w:szCs w:val="22"/>
          <w:lang w:bidi="ar-SA"/>
        </w:rPr>
        <w:t>-</w:t>
      </w:r>
      <w:r w:rsidR="001B6843" w:rsidRPr="007F49AA">
        <w:rPr>
          <w:rFonts w:asciiTheme="majorBidi" w:hAnsiTheme="majorBidi" w:cstheme="majorBidi"/>
          <w:sz w:val="22"/>
          <w:szCs w:val="22"/>
          <w:lang w:bidi="ar-SA"/>
        </w:rPr>
        <w:t xml:space="preserve"> led can</w:t>
      </w:r>
      <w:r w:rsidR="00CD3762" w:rsidRPr="007F49AA">
        <w:rPr>
          <w:rFonts w:asciiTheme="majorBidi" w:hAnsiTheme="majorBidi" w:cstheme="majorBidi"/>
          <w:sz w:val="22"/>
          <w:szCs w:val="22"/>
          <w:lang w:bidi="ar-SA"/>
        </w:rPr>
        <w:t>not be expected to assess themselves accurately. Our students were guided in self-assessment, but the duration of one semester might not be</w:t>
      </w:r>
      <w:r w:rsidR="00C80C73" w:rsidRPr="007F49AA">
        <w:rPr>
          <w:rFonts w:asciiTheme="majorBidi" w:hAnsiTheme="majorBidi" w:cstheme="majorBidi"/>
          <w:sz w:val="22"/>
          <w:szCs w:val="22"/>
          <w:lang w:bidi="ar-SA"/>
        </w:rPr>
        <w:t xml:space="preserve"> long</w:t>
      </w:r>
      <w:r w:rsidR="00CD3762" w:rsidRPr="007F49AA">
        <w:rPr>
          <w:rFonts w:asciiTheme="majorBidi" w:hAnsiTheme="majorBidi" w:cstheme="majorBidi"/>
          <w:sz w:val="22"/>
          <w:szCs w:val="22"/>
          <w:lang w:bidi="ar-SA"/>
        </w:rPr>
        <w:t xml:space="preserve"> enough for them to fully develop self-assessment strategies. This may explain significant </w:t>
      </w:r>
      <w:r w:rsidR="00E458B7" w:rsidRPr="007F49AA">
        <w:rPr>
          <w:rFonts w:asciiTheme="majorBidi" w:hAnsiTheme="majorBidi" w:cstheme="majorBidi"/>
          <w:sz w:val="22"/>
          <w:szCs w:val="22"/>
          <w:lang w:bidi="ar-SA"/>
        </w:rPr>
        <w:t>difference</w:t>
      </w:r>
      <w:r w:rsidR="00CD3762" w:rsidRPr="007F49AA">
        <w:rPr>
          <w:rFonts w:asciiTheme="majorBidi" w:hAnsiTheme="majorBidi" w:cstheme="majorBidi"/>
          <w:sz w:val="22"/>
          <w:szCs w:val="22"/>
          <w:lang w:bidi="ar-SA"/>
        </w:rPr>
        <w:t xml:space="preserve"> between self - and teacher assessment. The findings are in contrast with Elahinia</w:t>
      </w:r>
      <w:r w:rsidR="00C80C73" w:rsidRPr="007F49AA">
        <w:rPr>
          <w:rFonts w:asciiTheme="majorBidi" w:hAnsiTheme="majorBidi" w:cstheme="majorBidi"/>
          <w:sz w:val="22"/>
          <w:szCs w:val="22"/>
          <w:lang w:bidi="ar-SA"/>
        </w:rPr>
        <w:t>’</w:t>
      </w:r>
      <w:r w:rsidR="00CD3762" w:rsidRPr="007F49AA">
        <w:rPr>
          <w:rFonts w:asciiTheme="majorBidi" w:hAnsiTheme="majorBidi" w:cstheme="majorBidi"/>
          <w:sz w:val="22"/>
          <w:szCs w:val="22"/>
          <w:lang w:bidi="ar-SA"/>
        </w:rPr>
        <w:t xml:space="preserve">s </w:t>
      </w:r>
      <w:r w:rsidR="00CD3762" w:rsidRPr="007F49AA">
        <w:rPr>
          <w:rFonts w:asciiTheme="majorBidi" w:hAnsiTheme="majorBidi" w:cstheme="majorBidi"/>
          <w:sz w:val="22"/>
          <w:szCs w:val="22"/>
        </w:rPr>
        <w:t xml:space="preserve">(2004) </w:t>
      </w:r>
      <w:r w:rsidR="00CD3762" w:rsidRPr="007F49AA">
        <w:rPr>
          <w:rFonts w:asciiTheme="majorBidi" w:hAnsiTheme="majorBidi" w:cstheme="majorBidi"/>
          <w:sz w:val="22"/>
          <w:szCs w:val="22"/>
          <w:lang w:bidi="ar-SA"/>
        </w:rPr>
        <w:t>findings that there is a significant positive relationship between self - and teacher assessment in the portfolio context. The difference in findings might be due to the difference in self-assessment checklists. Elahinia</w:t>
      </w:r>
      <w:r w:rsidR="0065648D" w:rsidRPr="007F49AA">
        <w:rPr>
          <w:rFonts w:asciiTheme="majorBidi" w:hAnsiTheme="majorBidi" w:cstheme="majorBidi"/>
          <w:sz w:val="22"/>
          <w:szCs w:val="22"/>
          <w:lang w:bidi="ar-SA"/>
        </w:rPr>
        <w:t>’</w:t>
      </w:r>
      <w:r w:rsidR="00CD3762" w:rsidRPr="007F49AA">
        <w:rPr>
          <w:rFonts w:asciiTheme="majorBidi" w:hAnsiTheme="majorBidi" w:cstheme="majorBidi"/>
          <w:sz w:val="22"/>
          <w:szCs w:val="22"/>
          <w:lang w:bidi="ar-SA"/>
        </w:rPr>
        <w:t>s participants were required to fill in a checklist which asked them to provide yes/no answers to a series of yes/no questions. The participants of this study</w:t>
      </w:r>
      <w:r w:rsidR="00C84CF3" w:rsidRPr="007F49AA">
        <w:rPr>
          <w:rFonts w:asciiTheme="majorBidi" w:hAnsiTheme="majorBidi" w:cstheme="majorBidi"/>
          <w:sz w:val="22"/>
          <w:szCs w:val="22"/>
          <w:lang w:bidi="ar-SA"/>
        </w:rPr>
        <w:t>,</w:t>
      </w:r>
      <w:r w:rsidR="00CD3762" w:rsidRPr="007F49AA">
        <w:rPr>
          <w:rFonts w:asciiTheme="majorBidi" w:hAnsiTheme="majorBidi" w:cstheme="majorBidi"/>
          <w:sz w:val="22"/>
          <w:szCs w:val="22"/>
          <w:lang w:bidi="ar-SA"/>
        </w:rPr>
        <w:t xml:space="preserve"> on the other hand, had to select - on a Likert-type scale - the statement which they thought tallied their writing ability</w:t>
      </w:r>
      <w:r w:rsidR="00216B54" w:rsidRPr="007F49AA">
        <w:rPr>
          <w:rFonts w:asciiTheme="majorBidi" w:hAnsiTheme="majorBidi" w:cstheme="majorBidi"/>
          <w:sz w:val="22"/>
          <w:szCs w:val="22"/>
          <w:lang w:bidi="ar-SA"/>
        </w:rPr>
        <w:t xml:space="preserve">. </w:t>
      </w:r>
      <w:r w:rsidR="00CD3762" w:rsidRPr="007F49AA">
        <w:rPr>
          <w:rFonts w:asciiTheme="majorBidi" w:hAnsiTheme="majorBidi" w:cstheme="majorBidi"/>
          <w:sz w:val="22"/>
          <w:szCs w:val="22"/>
          <w:lang w:bidi="ar-SA"/>
        </w:rPr>
        <w:t xml:space="preserve">It should be noted that as displayed in Tables </w:t>
      </w:r>
      <w:r w:rsidR="002E750E" w:rsidRPr="007F49AA">
        <w:rPr>
          <w:rFonts w:asciiTheme="majorBidi" w:hAnsiTheme="majorBidi" w:cstheme="majorBidi"/>
          <w:sz w:val="22"/>
          <w:szCs w:val="22"/>
          <w:lang w:bidi="ar-SA"/>
        </w:rPr>
        <w:t>2</w:t>
      </w:r>
      <w:r w:rsidR="00CD3762" w:rsidRPr="007F49AA">
        <w:rPr>
          <w:rFonts w:asciiTheme="majorBidi" w:hAnsiTheme="majorBidi" w:cstheme="majorBidi"/>
          <w:sz w:val="22"/>
          <w:szCs w:val="22"/>
          <w:lang w:bidi="ar-SA"/>
        </w:rPr>
        <w:t xml:space="preserve"> and </w:t>
      </w:r>
      <w:r w:rsidR="002E750E" w:rsidRPr="007F49AA">
        <w:rPr>
          <w:rFonts w:asciiTheme="majorBidi" w:hAnsiTheme="majorBidi" w:cstheme="majorBidi"/>
          <w:sz w:val="22"/>
          <w:szCs w:val="22"/>
          <w:lang w:bidi="ar-SA"/>
        </w:rPr>
        <w:t>4</w:t>
      </w:r>
      <w:r w:rsidR="00640912" w:rsidRPr="007F49AA">
        <w:rPr>
          <w:rFonts w:asciiTheme="majorBidi" w:hAnsiTheme="majorBidi" w:cstheme="majorBidi"/>
          <w:sz w:val="22"/>
          <w:szCs w:val="22"/>
          <w:lang w:bidi="ar-SA"/>
        </w:rPr>
        <w:t>,</w:t>
      </w:r>
      <w:r w:rsidR="00CD3762" w:rsidRPr="007F49AA">
        <w:rPr>
          <w:rFonts w:asciiTheme="majorBidi" w:hAnsiTheme="majorBidi" w:cstheme="majorBidi"/>
          <w:sz w:val="22"/>
          <w:szCs w:val="22"/>
          <w:lang w:bidi="ar-SA"/>
        </w:rPr>
        <w:t xml:space="preserve"> the difference between the means of teacher’s rating and students’ self-assessment shows that students’ assessment was higher than that of the teacher. This finding is in contrast to Matsuno</w:t>
      </w:r>
      <w:r w:rsidR="00A41612" w:rsidRPr="007F49AA">
        <w:rPr>
          <w:rFonts w:asciiTheme="majorBidi" w:hAnsiTheme="majorBidi" w:cstheme="majorBidi"/>
          <w:sz w:val="22"/>
          <w:szCs w:val="22"/>
          <w:lang w:bidi="ar-SA"/>
        </w:rPr>
        <w:t>’</w:t>
      </w:r>
      <w:r w:rsidR="00CD3762" w:rsidRPr="007F49AA">
        <w:rPr>
          <w:rFonts w:asciiTheme="majorBidi" w:hAnsiTheme="majorBidi" w:cstheme="majorBidi"/>
          <w:sz w:val="22"/>
          <w:szCs w:val="22"/>
          <w:lang w:bidi="ar-SA"/>
        </w:rPr>
        <w:t>s (2009) finding in which the Japanese students assessed their writing lower than predicted. This underestimation of their writing abilities might be rooted in the tendency of many Japanese to display a degree of modesty, as Matsuno said. These contradictory findings stress the need for more and more studies to explore self-assessment as a tool for assessing language ability</w:t>
      </w:r>
      <w:r w:rsidR="007520F4" w:rsidRPr="007F49AA">
        <w:rPr>
          <w:rFonts w:asciiTheme="majorBidi" w:hAnsiTheme="majorBidi" w:cstheme="majorBidi"/>
          <w:sz w:val="22"/>
          <w:szCs w:val="22"/>
          <w:lang w:bidi="ar-SA"/>
        </w:rPr>
        <w:t xml:space="preserve"> in the EFL context</w:t>
      </w:r>
      <w:r w:rsidR="00F80F13" w:rsidRPr="007F49AA">
        <w:rPr>
          <w:rFonts w:asciiTheme="majorBidi" w:hAnsiTheme="majorBidi" w:cstheme="majorBidi"/>
          <w:sz w:val="22"/>
          <w:szCs w:val="22"/>
          <w:lang w:bidi="ar-SA"/>
        </w:rPr>
        <w:t>.</w:t>
      </w:r>
      <w:r w:rsidR="007520F4" w:rsidRPr="007F49AA">
        <w:rPr>
          <w:rFonts w:asciiTheme="majorBidi" w:hAnsiTheme="majorBidi" w:cstheme="majorBidi"/>
          <w:sz w:val="22"/>
          <w:szCs w:val="22"/>
          <w:lang w:bidi="ar-SA"/>
        </w:rPr>
        <w:t xml:space="preserve"> </w:t>
      </w:r>
    </w:p>
    <w:p w:rsidR="000F77D5" w:rsidRPr="007F49AA" w:rsidRDefault="00870B13" w:rsidP="005A3C91">
      <w:pPr>
        <w:spacing w:after="120"/>
        <w:ind w:left="115" w:right="72" w:firstLine="562"/>
        <w:jc w:val="lowKashida"/>
        <w:rPr>
          <w:rFonts w:asciiTheme="majorBidi" w:hAnsiTheme="majorBidi" w:cstheme="majorBidi"/>
          <w:sz w:val="22"/>
          <w:szCs w:val="22"/>
        </w:rPr>
      </w:pPr>
      <w:r w:rsidRPr="007F49AA">
        <w:rPr>
          <w:rFonts w:asciiTheme="majorBidi" w:hAnsiTheme="majorBidi" w:cstheme="majorBidi"/>
          <w:sz w:val="22"/>
          <w:szCs w:val="22"/>
          <w:lang w:bidi="ar-SA"/>
        </w:rPr>
        <w:t xml:space="preserve">Analysis of </w:t>
      </w:r>
      <w:r w:rsidRPr="007F49AA">
        <w:rPr>
          <w:rFonts w:asciiTheme="majorBidi" w:hAnsiTheme="majorBidi" w:cstheme="majorBidi"/>
          <w:sz w:val="22"/>
          <w:szCs w:val="22"/>
        </w:rPr>
        <w:t>qualitative</w:t>
      </w:r>
      <w:r w:rsidRPr="007F49AA">
        <w:rPr>
          <w:rFonts w:asciiTheme="majorBidi" w:hAnsiTheme="majorBidi" w:cstheme="majorBidi"/>
          <w:sz w:val="22"/>
          <w:szCs w:val="22"/>
          <w:lang w:bidi="ar-SA"/>
        </w:rPr>
        <w:t xml:space="preserve"> data suggests that students have a positive attitude toward </w:t>
      </w:r>
      <w:r w:rsidR="00312F66" w:rsidRPr="007F49AA">
        <w:rPr>
          <w:rFonts w:asciiTheme="majorBidi" w:hAnsiTheme="majorBidi" w:cstheme="majorBidi"/>
          <w:sz w:val="22"/>
          <w:szCs w:val="22"/>
          <w:lang w:bidi="ar-SA"/>
        </w:rPr>
        <w:t>self-assessment.</w:t>
      </w:r>
      <w:r w:rsidR="007E1330" w:rsidRPr="007F49AA">
        <w:rPr>
          <w:rFonts w:asciiTheme="majorBidi" w:hAnsiTheme="majorBidi" w:cstheme="majorBidi"/>
          <w:sz w:val="22"/>
          <w:szCs w:val="22"/>
          <w:lang w:bidi="ar-SA"/>
        </w:rPr>
        <w:t xml:space="preserve"> The findings are in line with Sharifi and Hassaskhah (2011) who found that </w:t>
      </w:r>
      <w:r w:rsidR="006909AE" w:rsidRPr="007F49AA">
        <w:rPr>
          <w:rFonts w:asciiTheme="majorBidi" w:hAnsiTheme="majorBidi" w:cstheme="majorBidi"/>
          <w:sz w:val="22"/>
          <w:szCs w:val="22"/>
          <w:lang w:bidi="ar-SA"/>
        </w:rPr>
        <w:t>s</w:t>
      </w:r>
      <w:r w:rsidR="00116862" w:rsidRPr="007F49AA">
        <w:rPr>
          <w:rFonts w:asciiTheme="majorBidi" w:hAnsiTheme="majorBidi" w:cstheme="majorBidi"/>
          <w:sz w:val="22"/>
          <w:szCs w:val="22"/>
          <w:lang w:bidi="ar-SA"/>
        </w:rPr>
        <w:t>tudents had</w:t>
      </w:r>
      <w:r w:rsidR="007E1330" w:rsidRPr="007F49AA">
        <w:rPr>
          <w:rFonts w:asciiTheme="majorBidi" w:hAnsiTheme="majorBidi" w:cstheme="majorBidi"/>
          <w:sz w:val="22"/>
          <w:szCs w:val="22"/>
          <w:lang w:bidi="ar-SA"/>
        </w:rPr>
        <w:t xml:space="preserve"> a positive attitude to portfolio-based learning.</w:t>
      </w:r>
      <w:r w:rsidR="00801893" w:rsidRPr="007F49AA">
        <w:rPr>
          <w:rFonts w:asciiTheme="majorBidi" w:hAnsiTheme="majorBidi" w:cstheme="majorBidi"/>
          <w:sz w:val="22"/>
          <w:szCs w:val="22"/>
          <w:lang w:bidi="ar-SA"/>
        </w:rPr>
        <w:t xml:space="preserve"> </w:t>
      </w:r>
      <w:r w:rsidR="00116862" w:rsidRPr="007F49AA">
        <w:rPr>
          <w:rFonts w:asciiTheme="majorBidi" w:hAnsiTheme="majorBidi" w:cstheme="majorBidi"/>
          <w:sz w:val="22"/>
          <w:szCs w:val="22"/>
          <w:lang w:bidi="ar-SA"/>
        </w:rPr>
        <w:t>The results</w:t>
      </w:r>
      <w:r w:rsidR="009E1DC4" w:rsidRPr="007F49AA">
        <w:rPr>
          <w:rFonts w:asciiTheme="majorBidi" w:hAnsiTheme="majorBidi" w:cstheme="majorBidi"/>
          <w:sz w:val="22"/>
          <w:szCs w:val="22"/>
          <w:lang w:bidi="ar-SA"/>
        </w:rPr>
        <w:t xml:space="preserve"> are also in line with </w:t>
      </w:r>
      <w:r w:rsidR="00A75894" w:rsidRPr="007F49AA">
        <w:rPr>
          <w:rFonts w:asciiTheme="majorBidi" w:hAnsiTheme="majorBidi" w:cstheme="majorBidi"/>
          <w:sz w:val="22"/>
          <w:szCs w:val="22"/>
          <w:lang w:bidi="ar-SA"/>
        </w:rPr>
        <w:t xml:space="preserve">Farahian and Avarzamani (2018) who </w:t>
      </w:r>
      <w:r w:rsidR="00FC7C10" w:rsidRPr="007F49AA">
        <w:rPr>
          <w:rFonts w:asciiTheme="majorBidi" w:hAnsiTheme="majorBidi" w:cstheme="majorBidi"/>
          <w:sz w:val="22"/>
          <w:szCs w:val="22"/>
          <w:lang w:bidi="ar-SA"/>
        </w:rPr>
        <w:t>found in an exper</w:t>
      </w:r>
      <w:r w:rsidR="00116862" w:rsidRPr="007F49AA">
        <w:rPr>
          <w:rFonts w:asciiTheme="majorBidi" w:hAnsiTheme="majorBidi" w:cstheme="majorBidi"/>
          <w:sz w:val="22"/>
          <w:szCs w:val="22"/>
          <w:lang w:bidi="ar-SA"/>
        </w:rPr>
        <w:t>imental study that students had</w:t>
      </w:r>
      <w:r w:rsidR="00FC7C10" w:rsidRPr="007F49AA">
        <w:rPr>
          <w:rFonts w:asciiTheme="majorBidi" w:hAnsiTheme="majorBidi" w:cstheme="majorBidi"/>
          <w:sz w:val="22"/>
          <w:szCs w:val="22"/>
          <w:lang w:bidi="ar-SA"/>
        </w:rPr>
        <w:t xml:space="preserve"> a positive view of writing portfolios.</w:t>
      </w:r>
      <w:r w:rsidR="009E1DC4" w:rsidRPr="007F49AA">
        <w:rPr>
          <w:rFonts w:asciiTheme="majorBidi" w:hAnsiTheme="majorBidi" w:cstheme="majorBidi"/>
          <w:sz w:val="22"/>
          <w:szCs w:val="22"/>
          <w:lang w:bidi="ar-SA"/>
        </w:rPr>
        <w:t xml:space="preserve"> </w:t>
      </w:r>
      <w:r w:rsidR="00801893" w:rsidRPr="007F49AA">
        <w:rPr>
          <w:rFonts w:asciiTheme="majorBidi" w:hAnsiTheme="majorBidi" w:cstheme="majorBidi"/>
          <w:sz w:val="22"/>
          <w:szCs w:val="22"/>
          <w:lang w:bidi="ar-SA"/>
        </w:rPr>
        <w:t>However, a few students disliked the idea of student’s self-assessment.</w:t>
      </w:r>
      <w:r w:rsidR="00801893" w:rsidRPr="007F49AA">
        <w:rPr>
          <w:rFonts w:asciiTheme="majorBidi" w:hAnsiTheme="majorBidi" w:cstheme="majorBidi"/>
          <w:sz w:val="22"/>
          <w:szCs w:val="22"/>
        </w:rPr>
        <w:t xml:space="preserve"> This resistance to </w:t>
      </w:r>
      <w:r w:rsidR="00765502" w:rsidRPr="007F49AA">
        <w:rPr>
          <w:rFonts w:asciiTheme="majorBidi" w:hAnsiTheme="majorBidi" w:cstheme="majorBidi"/>
          <w:sz w:val="22"/>
          <w:szCs w:val="22"/>
        </w:rPr>
        <w:t>self-assessment</w:t>
      </w:r>
      <w:r w:rsidR="00801893" w:rsidRPr="007F49AA">
        <w:rPr>
          <w:rFonts w:asciiTheme="majorBidi" w:hAnsiTheme="majorBidi" w:cstheme="majorBidi"/>
          <w:sz w:val="22"/>
          <w:szCs w:val="22"/>
        </w:rPr>
        <w:t xml:space="preserve"> might be rooted in the educational culture of many Asian countries in which students are not used to assessing their own learning in their classes. There is usually an authority in the class (i.e. the teacher) who evaluates their achievements. There appears to be a need to provide students with more training in self-assessment and collaborative learning strategies to ensure the quality of self-assessment in portfolio programs. </w:t>
      </w:r>
    </w:p>
    <w:p w:rsidR="00E81630" w:rsidRPr="007F49AA" w:rsidRDefault="00B1478E" w:rsidP="007944FE">
      <w:pPr>
        <w:spacing w:after="120"/>
        <w:ind w:left="115" w:right="72" w:firstLine="562"/>
        <w:jc w:val="lowKashida"/>
        <w:rPr>
          <w:rFonts w:asciiTheme="majorBidi" w:hAnsiTheme="majorBidi" w:cstheme="majorBidi"/>
          <w:sz w:val="22"/>
          <w:szCs w:val="22"/>
        </w:rPr>
      </w:pPr>
      <w:r w:rsidRPr="007F49AA">
        <w:rPr>
          <w:rFonts w:asciiTheme="majorBidi" w:hAnsiTheme="majorBidi" w:cstheme="majorBidi"/>
          <w:sz w:val="22"/>
          <w:szCs w:val="22"/>
        </w:rPr>
        <w:t>In line with</w:t>
      </w:r>
      <w:r w:rsidR="00CD49D4" w:rsidRPr="007F49AA">
        <w:rPr>
          <w:rFonts w:asciiTheme="majorBidi" w:hAnsiTheme="majorBidi" w:cstheme="majorBidi"/>
          <w:sz w:val="22"/>
          <w:szCs w:val="22"/>
        </w:rPr>
        <w:t xml:space="preserve"> Tavakoli and Ghoorchaei (2009), self-assessment and teacher assessment should be used </w:t>
      </w:r>
      <w:r w:rsidR="00677C5C" w:rsidRPr="007F49AA">
        <w:rPr>
          <w:rFonts w:asciiTheme="majorBidi" w:hAnsiTheme="majorBidi" w:cstheme="majorBidi"/>
          <w:sz w:val="22"/>
          <w:szCs w:val="22"/>
        </w:rPr>
        <w:t>jointly</w:t>
      </w:r>
      <w:r w:rsidR="00CD49D4" w:rsidRPr="007F49AA">
        <w:rPr>
          <w:rFonts w:asciiTheme="majorBidi" w:hAnsiTheme="majorBidi" w:cstheme="majorBidi"/>
          <w:sz w:val="22"/>
          <w:szCs w:val="22"/>
        </w:rPr>
        <w:t xml:space="preserve"> in assessing students</w:t>
      </w:r>
      <w:r w:rsidR="00174710" w:rsidRPr="007F49AA">
        <w:rPr>
          <w:rFonts w:asciiTheme="majorBidi" w:hAnsiTheme="majorBidi" w:cstheme="majorBidi"/>
          <w:sz w:val="22"/>
          <w:szCs w:val="22"/>
        </w:rPr>
        <w:t>’ language abilities</w:t>
      </w:r>
      <w:r w:rsidR="00CD49D4" w:rsidRPr="007F49AA">
        <w:rPr>
          <w:rFonts w:asciiTheme="majorBidi" w:hAnsiTheme="majorBidi" w:cstheme="majorBidi"/>
          <w:sz w:val="22"/>
          <w:szCs w:val="22"/>
        </w:rPr>
        <w:t>.</w:t>
      </w:r>
      <w:r w:rsidR="003863AF" w:rsidRPr="007F49AA">
        <w:rPr>
          <w:rFonts w:asciiTheme="majorBidi" w:hAnsiTheme="majorBidi" w:cstheme="majorBidi"/>
          <w:sz w:val="22"/>
          <w:szCs w:val="22"/>
        </w:rPr>
        <w:t xml:space="preserve"> </w:t>
      </w:r>
      <w:r w:rsidRPr="007F49AA">
        <w:rPr>
          <w:rFonts w:asciiTheme="majorBidi" w:hAnsiTheme="majorBidi" w:cstheme="majorBidi"/>
          <w:sz w:val="22"/>
          <w:szCs w:val="22"/>
        </w:rPr>
        <w:t>It</w:t>
      </w:r>
      <w:r w:rsidR="00CD49D4" w:rsidRPr="007F49AA">
        <w:rPr>
          <w:rFonts w:asciiTheme="majorBidi" w:hAnsiTheme="majorBidi" w:cstheme="majorBidi"/>
          <w:sz w:val="22"/>
          <w:szCs w:val="22"/>
        </w:rPr>
        <w:t xml:space="preserve"> could be suggested that </w:t>
      </w:r>
      <w:r w:rsidR="003863AF" w:rsidRPr="007F49AA">
        <w:rPr>
          <w:rFonts w:asciiTheme="majorBidi" w:hAnsiTheme="majorBidi" w:cstheme="majorBidi"/>
          <w:sz w:val="22"/>
          <w:szCs w:val="22"/>
        </w:rPr>
        <w:t>to assess students’ writings in portfolio programs teachers use multiple sources of information</w:t>
      </w:r>
      <w:r w:rsidR="005C3902" w:rsidRPr="007F49AA">
        <w:rPr>
          <w:rFonts w:asciiTheme="majorBidi" w:hAnsiTheme="majorBidi" w:cstheme="majorBidi"/>
          <w:sz w:val="22"/>
          <w:szCs w:val="22"/>
        </w:rPr>
        <w:t xml:space="preserve"> including teacher</w:t>
      </w:r>
      <w:r w:rsidRPr="007F49AA">
        <w:rPr>
          <w:rFonts w:asciiTheme="majorBidi" w:hAnsiTheme="majorBidi" w:cstheme="majorBidi"/>
          <w:sz w:val="22"/>
          <w:szCs w:val="22"/>
        </w:rPr>
        <w:t>-</w:t>
      </w:r>
      <w:r w:rsidR="005C3902" w:rsidRPr="007F49AA">
        <w:rPr>
          <w:rFonts w:asciiTheme="majorBidi" w:hAnsiTheme="majorBidi" w:cstheme="majorBidi"/>
          <w:sz w:val="22"/>
          <w:szCs w:val="22"/>
        </w:rPr>
        <w:t>, peer</w:t>
      </w:r>
      <w:r w:rsidRPr="007F49AA">
        <w:rPr>
          <w:rFonts w:asciiTheme="majorBidi" w:hAnsiTheme="majorBidi" w:cstheme="majorBidi"/>
          <w:sz w:val="22"/>
          <w:szCs w:val="22"/>
        </w:rPr>
        <w:t>-</w:t>
      </w:r>
      <w:r w:rsidR="005C3902" w:rsidRPr="007F49AA">
        <w:rPr>
          <w:rFonts w:asciiTheme="majorBidi" w:hAnsiTheme="majorBidi" w:cstheme="majorBidi"/>
          <w:sz w:val="22"/>
          <w:szCs w:val="22"/>
        </w:rPr>
        <w:t xml:space="preserve"> and students’ self-assessment. </w:t>
      </w:r>
      <w:r w:rsidR="00CD3762" w:rsidRPr="007F49AA">
        <w:rPr>
          <w:rFonts w:asciiTheme="majorBidi" w:hAnsiTheme="majorBidi" w:cstheme="majorBidi"/>
          <w:sz w:val="22"/>
          <w:szCs w:val="22"/>
          <w:lang w:bidi="ar-SA"/>
        </w:rPr>
        <w:t xml:space="preserve">Based on the aforementioned findings, it could be suggested that self-assessment </w:t>
      </w:r>
      <w:r w:rsidR="002803EF" w:rsidRPr="007F49AA">
        <w:rPr>
          <w:rFonts w:asciiTheme="majorBidi" w:hAnsiTheme="majorBidi" w:cstheme="majorBidi"/>
          <w:i/>
          <w:iCs/>
          <w:sz w:val="22"/>
          <w:szCs w:val="22"/>
          <w:lang w:bidi="ar-SA"/>
        </w:rPr>
        <w:t>per</w:t>
      </w:r>
      <w:r w:rsidR="00CD3762" w:rsidRPr="007F49AA">
        <w:rPr>
          <w:rFonts w:asciiTheme="majorBidi" w:hAnsiTheme="majorBidi" w:cstheme="majorBidi"/>
          <w:i/>
          <w:iCs/>
          <w:sz w:val="22"/>
          <w:szCs w:val="22"/>
          <w:lang w:bidi="ar-SA"/>
        </w:rPr>
        <w:t xml:space="preserve"> se</w:t>
      </w:r>
      <w:r w:rsidR="00CD3762" w:rsidRPr="007F49AA">
        <w:rPr>
          <w:rFonts w:asciiTheme="majorBidi" w:hAnsiTheme="majorBidi" w:cstheme="majorBidi"/>
          <w:sz w:val="22"/>
          <w:szCs w:val="22"/>
          <w:lang w:bidi="ar-SA"/>
        </w:rPr>
        <w:t>, is not a valid measure of student achievement but could be used in low stakes decisions such as placement tests whereby as Bachman (2004) asserts, the “decision errors are easy to correct” (p. 12).</w:t>
      </w:r>
      <w:r w:rsidR="00CD49D4" w:rsidRPr="007F49AA">
        <w:rPr>
          <w:rFonts w:asciiTheme="majorBidi" w:hAnsiTheme="majorBidi" w:cstheme="majorBidi"/>
          <w:sz w:val="22"/>
          <w:szCs w:val="22"/>
          <w:lang w:bidi="ar-SA"/>
        </w:rPr>
        <w:t xml:space="preserve"> </w:t>
      </w:r>
      <w:r w:rsidR="000F77D5" w:rsidRPr="007F49AA">
        <w:rPr>
          <w:rFonts w:asciiTheme="majorBidi" w:hAnsiTheme="majorBidi" w:cstheme="majorBidi"/>
          <w:sz w:val="22"/>
          <w:szCs w:val="22"/>
          <w:lang w:bidi="ar-SA"/>
        </w:rPr>
        <w:t xml:space="preserve"> </w:t>
      </w:r>
      <w:r w:rsidR="005B5660" w:rsidRPr="007F49AA">
        <w:rPr>
          <w:rFonts w:asciiTheme="majorBidi" w:hAnsiTheme="majorBidi" w:cstheme="majorBidi"/>
          <w:sz w:val="22"/>
          <w:szCs w:val="22"/>
          <w:lang w:bidi="ar-SA"/>
        </w:rPr>
        <w:t>Meanwhile, s</w:t>
      </w:r>
      <w:r w:rsidR="00CD3762" w:rsidRPr="007F49AA">
        <w:rPr>
          <w:rFonts w:asciiTheme="majorBidi" w:hAnsiTheme="majorBidi" w:cstheme="majorBidi"/>
          <w:sz w:val="22"/>
          <w:szCs w:val="22"/>
          <w:lang w:bidi="ar-SA"/>
        </w:rPr>
        <w:t xml:space="preserve">elf-assessment which is at the heart of portfolio pedagogy should not be </w:t>
      </w:r>
      <w:r w:rsidR="00CD3762" w:rsidRPr="007F49AA">
        <w:rPr>
          <w:rFonts w:asciiTheme="majorBidi" w:hAnsiTheme="majorBidi" w:cstheme="majorBidi"/>
          <w:sz w:val="22"/>
          <w:szCs w:val="22"/>
          <w:lang w:bidi="ar-SA"/>
        </w:rPr>
        <w:lastRenderedPageBreak/>
        <w:t xml:space="preserve">sent to oblivion by language teachers because it can </w:t>
      </w:r>
      <w:r w:rsidR="00E20BCD" w:rsidRPr="007F49AA">
        <w:rPr>
          <w:rFonts w:asciiTheme="majorBidi" w:hAnsiTheme="majorBidi" w:cstheme="majorBidi"/>
          <w:sz w:val="22"/>
          <w:szCs w:val="22"/>
          <w:lang w:bidi="ar-SA"/>
        </w:rPr>
        <w:t>be used</w:t>
      </w:r>
      <w:r w:rsidR="000B5CC2" w:rsidRPr="007F49AA">
        <w:rPr>
          <w:rFonts w:asciiTheme="majorBidi" w:hAnsiTheme="majorBidi" w:cstheme="majorBidi"/>
          <w:sz w:val="22"/>
          <w:szCs w:val="22"/>
          <w:lang w:bidi="ar-SA"/>
        </w:rPr>
        <w:t xml:space="preserve"> as a pedagogical tool</w:t>
      </w:r>
      <w:r w:rsidR="00E20BCD" w:rsidRPr="007F49AA">
        <w:rPr>
          <w:rFonts w:asciiTheme="majorBidi" w:hAnsiTheme="majorBidi" w:cstheme="majorBidi"/>
          <w:sz w:val="22"/>
          <w:szCs w:val="22"/>
          <w:lang w:bidi="ar-SA"/>
        </w:rPr>
        <w:t xml:space="preserve"> to improve students’ writing</w:t>
      </w:r>
      <w:r w:rsidR="00CD3762" w:rsidRPr="007F49AA">
        <w:rPr>
          <w:rFonts w:asciiTheme="majorBidi" w:hAnsiTheme="majorBidi" w:cstheme="majorBidi"/>
          <w:sz w:val="22"/>
          <w:szCs w:val="22"/>
          <w:lang w:bidi="ar-SA"/>
        </w:rPr>
        <w:t>.</w:t>
      </w:r>
      <w:r w:rsidR="00CD49D4" w:rsidRPr="007F49AA">
        <w:rPr>
          <w:rFonts w:asciiTheme="majorBidi" w:hAnsiTheme="majorBidi" w:cstheme="majorBidi"/>
          <w:sz w:val="22"/>
          <w:szCs w:val="22"/>
          <w:lang w:bidi="ar-SA"/>
        </w:rPr>
        <w:t xml:space="preserve"> </w:t>
      </w:r>
    </w:p>
    <w:p w:rsidR="004960D0" w:rsidRPr="007F49AA" w:rsidRDefault="005A3C91" w:rsidP="00DF6AD5">
      <w:pPr>
        <w:ind w:left="115"/>
        <w:rPr>
          <w:rFonts w:asciiTheme="majorBidi" w:hAnsiTheme="majorBidi" w:cstheme="majorBidi"/>
          <w:b/>
          <w:bCs/>
          <w:sz w:val="22"/>
          <w:szCs w:val="22"/>
        </w:rPr>
      </w:pPr>
      <w:r>
        <w:rPr>
          <w:rFonts w:asciiTheme="majorBidi" w:hAnsiTheme="majorBidi" w:cstheme="majorBidi"/>
          <w:b/>
          <w:bCs/>
          <w:sz w:val="22"/>
          <w:szCs w:val="22"/>
        </w:rPr>
        <w:t xml:space="preserve">6. </w:t>
      </w:r>
      <w:r w:rsidR="005D3605" w:rsidRPr="005A3C91">
        <w:rPr>
          <w:rFonts w:eastAsia="Calibri"/>
          <w:b/>
          <w:bCs/>
          <w:sz w:val="22"/>
          <w:szCs w:val="22"/>
          <w:lang w:bidi="ar-SA"/>
        </w:rPr>
        <w:t>C</w:t>
      </w:r>
      <w:r w:rsidR="003859CC" w:rsidRPr="005A3C91">
        <w:rPr>
          <w:rFonts w:eastAsia="Calibri"/>
          <w:b/>
          <w:bCs/>
          <w:sz w:val="22"/>
          <w:szCs w:val="22"/>
          <w:lang w:bidi="ar-SA"/>
        </w:rPr>
        <w:t>onclusion</w:t>
      </w:r>
      <w:r w:rsidR="00DF6AD5">
        <w:rPr>
          <w:rFonts w:eastAsia="Calibri"/>
          <w:b/>
          <w:bCs/>
          <w:sz w:val="22"/>
          <w:szCs w:val="22"/>
          <w:lang w:bidi="ar-SA"/>
        </w:rPr>
        <w:t xml:space="preserve"> and I</w:t>
      </w:r>
      <w:r w:rsidR="009E3AF8" w:rsidRPr="005A3C91">
        <w:rPr>
          <w:rFonts w:eastAsia="Calibri"/>
          <w:b/>
          <w:bCs/>
          <w:sz w:val="22"/>
          <w:szCs w:val="22"/>
          <w:lang w:bidi="ar-SA"/>
        </w:rPr>
        <w:t>mplications</w:t>
      </w:r>
    </w:p>
    <w:p w:rsidR="00514F44" w:rsidRPr="007F49AA" w:rsidRDefault="007622E7" w:rsidP="00DF6AD5">
      <w:pPr>
        <w:spacing w:after="120"/>
        <w:ind w:left="115" w:right="72"/>
        <w:jc w:val="lowKashida"/>
        <w:rPr>
          <w:rFonts w:asciiTheme="majorBidi" w:hAnsiTheme="majorBidi" w:cstheme="majorBidi"/>
          <w:sz w:val="22"/>
          <w:szCs w:val="22"/>
        </w:rPr>
      </w:pPr>
      <w:r w:rsidRPr="007F49AA">
        <w:rPr>
          <w:rFonts w:asciiTheme="majorBidi" w:hAnsiTheme="majorBidi" w:cstheme="majorBidi"/>
          <w:sz w:val="22"/>
          <w:szCs w:val="22"/>
        </w:rPr>
        <w:t xml:space="preserve">The </w:t>
      </w:r>
      <w:r w:rsidRPr="007F49AA">
        <w:rPr>
          <w:rFonts w:asciiTheme="majorBidi" w:hAnsiTheme="majorBidi" w:cstheme="majorBidi"/>
          <w:sz w:val="22"/>
          <w:szCs w:val="22"/>
          <w:lang w:bidi="ar-SA"/>
        </w:rPr>
        <w:t>present</w:t>
      </w:r>
      <w:r w:rsidRPr="007F49AA">
        <w:rPr>
          <w:rFonts w:asciiTheme="majorBidi" w:hAnsiTheme="majorBidi" w:cstheme="majorBidi"/>
          <w:sz w:val="22"/>
          <w:szCs w:val="22"/>
        </w:rPr>
        <w:t xml:space="preserve"> study </w:t>
      </w:r>
      <w:r w:rsidR="00B8572D" w:rsidRPr="007F49AA">
        <w:rPr>
          <w:rFonts w:asciiTheme="majorBidi" w:hAnsiTheme="majorBidi" w:cstheme="majorBidi"/>
          <w:sz w:val="22"/>
          <w:szCs w:val="22"/>
        </w:rPr>
        <w:t>delved into the issue of</w:t>
      </w:r>
      <w:r w:rsidR="004960D0" w:rsidRPr="007F49AA">
        <w:rPr>
          <w:rFonts w:asciiTheme="majorBidi" w:hAnsiTheme="majorBidi" w:cstheme="majorBidi"/>
          <w:sz w:val="22"/>
          <w:szCs w:val="22"/>
        </w:rPr>
        <w:t xml:space="preserve"> self-assessment and teacher assessment of writing in the portfolio context. </w:t>
      </w:r>
      <w:r w:rsidR="002327AC" w:rsidRPr="007F49AA">
        <w:rPr>
          <w:rFonts w:asciiTheme="majorBidi" w:hAnsiTheme="majorBidi" w:cstheme="majorBidi"/>
          <w:sz w:val="22"/>
          <w:szCs w:val="22"/>
        </w:rPr>
        <w:t xml:space="preserve">The results showed that there was </w:t>
      </w:r>
      <w:r w:rsidR="00B8572D" w:rsidRPr="007F49AA">
        <w:rPr>
          <w:rFonts w:asciiTheme="majorBidi" w:hAnsiTheme="majorBidi" w:cstheme="majorBidi"/>
          <w:sz w:val="22"/>
          <w:szCs w:val="22"/>
        </w:rPr>
        <w:t>a significant difference</w:t>
      </w:r>
      <w:r w:rsidR="002327AC" w:rsidRPr="007F49AA">
        <w:rPr>
          <w:rFonts w:asciiTheme="majorBidi" w:hAnsiTheme="majorBidi" w:cstheme="majorBidi"/>
          <w:sz w:val="22"/>
          <w:szCs w:val="22"/>
        </w:rPr>
        <w:t xml:space="preserve"> between students’ and teach</w:t>
      </w:r>
      <w:r w:rsidR="00C15738" w:rsidRPr="007F49AA">
        <w:rPr>
          <w:rFonts w:asciiTheme="majorBidi" w:hAnsiTheme="majorBidi" w:cstheme="majorBidi"/>
          <w:sz w:val="22"/>
          <w:szCs w:val="22"/>
        </w:rPr>
        <w:t xml:space="preserve">ers’ self-assessment of writing. </w:t>
      </w:r>
      <w:r w:rsidR="00E560EC" w:rsidRPr="007F49AA">
        <w:rPr>
          <w:rFonts w:asciiTheme="majorBidi" w:hAnsiTheme="majorBidi" w:cstheme="majorBidi"/>
          <w:sz w:val="22"/>
          <w:szCs w:val="22"/>
        </w:rPr>
        <w:t>Furthermore,</w:t>
      </w:r>
      <w:r w:rsidR="00514F44" w:rsidRPr="007F49AA">
        <w:rPr>
          <w:rFonts w:asciiTheme="majorBidi" w:hAnsiTheme="majorBidi" w:cstheme="majorBidi"/>
          <w:sz w:val="22"/>
          <w:szCs w:val="22"/>
        </w:rPr>
        <w:t xml:space="preserve"> student</w:t>
      </w:r>
      <w:r w:rsidR="00C15738" w:rsidRPr="007F49AA">
        <w:rPr>
          <w:rFonts w:asciiTheme="majorBidi" w:hAnsiTheme="majorBidi" w:cstheme="majorBidi"/>
          <w:sz w:val="22"/>
          <w:szCs w:val="22"/>
        </w:rPr>
        <w:t>s’</w:t>
      </w:r>
      <w:r w:rsidR="00514F44" w:rsidRPr="007F49AA">
        <w:rPr>
          <w:rFonts w:asciiTheme="majorBidi" w:hAnsiTheme="majorBidi" w:cstheme="majorBidi"/>
          <w:sz w:val="22"/>
          <w:szCs w:val="22"/>
        </w:rPr>
        <w:t xml:space="preserve"> perceptions about </w:t>
      </w:r>
      <w:r w:rsidR="00EE20DC" w:rsidRPr="007F49AA">
        <w:rPr>
          <w:rFonts w:asciiTheme="majorBidi" w:hAnsiTheme="majorBidi" w:cstheme="majorBidi"/>
          <w:sz w:val="22"/>
          <w:szCs w:val="22"/>
        </w:rPr>
        <w:t>self-assessment</w:t>
      </w:r>
      <w:r w:rsidR="00514F44" w:rsidRPr="007F49AA">
        <w:rPr>
          <w:rFonts w:asciiTheme="majorBidi" w:hAnsiTheme="majorBidi" w:cstheme="majorBidi"/>
          <w:sz w:val="22"/>
          <w:szCs w:val="22"/>
        </w:rPr>
        <w:t xml:space="preserve"> were also tapped on using semi-structured interviews. The findings showed that </w:t>
      </w:r>
      <w:r w:rsidR="00E560EC" w:rsidRPr="007F49AA">
        <w:rPr>
          <w:rFonts w:asciiTheme="majorBidi" w:hAnsiTheme="majorBidi" w:cstheme="majorBidi"/>
          <w:sz w:val="22"/>
          <w:szCs w:val="22"/>
        </w:rPr>
        <w:t xml:space="preserve">most of the </w:t>
      </w:r>
      <w:r w:rsidR="00514F44" w:rsidRPr="007F49AA">
        <w:rPr>
          <w:rFonts w:asciiTheme="majorBidi" w:hAnsiTheme="majorBidi" w:cstheme="majorBidi"/>
          <w:sz w:val="22"/>
          <w:szCs w:val="22"/>
        </w:rPr>
        <w:t xml:space="preserve">students had a positive attitude toward </w:t>
      </w:r>
      <w:r w:rsidR="00EE20DC" w:rsidRPr="007F49AA">
        <w:rPr>
          <w:rFonts w:asciiTheme="majorBidi" w:hAnsiTheme="majorBidi" w:cstheme="majorBidi"/>
          <w:sz w:val="22"/>
          <w:szCs w:val="22"/>
        </w:rPr>
        <w:t xml:space="preserve">reflection and self-assessment in the </w:t>
      </w:r>
      <w:r w:rsidR="00514F44" w:rsidRPr="007F49AA">
        <w:rPr>
          <w:rFonts w:asciiTheme="majorBidi" w:hAnsiTheme="majorBidi" w:cstheme="majorBidi"/>
          <w:sz w:val="22"/>
          <w:szCs w:val="22"/>
        </w:rPr>
        <w:t xml:space="preserve">portfolio </w:t>
      </w:r>
      <w:r w:rsidR="00EE20DC" w:rsidRPr="007F49AA">
        <w:rPr>
          <w:rFonts w:asciiTheme="majorBidi" w:hAnsiTheme="majorBidi" w:cstheme="majorBidi"/>
          <w:sz w:val="22"/>
          <w:szCs w:val="22"/>
        </w:rPr>
        <w:t>program.</w:t>
      </w:r>
      <w:r w:rsidR="00514F44" w:rsidRPr="007F49AA">
        <w:rPr>
          <w:rFonts w:asciiTheme="majorBidi" w:hAnsiTheme="majorBidi" w:cstheme="majorBidi"/>
          <w:sz w:val="22"/>
          <w:szCs w:val="22"/>
        </w:rPr>
        <w:t xml:space="preserve"> </w:t>
      </w:r>
    </w:p>
    <w:p w:rsidR="00216138" w:rsidRPr="007F49AA" w:rsidRDefault="00216138" w:rsidP="005A3C91">
      <w:pPr>
        <w:spacing w:after="120"/>
        <w:ind w:left="115" w:right="72" w:firstLine="562"/>
        <w:jc w:val="lowKashida"/>
        <w:rPr>
          <w:rFonts w:asciiTheme="majorBidi" w:hAnsiTheme="majorBidi" w:cstheme="majorBidi"/>
          <w:sz w:val="22"/>
          <w:szCs w:val="22"/>
          <w:lang w:bidi="ar-SA"/>
        </w:rPr>
      </w:pPr>
      <w:r w:rsidRPr="007F49AA">
        <w:rPr>
          <w:rFonts w:asciiTheme="majorBidi" w:hAnsiTheme="majorBidi" w:cstheme="majorBidi"/>
          <w:sz w:val="22"/>
          <w:szCs w:val="22"/>
        </w:rPr>
        <w:t xml:space="preserve">The </w:t>
      </w:r>
      <w:r w:rsidRPr="007F49AA">
        <w:rPr>
          <w:rFonts w:asciiTheme="majorBidi" w:hAnsiTheme="majorBidi" w:cstheme="majorBidi"/>
          <w:sz w:val="22"/>
          <w:szCs w:val="22"/>
          <w:lang w:bidi="ar-SA"/>
        </w:rPr>
        <w:t>study</w:t>
      </w:r>
      <w:r w:rsidRPr="007F49AA">
        <w:rPr>
          <w:rFonts w:asciiTheme="majorBidi" w:hAnsiTheme="majorBidi" w:cstheme="majorBidi"/>
          <w:sz w:val="22"/>
          <w:szCs w:val="22"/>
        </w:rPr>
        <w:t xml:space="preserve"> has some implications for teaching, assessment</w:t>
      </w:r>
      <w:r w:rsidR="00B876F3" w:rsidRPr="007F49AA">
        <w:rPr>
          <w:rFonts w:asciiTheme="majorBidi" w:hAnsiTheme="majorBidi" w:cstheme="majorBidi"/>
          <w:sz w:val="22"/>
          <w:szCs w:val="22"/>
        </w:rPr>
        <w:t>,</w:t>
      </w:r>
      <w:r w:rsidRPr="007F49AA">
        <w:rPr>
          <w:rFonts w:asciiTheme="majorBidi" w:hAnsiTheme="majorBidi" w:cstheme="majorBidi"/>
          <w:sz w:val="22"/>
          <w:szCs w:val="22"/>
        </w:rPr>
        <w:t xml:space="preserve"> and curriculum development in the Iranian EFL context. First, </w:t>
      </w:r>
      <w:r w:rsidR="005A3277" w:rsidRPr="007F49AA">
        <w:rPr>
          <w:rFonts w:asciiTheme="majorBidi" w:hAnsiTheme="majorBidi" w:cstheme="majorBidi"/>
          <w:sz w:val="22"/>
          <w:szCs w:val="22"/>
        </w:rPr>
        <w:t>t</w:t>
      </w:r>
      <w:r w:rsidRPr="007F49AA">
        <w:rPr>
          <w:rFonts w:asciiTheme="majorBidi" w:hAnsiTheme="majorBidi" w:cstheme="majorBidi"/>
          <w:sz w:val="22"/>
          <w:szCs w:val="22"/>
        </w:rPr>
        <w:t xml:space="preserve">eachers should bear in mind that assessment with timed-essays is incoherent with recent process-based approaches to teaching writing. Portfolio assessment can be used in EFL classrooms to evaluate both the product and process of English writing. It can be used in classroom settings as a mechanism, whereby learning, teaching, and assessment are linked. </w:t>
      </w:r>
      <w:r w:rsidR="009F1170" w:rsidRPr="007F49AA">
        <w:rPr>
          <w:rFonts w:asciiTheme="majorBidi" w:hAnsiTheme="majorBidi" w:cstheme="majorBidi"/>
          <w:sz w:val="22"/>
          <w:szCs w:val="22"/>
        </w:rPr>
        <w:t>Also</w:t>
      </w:r>
      <w:r w:rsidRPr="007F49AA">
        <w:rPr>
          <w:rFonts w:asciiTheme="majorBidi" w:hAnsiTheme="majorBidi" w:cstheme="majorBidi"/>
          <w:sz w:val="22"/>
          <w:szCs w:val="22"/>
        </w:rPr>
        <w:t xml:space="preserve">, there should be a shift away from the authoritarian power of </w:t>
      </w:r>
      <w:r w:rsidR="00B96D33" w:rsidRPr="007F49AA">
        <w:rPr>
          <w:rFonts w:asciiTheme="majorBidi" w:hAnsiTheme="majorBidi" w:cstheme="majorBidi"/>
          <w:sz w:val="22"/>
          <w:szCs w:val="22"/>
        </w:rPr>
        <w:t>teachers</w:t>
      </w:r>
      <w:r w:rsidRPr="007F49AA">
        <w:rPr>
          <w:rFonts w:asciiTheme="majorBidi" w:hAnsiTheme="majorBidi" w:cstheme="majorBidi"/>
          <w:sz w:val="22"/>
          <w:szCs w:val="22"/>
        </w:rPr>
        <w:t xml:space="preserve"> to assign grades. Assessment should be viewed as an enterprise involving all stakeholders i.e. students, peers, and teachers.  Involving students in the assessment process might pave the way for learner autonomy.  </w:t>
      </w:r>
    </w:p>
    <w:p w:rsidR="00216138" w:rsidRPr="007F49AA" w:rsidRDefault="00216138" w:rsidP="005A3C91">
      <w:pPr>
        <w:spacing w:after="120"/>
        <w:ind w:left="115" w:right="72" w:firstLine="562"/>
        <w:jc w:val="lowKashida"/>
        <w:rPr>
          <w:rFonts w:asciiTheme="majorBidi" w:hAnsiTheme="majorBidi" w:cstheme="majorBidi"/>
          <w:sz w:val="22"/>
          <w:szCs w:val="22"/>
        </w:rPr>
      </w:pPr>
      <w:r w:rsidRPr="007F49AA">
        <w:rPr>
          <w:rFonts w:asciiTheme="majorBidi" w:hAnsiTheme="majorBidi" w:cstheme="majorBidi"/>
          <w:sz w:val="22"/>
          <w:szCs w:val="22"/>
        </w:rPr>
        <w:t xml:space="preserve">In </w:t>
      </w:r>
      <w:r w:rsidRPr="007F49AA">
        <w:rPr>
          <w:rFonts w:asciiTheme="majorBidi" w:hAnsiTheme="majorBidi" w:cstheme="majorBidi"/>
          <w:sz w:val="22"/>
          <w:szCs w:val="22"/>
          <w:lang w:bidi="ar-SA"/>
        </w:rPr>
        <w:t>developing</w:t>
      </w:r>
      <w:r w:rsidRPr="007F49AA">
        <w:rPr>
          <w:rFonts w:asciiTheme="majorBidi" w:hAnsiTheme="majorBidi" w:cstheme="majorBidi"/>
          <w:sz w:val="22"/>
          <w:szCs w:val="22"/>
        </w:rPr>
        <w:t xml:space="preserve"> curricula and writing syllabi, special attention should be given to students</w:t>
      </w:r>
      <w:r w:rsidR="00B05A9A" w:rsidRPr="007F49AA">
        <w:rPr>
          <w:rFonts w:asciiTheme="majorBidi" w:hAnsiTheme="majorBidi" w:cstheme="majorBidi"/>
          <w:sz w:val="22"/>
          <w:szCs w:val="22"/>
        </w:rPr>
        <w:t>’</w:t>
      </w:r>
      <w:r w:rsidRPr="007F49AA">
        <w:rPr>
          <w:rFonts w:asciiTheme="majorBidi" w:hAnsiTheme="majorBidi" w:cstheme="majorBidi"/>
          <w:sz w:val="22"/>
          <w:szCs w:val="22"/>
        </w:rPr>
        <w:t xml:space="preserve"> self-assessment of their learning. This will</w:t>
      </w:r>
      <w:r w:rsidR="00A365F2" w:rsidRPr="007F49AA">
        <w:rPr>
          <w:rFonts w:asciiTheme="majorBidi" w:hAnsiTheme="majorBidi" w:cstheme="majorBidi"/>
          <w:sz w:val="22"/>
          <w:szCs w:val="22"/>
        </w:rPr>
        <w:t xml:space="preserve"> not only</w:t>
      </w:r>
      <w:r w:rsidRPr="007F49AA">
        <w:rPr>
          <w:rFonts w:asciiTheme="majorBidi" w:hAnsiTheme="majorBidi" w:cstheme="majorBidi"/>
          <w:sz w:val="22"/>
          <w:szCs w:val="22"/>
        </w:rPr>
        <w:t xml:space="preserve"> give the teachers a full portrait of students</w:t>
      </w:r>
      <w:r w:rsidR="00B05A9A" w:rsidRPr="007F49AA">
        <w:rPr>
          <w:rFonts w:asciiTheme="majorBidi" w:hAnsiTheme="majorBidi" w:cstheme="majorBidi"/>
          <w:sz w:val="22"/>
          <w:szCs w:val="22"/>
        </w:rPr>
        <w:t xml:space="preserve">’ </w:t>
      </w:r>
      <w:r w:rsidRPr="007F49AA">
        <w:rPr>
          <w:rFonts w:asciiTheme="majorBidi" w:hAnsiTheme="majorBidi" w:cstheme="majorBidi"/>
          <w:sz w:val="22"/>
          <w:szCs w:val="22"/>
        </w:rPr>
        <w:t>learning but also will be a motivating factor for students to pursue their learning more meaningfully. It could be suggested that portfolios be embedded in the writing curriculum of EFL college students. The implementation of portfolio assessment in EFL classes needs careful planning and adequate training of teachers so that it becomes an effective teaching, learning, and assessment tool.</w:t>
      </w:r>
    </w:p>
    <w:p w:rsidR="00216138" w:rsidRPr="007F49AA" w:rsidRDefault="00216138" w:rsidP="005A3C91">
      <w:pPr>
        <w:spacing w:after="120"/>
        <w:ind w:left="115" w:right="72" w:firstLine="562"/>
        <w:jc w:val="lowKashida"/>
        <w:rPr>
          <w:rFonts w:asciiTheme="majorBidi" w:hAnsiTheme="majorBidi" w:cstheme="majorBidi"/>
          <w:sz w:val="22"/>
          <w:szCs w:val="22"/>
        </w:rPr>
      </w:pPr>
      <w:r w:rsidRPr="007F49AA">
        <w:rPr>
          <w:rFonts w:asciiTheme="majorBidi" w:hAnsiTheme="majorBidi" w:cstheme="majorBidi"/>
          <w:sz w:val="22"/>
          <w:szCs w:val="22"/>
          <w:lang w:bidi="ar-SA"/>
        </w:rPr>
        <w:t>Students</w:t>
      </w:r>
      <w:r w:rsidR="00930E75" w:rsidRPr="007F49AA">
        <w:rPr>
          <w:rFonts w:asciiTheme="majorBidi" w:hAnsiTheme="majorBidi" w:cstheme="majorBidi"/>
          <w:sz w:val="22"/>
          <w:szCs w:val="22"/>
          <w:lang w:bidi="ar-SA"/>
        </w:rPr>
        <w:t>’</w:t>
      </w:r>
      <w:r w:rsidRPr="007F49AA">
        <w:rPr>
          <w:rFonts w:asciiTheme="majorBidi" w:hAnsiTheme="majorBidi" w:cstheme="majorBidi"/>
          <w:sz w:val="22"/>
          <w:szCs w:val="22"/>
        </w:rPr>
        <w:t xml:space="preserve"> activities and attitudes toward portfolios are of prime importance in success or failure of any portfolio program. Therefore, there is a need for constant tutorial support during the implementation of portfolio programs. Taking into account the importance of students in the constructivist education, students should be trained in collaborative learning and self-assessment.</w:t>
      </w:r>
    </w:p>
    <w:p w:rsidR="000366F3" w:rsidRPr="007F49AA" w:rsidRDefault="000366F3" w:rsidP="005A3C91">
      <w:pPr>
        <w:spacing w:after="120"/>
        <w:ind w:left="115" w:right="72" w:firstLine="562"/>
        <w:jc w:val="lowKashida"/>
        <w:rPr>
          <w:rFonts w:asciiTheme="majorBidi" w:hAnsiTheme="majorBidi" w:cstheme="majorBidi"/>
          <w:sz w:val="22"/>
          <w:szCs w:val="22"/>
        </w:rPr>
      </w:pPr>
      <w:r w:rsidRPr="007F49AA">
        <w:rPr>
          <w:rFonts w:asciiTheme="majorBidi" w:hAnsiTheme="majorBidi" w:cstheme="majorBidi"/>
          <w:sz w:val="22"/>
          <w:szCs w:val="22"/>
        </w:rPr>
        <w:t xml:space="preserve">The </w:t>
      </w:r>
      <w:r w:rsidRPr="007F49AA">
        <w:rPr>
          <w:rFonts w:asciiTheme="majorBidi" w:hAnsiTheme="majorBidi" w:cstheme="majorBidi"/>
          <w:sz w:val="22"/>
          <w:szCs w:val="22"/>
          <w:lang w:bidi="ar-SA"/>
        </w:rPr>
        <w:t>study</w:t>
      </w:r>
      <w:r w:rsidRPr="007F49AA">
        <w:rPr>
          <w:rFonts w:asciiTheme="majorBidi" w:hAnsiTheme="majorBidi" w:cstheme="majorBidi"/>
          <w:sz w:val="22"/>
          <w:szCs w:val="22"/>
        </w:rPr>
        <w:t xml:space="preserve"> had some limitations. The participants of the study were only a sample of EFL students studying at the University of Isfahan who cannot be claimed to be representative of the EFL students in the whole population. This might limit the strength of findings. Also, due to the shortage of time and institutional constraints, students completed their portfolios beyond the classroom context. Thus, their work is subject to "academic dishonesty" (Zhang, 2009, p. 108). The next limitation is related to the one- semester-long duration of the program. The period might not be long enough for significant changes to take place. For example, students</w:t>
      </w:r>
      <w:r w:rsidR="00930E75" w:rsidRPr="007F49AA">
        <w:rPr>
          <w:rFonts w:asciiTheme="majorBidi" w:hAnsiTheme="majorBidi" w:cstheme="majorBidi"/>
          <w:sz w:val="22"/>
          <w:szCs w:val="22"/>
        </w:rPr>
        <w:t>’</w:t>
      </w:r>
      <w:r w:rsidRPr="007F49AA">
        <w:rPr>
          <w:rFonts w:asciiTheme="majorBidi" w:hAnsiTheme="majorBidi" w:cstheme="majorBidi"/>
          <w:sz w:val="22"/>
          <w:szCs w:val="22"/>
        </w:rPr>
        <w:t xml:space="preserve"> </w:t>
      </w:r>
      <w:r w:rsidR="0070413B" w:rsidRPr="007F49AA">
        <w:rPr>
          <w:rFonts w:asciiTheme="majorBidi" w:hAnsiTheme="majorBidi" w:cstheme="majorBidi"/>
          <w:sz w:val="22"/>
          <w:szCs w:val="22"/>
        </w:rPr>
        <w:t>self-</w:t>
      </w:r>
      <w:r w:rsidRPr="007F49AA">
        <w:rPr>
          <w:rFonts w:asciiTheme="majorBidi" w:hAnsiTheme="majorBidi" w:cstheme="majorBidi"/>
          <w:sz w:val="22"/>
          <w:szCs w:val="22"/>
        </w:rPr>
        <w:t xml:space="preserve">assessment strategies may develop in a longer period of time. Extending the duration of the essay writing course to two semesters was impractical considering the two credit essay writing course in the syllabus for English majoring students at state Universities in Iran. </w:t>
      </w:r>
    </w:p>
    <w:p w:rsidR="00AA580C" w:rsidRPr="007F49AA" w:rsidRDefault="000366F3" w:rsidP="005A3C91">
      <w:pPr>
        <w:spacing w:after="120"/>
        <w:ind w:left="115" w:right="72" w:firstLine="562"/>
        <w:jc w:val="lowKashida"/>
        <w:rPr>
          <w:rFonts w:asciiTheme="majorBidi" w:hAnsiTheme="majorBidi" w:cstheme="majorBidi"/>
          <w:sz w:val="22"/>
          <w:szCs w:val="22"/>
        </w:rPr>
      </w:pPr>
      <w:r w:rsidRPr="007F49AA">
        <w:rPr>
          <w:rFonts w:asciiTheme="majorBidi" w:hAnsiTheme="majorBidi" w:cstheme="majorBidi"/>
          <w:sz w:val="22"/>
          <w:szCs w:val="22"/>
        </w:rPr>
        <w:t xml:space="preserve">Few </w:t>
      </w:r>
      <w:r w:rsidRPr="007F49AA">
        <w:rPr>
          <w:rFonts w:asciiTheme="majorBidi" w:hAnsiTheme="majorBidi" w:cstheme="majorBidi"/>
          <w:sz w:val="22"/>
          <w:szCs w:val="22"/>
          <w:lang w:bidi="ar-SA"/>
        </w:rPr>
        <w:t>studies</w:t>
      </w:r>
      <w:r w:rsidRPr="007F49AA">
        <w:rPr>
          <w:rFonts w:asciiTheme="majorBidi" w:hAnsiTheme="majorBidi" w:cstheme="majorBidi"/>
          <w:sz w:val="22"/>
          <w:szCs w:val="22"/>
        </w:rPr>
        <w:t xml:space="preserve"> have been done on the notion of </w:t>
      </w:r>
      <w:r w:rsidR="00A305B2" w:rsidRPr="007F49AA">
        <w:rPr>
          <w:rFonts w:asciiTheme="majorBidi" w:hAnsiTheme="majorBidi" w:cstheme="majorBidi"/>
          <w:sz w:val="22"/>
          <w:szCs w:val="22"/>
        </w:rPr>
        <w:t>self-</w:t>
      </w:r>
      <w:r w:rsidRPr="007F49AA">
        <w:rPr>
          <w:rFonts w:asciiTheme="majorBidi" w:hAnsiTheme="majorBidi" w:cstheme="majorBidi"/>
          <w:sz w:val="22"/>
          <w:szCs w:val="22"/>
        </w:rPr>
        <w:t xml:space="preserve"> assessment </w:t>
      </w:r>
      <w:r w:rsidR="00A305B2" w:rsidRPr="007F49AA">
        <w:rPr>
          <w:rFonts w:asciiTheme="majorBidi" w:hAnsiTheme="majorBidi" w:cstheme="majorBidi"/>
          <w:sz w:val="22"/>
          <w:szCs w:val="22"/>
        </w:rPr>
        <w:t>of</w:t>
      </w:r>
      <w:r w:rsidRPr="007F49AA">
        <w:rPr>
          <w:rFonts w:asciiTheme="majorBidi" w:hAnsiTheme="majorBidi" w:cstheme="majorBidi"/>
          <w:sz w:val="22"/>
          <w:szCs w:val="22"/>
        </w:rPr>
        <w:t xml:space="preserve"> writing in </w:t>
      </w:r>
      <w:r w:rsidR="00A305B2" w:rsidRPr="007F49AA">
        <w:rPr>
          <w:rFonts w:asciiTheme="majorBidi" w:hAnsiTheme="majorBidi" w:cstheme="majorBidi"/>
          <w:sz w:val="22"/>
          <w:szCs w:val="22"/>
        </w:rPr>
        <w:t xml:space="preserve">portfolio programs </w:t>
      </w:r>
      <w:r w:rsidRPr="007F49AA">
        <w:rPr>
          <w:rFonts w:asciiTheme="majorBidi" w:hAnsiTheme="majorBidi" w:cstheme="majorBidi"/>
          <w:sz w:val="22"/>
          <w:szCs w:val="22"/>
        </w:rPr>
        <w:t xml:space="preserve">and there has been scant research which </w:t>
      </w:r>
      <w:r w:rsidR="00A305B2" w:rsidRPr="007F49AA">
        <w:rPr>
          <w:rFonts w:asciiTheme="majorBidi" w:hAnsiTheme="majorBidi" w:cstheme="majorBidi"/>
          <w:sz w:val="22"/>
          <w:szCs w:val="22"/>
        </w:rPr>
        <w:t>deals with the issue in an EFL context.</w:t>
      </w:r>
      <w:r w:rsidR="00EB2858" w:rsidRPr="007F49AA">
        <w:rPr>
          <w:rFonts w:asciiTheme="majorBidi" w:hAnsiTheme="majorBidi" w:cstheme="majorBidi"/>
          <w:sz w:val="22"/>
          <w:szCs w:val="22"/>
        </w:rPr>
        <w:t xml:space="preserve"> Therefore,</w:t>
      </w:r>
      <w:r w:rsidR="00A305B2" w:rsidRPr="007F49AA">
        <w:rPr>
          <w:rFonts w:asciiTheme="majorBidi" w:hAnsiTheme="majorBidi" w:cstheme="majorBidi"/>
          <w:sz w:val="22"/>
          <w:szCs w:val="22"/>
        </w:rPr>
        <w:t xml:space="preserve"> </w:t>
      </w:r>
      <w:r w:rsidR="00EB2858" w:rsidRPr="007F49AA">
        <w:rPr>
          <w:rFonts w:asciiTheme="majorBidi" w:hAnsiTheme="majorBidi" w:cstheme="majorBidi"/>
          <w:sz w:val="22"/>
          <w:szCs w:val="22"/>
        </w:rPr>
        <w:t xml:space="preserve">there are several potential research areas </w:t>
      </w:r>
      <w:r w:rsidRPr="007F49AA">
        <w:rPr>
          <w:rFonts w:asciiTheme="majorBidi" w:hAnsiTheme="majorBidi" w:cstheme="majorBidi"/>
          <w:sz w:val="22"/>
          <w:szCs w:val="22"/>
        </w:rPr>
        <w:t xml:space="preserve">to enrich our understanding of the implementation of </w:t>
      </w:r>
      <w:r w:rsidR="00202407" w:rsidRPr="007F49AA">
        <w:rPr>
          <w:rFonts w:asciiTheme="majorBidi" w:hAnsiTheme="majorBidi" w:cstheme="majorBidi"/>
          <w:sz w:val="22"/>
          <w:szCs w:val="22"/>
        </w:rPr>
        <w:t>self-assessment</w:t>
      </w:r>
      <w:r w:rsidRPr="007F49AA">
        <w:rPr>
          <w:rFonts w:asciiTheme="majorBidi" w:hAnsiTheme="majorBidi" w:cstheme="majorBidi"/>
          <w:sz w:val="22"/>
          <w:szCs w:val="22"/>
        </w:rPr>
        <w:t xml:space="preserve"> in </w:t>
      </w:r>
      <w:r w:rsidR="00202407" w:rsidRPr="007F49AA">
        <w:rPr>
          <w:rFonts w:asciiTheme="majorBidi" w:hAnsiTheme="majorBidi" w:cstheme="majorBidi"/>
          <w:sz w:val="22"/>
          <w:szCs w:val="22"/>
        </w:rPr>
        <w:t>such</w:t>
      </w:r>
      <w:r w:rsidR="001E4401" w:rsidRPr="007F49AA">
        <w:rPr>
          <w:rFonts w:asciiTheme="majorBidi" w:hAnsiTheme="majorBidi" w:cstheme="majorBidi"/>
          <w:sz w:val="22"/>
          <w:szCs w:val="22"/>
        </w:rPr>
        <w:t xml:space="preserve"> contexts</w:t>
      </w:r>
      <w:r w:rsidRPr="007F49AA">
        <w:rPr>
          <w:rFonts w:asciiTheme="majorBidi" w:hAnsiTheme="majorBidi" w:cstheme="majorBidi"/>
          <w:sz w:val="22"/>
          <w:szCs w:val="22"/>
        </w:rPr>
        <w:t>. Other studies with students of various levels of writing and at different universities can be done to consolidate the findings. In this study, the modified version of Wang and Liao’s (2008) writing scoring rubric was used to measure students</w:t>
      </w:r>
      <w:r w:rsidR="00930E75" w:rsidRPr="007F49AA">
        <w:rPr>
          <w:rFonts w:asciiTheme="majorBidi" w:hAnsiTheme="majorBidi" w:cstheme="majorBidi"/>
          <w:sz w:val="22"/>
          <w:szCs w:val="22"/>
        </w:rPr>
        <w:t xml:space="preserve">’ </w:t>
      </w:r>
      <w:r w:rsidRPr="007F49AA">
        <w:rPr>
          <w:rFonts w:asciiTheme="majorBidi" w:hAnsiTheme="majorBidi" w:cstheme="majorBidi"/>
          <w:sz w:val="22"/>
          <w:szCs w:val="22"/>
        </w:rPr>
        <w:t xml:space="preserve">essay writing ability. Other scales may be used as measurement tools in further </w:t>
      </w:r>
      <w:r w:rsidR="00022C1D" w:rsidRPr="007F49AA">
        <w:rPr>
          <w:rFonts w:asciiTheme="majorBidi" w:hAnsiTheme="majorBidi" w:cstheme="majorBidi"/>
          <w:sz w:val="22"/>
          <w:szCs w:val="22"/>
        </w:rPr>
        <w:t>studies</w:t>
      </w:r>
      <w:r w:rsidRPr="007F49AA">
        <w:rPr>
          <w:rFonts w:asciiTheme="majorBidi" w:hAnsiTheme="majorBidi" w:cstheme="majorBidi"/>
          <w:sz w:val="22"/>
          <w:szCs w:val="22"/>
        </w:rPr>
        <w:t>.</w:t>
      </w:r>
      <w:r w:rsidR="00324481" w:rsidRPr="007F49AA">
        <w:rPr>
          <w:rFonts w:asciiTheme="majorBidi" w:hAnsiTheme="majorBidi" w:cstheme="majorBidi"/>
          <w:sz w:val="22"/>
          <w:szCs w:val="22"/>
        </w:rPr>
        <w:t xml:space="preserve"> Finally,</w:t>
      </w:r>
      <w:r w:rsidR="00986CBB" w:rsidRPr="007F49AA">
        <w:rPr>
          <w:rFonts w:asciiTheme="majorBidi" w:hAnsiTheme="majorBidi" w:cstheme="majorBidi"/>
          <w:sz w:val="22"/>
          <w:szCs w:val="22"/>
        </w:rPr>
        <w:t xml:space="preserve"> implementation of self-assessment in on-line portfolios could be dealt with in further research.</w:t>
      </w:r>
      <w:r w:rsidR="00324481" w:rsidRPr="007F49AA">
        <w:rPr>
          <w:rFonts w:asciiTheme="majorBidi" w:hAnsiTheme="majorBidi" w:cstheme="majorBidi"/>
          <w:sz w:val="22"/>
          <w:szCs w:val="22"/>
        </w:rPr>
        <w:t xml:space="preserve"> </w:t>
      </w:r>
    </w:p>
    <w:p w:rsidR="007944FE" w:rsidRDefault="007944FE" w:rsidP="000B5F60">
      <w:pPr>
        <w:spacing w:after="120"/>
        <w:rPr>
          <w:rFonts w:asciiTheme="majorBidi" w:hAnsiTheme="majorBidi" w:cstheme="majorBidi"/>
          <w:b/>
          <w:bCs/>
          <w:sz w:val="22"/>
          <w:szCs w:val="22"/>
        </w:rPr>
      </w:pPr>
    </w:p>
    <w:p w:rsidR="007944FE" w:rsidRDefault="007944FE" w:rsidP="000B5F60">
      <w:pPr>
        <w:spacing w:after="120"/>
        <w:rPr>
          <w:rFonts w:asciiTheme="majorBidi" w:hAnsiTheme="majorBidi" w:cstheme="majorBidi"/>
          <w:b/>
          <w:bCs/>
          <w:sz w:val="22"/>
          <w:szCs w:val="22"/>
        </w:rPr>
      </w:pPr>
    </w:p>
    <w:p w:rsidR="001F127E" w:rsidRPr="007F49AA" w:rsidRDefault="001F127E" w:rsidP="007944FE">
      <w:pPr>
        <w:spacing w:after="120"/>
        <w:ind w:left="115"/>
        <w:rPr>
          <w:rFonts w:asciiTheme="majorBidi" w:hAnsiTheme="majorBidi" w:cstheme="majorBidi"/>
          <w:b/>
          <w:bCs/>
          <w:sz w:val="22"/>
          <w:szCs w:val="22"/>
        </w:rPr>
      </w:pPr>
      <w:r w:rsidRPr="007F49AA">
        <w:rPr>
          <w:rFonts w:asciiTheme="majorBidi" w:hAnsiTheme="majorBidi" w:cstheme="majorBidi"/>
          <w:b/>
          <w:bCs/>
          <w:sz w:val="22"/>
          <w:szCs w:val="22"/>
        </w:rPr>
        <w:lastRenderedPageBreak/>
        <w:t>References</w:t>
      </w:r>
    </w:p>
    <w:p w:rsidR="001F127E" w:rsidRPr="007F49AA" w:rsidRDefault="001F127E" w:rsidP="007944FE">
      <w:pPr>
        <w:ind w:left="677" w:hanging="562"/>
        <w:jc w:val="both"/>
        <w:rPr>
          <w:rFonts w:asciiTheme="majorBidi" w:hAnsiTheme="majorBidi" w:cstheme="majorBidi"/>
          <w:sz w:val="22"/>
          <w:szCs w:val="22"/>
        </w:rPr>
      </w:pPr>
      <w:r w:rsidRPr="007F49AA">
        <w:rPr>
          <w:rFonts w:asciiTheme="majorBidi" w:hAnsiTheme="majorBidi" w:cstheme="majorBidi"/>
          <w:sz w:val="22"/>
          <w:szCs w:val="22"/>
        </w:rPr>
        <w:t xml:space="preserve">Bachman, L. F. (2004). </w:t>
      </w:r>
      <w:r w:rsidRPr="007F49AA">
        <w:rPr>
          <w:rFonts w:asciiTheme="majorBidi" w:hAnsiTheme="majorBidi" w:cstheme="majorBidi"/>
          <w:i/>
          <w:iCs/>
          <w:sz w:val="22"/>
          <w:szCs w:val="22"/>
        </w:rPr>
        <w:t>Statistical analysis for language assessment.</w:t>
      </w:r>
      <w:r w:rsidRPr="007F49AA">
        <w:rPr>
          <w:rFonts w:asciiTheme="majorBidi" w:hAnsiTheme="majorBidi" w:cstheme="majorBidi"/>
          <w:sz w:val="22"/>
          <w:szCs w:val="22"/>
        </w:rPr>
        <w:t xml:space="preserve"> Cambridge: Cambridge University Press.</w:t>
      </w:r>
    </w:p>
    <w:p w:rsidR="001F127E" w:rsidRPr="007F49AA" w:rsidRDefault="001F127E" w:rsidP="007944FE">
      <w:pPr>
        <w:ind w:left="677" w:hanging="562"/>
        <w:jc w:val="both"/>
        <w:rPr>
          <w:rFonts w:asciiTheme="majorBidi" w:hAnsiTheme="majorBidi" w:cstheme="majorBidi"/>
          <w:sz w:val="22"/>
          <w:szCs w:val="22"/>
        </w:rPr>
      </w:pPr>
      <w:r w:rsidRPr="007F49AA">
        <w:rPr>
          <w:rFonts w:asciiTheme="majorBidi" w:hAnsiTheme="majorBidi" w:cstheme="majorBidi"/>
          <w:sz w:val="22"/>
          <w:szCs w:val="22"/>
        </w:rPr>
        <w:t xml:space="preserve">Ballard, L. (1992). Portfolios and self-assessment. </w:t>
      </w:r>
      <w:r w:rsidRPr="007F49AA">
        <w:rPr>
          <w:rFonts w:asciiTheme="majorBidi" w:hAnsiTheme="majorBidi" w:cstheme="majorBidi"/>
          <w:i/>
          <w:iCs/>
          <w:sz w:val="22"/>
          <w:szCs w:val="22"/>
        </w:rPr>
        <w:t xml:space="preserve">English Journal, 81, </w:t>
      </w:r>
      <w:r w:rsidRPr="007F49AA">
        <w:rPr>
          <w:rFonts w:asciiTheme="majorBidi" w:hAnsiTheme="majorBidi" w:cstheme="majorBidi"/>
          <w:sz w:val="22"/>
          <w:szCs w:val="22"/>
        </w:rPr>
        <w:t>46-48</w:t>
      </w:r>
      <w:r w:rsidRPr="007F49AA">
        <w:rPr>
          <w:rFonts w:asciiTheme="majorBidi" w:hAnsiTheme="majorBidi" w:cstheme="majorBidi"/>
          <w:i/>
          <w:iCs/>
          <w:sz w:val="22"/>
          <w:szCs w:val="22"/>
        </w:rPr>
        <w:t>.</w:t>
      </w:r>
    </w:p>
    <w:p w:rsidR="001F127E" w:rsidRPr="007F49AA" w:rsidRDefault="001F127E" w:rsidP="007944FE">
      <w:pPr>
        <w:widowControl w:val="0"/>
        <w:ind w:left="677" w:hanging="562"/>
        <w:jc w:val="both"/>
        <w:rPr>
          <w:rFonts w:asciiTheme="majorBidi" w:hAnsiTheme="majorBidi" w:cstheme="majorBidi"/>
          <w:sz w:val="22"/>
          <w:szCs w:val="22"/>
          <w:lang w:eastAsia="ko-KR" w:bidi="ar-SA"/>
        </w:rPr>
      </w:pPr>
      <w:r w:rsidRPr="007F49AA">
        <w:rPr>
          <w:rFonts w:asciiTheme="majorBidi" w:hAnsiTheme="majorBidi" w:cstheme="majorBidi"/>
          <w:sz w:val="22"/>
          <w:szCs w:val="22"/>
          <w:lang w:eastAsia="ko-KR" w:bidi="ar-SA"/>
        </w:rPr>
        <w:t xml:space="preserve">Barootchi, N. &amp; Keshavarz, M. H. (2002). Assessment of achievement through portfolios and teacher-made tests. </w:t>
      </w:r>
      <w:r w:rsidRPr="007F49AA">
        <w:rPr>
          <w:rFonts w:asciiTheme="majorBidi" w:hAnsiTheme="majorBidi" w:cstheme="majorBidi"/>
          <w:i/>
          <w:iCs/>
          <w:sz w:val="22"/>
          <w:szCs w:val="22"/>
          <w:lang w:eastAsia="ko-KR" w:bidi="ar-SA"/>
        </w:rPr>
        <w:t>Educational Research</w:t>
      </w:r>
      <w:r w:rsidRPr="007F49AA">
        <w:rPr>
          <w:rFonts w:asciiTheme="majorBidi" w:hAnsiTheme="majorBidi" w:cstheme="majorBidi"/>
          <w:sz w:val="22"/>
          <w:szCs w:val="22"/>
          <w:lang w:eastAsia="ko-KR" w:bidi="ar-SA"/>
        </w:rPr>
        <w:t xml:space="preserve">, </w:t>
      </w:r>
      <w:r w:rsidRPr="007F49AA">
        <w:rPr>
          <w:rFonts w:asciiTheme="majorBidi" w:hAnsiTheme="majorBidi" w:cstheme="majorBidi"/>
          <w:i/>
          <w:iCs/>
          <w:sz w:val="22"/>
          <w:szCs w:val="22"/>
          <w:lang w:eastAsia="ko-KR" w:bidi="ar-SA"/>
        </w:rPr>
        <w:t>44</w:t>
      </w:r>
      <w:r w:rsidRPr="007F49AA">
        <w:rPr>
          <w:rFonts w:asciiTheme="majorBidi" w:hAnsiTheme="majorBidi" w:cstheme="majorBidi"/>
          <w:sz w:val="22"/>
          <w:szCs w:val="22"/>
          <w:lang w:eastAsia="ko-KR" w:bidi="ar-SA"/>
        </w:rPr>
        <w:t xml:space="preserve"> (3), 279-288.</w:t>
      </w:r>
    </w:p>
    <w:p w:rsidR="001F127E" w:rsidRPr="007F49AA" w:rsidRDefault="001F127E" w:rsidP="007944FE">
      <w:pPr>
        <w:widowControl w:val="0"/>
        <w:ind w:left="677" w:hanging="562"/>
        <w:jc w:val="both"/>
        <w:rPr>
          <w:rFonts w:asciiTheme="majorBidi" w:hAnsiTheme="majorBidi" w:cstheme="majorBidi"/>
          <w:sz w:val="22"/>
          <w:szCs w:val="22"/>
          <w:lang w:eastAsia="ko-KR" w:bidi="ar-SA"/>
        </w:rPr>
      </w:pPr>
      <w:r w:rsidRPr="007F49AA">
        <w:rPr>
          <w:rFonts w:asciiTheme="majorBidi" w:hAnsiTheme="majorBidi" w:cstheme="majorBidi"/>
          <w:sz w:val="22"/>
          <w:szCs w:val="22"/>
          <w:lang w:eastAsia="ko-KR" w:bidi="ar-SA"/>
        </w:rPr>
        <w:t xml:space="preserve">Boud, D. (2000). Sustainable assessment: Rethinking assessment for the learning society. </w:t>
      </w:r>
      <w:r w:rsidRPr="007F49AA">
        <w:rPr>
          <w:rFonts w:asciiTheme="majorBidi" w:hAnsiTheme="majorBidi" w:cstheme="majorBidi"/>
          <w:i/>
          <w:iCs/>
          <w:sz w:val="22"/>
          <w:szCs w:val="22"/>
          <w:lang w:eastAsia="ko-KR" w:bidi="ar-SA"/>
        </w:rPr>
        <w:t>Studies in Continuing Education</w:t>
      </w:r>
      <w:r w:rsidRPr="007F49AA">
        <w:rPr>
          <w:rFonts w:asciiTheme="majorBidi" w:hAnsiTheme="majorBidi" w:cstheme="majorBidi"/>
          <w:sz w:val="22"/>
          <w:szCs w:val="22"/>
          <w:lang w:eastAsia="ko-KR" w:bidi="ar-SA"/>
        </w:rPr>
        <w:t xml:space="preserve">, </w:t>
      </w:r>
      <w:r w:rsidRPr="007F49AA">
        <w:rPr>
          <w:rFonts w:asciiTheme="majorBidi" w:hAnsiTheme="majorBidi" w:cstheme="majorBidi"/>
          <w:i/>
          <w:iCs/>
          <w:sz w:val="22"/>
          <w:szCs w:val="22"/>
          <w:lang w:eastAsia="ko-KR" w:bidi="ar-SA"/>
        </w:rPr>
        <w:t>22</w:t>
      </w:r>
      <w:r w:rsidRPr="007F49AA">
        <w:rPr>
          <w:rFonts w:asciiTheme="majorBidi" w:hAnsiTheme="majorBidi" w:cstheme="majorBidi"/>
          <w:sz w:val="22"/>
          <w:szCs w:val="22"/>
          <w:lang w:eastAsia="ko-KR" w:bidi="ar-SA"/>
        </w:rPr>
        <w:t xml:space="preserve"> (2), 151-167.</w:t>
      </w:r>
    </w:p>
    <w:p w:rsidR="00C50317" w:rsidRPr="007F49AA" w:rsidRDefault="00C50317" w:rsidP="007944FE">
      <w:pPr>
        <w:pStyle w:val="a"/>
        <w:spacing w:line="240" w:lineRule="auto"/>
        <w:ind w:left="677" w:firstLineChars="0" w:hanging="562"/>
        <w:rPr>
          <w:rFonts w:asciiTheme="majorBidi" w:hAnsiTheme="majorBidi" w:cstheme="majorBidi"/>
          <w:sz w:val="22"/>
          <w:szCs w:val="22"/>
        </w:rPr>
      </w:pPr>
      <w:r w:rsidRPr="007F49AA">
        <w:rPr>
          <w:rFonts w:asciiTheme="majorBidi" w:hAnsiTheme="majorBidi" w:cstheme="majorBidi"/>
          <w:sz w:val="22"/>
          <w:szCs w:val="22"/>
        </w:rPr>
        <w:t xml:space="preserve">Brown, H.D. (2001). </w:t>
      </w:r>
      <w:r w:rsidRPr="007F49AA">
        <w:rPr>
          <w:rFonts w:asciiTheme="majorBidi" w:hAnsiTheme="majorBidi" w:cstheme="majorBidi"/>
          <w:i/>
          <w:iCs/>
          <w:sz w:val="22"/>
          <w:szCs w:val="22"/>
        </w:rPr>
        <w:t xml:space="preserve">Teaching by principles: An interactive approach to language pedagogy. </w:t>
      </w:r>
      <w:r w:rsidRPr="007F49AA">
        <w:rPr>
          <w:rFonts w:asciiTheme="majorBidi" w:hAnsiTheme="majorBidi" w:cstheme="majorBidi"/>
          <w:sz w:val="22"/>
          <w:szCs w:val="22"/>
        </w:rPr>
        <w:t>New York: Longman.</w:t>
      </w:r>
    </w:p>
    <w:p w:rsidR="001F127E" w:rsidRPr="007F49AA" w:rsidRDefault="001F127E" w:rsidP="007944FE">
      <w:pPr>
        <w:widowControl w:val="0"/>
        <w:spacing w:after="120"/>
        <w:ind w:left="677" w:hanging="562"/>
        <w:jc w:val="both"/>
        <w:rPr>
          <w:rFonts w:asciiTheme="majorBidi" w:hAnsiTheme="majorBidi" w:cstheme="majorBidi"/>
          <w:sz w:val="22"/>
          <w:szCs w:val="22"/>
          <w:lang w:eastAsia="ko-KR" w:bidi="ar-SA"/>
        </w:rPr>
      </w:pPr>
      <w:r w:rsidRPr="007F49AA">
        <w:rPr>
          <w:rFonts w:asciiTheme="majorBidi" w:hAnsiTheme="majorBidi" w:cstheme="majorBidi"/>
          <w:sz w:val="22"/>
          <w:szCs w:val="22"/>
          <w:lang w:eastAsia="ko-KR" w:bidi="ar-SA"/>
        </w:rPr>
        <w:t xml:space="preserve">Brown, H. D. (2004). </w:t>
      </w:r>
      <w:r w:rsidRPr="007F49AA">
        <w:rPr>
          <w:rFonts w:asciiTheme="majorBidi" w:hAnsiTheme="majorBidi" w:cstheme="majorBidi"/>
          <w:i/>
          <w:iCs/>
          <w:sz w:val="22"/>
          <w:szCs w:val="22"/>
          <w:lang w:eastAsia="ko-KR" w:bidi="ar-SA"/>
        </w:rPr>
        <w:t>Language assessment: Principles and classroom practices</w:t>
      </w:r>
      <w:r w:rsidRPr="007F49AA">
        <w:rPr>
          <w:rFonts w:asciiTheme="majorBidi" w:hAnsiTheme="majorBidi" w:cstheme="majorBidi"/>
          <w:sz w:val="22"/>
          <w:szCs w:val="22"/>
          <w:lang w:eastAsia="ko-KR" w:bidi="ar-SA"/>
        </w:rPr>
        <w:t>. White Plains, New York: Longman.</w:t>
      </w:r>
    </w:p>
    <w:p w:rsidR="001F127E" w:rsidRPr="007F49AA" w:rsidRDefault="001F127E" w:rsidP="007944FE">
      <w:pPr>
        <w:widowControl w:val="0"/>
        <w:spacing w:after="120"/>
        <w:ind w:left="677" w:hanging="562"/>
        <w:jc w:val="both"/>
        <w:rPr>
          <w:rFonts w:asciiTheme="majorBidi" w:hAnsiTheme="majorBidi" w:cstheme="majorBidi"/>
          <w:i/>
          <w:iCs/>
          <w:sz w:val="22"/>
          <w:szCs w:val="22"/>
          <w:lang w:eastAsia="ko-KR" w:bidi="ar-SA"/>
        </w:rPr>
      </w:pPr>
      <w:r w:rsidRPr="007F49AA">
        <w:rPr>
          <w:rFonts w:asciiTheme="majorBidi" w:hAnsiTheme="majorBidi" w:cstheme="majorBidi"/>
          <w:sz w:val="22"/>
          <w:szCs w:val="22"/>
          <w:lang w:eastAsia="ko-KR" w:bidi="ar-SA"/>
        </w:rPr>
        <w:t>Buyukduman, I. &amp; Sirin, S. (2010). Telling ELT tales out of</w:t>
      </w:r>
      <w:r w:rsidR="000B5F60">
        <w:rPr>
          <w:rFonts w:asciiTheme="majorBidi" w:hAnsiTheme="majorBidi" w:cstheme="majorBidi"/>
          <w:sz w:val="22"/>
          <w:szCs w:val="22"/>
          <w:lang w:eastAsia="ko-KR" w:bidi="ar-SA"/>
        </w:rPr>
        <w:t xml:space="preserve"> school, learning portfolio</w:t>
      </w:r>
      <w:r w:rsidRPr="007F49AA">
        <w:rPr>
          <w:rFonts w:asciiTheme="majorBidi" w:hAnsiTheme="majorBidi" w:cstheme="majorBidi"/>
          <w:sz w:val="22"/>
          <w:szCs w:val="22"/>
          <w:lang w:eastAsia="ko-KR" w:bidi="ar-SA"/>
        </w:rPr>
        <w:t xml:space="preserve"> to enhance constructivism and student autonomy. </w:t>
      </w:r>
      <w:r w:rsidRPr="007F49AA">
        <w:rPr>
          <w:rFonts w:asciiTheme="majorBidi" w:hAnsiTheme="majorBidi" w:cstheme="majorBidi"/>
          <w:i/>
          <w:iCs/>
          <w:sz w:val="22"/>
          <w:szCs w:val="22"/>
          <w:lang w:eastAsia="ko-KR" w:bidi="ar-SA"/>
        </w:rPr>
        <w:t>Procedia Social and Behavioral Sciences</w:t>
      </w:r>
      <w:r w:rsidR="000B5F60">
        <w:rPr>
          <w:rFonts w:asciiTheme="majorBidi" w:hAnsiTheme="majorBidi" w:cstheme="majorBidi"/>
          <w:i/>
          <w:iCs/>
          <w:sz w:val="22"/>
          <w:szCs w:val="22"/>
          <w:lang w:eastAsia="ko-KR" w:bidi="ar-SA"/>
        </w:rPr>
        <w:t>,</w:t>
      </w:r>
      <w:r w:rsidRPr="007F49AA">
        <w:rPr>
          <w:rFonts w:asciiTheme="majorBidi" w:hAnsiTheme="majorBidi" w:cstheme="majorBidi"/>
          <w:i/>
          <w:iCs/>
          <w:sz w:val="22"/>
          <w:szCs w:val="22"/>
          <w:lang w:eastAsia="ko-KR" w:bidi="ar-SA"/>
        </w:rPr>
        <w:t xml:space="preserve"> 3,</w:t>
      </w:r>
      <w:r w:rsidRPr="007F49AA">
        <w:rPr>
          <w:rFonts w:asciiTheme="majorBidi" w:hAnsiTheme="majorBidi" w:cstheme="majorBidi"/>
          <w:sz w:val="22"/>
          <w:szCs w:val="22"/>
          <w:lang w:eastAsia="ko-KR" w:bidi="ar-SA"/>
        </w:rPr>
        <w:t xml:space="preserve"> 55-61.</w:t>
      </w:r>
    </w:p>
    <w:p w:rsidR="001F127E" w:rsidRPr="007F49AA" w:rsidRDefault="001F127E" w:rsidP="007944FE">
      <w:pPr>
        <w:spacing w:after="120"/>
        <w:ind w:left="677" w:hanging="562"/>
        <w:jc w:val="both"/>
        <w:rPr>
          <w:rFonts w:asciiTheme="majorBidi" w:hAnsiTheme="majorBidi" w:cstheme="majorBidi"/>
          <w:sz w:val="22"/>
          <w:szCs w:val="22"/>
        </w:rPr>
      </w:pPr>
      <w:r w:rsidRPr="007F49AA">
        <w:rPr>
          <w:rFonts w:asciiTheme="majorBidi" w:hAnsiTheme="majorBidi" w:cstheme="majorBidi"/>
          <w:sz w:val="22"/>
          <w:szCs w:val="22"/>
        </w:rPr>
        <w:t xml:space="preserve">Camp, R., &amp; Levine, D. S. (1991). Portfolios evolving. In P. Belanoff &amp; M. Dickson (Eds.), </w:t>
      </w:r>
      <w:r w:rsidRPr="007F49AA">
        <w:rPr>
          <w:rFonts w:asciiTheme="majorBidi" w:hAnsiTheme="majorBidi" w:cstheme="majorBidi"/>
          <w:i/>
          <w:iCs/>
          <w:sz w:val="22"/>
          <w:szCs w:val="22"/>
        </w:rPr>
        <w:t xml:space="preserve">Portfolios: Process and product </w:t>
      </w:r>
      <w:r w:rsidRPr="007F49AA">
        <w:rPr>
          <w:rFonts w:asciiTheme="majorBidi" w:hAnsiTheme="majorBidi" w:cstheme="majorBidi"/>
          <w:sz w:val="22"/>
          <w:szCs w:val="22"/>
        </w:rPr>
        <w:t>(pp. 194-205). Portsmouth, NH: Boynton/Cook.</w:t>
      </w:r>
    </w:p>
    <w:p w:rsidR="001F127E" w:rsidRPr="007F49AA" w:rsidRDefault="001F127E" w:rsidP="007944FE">
      <w:pPr>
        <w:widowControl w:val="0"/>
        <w:spacing w:after="120"/>
        <w:ind w:left="677" w:hanging="562"/>
        <w:jc w:val="both"/>
        <w:rPr>
          <w:rFonts w:asciiTheme="majorBidi" w:hAnsiTheme="majorBidi" w:cstheme="majorBidi"/>
          <w:sz w:val="22"/>
          <w:szCs w:val="22"/>
          <w:lang w:eastAsia="ko-KR"/>
        </w:rPr>
      </w:pPr>
      <w:r w:rsidRPr="007F49AA">
        <w:rPr>
          <w:rFonts w:asciiTheme="majorBidi" w:hAnsiTheme="majorBidi" w:cstheme="majorBidi"/>
          <w:sz w:val="22"/>
          <w:szCs w:val="22"/>
          <w:lang w:eastAsia="ko-KR"/>
        </w:rPr>
        <w:t xml:space="preserve">Chang, C.C. (2008). Enhancing self-perceived effects using web-based portfolio assessment. </w:t>
      </w:r>
      <w:r w:rsidRPr="007F49AA">
        <w:rPr>
          <w:rFonts w:asciiTheme="majorBidi" w:hAnsiTheme="majorBidi" w:cstheme="majorBidi"/>
          <w:i/>
          <w:iCs/>
          <w:sz w:val="22"/>
          <w:szCs w:val="22"/>
          <w:lang w:eastAsia="ko-KR"/>
        </w:rPr>
        <w:t>Computers in Human Behavior, 24</w:t>
      </w:r>
      <w:r w:rsidRPr="007F49AA">
        <w:rPr>
          <w:rFonts w:asciiTheme="majorBidi" w:hAnsiTheme="majorBidi" w:cstheme="majorBidi"/>
          <w:sz w:val="22"/>
          <w:szCs w:val="22"/>
          <w:lang w:eastAsia="ko-KR"/>
        </w:rPr>
        <w:t>, 1753-1777.</w:t>
      </w:r>
    </w:p>
    <w:p w:rsidR="001F127E" w:rsidRPr="007F49AA" w:rsidRDefault="001F127E" w:rsidP="007944FE">
      <w:pPr>
        <w:spacing w:after="120"/>
        <w:ind w:left="677" w:hanging="562"/>
        <w:jc w:val="both"/>
        <w:rPr>
          <w:rFonts w:asciiTheme="majorBidi" w:hAnsiTheme="majorBidi" w:cstheme="majorBidi"/>
          <w:i/>
          <w:iCs/>
          <w:sz w:val="22"/>
          <w:szCs w:val="22"/>
        </w:rPr>
      </w:pPr>
      <w:r w:rsidRPr="007F49AA">
        <w:rPr>
          <w:rFonts w:asciiTheme="majorBidi" w:hAnsiTheme="majorBidi" w:cstheme="majorBidi"/>
          <w:sz w:val="22"/>
          <w:szCs w:val="22"/>
        </w:rPr>
        <w:t xml:space="preserve">Coombe, C., Folse, K., &amp; Hubley, N. (2007). </w:t>
      </w:r>
      <w:r w:rsidRPr="007F49AA">
        <w:rPr>
          <w:rFonts w:asciiTheme="majorBidi" w:hAnsiTheme="majorBidi" w:cstheme="majorBidi"/>
          <w:i/>
          <w:iCs/>
          <w:sz w:val="22"/>
          <w:szCs w:val="22"/>
        </w:rPr>
        <w:t>A practi</w:t>
      </w:r>
      <w:r w:rsidR="004109E5" w:rsidRPr="007F49AA">
        <w:rPr>
          <w:rFonts w:asciiTheme="majorBidi" w:hAnsiTheme="majorBidi" w:cstheme="majorBidi"/>
          <w:i/>
          <w:iCs/>
          <w:sz w:val="22"/>
          <w:szCs w:val="22"/>
        </w:rPr>
        <w:t>cal guide to assessing English</w:t>
      </w:r>
      <w:r w:rsidRPr="007F49AA">
        <w:rPr>
          <w:rFonts w:asciiTheme="majorBidi" w:hAnsiTheme="majorBidi" w:cstheme="majorBidi"/>
          <w:i/>
          <w:iCs/>
          <w:sz w:val="22"/>
          <w:szCs w:val="22"/>
        </w:rPr>
        <w:t xml:space="preserve"> language learners.</w:t>
      </w:r>
      <w:r w:rsidRPr="007F49AA">
        <w:rPr>
          <w:rFonts w:asciiTheme="majorBidi" w:hAnsiTheme="majorBidi" w:cstheme="majorBidi"/>
          <w:sz w:val="22"/>
          <w:szCs w:val="22"/>
        </w:rPr>
        <w:t xml:space="preserve"> Michigan: The University of Michigan Press.</w:t>
      </w:r>
    </w:p>
    <w:p w:rsidR="001F127E" w:rsidRPr="007944FE" w:rsidRDefault="001F127E" w:rsidP="007944FE">
      <w:pPr>
        <w:spacing w:after="120"/>
        <w:ind w:left="677" w:hanging="562"/>
        <w:jc w:val="both"/>
        <w:rPr>
          <w:rFonts w:asciiTheme="majorBidi" w:hAnsiTheme="majorBidi" w:cstheme="majorBidi"/>
          <w:sz w:val="22"/>
          <w:szCs w:val="22"/>
        </w:rPr>
      </w:pPr>
      <w:r w:rsidRPr="007F49AA">
        <w:rPr>
          <w:rFonts w:asciiTheme="majorBidi" w:hAnsiTheme="majorBidi" w:cstheme="majorBidi"/>
          <w:sz w:val="22"/>
          <w:szCs w:val="22"/>
        </w:rPr>
        <w:t xml:space="preserve">D'Aoust, C. (1992). Portfolios: Process for students and teachers. In K. B. Yancey (Ed.), </w:t>
      </w:r>
      <w:r w:rsidRPr="007F49AA">
        <w:rPr>
          <w:rFonts w:asciiTheme="majorBidi" w:hAnsiTheme="majorBidi" w:cstheme="majorBidi"/>
          <w:i/>
          <w:iCs/>
          <w:sz w:val="22"/>
          <w:szCs w:val="22"/>
        </w:rPr>
        <w:t xml:space="preserve">Portfolios in the writing classroom </w:t>
      </w:r>
      <w:r w:rsidRPr="007F49AA">
        <w:rPr>
          <w:rFonts w:asciiTheme="majorBidi" w:hAnsiTheme="majorBidi" w:cstheme="majorBidi"/>
          <w:sz w:val="22"/>
          <w:szCs w:val="22"/>
        </w:rPr>
        <w:t>(pp. 39</w:t>
      </w:r>
      <w:r w:rsidR="000B5F60">
        <w:rPr>
          <w:rFonts w:asciiTheme="majorBidi" w:hAnsiTheme="majorBidi" w:cstheme="majorBidi"/>
          <w:sz w:val="22"/>
          <w:szCs w:val="22"/>
        </w:rPr>
        <w:t>-</w:t>
      </w:r>
      <w:r w:rsidRPr="007F49AA">
        <w:rPr>
          <w:rFonts w:asciiTheme="majorBidi" w:hAnsiTheme="majorBidi" w:cstheme="majorBidi"/>
          <w:sz w:val="22"/>
          <w:szCs w:val="22"/>
        </w:rPr>
        <w:t>48</w:t>
      </w:r>
      <w:r w:rsidRPr="007944FE">
        <w:rPr>
          <w:rFonts w:asciiTheme="majorBidi" w:hAnsiTheme="majorBidi" w:cstheme="majorBidi"/>
          <w:sz w:val="22"/>
          <w:szCs w:val="22"/>
        </w:rPr>
        <w:t>). Urbana, IL: National Council of Teachers of English.</w:t>
      </w:r>
    </w:p>
    <w:p w:rsidR="001F127E" w:rsidRPr="007944FE" w:rsidRDefault="001F127E" w:rsidP="007944FE">
      <w:pPr>
        <w:spacing w:after="120"/>
        <w:ind w:left="677" w:hanging="562"/>
        <w:jc w:val="both"/>
        <w:rPr>
          <w:rFonts w:asciiTheme="majorBidi" w:hAnsiTheme="majorBidi" w:cstheme="majorBidi"/>
          <w:sz w:val="22"/>
          <w:szCs w:val="22"/>
        </w:rPr>
      </w:pPr>
      <w:r w:rsidRPr="007944FE">
        <w:rPr>
          <w:rFonts w:asciiTheme="majorBidi" w:hAnsiTheme="majorBidi" w:cstheme="majorBidi"/>
          <w:sz w:val="22"/>
          <w:szCs w:val="22"/>
        </w:rPr>
        <w:t>Delett, J.S., Barnhardt, S.,</w:t>
      </w:r>
      <w:r w:rsidR="002B5E61" w:rsidRPr="007944FE">
        <w:rPr>
          <w:rFonts w:asciiTheme="majorBidi" w:hAnsiTheme="majorBidi" w:cstheme="majorBidi"/>
          <w:sz w:val="22"/>
          <w:szCs w:val="22"/>
        </w:rPr>
        <w:t xml:space="preserve"> &amp;</w:t>
      </w:r>
      <w:r w:rsidRPr="007944FE">
        <w:rPr>
          <w:rFonts w:asciiTheme="majorBidi" w:hAnsiTheme="majorBidi" w:cstheme="majorBidi"/>
          <w:sz w:val="22"/>
          <w:szCs w:val="22"/>
        </w:rPr>
        <w:t xml:space="preserve"> Kevorkian, J.A. (2001). A framework for portfolio assessment in the foreign language classroom. </w:t>
      </w:r>
      <w:r w:rsidRPr="007944FE">
        <w:rPr>
          <w:rFonts w:asciiTheme="majorBidi" w:hAnsiTheme="majorBidi" w:cstheme="majorBidi"/>
          <w:i/>
          <w:iCs/>
          <w:sz w:val="22"/>
          <w:szCs w:val="22"/>
        </w:rPr>
        <w:t>Foreign Language Annals, 34</w:t>
      </w:r>
      <w:r w:rsidRPr="007944FE">
        <w:rPr>
          <w:rFonts w:asciiTheme="majorBidi" w:hAnsiTheme="majorBidi" w:cstheme="majorBidi"/>
          <w:sz w:val="22"/>
          <w:szCs w:val="22"/>
        </w:rPr>
        <w:t xml:space="preserve"> (6), 559-568.</w:t>
      </w:r>
    </w:p>
    <w:p w:rsidR="001F127E" w:rsidRPr="007944FE" w:rsidRDefault="001F127E" w:rsidP="007944FE">
      <w:pPr>
        <w:spacing w:after="120"/>
        <w:ind w:left="677" w:hanging="562"/>
        <w:jc w:val="both"/>
        <w:rPr>
          <w:rFonts w:asciiTheme="majorBidi" w:hAnsiTheme="majorBidi" w:cstheme="majorBidi"/>
          <w:sz w:val="22"/>
          <w:szCs w:val="22"/>
        </w:rPr>
      </w:pPr>
      <w:proofErr w:type="spellStart"/>
      <w:r w:rsidRPr="007944FE">
        <w:rPr>
          <w:rFonts w:asciiTheme="majorBidi" w:hAnsiTheme="majorBidi" w:cstheme="majorBidi"/>
          <w:sz w:val="22"/>
          <w:szCs w:val="22"/>
        </w:rPr>
        <w:t>Elahinia</w:t>
      </w:r>
      <w:proofErr w:type="spellEnd"/>
      <w:r w:rsidRPr="007944FE">
        <w:rPr>
          <w:rFonts w:asciiTheme="majorBidi" w:hAnsiTheme="majorBidi" w:cstheme="majorBidi"/>
          <w:sz w:val="22"/>
          <w:szCs w:val="22"/>
        </w:rPr>
        <w:t xml:space="preserve">, H. (2004). </w:t>
      </w:r>
      <w:r w:rsidRPr="007944FE">
        <w:rPr>
          <w:rFonts w:asciiTheme="majorBidi" w:hAnsiTheme="majorBidi" w:cstheme="majorBidi"/>
          <w:i/>
          <w:iCs/>
          <w:sz w:val="22"/>
          <w:szCs w:val="22"/>
        </w:rPr>
        <w:t>Assessment of writing through p</w:t>
      </w:r>
      <w:r w:rsidR="00930AEE" w:rsidRPr="007944FE">
        <w:rPr>
          <w:rFonts w:asciiTheme="majorBidi" w:hAnsiTheme="majorBidi" w:cstheme="majorBidi"/>
          <w:i/>
          <w:iCs/>
          <w:sz w:val="22"/>
          <w:szCs w:val="22"/>
        </w:rPr>
        <w:t xml:space="preserve">ortfolios and achievement tests. </w:t>
      </w:r>
      <w:r w:rsidR="006838E2" w:rsidRPr="007944FE">
        <w:rPr>
          <w:rFonts w:asciiTheme="majorBidi" w:hAnsiTheme="majorBidi" w:cstheme="majorBidi"/>
          <w:sz w:val="22"/>
          <w:szCs w:val="22"/>
        </w:rPr>
        <w:t>(</w:t>
      </w:r>
      <w:r w:rsidRPr="007944FE">
        <w:rPr>
          <w:rFonts w:asciiTheme="majorBidi" w:hAnsiTheme="majorBidi" w:cstheme="majorBidi"/>
          <w:sz w:val="22"/>
          <w:szCs w:val="22"/>
        </w:rPr>
        <w:t>Unpublished M.A thesis</w:t>
      </w:r>
      <w:r w:rsidR="006838E2" w:rsidRPr="007944FE">
        <w:rPr>
          <w:rFonts w:asciiTheme="majorBidi" w:hAnsiTheme="majorBidi" w:cstheme="majorBidi"/>
          <w:sz w:val="22"/>
          <w:szCs w:val="22"/>
        </w:rPr>
        <w:t>)</w:t>
      </w:r>
      <w:r w:rsidR="00BC3202" w:rsidRPr="007944FE">
        <w:rPr>
          <w:rFonts w:asciiTheme="majorBidi" w:hAnsiTheme="majorBidi" w:cstheme="majorBidi"/>
          <w:sz w:val="22"/>
          <w:szCs w:val="22"/>
        </w:rPr>
        <w:t>.</w:t>
      </w:r>
      <w:r w:rsidRPr="007944FE">
        <w:rPr>
          <w:rFonts w:asciiTheme="majorBidi" w:hAnsiTheme="majorBidi" w:cstheme="majorBidi"/>
          <w:sz w:val="22"/>
          <w:szCs w:val="22"/>
        </w:rPr>
        <w:t xml:space="preserve"> </w:t>
      </w:r>
      <w:proofErr w:type="spellStart"/>
      <w:r w:rsidR="00631697" w:rsidRPr="007944FE">
        <w:rPr>
          <w:rFonts w:asciiTheme="majorBidi" w:hAnsiTheme="majorBidi" w:cstheme="majorBidi"/>
          <w:sz w:val="22"/>
          <w:szCs w:val="22"/>
        </w:rPr>
        <w:t>Kharazmi</w:t>
      </w:r>
      <w:proofErr w:type="spellEnd"/>
      <w:r w:rsidRPr="007944FE">
        <w:rPr>
          <w:rFonts w:asciiTheme="majorBidi" w:hAnsiTheme="majorBidi" w:cstheme="majorBidi"/>
          <w:sz w:val="22"/>
          <w:szCs w:val="22"/>
        </w:rPr>
        <w:t xml:space="preserve"> University,</w:t>
      </w:r>
      <w:r w:rsidR="006838E2" w:rsidRPr="007944FE">
        <w:rPr>
          <w:rFonts w:asciiTheme="majorBidi" w:hAnsiTheme="majorBidi" w:cstheme="majorBidi"/>
          <w:sz w:val="22"/>
          <w:szCs w:val="22"/>
        </w:rPr>
        <w:t xml:space="preserve"> Tehran,</w:t>
      </w:r>
      <w:r w:rsidRPr="007944FE">
        <w:rPr>
          <w:rFonts w:asciiTheme="majorBidi" w:hAnsiTheme="majorBidi" w:cstheme="majorBidi"/>
          <w:sz w:val="22"/>
          <w:szCs w:val="22"/>
        </w:rPr>
        <w:t xml:space="preserve"> Iran.</w:t>
      </w:r>
    </w:p>
    <w:p w:rsidR="001F127E" w:rsidRPr="007944FE" w:rsidRDefault="001F127E" w:rsidP="007944FE">
      <w:pPr>
        <w:spacing w:after="120"/>
        <w:ind w:left="677" w:hanging="562"/>
        <w:jc w:val="both"/>
        <w:rPr>
          <w:sz w:val="22"/>
          <w:szCs w:val="22"/>
          <w:lang w:bidi="ar-SA"/>
        </w:rPr>
      </w:pPr>
      <w:r w:rsidRPr="007944FE">
        <w:rPr>
          <w:sz w:val="22"/>
          <w:szCs w:val="22"/>
          <w:lang w:bidi="ar-SA"/>
        </w:rPr>
        <w:t>El-</w:t>
      </w:r>
      <w:proofErr w:type="spellStart"/>
      <w:r w:rsidRPr="007944FE">
        <w:rPr>
          <w:sz w:val="22"/>
          <w:szCs w:val="22"/>
          <w:lang w:bidi="ar-SA"/>
        </w:rPr>
        <w:t>Koumy</w:t>
      </w:r>
      <w:proofErr w:type="spellEnd"/>
      <w:r w:rsidRPr="007944FE">
        <w:rPr>
          <w:sz w:val="22"/>
          <w:szCs w:val="22"/>
          <w:lang w:bidi="ar-SA"/>
        </w:rPr>
        <w:t>, A. S. (2004). Effect of self-assessment of writing processes versus products on EFL students’ writing. Paper presented at the Tenth EFL Skills Conference, the Ameri</w:t>
      </w:r>
      <w:r w:rsidR="000A5F30" w:rsidRPr="007944FE">
        <w:rPr>
          <w:sz w:val="22"/>
          <w:szCs w:val="22"/>
          <w:lang w:bidi="ar-SA"/>
        </w:rPr>
        <w:t xml:space="preserve">can University in Cairo, Center </w:t>
      </w:r>
      <w:r w:rsidRPr="007944FE">
        <w:rPr>
          <w:sz w:val="22"/>
          <w:szCs w:val="22"/>
          <w:lang w:bidi="ar-SA"/>
        </w:rPr>
        <w:t xml:space="preserve">for Adult and </w:t>
      </w:r>
      <w:r w:rsidR="000A5F30" w:rsidRPr="007944FE">
        <w:rPr>
          <w:sz w:val="22"/>
          <w:szCs w:val="22"/>
          <w:lang w:bidi="ar-SA"/>
        </w:rPr>
        <w:t>Continuing Education. Retrieved</w:t>
      </w:r>
      <w:r w:rsidR="000440CB" w:rsidRPr="007944FE">
        <w:rPr>
          <w:sz w:val="22"/>
          <w:szCs w:val="22"/>
          <w:lang w:bidi="ar-SA"/>
        </w:rPr>
        <w:t xml:space="preserve"> in January 2011</w:t>
      </w:r>
      <w:r w:rsidR="007E75EF" w:rsidRPr="007944FE">
        <w:rPr>
          <w:sz w:val="22"/>
          <w:szCs w:val="22"/>
          <w:lang w:bidi="ar-SA"/>
        </w:rPr>
        <w:t xml:space="preserve"> </w:t>
      </w:r>
      <w:r w:rsidRPr="007944FE">
        <w:rPr>
          <w:sz w:val="22"/>
          <w:szCs w:val="22"/>
          <w:lang w:bidi="ar-SA"/>
        </w:rPr>
        <w:t xml:space="preserve">from </w:t>
      </w:r>
      <w:hyperlink r:id="rId7" w:history="1">
        <w:r w:rsidR="000A5F30" w:rsidRPr="007944FE">
          <w:rPr>
            <w:rStyle w:val="Hyperlink"/>
            <w:color w:val="auto"/>
            <w:sz w:val="22"/>
            <w:szCs w:val="22"/>
            <w:u w:val="none"/>
          </w:rPr>
          <w:t>https://files.eric.ed.gov/fulltext/ED490559.pdf</w:t>
        </w:r>
      </w:hyperlink>
      <w:r w:rsidR="000A5F30" w:rsidRPr="007944FE">
        <w:rPr>
          <w:sz w:val="22"/>
          <w:szCs w:val="22"/>
        </w:rPr>
        <w:t xml:space="preserve">, </w:t>
      </w:r>
      <w:r w:rsidRPr="007944FE">
        <w:rPr>
          <w:sz w:val="22"/>
          <w:szCs w:val="22"/>
          <w:lang w:bidi="ar-SA"/>
        </w:rPr>
        <w:t>March 10, 2008.</w:t>
      </w:r>
    </w:p>
    <w:p w:rsidR="004D76B0" w:rsidRPr="007F49AA" w:rsidRDefault="004D76B0" w:rsidP="007944FE">
      <w:pPr>
        <w:spacing w:after="120"/>
        <w:ind w:left="677" w:hanging="562"/>
        <w:jc w:val="both"/>
        <w:rPr>
          <w:rFonts w:asciiTheme="majorBidi" w:hAnsiTheme="majorBidi" w:cstheme="majorBidi"/>
          <w:sz w:val="22"/>
          <w:szCs w:val="22"/>
        </w:rPr>
      </w:pPr>
      <w:r w:rsidRPr="007944FE">
        <w:rPr>
          <w:rFonts w:asciiTheme="majorBidi" w:hAnsiTheme="majorBidi" w:cstheme="majorBidi"/>
          <w:sz w:val="22"/>
          <w:szCs w:val="22"/>
          <w:lang w:bidi="ar-SA"/>
        </w:rPr>
        <w:t>Farahian, M. &amp; Avarzamani</w:t>
      </w:r>
      <w:r w:rsidR="00B51DBC" w:rsidRPr="007944FE">
        <w:rPr>
          <w:rFonts w:asciiTheme="majorBidi" w:hAnsiTheme="majorBidi" w:cstheme="majorBidi"/>
          <w:sz w:val="22"/>
          <w:szCs w:val="22"/>
          <w:lang w:bidi="ar-SA"/>
        </w:rPr>
        <w:t xml:space="preserve">, F. </w:t>
      </w:r>
      <w:r w:rsidRPr="007944FE">
        <w:rPr>
          <w:rFonts w:asciiTheme="majorBidi" w:hAnsiTheme="majorBidi" w:cstheme="majorBidi"/>
          <w:sz w:val="22"/>
          <w:szCs w:val="22"/>
          <w:lang w:bidi="ar-SA"/>
        </w:rPr>
        <w:t xml:space="preserve">(2018). </w:t>
      </w:r>
      <w:r w:rsidR="00A87036" w:rsidRPr="007944FE">
        <w:rPr>
          <w:rFonts w:asciiTheme="majorBidi" w:hAnsiTheme="majorBidi" w:cstheme="majorBidi"/>
          <w:sz w:val="22"/>
          <w:szCs w:val="22"/>
          <w:lang w:bidi="ar-SA"/>
        </w:rPr>
        <w:t>The impact of portfolio on EFL learners’ metacognition and writing performance.</w:t>
      </w:r>
      <w:r w:rsidR="0075432C" w:rsidRPr="007944FE">
        <w:rPr>
          <w:rFonts w:asciiTheme="majorBidi" w:hAnsiTheme="majorBidi" w:cstheme="majorBidi"/>
          <w:sz w:val="22"/>
          <w:szCs w:val="22"/>
          <w:lang w:bidi="ar-SA"/>
        </w:rPr>
        <w:t xml:space="preserve"> </w:t>
      </w:r>
      <w:r w:rsidR="0075432C" w:rsidRPr="007944FE">
        <w:rPr>
          <w:rFonts w:asciiTheme="majorBidi" w:hAnsiTheme="majorBidi" w:cstheme="majorBidi"/>
          <w:i/>
          <w:iCs/>
          <w:sz w:val="22"/>
          <w:szCs w:val="22"/>
          <w:lang w:bidi="ar-SA"/>
        </w:rPr>
        <w:t xml:space="preserve">Cogent </w:t>
      </w:r>
      <w:r w:rsidR="00997486" w:rsidRPr="007944FE">
        <w:rPr>
          <w:rFonts w:asciiTheme="majorBidi" w:hAnsiTheme="majorBidi" w:cstheme="majorBidi"/>
          <w:i/>
          <w:iCs/>
          <w:sz w:val="22"/>
          <w:szCs w:val="22"/>
          <w:lang w:bidi="ar-SA"/>
        </w:rPr>
        <w:t>E</w:t>
      </w:r>
      <w:r w:rsidR="0075432C" w:rsidRPr="007944FE">
        <w:rPr>
          <w:rFonts w:asciiTheme="majorBidi" w:hAnsiTheme="majorBidi" w:cstheme="majorBidi"/>
          <w:i/>
          <w:iCs/>
          <w:sz w:val="22"/>
          <w:szCs w:val="22"/>
          <w:lang w:bidi="ar-SA"/>
        </w:rPr>
        <w:t>ducation, 5</w:t>
      </w:r>
      <w:r w:rsidR="00B0292A" w:rsidRPr="007944FE">
        <w:rPr>
          <w:rFonts w:asciiTheme="majorBidi" w:hAnsiTheme="majorBidi" w:cstheme="majorBidi"/>
          <w:i/>
          <w:iCs/>
          <w:sz w:val="22"/>
          <w:szCs w:val="22"/>
          <w:lang w:bidi="ar-SA"/>
        </w:rPr>
        <w:t xml:space="preserve"> </w:t>
      </w:r>
      <w:r w:rsidR="00E14DB2" w:rsidRPr="007944FE">
        <w:rPr>
          <w:rFonts w:asciiTheme="majorBidi" w:hAnsiTheme="majorBidi" w:cstheme="majorBidi"/>
          <w:sz w:val="22"/>
          <w:szCs w:val="22"/>
          <w:lang w:bidi="ar-SA"/>
        </w:rPr>
        <w:t>(1),</w:t>
      </w:r>
      <w:r w:rsidR="0075432C" w:rsidRPr="007944FE">
        <w:rPr>
          <w:rFonts w:asciiTheme="majorBidi" w:hAnsiTheme="majorBidi" w:cstheme="majorBidi"/>
          <w:sz w:val="22"/>
          <w:szCs w:val="22"/>
          <w:lang w:bidi="ar-SA"/>
        </w:rPr>
        <w:t xml:space="preserve"> </w:t>
      </w:r>
      <w:r w:rsidR="007A41D1" w:rsidRPr="007944FE">
        <w:rPr>
          <w:rFonts w:asciiTheme="majorBidi" w:hAnsiTheme="majorBidi" w:cstheme="majorBidi"/>
          <w:sz w:val="22"/>
          <w:szCs w:val="22"/>
          <w:lang w:bidi="ar-SA"/>
        </w:rPr>
        <w:t>1-21.</w:t>
      </w:r>
    </w:p>
    <w:p w:rsidR="001F127E" w:rsidRPr="007F49AA" w:rsidRDefault="001F127E" w:rsidP="007944FE">
      <w:pPr>
        <w:spacing w:after="120"/>
        <w:ind w:left="677" w:hanging="562"/>
        <w:jc w:val="both"/>
        <w:rPr>
          <w:rFonts w:asciiTheme="majorBidi" w:hAnsiTheme="majorBidi" w:cstheme="majorBidi"/>
          <w:sz w:val="22"/>
          <w:szCs w:val="22"/>
        </w:rPr>
      </w:pPr>
      <w:r w:rsidRPr="007F49AA">
        <w:rPr>
          <w:rFonts w:asciiTheme="majorBidi" w:hAnsiTheme="majorBidi" w:cstheme="majorBidi"/>
          <w:sz w:val="22"/>
          <w:szCs w:val="22"/>
        </w:rPr>
        <w:t xml:space="preserve">Genesee, F. &amp; Upshur, J. A. (1996). </w:t>
      </w:r>
      <w:r w:rsidR="000B5F60">
        <w:rPr>
          <w:rFonts w:asciiTheme="majorBidi" w:hAnsiTheme="majorBidi" w:cstheme="majorBidi"/>
          <w:i/>
          <w:iCs/>
          <w:sz w:val="22"/>
          <w:szCs w:val="22"/>
        </w:rPr>
        <w:t>Classroom-</w:t>
      </w:r>
      <w:r w:rsidRPr="007F49AA">
        <w:rPr>
          <w:rFonts w:asciiTheme="majorBidi" w:hAnsiTheme="majorBidi" w:cstheme="majorBidi"/>
          <w:i/>
          <w:iCs/>
          <w:sz w:val="22"/>
          <w:szCs w:val="22"/>
        </w:rPr>
        <w:t>base</w:t>
      </w:r>
      <w:r w:rsidR="00DD7E75" w:rsidRPr="007F49AA">
        <w:rPr>
          <w:rFonts w:asciiTheme="majorBidi" w:hAnsiTheme="majorBidi" w:cstheme="majorBidi"/>
          <w:i/>
          <w:iCs/>
          <w:sz w:val="22"/>
          <w:szCs w:val="22"/>
        </w:rPr>
        <w:t xml:space="preserve">d evaluation in second language </w:t>
      </w:r>
      <w:r w:rsidRPr="007F49AA">
        <w:rPr>
          <w:rFonts w:asciiTheme="majorBidi" w:hAnsiTheme="majorBidi" w:cstheme="majorBidi"/>
          <w:i/>
          <w:iCs/>
          <w:sz w:val="22"/>
          <w:szCs w:val="22"/>
        </w:rPr>
        <w:t>education</w:t>
      </w:r>
      <w:r w:rsidRPr="007F49AA">
        <w:rPr>
          <w:rFonts w:asciiTheme="majorBidi" w:hAnsiTheme="majorBidi" w:cstheme="majorBidi"/>
          <w:sz w:val="22"/>
          <w:szCs w:val="22"/>
        </w:rPr>
        <w:t>. Cambridge: Cambridge University Press.</w:t>
      </w:r>
    </w:p>
    <w:p w:rsidR="001F127E" w:rsidRPr="007F49AA" w:rsidRDefault="001F127E" w:rsidP="007944FE">
      <w:pPr>
        <w:spacing w:after="120"/>
        <w:ind w:left="677" w:hanging="562"/>
        <w:jc w:val="both"/>
        <w:rPr>
          <w:rFonts w:asciiTheme="majorBidi" w:hAnsiTheme="majorBidi" w:cstheme="majorBidi"/>
          <w:sz w:val="22"/>
          <w:szCs w:val="22"/>
        </w:rPr>
      </w:pPr>
      <w:r w:rsidRPr="007F49AA">
        <w:rPr>
          <w:rFonts w:asciiTheme="majorBidi" w:hAnsiTheme="majorBidi" w:cstheme="majorBidi"/>
          <w:sz w:val="22"/>
          <w:szCs w:val="22"/>
        </w:rPr>
        <w:t xml:space="preserve">Gottlieb, M. (1995). Nurturing student learning through portfolios. </w:t>
      </w:r>
      <w:r w:rsidRPr="007F49AA">
        <w:rPr>
          <w:rFonts w:asciiTheme="majorBidi" w:hAnsiTheme="majorBidi" w:cstheme="majorBidi"/>
          <w:i/>
          <w:iCs/>
          <w:sz w:val="22"/>
          <w:szCs w:val="22"/>
        </w:rPr>
        <w:t>TESOL Journal,</w:t>
      </w:r>
      <w:r w:rsidR="00855269" w:rsidRPr="007F49AA">
        <w:rPr>
          <w:rFonts w:asciiTheme="majorBidi" w:hAnsiTheme="majorBidi" w:cstheme="majorBidi"/>
          <w:i/>
          <w:iCs/>
          <w:sz w:val="22"/>
          <w:szCs w:val="22"/>
        </w:rPr>
        <w:t xml:space="preserve"> </w:t>
      </w:r>
      <w:r w:rsidR="000B5F60">
        <w:rPr>
          <w:rFonts w:asciiTheme="majorBidi" w:hAnsiTheme="majorBidi" w:cstheme="majorBidi"/>
          <w:i/>
          <w:iCs/>
          <w:sz w:val="22"/>
          <w:szCs w:val="22"/>
        </w:rPr>
        <w:t>5</w:t>
      </w:r>
      <w:r w:rsidRPr="007F49AA">
        <w:rPr>
          <w:rFonts w:asciiTheme="majorBidi" w:hAnsiTheme="majorBidi" w:cstheme="majorBidi"/>
          <w:sz w:val="22"/>
          <w:szCs w:val="22"/>
        </w:rPr>
        <w:t>(1), 12-14.</w:t>
      </w:r>
    </w:p>
    <w:p w:rsidR="001F127E" w:rsidRPr="007F49AA" w:rsidRDefault="001F127E" w:rsidP="007944FE">
      <w:pPr>
        <w:spacing w:after="120"/>
        <w:ind w:left="677" w:hanging="562"/>
        <w:jc w:val="both"/>
        <w:rPr>
          <w:rFonts w:asciiTheme="majorBidi" w:hAnsiTheme="majorBidi" w:cstheme="majorBidi"/>
          <w:sz w:val="22"/>
          <w:szCs w:val="22"/>
        </w:rPr>
      </w:pPr>
      <w:r w:rsidRPr="007F49AA">
        <w:rPr>
          <w:rFonts w:asciiTheme="majorBidi" w:hAnsiTheme="majorBidi" w:cstheme="majorBidi"/>
          <w:sz w:val="22"/>
          <w:szCs w:val="22"/>
        </w:rPr>
        <w:t>Gottlieb, M. (2000). Portfolio practices in elementary and secondary schools. In Ekbatani, G.</w:t>
      </w:r>
      <w:r w:rsidR="00855269" w:rsidRPr="007F49AA">
        <w:rPr>
          <w:rFonts w:asciiTheme="majorBidi" w:hAnsiTheme="majorBidi" w:cstheme="majorBidi"/>
          <w:sz w:val="22"/>
          <w:szCs w:val="22"/>
        </w:rPr>
        <w:t xml:space="preserve"> &amp;</w:t>
      </w:r>
      <w:r w:rsidRPr="007F49AA">
        <w:rPr>
          <w:rFonts w:asciiTheme="majorBidi" w:hAnsiTheme="majorBidi" w:cstheme="majorBidi"/>
          <w:sz w:val="22"/>
          <w:szCs w:val="22"/>
        </w:rPr>
        <w:t xml:space="preserve"> Pierson, H. (Eds.), </w:t>
      </w:r>
      <w:r w:rsidRPr="007F49AA">
        <w:rPr>
          <w:rFonts w:asciiTheme="majorBidi" w:hAnsiTheme="majorBidi" w:cstheme="majorBidi"/>
          <w:i/>
          <w:iCs/>
          <w:sz w:val="22"/>
          <w:szCs w:val="22"/>
        </w:rPr>
        <w:t>Learner directed assessment in ESL</w:t>
      </w:r>
      <w:r w:rsidRPr="007F49AA">
        <w:rPr>
          <w:rFonts w:asciiTheme="majorBidi" w:hAnsiTheme="majorBidi" w:cstheme="majorBidi"/>
          <w:sz w:val="22"/>
          <w:szCs w:val="22"/>
        </w:rPr>
        <w:t xml:space="preserve"> (pp. 89-104).</w:t>
      </w:r>
      <w:r w:rsidR="000B5F60">
        <w:rPr>
          <w:rFonts w:asciiTheme="majorBidi" w:hAnsiTheme="majorBidi" w:cstheme="majorBidi"/>
          <w:sz w:val="22"/>
          <w:szCs w:val="22"/>
        </w:rPr>
        <w:t xml:space="preserve"> </w:t>
      </w:r>
      <w:r w:rsidRPr="007F49AA">
        <w:rPr>
          <w:rFonts w:asciiTheme="majorBidi" w:hAnsiTheme="majorBidi" w:cstheme="majorBidi"/>
          <w:sz w:val="22"/>
          <w:szCs w:val="22"/>
        </w:rPr>
        <w:t>Mahwah, NJ: Erlbaum.</w:t>
      </w:r>
    </w:p>
    <w:p w:rsidR="001F127E" w:rsidRPr="007F49AA" w:rsidRDefault="001F127E" w:rsidP="007944FE">
      <w:pPr>
        <w:autoSpaceDE w:val="0"/>
        <w:autoSpaceDN w:val="0"/>
        <w:adjustRightInd w:val="0"/>
        <w:spacing w:after="120"/>
        <w:ind w:left="677" w:hanging="562"/>
        <w:jc w:val="both"/>
        <w:rPr>
          <w:rFonts w:asciiTheme="majorBidi" w:hAnsiTheme="majorBidi" w:cstheme="majorBidi"/>
          <w:sz w:val="22"/>
          <w:szCs w:val="22"/>
          <w:lang w:bidi="ar-SA"/>
        </w:rPr>
      </w:pPr>
      <w:r w:rsidRPr="007F49AA">
        <w:rPr>
          <w:rFonts w:asciiTheme="majorBidi" w:hAnsiTheme="majorBidi" w:cstheme="majorBidi"/>
          <w:sz w:val="22"/>
          <w:szCs w:val="22"/>
        </w:rPr>
        <w:t>Hi</w:t>
      </w:r>
      <w:r w:rsidR="00845733" w:rsidRPr="007F49AA">
        <w:rPr>
          <w:rFonts w:asciiTheme="majorBidi" w:hAnsiTheme="majorBidi" w:cstheme="majorBidi"/>
          <w:sz w:val="22"/>
          <w:szCs w:val="22"/>
        </w:rPr>
        <w:t>r</w:t>
      </w:r>
      <w:r w:rsidRPr="007F49AA">
        <w:rPr>
          <w:rFonts w:asciiTheme="majorBidi" w:hAnsiTheme="majorBidi" w:cstheme="majorBidi"/>
          <w:sz w:val="22"/>
          <w:szCs w:val="22"/>
        </w:rPr>
        <w:t xml:space="preserve">vela, A. &amp; Pierson, H. (2000). Portfolios: Vehicles for authentic self-assessment. </w:t>
      </w:r>
      <w:r w:rsidRPr="007F49AA">
        <w:rPr>
          <w:rFonts w:asciiTheme="majorBidi" w:hAnsiTheme="majorBidi" w:cstheme="majorBidi"/>
          <w:sz w:val="22"/>
          <w:szCs w:val="22"/>
          <w:lang w:bidi="ar-SA"/>
        </w:rPr>
        <w:t xml:space="preserve">In G. Ekbatani &amp; H. Pierson (Eds.), </w:t>
      </w:r>
      <w:r w:rsidRPr="007F49AA">
        <w:rPr>
          <w:rFonts w:asciiTheme="majorBidi" w:hAnsiTheme="majorBidi" w:cstheme="majorBidi"/>
          <w:i/>
          <w:iCs/>
          <w:sz w:val="22"/>
          <w:szCs w:val="22"/>
          <w:lang w:bidi="ar-SA"/>
        </w:rPr>
        <w:t xml:space="preserve">Learner directed assessment in ESL </w:t>
      </w:r>
      <w:r w:rsidRPr="007F49AA">
        <w:rPr>
          <w:rFonts w:asciiTheme="majorBidi" w:hAnsiTheme="majorBidi" w:cstheme="majorBidi"/>
          <w:sz w:val="22"/>
          <w:szCs w:val="22"/>
          <w:lang w:bidi="ar-SA"/>
        </w:rPr>
        <w:t>(pp. 105-</w:t>
      </w:r>
      <w:r w:rsidRPr="007F49AA">
        <w:rPr>
          <w:rFonts w:asciiTheme="majorBidi" w:hAnsiTheme="majorBidi" w:cstheme="majorBidi"/>
          <w:sz w:val="22"/>
          <w:szCs w:val="22"/>
        </w:rPr>
        <w:t>1</w:t>
      </w:r>
      <w:r w:rsidRPr="007F49AA">
        <w:rPr>
          <w:rFonts w:asciiTheme="majorBidi" w:hAnsiTheme="majorBidi" w:cstheme="majorBidi"/>
          <w:sz w:val="22"/>
          <w:szCs w:val="22"/>
          <w:lang w:bidi="ar-SA"/>
        </w:rPr>
        <w:t>26). Mahwah, NJ: Lawrence Erlbaum.</w:t>
      </w:r>
    </w:p>
    <w:p w:rsidR="00436F05" w:rsidRPr="007F49AA" w:rsidRDefault="00436F05" w:rsidP="007944FE">
      <w:pPr>
        <w:spacing w:after="120"/>
        <w:ind w:left="677" w:hanging="562"/>
        <w:jc w:val="both"/>
        <w:rPr>
          <w:rFonts w:asciiTheme="majorBidi" w:hAnsiTheme="majorBidi" w:cstheme="majorBidi"/>
          <w:sz w:val="22"/>
          <w:szCs w:val="22"/>
        </w:rPr>
      </w:pPr>
      <w:r w:rsidRPr="007F49AA">
        <w:rPr>
          <w:rFonts w:asciiTheme="majorBidi" w:hAnsiTheme="majorBidi" w:cstheme="majorBidi"/>
          <w:sz w:val="22"/>
          <w:szCs w:val="22"/>
        </w:rPr>
        <w:t xml:space="preserve">Hughes, A. (2003). </w:t>
      </w:r>
      <w:r w:rsidRPr="007F49AA">
        <w:rPr>
          <w:rFonts w:asciiTheme="majorBidi" w:hAnsiTheme="majorBidi" w:cstheme="majorBidi"/>
          <w:i/>
          <w:iCs/>
          <w:sz w:val="22"/>
          <w:szCs w:val="22"/>
        </w:rPr>
        <w:t>Testing for language teachers.</w:t>
      </w:r>
      <w:r w:rsidRPr="007F49AA">
        <w:rPr>
          <w:rFonts w:asciiTheme="majorBidi" w:hAnsiTheme="majorBidi" w:cstheme="majorBidi"/>
          <w:sz w:val="22"/>
          <w:szCs w:val="22"/>
        </w:rPr>
        <w:t xml:space="preserve"> </w:t>
      </w:r>
      <w:r w:rsidR="0037678B" w:rsidRPr="007F49AA">
        <w:rPr>
          <w:rFonts w:asciiTheme="majorBidi" w:hAnsiTheme="majorBidi" w:cstheme="majorBidi"/>
          <w:sz w:val="22"/>
          <w:szCs w:val="22"/>
        </w:rPr>
        <w:t>Cambridge: Cambridge University</w:t>
      </w:r>
      <w:r w:rsidRPr="007F49AA">
        <w:rPr>
          <w:rFonts w:asciiTheme="majorBidi" w:hAnsiTheme="majorBidi" w:cstheme="majorBidi"/>
          <w:sz w:val="22"/>
          <w:szCs w:val="22"/>
        </w:rPr>
        <w:t xml:space="preserve"> Press. </w:t>
      </w:r>
    </w:p>
    <w:p w:rsidR="00436F05" w:rsidRPr="007F49AA" w:rsidRDefault="002D5ECD" w:rsidP="007944FE">
      <w:pPr>
        <w:spacing w:after="120"/>
        <w:ind w:left="677" w:hanging="562"/>
        <w:jc w:val="both"/>
        <w:rPr>
          <w:rFonts w:asciiTheme="majorBidi" w:hAnsiTheme="majorBidi" w:cstheme="majorBidi"/>
          <w:sz w:val="22"/>
          <w:szCs w:val="22"/>
        </w:rPr>
      </w:pPr>
      <w:r w:rsidRPr="007F49AA">
        <w:rPr>
          <w:rFonts w:asciiTheme="majorBidi" w:hAnsiTheme="majorBidi" w:cstheme="majorBidi"/>
          <w:sz w:val="22"/>
          <w:szCs w:val="22"/>
        </w:rPr>
        <w:t xml:space="preserve">Hyland, K. (2003). </w:t>
      </w:r>
      <w:r w:rsidRPr="007F49AA">
        <w:rPr>
          <w:rFonts w:asciiTheme="majorBidi" w:hAnsiTheme="majorBidi" w:cstheme="majorBidi"/>
          <w:i/>
          <w:iCs/>
          <w:sz w:val="22"/>
          <w:szCs w:val="22"/>
        </w:rPr>
        <w:t>Second language writing</w:t>
      </w:r>
      <w:r w:rsidRPr="007F49AA">
        <w:rPr>
          <w:rFonts w:asciiTheme="majorBidi" w:hAnsiTheme="majorBidi" w:cstheme="majorBidi"/>
          <w:sz w:val="22"/>
          <w:szCs w:val="22"/>
        </w:rPr>
        <w:t>. Cambridge: Cambridge University Press.</w:t>
      </w:r>
    </w:p>
    <w:p w:rsidR="001F127E" w:rsidRPr="007F49AA" w:rsidRDefault="001F127E" w:rsidP="007944FE">
      <w:pPr>
        <w:spacing w:after="120"/>
        <w:ind w:left="677" w:hanging="562"/>
        <w:jc w:val="both"/>
        <w:rPr>
          <w:rFonts w:asciiTheme="majorBidi" w:hAnsiTheme="majorBidi" w:cstheme="majorBidi"/>
          <w:sz w:val="22"/>
          <w:szCs w:val="22"/>
        </w:rPr>
      </w:pPr>
      <w:r w:rsidRPr="007F49AA">
        <w:rPr>
          <w:rFonts w:asciiTheme="majorBidi" w:hAnsiTheme="majorBidi" w:cstheme="majorBidi"/>
          <w:sz w:val="22"/>
          <w:szCs w:val="22"/>
          <w:lang w:bidi="ar-SA"/>
        </w:rPr>
        <w:lastRenderedPageBreak/>
        <w:t xml:space="preserve">Janssen-van Dieton, A. (2000). Alternative assessment: Self-assessment beyond the mainstream. </w:t>
      </w:r>
      <w:r w:rsidRPr="007F49AA">
        <w:rPr>
          <w:rFonts w:asciiTheme="majorBidi" w:hAnsiTheme="majorBidi" w:cstheme="majorBidi"/>
          <w:i/>
          <w:iCs/>
          <w:sz w:val="22"/>
          <w:szCs w:val="22"/>
          <w:lang w:bidi="ar-SA"/>
        </w:rPr>
        <w:t>Melbourne Papers in Language Testing, 9</w:t>
      </w:r>
      <w:r w:rsidRPr="007F49AA">
        <w:rPr>
          <w:rFonts w:asciiTheme="majorBidi" w:hAnsiTheme="majorBidi" w:cstheme="majorBidi"/>
          <w:sz w:val="22"/>
          <w:szCs w:val="22"/>
          <w:lang w:bidi="ar-SA"/>
        </w:rPr>
        <w:t xml:space="preserve">, 18-29. </w:t>
      </w:r>
    </w:p>
    <w:p w:rsidR="001F127E" w:rsidRPr="007F49AA" w:rsidRDefault="001F127E" w:rsidP="007944FE">
      <w:pPr>
        <w:spacing w:after="120"/>
        <w:ind w:left="677" w:hanging="562"/>
        <w:jc w:val="both"/>
        <w:rPr>
          <w:rFonts w:asciiTheme="majorBidi" w:hAnsiTheme="majorBidi" w:cstheme="majorBidi"/>
          <w:sz w:val="22"/>
          <w:szCs w:val="22"/>
        </w:rPr>
      </w:pPr>
      <w:r w:rsidRPr="007F49AA">
        <w:rPr>
          <w:rFonts w:asciiTheme="majorBidi" w:hAnsiTheme="majorBidi" w:cstheme="majorBidi"/>
          <w:sz w:val="22"/>
          <w:szCs w:val="22"/>
        </w:rPr>
        <w:t xml:space="preserve">Jonassen, D.H. (1991). Evaluating constructivist learning. </w:t>
      </w:r>
      <w:r w:rsidRPr="007F49AA">
        <w:rPr>
          <w:rFonts w:asciiTheme="majorBidi" w:hAnsiTheme="majorBidi" w:cstheme="majorBidi"/>
          <w:i/>
          <w:iCs/>
          <w:sz w:val="22"/>
          <w:szCs w:val="22"/>
        </w:rPr>
        <w:t>Educational technology, 31,</w:t>
      </w:r>
      <w:r w:rsidRPr="007F49AA">
        <w:rPr>
          <w:rFonts w:asciiTheme="majorBidi" w:hAnsiTheme="majorBidi" w:cstheme="majorBidi"/>
          <w:sz w:val="22"/>
          <w:szCs w:val="22"/>
        </w:rPr>
        <w:t xml:space="preserve"> 28-33. </w:t>
      </w:r>
    </w:p>
    <w:p w:rsidR="001F127E" w:rsidRPr="007F49AA" w:rsidRDefault="001F127E" w:rsidP="007944FE">
      <w:pPr>
        <w:autoSpaceDE w:val="0"/>
        <w:autoSpaceDN w:val="0"/>
        <w:adjustRightInd w:val="0"/>
        <w:spacing w:after="120"/>
        <w:ind w:left="677" w:hanging="562"/>
        <w:jc w:val="both"/>
        <w:rPr>
          <w:rFonts w:asciiTheme="majorBidi" w:hAnsiTheme="majorBidi" w:cstheme="majorBidi"/>
          <w:i/>
          <w:iCs/>
          <w:sz w:val="22"/>
          <w:szCs w:val="22"/>
          <w:lang w:bidi="ar-SA"/>
        </w:rPr>
      </w:pPr>
      <w:r w:rsidRPr="007F49AA">
        <w:rPr>
          <w:rFonts w:asciiTheme="majorBidi" w:hAnsiTheme="majorBidi" w:cstheme="majorBidi"/>
          <w:sz w:val="22"/>
          <w:szCs w:val="22"/>
          <w:lang w:bidi="ar-SA"/>
        </w:rPr>
        <w:t xml:space="preserve">Lam, R. &amp; Lee, I. (2010). Balancing the dual functions of portfolio assessment. </w:t>
      </w:r>
      <w:r w:rsidRPr="007F49AA">
        <w:rPr>
          <w:rFonts w:asciiTheme="majorBidi" w:hAnsiTheme="majorBidi" w:cstheme="majorBidi"/>
          <w:i/>
          <w:iCs/>
          <w:sz w:val="22"/>
          <w:szCs w:val="22"/>
          <w:lang w:bidi="ar-SA"/>
        </w:rPr>
        <w:t>ELT</w:t>
      </w:r>
      <w:r w:rsidR="0037678B" w:rsidRPr="007F49AA">
        <w:rPr>
          <w:rFonts w:asciiTheme="majorBidi" w:hAnsiTheme="majorBidi" w:cstheme="majorBidi"/>
          <w:i/>
          <w:iCs/>
          <w:sz w:val="22"/>
          <w:szCs w:val="22"/>
          <w:lang w:bidi="ar-SA"/>
        </w:rPr>
        <w:t xml:space="preserve"> </w:t>
      </w:r>
      <w:r w:rsidRPr="007F49AA">
        <w:rPr>
          <w:rFonts w:asciiTheme="majorBidi" w:hAnsiTheme="majorBidi" w:cstheme="majorBidi"/>
          <w:i/>
          <w:iCs/>
          <w:sz w:val="22"/>
          <w:szCs w:val="22"/>
          <w:lang w:bidi="ar-SA"/>
        </w:rPr>
        <w:t>Journal, 64</w:t>
      </w:r>
      <w:r w:rsidRPr="007F49AA">
        <w:rPr>
          <w:rFonts w:asciiTheme="majorBidi" w:hAnsiTheme="majorBidi" w:cstheme="majorBidi"/>
          <w:sz w:val="22"/>
          <w:szCs w:val="22"/>
          <w:lang w:bidi="ar-SA"/>
        </w:rPr>
        <w:t xml:space="preserve"> (1), 54-64.</w:t>
      </w:r>
    </w:p>
    <w:p w:rsidR="001F127E" w:rsidRPr="007F49AA" w:rsidRDefault="001F127E" w:rsidP="007944FE">
      <w:pPr>
        <w:spacing w:after="120"/>
        <w:ind w:left="677" w:hanging="562"/>
        <w:jc w:val="both"/>
        <w:rPr>
          <w:rFonts w:asciiTheme="majorBidi" w:hAnsiTheme="majorBidi" w:cstheme="majorBidi"/>
          <w:sz w:val="22"/>
          <w:szCs w:val="22"/>
        </w:rPr>
      </w:pPr>
      <w:r w:rsidRPr="007F49AA">
        <w:rPr>
          <w:rFonts w:asciiTheme="majorBidi" w:hAnsiTheme="majorBidi" w:cstheme="majorBidi"/>
          <w:sz w:val="22"/>
          <w:szCs w:val="22"/>
        </w:rPr>
        <w:t xml:space="preserve">Little, D. (2005). </w:t>
      </w:r>
      <w:r w:rsidRPr="007F49AA">
        <w:rPr>
          <w:rFonts w:asciiTheme="majorBidi" w:hAnsiTheme="majorBidi" w:cstheme="majorBidi"/>
          <w:sz w:val="22"/>
          <w:szCs w:val="22"/>
          <w:lang w:bidi="ar-SA"/>
        </w:rPr>
        <w:t>The Common European Fram</w:t>
      </w:r>
      <w:r w:rsidR="00B7238F" w:rsidRPr="007F49AA">
        <w:rPr>
          <w:rFonts w:asciiTheme="majorBidi" w:hAnsiTheme="majorBidi" w:cstheme="majorBidi"/>
          <w:sz w:val="22"/>
          <w:szCs w:val="22"/>
          <w:lang w:bidi="ar-SA"/>
        </w:rPr>
        <w:t>ework and the European Language</w:t>
      </w:r>
      <w:r w:rsidRPr="007F49AA">
        <w:rPr>
          <w:rFonts w:asciiTheme="majorBidi" w:hAnsiTheme="majorBidi" w:cstheme="majorBidi"/>
          <w:sz w:val="22"/>
          <w:szCs w:val="22"/>
          <w:lang w:bidi="ar-SA"/>
        </w:rPr>
        <w:t xml:space="preserve"> Portfolio: involving learners and their </w:t>
      </w:r>
      <w:r w:rsidR="00286AA7" w:rsidRPr="007F49AA">
        <w:rPr>
          <w:rFonts w:asciiTheme="majorBidi" w:hAnsiTheme="majorBidi" w:cstheme="majorBidi"/>
          <w:sz w:val="22"/>
          <w:szCs w:val="22"/>
          <w:lang w:bidi="ar-SA"/>
        </w:rPr>
        <w:t>judgments</w:t>
      </w:r>
      <w:r w:rsidR="00B7238F" w:rsidRPr="007F49AA">
        <w:rPr>
          <w:rFonts w:asciiTheme="majorBidi" w:hAnsiTheme="majorBidi" w:cstheme="majorBidi"/>
          <w:sz w:val="22"/>
          <w:szCs w:val="22"/>
          <w:lang w:bidi="ar-SA"/>
        </w:rPr>
        <w:t xml:space="preserve"> in the assessment </w:t>
      </w:r>
      <w:r w:rsidRPr="007F49AA">
        <w:rPr>
          <w:rFonts w:asciiTheme="majorBidi" w:hAnsiTheme="majorBidi" w:cstheme="majorBidi"/>
          <w:sz w:val="22"/>
          <w:szCs w:val="22"/>
          <w:lang w:bidi="ar-SA"/>
        </w:rPr>
        <w:t xml:space="preserve">process. </w:t>
      </w:r>
      <w:r w:rsidRPr="007F49AA">
        <w:rPr>
          <w:rFonts w:asciiTheme="majorBidi" w:hAnsiTheme="majorBidi" w:cstheme="majorBidi"/>
          <w:i/>
          <w:iCs/>
          <w:sz w:val="22"/>
          <w:szCs w:val="22"/>
          <w:lang w:bidi="ar-SA"/>
        </w:rPr>
        <w:t>Language Testing, 22</w:t>
      </w:r>
      <w:r w:rsidRPr="007F49AA">
        <w:rPr>
          <w:rFonts w:asciiTheme="majorBidi" w:hAnsiTheme="majorBidi" w:cstheme="majorBidi"/>
          <w:sz w:val="22"/>
          <w:szCs w:val="22"/>
          <w:lang w:bidi="ar-SA"/>
        </w:rPr>
        <w:t xml:space="preserve"> (3)</w:t>
      </w:r>
      <w:r w:rsidRPr="007F49AA">
        <w:rPr>
          <w:rFonts w:asciiTheme="majorBidi" w:hAnsiTheme="majorBidi" w:cstheme="majorBidi"/>
          <w:i/>
          <w:iCs/>
          <w:sz w:val="22"/>
          <w:szCs w:val="22"/>
          <w:lang w:bidi="ar-SA"/>
        </w:rPr>
        <w:t>,</w:t>
      </w:r>
      <w:r w:rsidRPr="007F49AA">
        <w:rPr>
          <w:rFonts w:asciiTheme="majorBidi" w:hAnsiTheme="majorBidi" w:cstheme="majorBidi"/>
          <w:sz w:val="22"/>
          <w:szCs w:val="22"/>
          <w:lang w:bidi="ar-SA"/>
        </w:rPr>
        <w:t xml:space="preserve"> 321–336.</w:t>
      </w:r>
    </w:p>
    <w:p w:rsidR="001F127E" w:rsidRPr="007F49AA" w:rsidRDefault="001F127E" w:rsidP="007944FE">
      <w:pPr>
        <w:spacing w:after="120"/>
        <w:ind w:left="677" w:hanging="562"/>
        <w:jc w:val="both"/>
        <w:rPr>
          <w:rFonts w:asciiTheme="majorBidi" w:hAnsiTheme="majorBidi" w:cstheme="majorBidi"/>
          <w:sz w:val="22"/>
          <w:szCs w:val="22"/>
        </w:rPr>
      </w:pPr>
      <w:r w:rsidRPr="007F49AA">
        <w:rPr>
          <w:rFonts w:asciiTheme="majorBidi" w:hAnsiTheme="majorBidi" w:cstheme="majorBidi"/>
          <w:sz w:val="22"/>
          <w:szCs w:val="22"/>
        </w:rPr>
        <w:t xml:space="preserve">Marlowe, B.A., &amp; Page, M.L. (2005). </w:t>
      </w:r>
      <w:r w:rsidRPr="007F49AA">
        <w:rPr>
          <w:rFonts w:asciiTheme="majorBidi" w:hAnsiTheme="majorBidi" w:cstheme="majorBidi"/>
          <w:i/>
          <w:iCs/>
          <w:sz w:val="22"/>
          <w:szCs w:val="22"/>
        </w:rPr>
        <w:t>Creating and sustaining the constructivist classroom</w:t>
      </w:r>
      <w:r w:rsidRPr="007F49AA">
        <w:rPr>
          <w:rFonts w:asciiTheme="majorBidi" w:hAnsiTheme="majorBidi" w:cstheme="majorBidi"/>
          <w:sz w:val="22"/>
          <w:szCs w:val="22"/>
        </w:rPr>
        <w:t>. (2</w:t>
      </w:r>
      <w:r w:rsidRPr="007F49AA">
        <w:rPr>
          <w:rFonts w:asciiTheme="majorBidi" w:hAnsiTheme="majorBidi" w:cstheme="majorBidi"/>
          <w:sz w:val="22"/>
          <w:szCs w:val="22"/>
          <w:vertAlign w:val="superscript"/>
        </w:rPr>
        <w:t>nd</w:t>
      </w:r>
      <w:r w:rsidR="00F60BA8" w:rsidRPr="007F49AA">
        <w:rPr>
          <w:rFonts w:asciiTheme="majorBidi" w:hAnsiTheme="majorBidi" w:cstheme="majorBidi"/>
          <w:sz w:val="22"/>
          <w:szCs w:val="22"/>
        </w:rPr>
        <w:t xml:space="preserve"> </w:t>
      </w:r>
      <w:proofErr w:type="gramStart"/>
      <w:r w:rsidR="00F60BA8" w:rsidRPr="007F49AA">
        <w:rPr>
          <w:rFonts w:asciiTheme="majorBidi" w:hAnsiTheme="majorBidi" w:cstheme="majorBidi"/>
          <w:sz w:val="22"/>
          <w:szCs w:val="22"/>
        </w:rPr>
        <w:t>ed</w:t>
      </w:r>
      <w:proofErr w:type="gramEnd"/>
      <w:r w:rsidR="00F60BA8" w:rsidRPr="007F49AA">
        <w:rPr>
          <w:rFonts w:asciiTheme="majorBidi" w:hAnsiTheme="majorBidi" w:cstheme="majorBidi"/>
          <w:sz w:val="22"/>
          <w:szCs w:val="22"/>
        </w:rPr>
        <w:t>.</w:t>
      </w:r>
      <w:r w:rsidRPr="007F49AA">
        <w:rPr>
          <w:rFonts w:asciiTheme="majorBidi" w:hAnsiTheme="majorBidi" w:cstheme="majorBidi"/>
          <w:sz w:val="22"/>
          <w:szCs w:val="22"/>
        </w:rPr>
        <w:t>). California: Corwin press.</w:t>
      </w:r>
    </w:p>
    <w:p w:rsidR="001F127E" w:rsidRPr="007F49AA" w:rsidRDefault="001F127E" w:rsidP="007944FE">
      <w:pPr>
        <w:autoSpaceDE w:val="0"/>
        <w:autoSpaceDN w:val="0"/>
        <w:adjustRightInd w:val="0"/>
        <w:spacing w:after="120"/>
        <w:ind w:left="677" w:hanging="562"/>
        <w:jc w:val="both"/>
        <w:rPr>
          <w:rFonts w:asciiTheme="majorBidi" w:hAnsiTheme="majorBidi" w:cstheme="majorBidi"/>
          <w:sz w:val="22"/>
          <w:szCs w:val="22"/>
          <w:lang w:bidi="ar-SA"/>
        </w:rPr>
      </w:pPr>
      <w:r w:rsidRPr="007F49AA">
        <w:rPr>
          <w:rFonts w:asciiTheme="majorBidi" w:hAnsiTheme="majorBidi" w:cstheme="majorBidi"/>
          <w:sz w:val="22"/>
          <w:szCs w:val="22"/>
          <w:lang w:bidi="ar-SA"/>
        </w:rPr>
        <w:t xml:space="preserve">Matsuno, S. (2009). Self-, peer-, and teacher-assessments in Japanese university EFL writing classrooms. </w:t>
      </w:r>
      <w:r w:rsidRPr="007F49AA">
        <w:rPr>
          <w:rFonts w:asciiTheme="majorBidi" w:hAnsiTheme="majorBidi" w:cstheme="majorBidi"/>
          <w:i/>
          <w:iCs/>
          <w:sz w:val="22"/>
          <w:szCs w:val="22"/>
          <w:lang w:bidi="ar-SA"/>
        </w:rPr>
        <w:t xml:space="preserve">Language Testing, 26 </w:t>
      </w:r>
      <w:r w:rsidRPr="007F49AA">
        <w:rPr>
          <w:rFonts w:asciiTheme="majorBidi" w:hAnsiTheme="majorBidi" w:cstheme="majorBidi"/>
          <w:sz w:val="22"/>
          <w:szCs w:val="22"/>
          <w:lang w:bidi="ar-SA"/>
        </w:rPr>
        <w:t>(1),</w:t>
      </w:r>
      <w:r w:rsidRPr="007F49AA">
        <w:rPr>
          <w:rFonts w:asciiTheme="majorBidi" w:hAnsiTheme="majorBidi" w:cstheme="majorBidi"/>
          <w:i/>
          <w:iCs/>
          <w:sz w:val="22"/>
          <w:szCs w:val="22"/>
          <w:lang w:bidi="ar-SA"/>
        </w:rPr>
        <w:t xml:space="preserve"> </w:t>
      </w:r>
      <w:r w:rsidRPr="007F49AA">
        <w:rPr>
          <w:rFonts w:asciiTheme="majorBidi" w:hAnsiTheme="majorBidi" w:cstheme="majorBidi"/>
          <w:sz w:val="22"/>
          <w:szCs w:val="22"/>
          <w:lang w:bidi="ar-SA"/>
        </w:rPr>
        <w:t>75-100.</w:t>
      </w:r>
    </w:p>
    <w:p w:rsidR="001F127E" w:rsidRPr="007F49AA" w:rsidRDefault="001F127E" w:rsidP="007944FE">
      <w:pPr>
        <w:spacing w:after="120"/>
        <w:ind w:left="677" w:hanging="562"/>
        <w:jc w:val="both"/>
        <w:rPr>
          <w:rFonts w:asciiTheme="majorBidi" w:hAnsiTheme="majorBidi" w:cstheme="majorBidi"/>
          <w:sz w:val="22"/>
          <w:szCs w:val="22"/>
          <w:lang w:bidi="ar-SA"/>
        </w:rPr>
      </w:pPr>
      <w:r w:rsidRPr="007F49AA">
        <w:rPr>
          <w:rFonts w:asciiTheme="majorBidi" w:hAnsiTheme="majorBidi" w:cstheme="majorBidi"/>
          <w:sz w:val="22"/>
          <w:szCs w:val="22"/>
          <w:lang w:bidi="ar-SA"/>
        </w:rPr>
        <w:t xml:space="preserve">Ross, S. (2005). The impact of assessment method on foreign language proficiency growth. </w:t>
      </w:r>
      <w:r w:rsidRPr="007F49AA">
        <w:rPr>
          <w:rFonts w:asciiTheme="majorBidi" w:hAnsiTheme="majorBidi" w:cstheme="majorBidi"/>
          <w:i/>
          <w:iCs/>
          <w:sz w:val="22"/>
          <w:szCs w:val="22"/>
          <w:lang w:bidi="ar-SA"/>
        </w:rPr>
        <w:t>Applied Linguistics</w:t>
      </w:r>
      <w:r w:rsidRPr="007F49AA">
        <w:rPr>
          <w:rFonts w:asciiTheme="majorBidi" w:hAnsiTheme="majorBidi" w:cstheme="majorBidi"/>
          <w:sz w:val="22"/>
          <w:szCs w:val="22"/>
          <w:lang w:bidi="ar-SA"/>
        </w:rPr>
        <w:t xml:space="preserve">, </w:t>
      </w:r>
      <w:r w:rsidRPr="007F49AA">
        <w:rPr>
          <w:rFonts w:asciiTheme="majorBidi" w:hAnsiTheme="majorBidi" w:cstheme="majorBidi"/>
          <w:i/>
          <w:iCs/>
          <w:sz w:val="22"/>
          <w:szCs w:val="22"/>
          <w:lang w:bidi="ar-SA"/>
        </w:rPr>
        <w:t xml:space="preserve">26 </w:t>
      </w:r>
      <w:r w:rsidRPr="007F49AA">
        <w:rPr>
          <w:rFonts w:asciiTheme="majorBidi" w:hAnsiTheme="majorBidi" w:cstheme="majorBidi"/>
          <w:sz w:val="22"/>
          <w:szCs w:val="22"/>
          <w:lang w:bidi="ar-SA"/>
        </w:rPr>
        <w:t>(3), 317-342.</w:t>
      </w:r>
    </w:p>
    <w:p w:rsidR="00381FB0" w:rsidRPr="007F49AA" w:rsidRDefault="00381FB0" w:rsidP="007944FE">
      <w:pPr>
        <w:spacing w:after="120"/>
        <w:ind w:left="677" w:hanging="562"/>
        <w:jc w:val="both"/>
        <w:rPr>
          <w:rFonts w:asciiTheme="majorBidi" w:hAnsiTheme="majorBidi" w:cstheme="majorBidi"/>
          <w:sz w:val="22"/>
          <w:szCs w:val="22"/>
          <w:lang w:bidi="ar-SA"/>
        </w:rPr>
      </w:pPr>
      <w:r w:rsidRPr="007F49AA">
        <w:rPr>
          <w:rFonts w:asciiTheme="majorBidi" w:hAnsiTheme="majorBidi" w:cstheme="majorBidi"/>
          <w:sz w:val="22"/>
          <w:szCs w:val="22"/>
        </w:rPr>
        <w:t>Sajedi, R</w:t>
      </w:r>
      <w:r w:rsidR="004A300E" w:rsidRPr="007F49AA">
        <w:rPr>
          <w:rFonts w:asciiTheme="majorBidi" w:hAnsiTheme="majorBidi" w:cstheme="majorBidi"/>
          <w:sz w:val="22"/>
          <w:szCs w:val="22"/>
        </w:rPr>
        <w:t>. (2014). Self- assessment and portfolio p</w:t>
      </w:r>
      <w:r w:rsidRPr="007F49AA">
        <w:rPr>
          <w:rFonts w:asciiTheme="majorBidi" w:hAnsiTheme="majorBidi" w:cstheme="majorBidi"/>
          <w:sz w:val="22"/>
          <w:szCs w:val="22"/>
        </w:rPr>
        <w:t>roduction of Iranian EFL</w:t>
      </w:r>
      <w:r w:rsidRPr="007F49AA">
        <w:rPr>
          <w:rFonts w:asciiTheme="majorBidi" w:hAnsiTheme="majorBidi" w:cstheme="majorBidi"/>
          <w:sz w:val="22"/>
          <w:szCs w:val="22"/>
        </w:rPr>
        <w:br/>
        <w:t>Learners</w:t>
      </w:r>
      <w:r w:rsidRPr="007F49AA">
        <w:rPr>
          <w:rFonts w:asciiTheme="majorBidi" w:hAnsiTheme="majorBidi" w:cstheme="majorBidi"/>
          <w:i/>
          <w:iCs/>
          <w:sz w:val="22"/>
          <w:szCs w:val="22"/>
        </w:rPr>
        <w:t>, Procedia - Social and Behavioral Sciences 98</w:t>
      </w:r>
      <w:r w:rsidR="00D6736F" w:rsidRPr="007F49AA">
        <w:rPr>
          <w:rFonts w:asciiTheme="majorBidi" w:hAnsiTheme="majorBidi" w:cstheme="majorBidi"/>
          <w:sz w:val="22"/>
          <w:szCs w:val="22"/>
        </w:rPr>
        <w:t xml:space="preserve">: </w:t>
      </w:r>
      <w:r w:rsidRPr="007F49AA">
        <w:rPr>
          <w:rFonts w:asciiTheme="majorBidi" w:hAnsiTheme="majorBidi" w:cstheme="majorBidi"/>
          <w:sz w:val="22"/>
          <w:szCs w:val="22"/>
        </w:rPr>
        <w:t>1641 – 1649</w:t>
      </w:r>
      <w:r w:rsidR="00D6736F" w:rsidRPr="007F49AA">
        <w:rPr>
          <w:rFonts w:asciiTheme="majorBidi" w:hAnsiTheme="majorBidi" w:cstheme="majorBidi"/>
          <w:sz w:val="22"/>
          <w:szCs w:val="22"/>
        </w:rPr>
        <w:t>.</w:t>
      </w:r>
    </w:p>
    <w:p w:rsidR="001F127E" w:rsidRPr="007F49AA" w:rsidRDefault="00EE182D" w:rsidP="007944FE">
      <w:pPr>
        <w:spacing w:after="120"/>
        <w:ind w:left="677" w:hanging="562"/>
        <w:jc w:val="both"/>
        <w:rPr>
          <w:rFonts w:asciiTheme="majorBidi" w:hAnsiTheme="majorBidi" w:cstheme="majorBidi"/>
          <w:sz w:val="22"/>
          <w:szCs w:val="22"/>
        </w:rPr>
      </w:pPr>
      <w:r w:rsidRPr="007F49AA">
        <w:rPr>
          <w:rFonts w:asciiTheme="majorBidi" w:hAnsiTheme="majorBidi" w:cstheme="majorBidi"/>
          <w:sz w:val="22"/>
          <w:szCs w:val="22"/>
          <w:lang w:bidi="ar-SA"/>
        </w:rPr>
        <w:t xml:space="preserve">Sharifi, A. &amp; </w:t>
      </w:r>
      <w:proofErr w:type="spellStart"/>
      <w:r w:rsidRPr="007F49AA">
        <w:rPr>
          <w:rFonts w:asciiTheme="majorBidi" w:hAnsiTheme="majorBidi" w:cstheme="majorBidi"/>
          <w:sz w:val="22"/>
          <w:szCs w:val="22"/>
          <w:lang w:bidi="ar-SA"/>
        </w:rPr>
        <w:t>Hassaakhah</w:t>
      </w:r>
      <w:proofErr w:type="gramStart"/>
      <w:r w:rsidRPr="007F49AA">
        <w:rPr>
          <w:rFonts w:asciiTheme="majorBidi" w:hAnsiTheme="majorBidi" w:cstheme="majorBidi"/>
          <w:sz w:val="22"/>
          <w:szCs w:val="22"/>
          <w:lang w:bidi="ar-SA"/>
        </w:rPr>
        <w:t>,J</w:t>
      </w:r>
      <w:proofErr w:type="spellEnd"/>
      <w:proofErr w:type="gramEnd"/>
      <w:r w:rsidRPr="007F49AA">
        <w:rPr>
          <w:rFonts w:asciiTheme="majorBidi" w:hAnsiTheme="majorBidi" w:cstheme="majorBidi"/>
          <w:sz w:val="22"/>
          <w:szCs w:val="22"/>
          <w:lang w:bidi="ar-SA"/>
        </w:rPr>
        <w:t>. (2011).</w:t>
      </w:r>
      <w:r w:rsidRPr="007F49AA">
        <w:rPr>
          <w:rFonts w:asciiTheme="majorBidi" w:hAnsiTheme="majorBidi" w:cstheme="majorBidi"/>
          <w:b/>
          <w:bCs/>
          <w:sz w:val="22"/>
          <w:szCs w:val="22"/>
        </w:rPr>
        <w:t xml:space="preserve"> </w:t>
      </w:r>
      <w:r w:rsidRPr="007F49AA">
        <w:rPr>
          <w:rFonts w:asciiTheme="majorBidi" w:hAnsiTheme="majorBidi" w:cstheme="majorBidi"/>
          <w:sz w:val="22"/>
          <w:szCs w:val="22"/>
        </w:rPr>
        <w:t>The Role of Portfolio Assessment and Reflection on Pro</w:t>
      </w:r>
      <w:r w:rsidR="005245D0" w:rsidRPr="007F49AA">
        <w:rPr>
          <w:rFonts w:asciiTheme="majorBidi" w:hAnsiTheme="majorBidi" w:cstheme="majorBidi"/>
          <w:sz w:val="22"/>
          <w:szCs w:val="22"/>
        </w:rPr>
        <w:t>cess Writing</w:t>
      </w:r>
      <w:r w:rsidR="005245D0" w:rsidRPr="007F49AA">
        <w:rPr>
          <w:rFonts w:asciiTheme="majorBidi" w:hAnsiTheme="majorBidi" w:cstheme="majorBidi"/>
          <w:i/>
          <w:iCs/>
          <w:sz w:val="22"/>
          <w:szCs w:val="22"/>
        </w:rPr>
        <w:t>. Asian EFL journal, 13</w:t>
      </w:r>
      <w:r w:rsidR="005245D0" w:rsidRPr="007F49AA">
        <w:rPr>
          <w:rFonts w:asciiTheme="majorBidi" w:hAnsiTheme="majorBidi" w:cstheme="majorBidi"/>
          <w:sz w:val="22"/>
          <w:szCs w:val="22"/>
        </w:rPr>
        <w:t>(1)</w:t>
      </w:r>
      <w:r w:rsidR="0024314A" w:rsidRPr="007F49AA">
        <w:rPr>
          <w:rFonts w:asciiTheme="majorBidi" w:hAnsiTheme="majorBidi" w:cstheme="majorBidi"/>
          <w:sz w:val="22"/>
          <w:szCs w:val="22"/>
        </w:rPr>
        <w:t xml:space="preserve">: </w:t>
      </w:r>
      <w:r w:rsidR="0024314A" w:rsidRPr="007F49AA">
        <w:rPr>
          <w:rStyle w:val="publication-meta-journal"/>
          <w:rFonts w:asciiTheme="majorBidi" w:hAnsiTheme="majorBidi" w:cstheme="majorBidi"/>
          <w:sz w:val="22"/>
          <w:szCs w:val="22"/>
        </w:rPr>
        <w:t>193-223</w:t>
      </w:r>
      <w:r w:rsidR="0024314A" w:rsidRPr="007F49AA">
        <w:rPr>
          <w:rStyle w:val="publication-meta-date"/>
          <w:rFonts w:asciiTheme="majorBidi" w:hAnsiTheme="majorBidi" w:cstheme="majorBidi"/>
          <w:sz w:val="22"/>
          <w:szCs w:val="22"/>
        </w:rPr>
        <w:t> </w:t>
      </w:r>
    </w:p>
    <w:p w:rsidR="001F127E" w:rsidRPr="007F49AA" w:rsidRDefault="001F127E" w:rsidP="007944FE">
      <w:pPr>
        <w:spacing w:after="120"/>
        <w:ind w:left="677" w:hanging="562"/>
        <w:jc w:val="both"/>
        <w:rPr>
          <w:rFonts w:asciiTheme="majorBidi" w:hAnsiTheme="majorBidi" w:cstheme="majorBidi"/>
          <w:sz w:val="22"/>
          <w:szCs w:val="22"/>
        </w:rPr>
      </w:pPr>
      <w:r w:rsidRPr="007F49AA">
        <w:rPr>
          <w:rFonts w:asciiTheme="majorBidi" w:hAnsiTheme="majorBidi" w:cstheme="majorBidi"/>
          <w:sz w:val="22"/>
          <w:szCs w:val="22"/>
        </w:rPr>
        <w:t xml:space="preserve">Struyven, K., Dichy, F., Janssens, S., Schelfhout, W., &amp; Gielen, F. (2006). The overall effects of end-of-course assessment on student performance: A comparison between multiple choice testing, peer assessment, case-based assessment and portfolio assessment. </w:t>
      </w:r>
      <w:r w:rsidRPr="007F49AA">
        <w:rPr>
          <w:rFonts w:asciiTheme="majorBidi" w:hAnsiTheme="majorBidi" w:cstheme="majorBidi"/>
          <w:i/>
          <w:iCs/>
          <w:sz w:val="22"/>
          <w:szCs w:val="22"/>
        </w:rPr>
        <w:t>Studies in Educational Evaluation, 32</w:t>
      </w:r>
      <w:r w:rsidRPr="007F49AA">
        <w:rPr>
          <w:rFonts w:asciiTheme="majorBidi" w:hAnsiTheme="majorBidi" w:cstheme="majorBidi"/>
          <w:sz w:val="22"/>
          <w:szCs w:val="22"/>
        </w:rPr>
        <w:t xml:space="preserve">, 202-222. </w:t>
      </w:r>
    </w:p>
    <w:p w:rsidR="005A6B3A" w:rsidRPr="007F49AA" w:rsidRDefault="00C53919" w:rsidP="007944FE">
      <w:pPr>
        <w:spacing w:after="120"/>
        <w:ind w:left="677" w:hanging="562"/>
        <w:jc w:val="both"/>
        <w:rPr>
          <w:rFonts w:asciiTheme="majorBidi" w:hAnsiTheme="majorBidi" w:cstheme="majorBidi"/>
          <w:sz w:val="22"/>
          <w:szCs w:val="22"/>
        </w:rPr>
      </w:pPr>
      <w:r w:rsidRPr="007F49AA">
        <w:rPr>
          <w:rFonts w:asciiTheme="majorBidi" w:hAnsiTheme="majorBidi" w:cstheme="majorBidi"/>
          <w:sz w:val="22"/>
          <w:szCs w:val="22"/>
        </w:rPr>
        <w:t xml:space="preserve">Tavakoli, </w:t>
      </w:r>
      <w:r w:rsidR="005A6B3A" w:rsidRPr="007F49AA">
        <w:rPr>
          <w:rFonts w:asciiTheme="majorBidi" w:hAnsiTheme="majorBidi" w:cstheme="majorBidi"/>
          <w:sz w:val="22"/>
          <w:szCs w:val="22"/>
        </w:rPr>
        <w:t>M. &amp; Ghoorchaei, B. (2009).</w:t>
      </w:r>
      <w:r w:rsidR="005A6B3A" w:rsidRPr="007F49AA">
        <w:rPr>
          <w:rFonts w:asciiTheme="majorBidi" w:hAnsiTheme="majorBidi" w:cstheme="majorBidi"/>
          <w:b/>
          <w:bCs/>
          <w:i/>
          <w:iCs/>
          <w:sz w:val="22"/>
          <w:szCs w:val="22"/>
        </w:rPr>
        <w:t xml:space="preserve"> </w:t>
      </w:r>
      <w:r w:rsidR="00891075" w:rsidRPr="007F49AA">
        <w:rPr>
          <w:rFonts w:asciiTheme="majorBidi" w:hAnsiTheme="majorBidi" w:cstheme="majorBidi"/>
          <w:sz w:val="22"/>
          <w:szCs w:val="22"/>
        </w:rPr>
        <w:t>On the relationship between risk-taking and</w:t>
      </w:r>
      <w:r w:rsidR="00891075" w:rsidRPr="007F49AA">
        <w:rPr>
          <w:rFonts w:asciiTheme="majorBidi" w:hAnsiTheme="majorBidi" w:cstheme="majorBidi"/>
          <w:sz w:val="22"/>
          <w:szCs w:val="22"/>
        </w:rPr>
        <w:br/>
      </w:r>
      <w:r w:rsidR="00B64C87" w:rsidRPr="007F49AA">
        <w:rPr>
          <w:rFonts w:asciiTheme="majorBidi" w:hAnsiTheme="majorBidi" w:cstheme="majorBidi"/>
          <w:sz w:val="22"/>
          <w:szCs w:val="22"/>
        </w:rPr>
        <w:t xml:space="preserve">self-assessment </w:t>
      </w:r>
      <w:r w:rsidR="00891075" w:rsidRPr="007F49AA">
        <w:rPr>
          <w:rFonts w:asciiTheme="majorBidi" w:hAnsiTheme="majorBidi" w:cstheme="majorBidi"/>
          <w:sz w:val="22"/>
          <w:szCs w:val="22"/>
        </w:rPr>
        <w:t>of speaking ability: a case of</w:t>
      </w:r>
      <w:r w:rsidR="00891075" w:rsidRPr="007F49AA">
        <w:rPr>
          <w:rFonts w:asciiTheme="majorBidi" w:hAnsiTheme="majorBidi" w:cstheme="majorBidi"/>
          <w:sz w:val="22"/>
          <w:szCs w:val="22"/>
        </w:rPr>
        <w:br/>
        <w:t>freshman EFL l</w:t>
      </w:r>
      <w:r w:rsidR="005A6B3A" w:rsidRPr="007F49AA">
        <w:rPr>
          <w:rFonts w:asciiTheme="majorBidi" w:hAnsiTheme="majorBidi" w:cstheme="majorBidi"/>
          <w:sz w:val="22"/>
          <w:szCs w:val="22"/>
        </w:rPr>
        <w:t>earners.</w:t>
      </w:r>
      <w:r w:rsidR="005A6B3A" w:rsidRPr="007F49AA">
        <w:rPr>
          <w:rFonts w:asciiTheme="majorBidi" w:hAnsiTheme="majorBidi" w:cstheme="majorBidi"/>
          <w:i/>
          <w:iCs/>
          <w:sz w:val="22"/>
          <w:szCs w:val="22"/>
        </w:rPr>
        <w:t xml:space="preserve"> Journal of Asia TEFL,</w:t>
      </w:r>
      <w:r w:rsidR="00B64C87" w:rsidRPr="007F49AA">
        <w:rPr>
          <w:rFonts w:asciiTheme="majorBidi" w:hAnsiTheme="majorBidi" w:cstheme="majorBidi"/>
          <w:i/>
          <w:iCs/>
          <w:sz w:val="22"/>
          <w:szCs w:val="22"/>
        </w:rPr>
        <w:t xml:space="preserve"> </w:t>
      </w:r>
      <w:r w:rsidR="005A6B3A" w:rsidRPr="007F49AA">
        <w:rPr>
          <w:rFonts w:asciiTheme="majorBidi" w:hAnsiTheme="majorBidi" w:cstheme="majorBidi"/>
          <w:i/>
          <w:iCs/>
          <w:sz w:val="22"/>
          <w:szCs w:val="22"/>
        </w:rPr>
        <w:t xml:space="preserve">6 </w:t>
      </w:r>
      <w:r w:rsidR="005A6B3A" w:rsidRPr="007F49AA">
        <w:rPr>
          <w:rFonts w:asciiTheme="majorBidi" w:hAnsiTheme="majorBidi" w:cstheme="majorBidi"/>
          <w:sz w:val="22"/>
          <w:szCs w:val="22"/>
        </w:rPr>
        <w:t xml:space="preserve">(1), 1-27. </w:t>
      </w:r>
    </w:p>
    <w:p w:rsidR="001F127E" w:rsidRPr="007F49AA" w:rsidRDefault="001F127E" w:rsidP="007944FE">
      <w:pPr>
        <w:autoSpaceDE w:val="0"/>
        <w:autoSpaceDN w:val="0"/>
        <w:adjustRightInd w:val="0"/>
        <w:spacing w:after="120"/>
        <w:ind w:left="677" w:hanging="562"/>
        <w:jc w:val="both"/>
        <w:rPr>
          <w:rFonts w:asciiTheme="majorBidi" w:hAnsiTheme="majorBidi" w:cstheme="majorBidi"/>
          <w:sz w:val="22"/>
          <w:szCs w:val="22"/>
        </w:rPr>
      </w:pPr>
      <w:r w:rsidRPr="007F49AA">
        <w:rPr>
          <w:rFonts w:asciiTheme="majorBidi" w:hAnsiTheme="majorBidi" w:cstheme="majorBidi"/>
          <w:sz w:val="22"/>
          <w:szCs w:val="22"/>
        </w:rPr>
        <w:t>Tiwari, A. &amp; Tang, C. (2</w:t>
      </w:r>
      <w:r w:rsidR="003F17D5" w:rsidRPr="007F49AA">
        <w:rPr>
          <w:rFonts w:asciiTheme="majorBidi" w:hAnsiTheme="majorBidi" w:cstheme="majorBidi"/>
          <w:sz w:val="22"/>
          <w:szCs w:val="22"/>
        </w:rPr>
        <w:t>003). From process to outcome: T</w:t>
      </w:r>
      <w:r w:rsidRPr="007F49AA">
        <w:rPr>
          <w:rFonts w:asciiTheme="majorBidi" w:hAnsiTheme="majorBidi" w:cstheme="majorBidi"/>
          <w:sz w:val="22"/>
          <w:szCs w:val="22"/>
        </w:rPr>
        <w:t xml:space="preserve">he effect of portfolio assessment on learning. </w:t>
      </w:r>
      <w:r w:rsidRPr="007F49AA">
        <w:rPr>
          <w:rFonts w:asciiTheme="majorBidi" w:hAnsiTheme="majorBidi" w:cstheme="majorBidi"/>
          <w:i/>
          <w:iCs/>
          <w:sz w:val="22"/>
          <w:szCs w:val="22"/>
        </w:rPr>
        <w:t>Nurse Education Today</w:t>
      </w:r>
      <w:r w:rsidRPr="007F49AA">
        <w:rPr>
          <w:rFonts w:asciiTheme="majorBidi" w:hAnsiTheme="majorBidi" w:cstheme="majorBidi"/>
          <w:sz w:val="22"/>
          <w:szCs w:val="22"/>
        </w:rPr>
        <w:t xml:space="preserve">, </w:t>
      </w:r>
      <w:r w:rsidRPr="007F49AA">
        <w:rPr>
          <w:rFonts w:asciiTheme="majorBidi" w:hAnsiTheme="majorBidi" w:cstheme="majorBidi"/>
          <w:i/>
          <w:iCs/>
          <w:sz w:val="22"/>
          <w:szCs w:val="22"/>
        </w:rPr>
        <w:t>23</w:t>
      </w:r>
      <w:r w:rsidRPr="007F49AA">
        <w:rPr>
          <w:rFonts w:asciiTheme="majorBidi" w:hAnsiTheme="majorBidi" w:cstheme="majorBidi"/>
          <w:sz w:val="22"/>
          <w:szCs w:val="22"/>
        </w:rPr>
        <w:t>, 269-277.</w:t>
      </w:r>
    </w:p>
    <w:p w:rsidR="00F638A5" w:rsidRPr="007F49AA" w:rsidRDefault="00F638A5" w:rsidP="007944FE">
      <w:pPr>
        <w:autoSpaceDE w:val="0"/>
        <w:autoSpaceDN w:val="0"/>
        <w:adjustRightInd w:val="0"/>
        <w:spacing w:after="120"/>
        <w:ind w:left="677" w:hanging="562"/>
        <w:jc w:val="both"/>
        <w:rPr>
          <w:rFonts w:asciiTheme="majorBidi" w:hAnsiTheme="majorBidi" w:cstheme="majorBidi"/>
          <w:sz w:val="22"/>
          <w:szCs w:val="22"/>
          <w:lang w:bidi="ar-SA"/>
        </w:rPr>
      </w:pPr>
      <w:r w:rsidRPr="007F49AA">
        <w:rPr>
          <w:rFonts w:asciiTheme="majorBidi" w:hAnsiTheme="majorBidi" w:cstheme="majorBidi"/>
          <w:sz w:val="22"/>
          <w:szCs w:val="22"/>
        </w:rPr>
        <w:t>Ustunel, E., &amp; Deren, E. (2010</w:t>
      </w:r>
      <w:r w:rsidRPr="007F49AA">
        <w:rPr>
          <w:rFonts w:asciiTheme="majorBidi" w:hAnsiTheme="majorBidi" w:cstheme="majorBidi"/>
          <w:sz w:val="22"/>
          <w:szCs w:val="22"/>
          <w:lang w:bidi="ar-SA"/>
        </w:rPr>
        <w:t xml:space="preserve">). The effects of e-portfolio based assessment on students' perceptions of educational environment. </w:t>
      </w:r>
      <w:r w:rsidRPr="007F49AA">
        <w:rPr>
          <w:rFonts w:asciiTheme="majorBidi" w:hAnsiTheme="majorBidi" w:cstheme="majorBidi"/>
          <w:i/>
          <w:iCs/>
          <w:sz w:val="22"/>
          <w:szCs w:val="22"/>
          <w:lang w:bidi="ar-SA"/>
        </w:rPr>
        <w:t xml:space="preserve">Procedia Social and Behavioral sciences, 2, </w:t>
      </w:r>
      <w:r w:rsidRPr="007F49AA">
        <w:rPr>
          <w:rFonts w:asciiTheme="majorBidi" w:hAnsiTheme="majorBidi" w:cstheme="majorBidi"/>
          <w:sz w:val="22"/>
          <w:szCs w:val="22"/>
          <w:lang w:bidi="ar-SA"/>
        </w:rPr>
        <w:t>1477-1481.</w:t>
      </w:r>
    </w:p>
    <w:p w:rsidR="001F127E" w:rsidRPr="007F49AA" w:rsidRDefault="001F127E" w:rsidP="007944FE">
      <w:pPr>
        <w:autoSpaceDE w:val="0"/>
        <w:autoSpaceDN w:val="0"/>
        <w:adjustRightInd w:val="0"/>
        <w:spacing w:after="120"/>
        <w:ind w:left="677" w:hanging="562"/>
        <w:jc w:val="lowKashida"/>
        <w:rPr>
          <w:rFonts w:asciiTheme="majorBidi" w:hAnsiTheme="majorBidi" w:cstheme="majorBidi"/>
          <w:sz w:val="22"/>
          <w:szCs w:val="22"/>
          <w:lang w:bidi="ar-SA"/>
        </w:rPr>
      </w:pPr>
      <w:r w:rsidRPr="007F49AA">
        <w:rPr>
          <w:rFonts w:asciiTheme="majorBidi" w:hAnsiTheme="majorBidi" w:cstheme="majorBidi"/>
          <w:sz w:val="22"/>
          <w:szCs w:val="22"/>
          <w:lang w:bidi="ar-SA"/>
        </w:rPr>
        <w:t xml:space="preserve">Vygotsky, L. S. (1986). </w:t>
      </w:r>
      <w:r w:rsidRPr="007F49AA">
        <w:rPr>
          <w:rFonts w:asciiTheme="majorBidi" w:hAnsiTheme="majorBidi" w:cstheme="majorBidi"/>
          <w:i/>
          <w:iCs/>
          <w:sz w:val="22"/>
          <w:szCs w:val="22"/>
          <w:lang w:bidi="ar-SA"/>
        </w:rPr>
        <w:t>Thought and language</w:t>
      </w:r>
      <w:r w:rsidRPr="007F49AA">
        <w:rPr>
          <w:rFonts w:asciiTheme="majorBidi" w:hAnsiTheme="majorBidi" w:cstheme="majorBidi"/>
          <w:sz w:val="22"/>
          <w:szCs w:val="22"/>
          <w:lang w:bidi="ar-SA"/>
        </w:rPr>
        <w:t xml:space="preserve"> (A. Kozulin, Ed. &amp; Trans.). Cambridge, MA: MIT Press.</w:t>
      </w:r>
    </w:p>
    <w:p w:rsidR="001F127E" w:rsidRPr="007F49AA" w:rsidRDefault="001F127E" w:rsidP="007944FE">
      <w:pPr>
        <w:autoSpaceDE w:val="0"/>
        <w:autoSpaceDN w:val="0"/>
        <w:adjustRightInd w:val="0"/>
        <w:spacing w:after="120"/>
        <w:ind w:left="677" w:hanging="562"/>
        <w:jc w:val="both"/>
        <w:rPr>
          <w:rFonts w:asciiTheme="majorBidi" w:hAnsiTheme="majorBidi" w:cstheme="majorBidi"/>
          <w:sz w:val="22"/>
          <w:szCs w:val="22"/>
        </w:rPr>
      </w:pPr>
      <w:r w:rsidRPr="007F49AA">
        <w:rPr>
          <w:rFonts w:asciiTheme="majorBidi" w:hAnsiTheme="majorBidi" w:cstheme="majorBidi"/>
          <w:sz w:val="22"/>
          <w:szCs w:val="22"/>
          <w:lang w:val="de-DE"/>
        </w:rPr>
        <w:t xml:space="preserve">Wang, Y.H. &amp; Liao, H.C. (2008). </w:t>
      </w:r>
      <w:r w:rsidRPr="007F49AA">
        <w:rPr>
          <w:rFonts w:asciiTheme="majorBidi" w:hAnsiTheme="majorBidi" w:cstheme="majorBidi"/>
          <w:sz w:val="22"/>
          <w:szCs w:val="22"/>
        </w:rPr>
        <w:t>The application of le</w:t>
      </w:r>
      <w:r w:rsidR="00030325" w:rsidRPr="007F49AA">
        <w:rPr>
          <w:rFonts w:asciiTheme="majorBidi" w:hAnsiTheme="majorBidi" w:cstheme="majorBidi"/>
          <w:sz w:val="22"/>
          <w:szCs w:val="22"/>
        </w:rPr>
        <w:t xml:space="preserve">arning portfolio assessment for </w:t>
      </w:r>
      <w:r w:rsidRPr="007F49AA">
        <w:rPr>
          <w:rFonts w:asciiTheme="majorBidi" w:hAnsiTheme="majorBidi" w:cstheme="majorBidi"/>
          <w:sz w:val="22"/>
          <w:szCs w:val="22"/>
        </w:rPr>
        <w:t xml:space="preserve">students in the technological and vocational education system. </w:t>
      </w:r>
      <w:r w:rsidR="00030325" w:rsidRPr="007F49AA">
        <w:rPr>
          <w:rFonts w:asciiTheme="majorBidi" w:hAnsiTheme="majorBidi" w:cstheme="majorBidi"/>
          <w:i/>
          <w:iCs/>
          <w:sz w:val="22"/>
          <w:szCs w:val="22"/>
        </w:rPr>
        <w:t xml:space="preserve">Asian EFL </w:t>
      </w:r>
      <w:r w:rsidRPr="007F49AA">
        <w:rPr>
          <w:rFonts w:asciiTheme="majorBidi" w:hAnsiTheme="majorBidi" w:cstheme="majorBidi"/>
          <w:i/>
          <w:iCs/>
          <w:sz w:val="22"/>
          <w:szCs w:val="22"/>
        </w:rPr>
        <w:t>Journal</w:t>
      </w:r>
      <w:r w:rsidRPr="007F49AA">
        <w:rPr>
          <w:rFonts w:asciiTheme="majorBidi" w:hAnsiTheme="majorBidi" w:cstheme="majorBidi"/>
          <w:sz w:val="22"/>
          <w:szCs w:val="22"/>
        </w:rPr>
        <w:t xml:space="preserve">, </w:t>
      </w:r>
      <w:r w:rsidRPr="007F49AA">
        <w:rPr>
          <w:rFonts w:asciiTheme="majorBidi" w:hAnsiTheme="majorBidi" w:cstheme="majorBidi"/>
          <w:i/>
          <w:iCs/>
          <w:sz w:val="22"/>
          <w:szCs w:val="22"/>
        </w:rPr>
        <w:t>10</w:t>
      </w:r>
      <w:r w:rsidRPr="007F49AA">
        <w:rPr>
          <w:rFonts w:asciiTheme="majorBidi" w:hAnsiTheme="majorBidi" w:cstheme="majorBidi"/>
          <w:sz w:val="22"/>
          <w:szCs w:val="22"/>
        </w:rPr>
        <w:t xml:space="preserve"> (2), 132-154.</w:t>
      </w:r>
    </w:p>
    <w:p w:rsidR="00095CD8" w:rsidRPr="007F49AA" w:rsidRDefault="00095CD8" w:rsidP="007944FE">
      <w:pPr>
        <w:autoSpaceDE w:val="0"/>
        <w:autoSpaceDN w:val="0"/>
        <w:adjustRightInd w:val="0"/>
        <w:spacing w:after="120"/>
        <w:ind w:left="677" w:hanging="562"/>
        <w:jc w:val="both"/>
        <w:rPr>
          <w:rFonts w:asciiTheme="majorBidi" w:hAnsiTheme="majorBidi" w:cstheme="majorBidi"/>
          <w:sz w:val="22"/>
          <w:szCs w:val="22"/>
        </w:rPr>
      </w:pPr>
      <w:r w:rsidRPr="007F49AA">
        <w:rPr>
          <w:rFonts w:asciiTheme="majorBidi" w:hAnsiTheme="majorBidi" w:cstheme="majorBidi"/>
          <w:sz w:val="22"/>
          <w:szCs w:val="22"/>
        </w:rPr>
        <w:t xml:space="preserve">Weigle, S.C. (2002). </w:t>
      </w:r>
      <w:r w:rsidRPr="007F49AA">
        <w:rPr>
          <w:rFonts w:asciiTheme="majorBidi" w:hAnsiTheme="majorBidi" w:cstheme="majorBidi"/>
          <w:i/>
          <w:iCs/>
          <w:sz w:val="22"/>
          <w:szCs w:val="22"/>
        </w:rPr>
        <w:t xml:space="preserve">Assessing writing. </w:t>
      </w:r>
      <w:r w:rsidRPr="007F49AA">
        <w:rPr>
          <w:rFonts w:asciiTheme="majorBidi" w:hAnsiTheme="majorBidi" w:cstheme="majorBidi"/>
          <w:sz w:val="22"/>
          <w:szCs w:val="22"/>
        </w:rPr>
        <w:t>Cambridge: Cambridge University Press.</w:t>
      </w:r>
    </w:p>
    <w:p w:rsidR="001F127E" w:rsidRPr="007F49AA" w:rsidRDefault="001F127E" w:rsidP="007944FE">
      <w:pPr>
        <w:spacing w:after="120"/>
        <w:ind w:left="677" w:hanging="562"/>
        <w:jc w:val="both"/>
        <w:rPr>
          <w:rFonts w:asciiTheme="majorBidi" w:hAnsiTheme="majorBidi" w:cstheme="majorBidi"/>
          <w:sz w:val="22"/>
          <w:szCs w:val="22"/>
        </w:rPr>
      </w:pPr>
      <w:r w:rsidRPr="007F49AA">
        <w:rPr>
          <w:rFonts w:asciiTheme="majorBidi" w:hAnsiTheme="majorBidi" w:cstheme="majorBidi"/>
          <w:sz w:val="22"/>
          <w:szCs w:val="22"/>
        </w:rPr>
        <w:t xml:space="preserve">Williams, M. &amp; Burden, R. </w:t>
      </w:r>
      <w:r w:rsidRPr="007F49AA">
        <w:rPr>
          <w:rFonts w:asciiTheme="majorBidi" w:hAnsiTheme="majorBidi" w:cstheme="majorBidi"/>
          <w:i/>
          <w:iCs/>
          <w:sz w:val="22"/>
          <w:szCs w:val="22"/>
        </w:rPr>
        <w:t>Psychology for language te</w:t>
      </w:r>
      <w:r w:rsidR="00030325" w:rsidRPr="007F49AA">
        <w:rPr>
          <w:rFonts w:asciiTheme="majorBidi" w:hAnsiTheme="majorBidi" w:cstheme="majorBidi"/>
          <w:i/>
          <w:iCs/>
          <w:sz w:val="22"/>
          <w:szCs w:val="22"/>
        </w:rPr>
        <w:t xml:space="preserve">achers: A social constructivist </w:t>
      </w:r>
      <w:r w:rsidRPr="007F49AA">
        <w:rPr>
          <w:rFonts w:asciiTheme="majorBidi" w:hAnsiTheme="majorBidi" w:cstheme="majorBidi"/>
          <w:i/>
          <w:iCs/>
          <w:sz w:val="22"/>
          <w:szCs w:val="22"/>
        </w:rPr>
        <w:t xml:space="preserve">approach. </w:t>
      </w:r>
      <w:r w:rsidRPr="007F49AA">
        <w:rPr>
          <w:rFonts w:asciiTheme="majorBidi" w:hAnsiTheme="majorBidi" w:cstheme="majorBidi"/>
          <w:sz w:val="22"/>
          <w:szCs w:val="22"/>
        </w:rPr>
        <w:t>Cambridge: Cambridge University Press.</w:t>
      </w:r>
    </w:p>
    <w:p w:rsidR="001F127E" w:rsidRPr="007F49AA" w:rsidRDefault="001F127E" w:rsidP="007944FE">
      <w:pPr>
        <w:autoSpaceDE w:val="0"/>
        <w:autoSpaceDN w:val="0"/>
        <w:adjustRightInd w:val="0"/>
        <w:spacing w:after="120"/>
        <w:ind w:left="677" w:hanging="562"/>
        <w:jc w:val="both"/>
        <w:rPr>
          <w:rFonts w:asciiTheme="majorBidi" w:hAnsiTheme="majorBidi" w:cstheme="majorBidi"/>
          <w:sz w:val="22"/>
          <w:szCs w:val="22"/>
        </w:rPr>
      </w:pPr>
      <w:r w:rsidRPr="007F49AA">
        <w:rPr>
          <w:rFonts w:asciiTheme="majorBidi" w:hAnsiTheme="majorBidi" w:cstheme="majorBidi"/>
          <w:sz w:val="22"/>
          <w:szCs w:val="22"/>
        </w:rPr>
        <w:t xml:space="preserve">Wu, Y.I. (2005). </w:t>
      </w:r>
      <w:r w:rsidRPr="007F49AA">
        <w:rPr>
          <w:rFonts w:asciiTheme="majorBidi" w:hAnsiTheme="majorBidi" w:cstheme="majorBidi"/>
          <w:i/>
          <w:iCs/>
          <w:sz w:val="22"/>
          <w:szCs w:val="22"/>
        </w:rPr>
        <w:t xml:space="preserve">Portfolio assessment. Educational test and assessment: From classroom view point. </w:t>
      </w:r>
      <w:r w:rsidRPr="007F49AA">
        <w:rPr>
          <w:rFonts w:asciiTheme="majorBidi" w:hAnsiTheme="majorBidi" w:cstheme="majorBidi"/>
          <w:sz w:val="22"/>
          <w:szCs w:val="22"/>
        </w:rPr>
        <w:t>Taipei: Wu Nan.</w:t>
      </w:r>
    </w:p>
    <w:p w:rsidR="001F127E" w:rsidRPr="007F49AA" w:rsidRDefault="001F127E" w:rsidP="007944FE">
      <w:pPr>
        <w:autoSpaceDE w:val="0"/>
        <w:autoSpaceDN w:val="0"/>
        <w:adjustRightInd w:val="0"/>
        <w:spacing w:after="120"/>
        <w:ind w:left="677" w:hanging="562"/>
        <w:jc w:val="both"/>
        <w:rPr>
          <w:rFonts w:asciiTheme="majorBidi" w:hAnsiTheme="majorBidi" w:cstheme="majorBidi"/>
          <w:sz w:val="22"/>
          <w:szCs w:val="22"/>
          <w:lang w:bidi="ar-SA"/>
        </w:rPr>
      </w:pPr>
      <w:r w:rsidRPr="007F49AA">
        <w:rPr>
          <w:rFonts w:asciiTheme="majorBidi" w:hAnsiTheme="majorBidi" w:cstheme="majorBidi"/>
          <w:sz w:val="22"/>
          <w:szCs w:val="22"/>
        </w:rPr>
        <w:t xml:space="preserve">Yang, N.D. (2003). </w:t>
      </w:r>
      <w:r w:rsidRPr="007F49AA">
        <w:rPr>
          <w:rFonts w:asciiTheme="majorBidi" w:hAnsiTheme="majorBidi" w:cstheme="majorBidi"/>
          <w:sz w:val="22"/>
          <w:szCs w:val="22"/>
          <w:lang w:bidi="ar-SA"/>
        </w:rPr>
        <w:t>Integrating portfolios into learning strategy-based instruction for EFL college students</w:t>
      </w:r>
      <w:r w:rsidRPr="007F49AA">
        <w:rPr>
          <w:rFonts w:asciiTheme="majorBidi" w:hAnsiTheme="majorBidi" w:cstheme="majorBidi"/>
          <w:i/>
          <w:iCs/>
          <w:sz w:val="22"/>
          <w:szCs w:val="22"/>
          <w:lang w:bidi="ar-SA"/>
        </w:rPr>
        <w:t>. IRAL, 41</w:t>
      </w:r>
      <w:r w:rsidRPr="007F49AA">
        <w:rPr>
          <w:rFonts w:asciiTheme="majorBidi" w:hAnsiTheme="majorBidi" w:cstheme="majorBidi"/>
          <w:sz w:val="22"/>
          <w:szCs w:val="22"/>
          <w:lang w:bidi="ar-SA"/>
        </w:rPr>
        <w:t>, 293–317</w:t>
      </w:r>
      <w:r w:rsidRPr="007F49AA">
        <w:rPr>
          <w:rFonts w:asciiTheme="majorBidi" w:hAnsiTheme="majorBidi" w:cstheme="majorBidi"/>
          <w:sz w:val="22"/>
          <w:szCs w:val="22"/>
        </w:rPr>
        <w:t>.</w:t>
      </w:r>
    </w:p>
    <w:p w:rsidR="001F127E" w:rsidRPr="007F49AA" w:rsidRDefault="001F127E" w:rsidP="007944FE">
      <w:pPr>
        <w:autoSpaceDE w:val="0"/>
        <w:autoSpaceDN w:val="0"/>
        <w:adjustRightInd w:val="0"/>
        <w:spacing w:after="120"/>
        <w:ind w:left="677" w:hanging="562"/>
        <w:jc w:val="both"/>
        <w:rPr>
          <w:rFonts w:asciiTheme="majorBidi" w:hAnsiTheme="majorBidi" w:cstheme="majorBidi"/>
          <w:sz w:val="22"/>
          <w:szCs w:val="22"/>
        </w:rPr>
      </w:pPr>
      <w:r w:rsidRPr="007F49AA">
        <w:rPr>
          <w:rFonts w:asciiTheme="majorBidi" w:hAnsiTheme="majorBidi" w:cstheme="majorBidi"/>
          <w:sz w:val="22"/>
          <w:szCs w:val="22"/>
        </w:rPr>
        <w:t xml:space="preserve">Zhang, S. (2009). Has portfolio assessment become common practice in EFL classroom? Empirical studies from china. </w:t>
      </w:r>
      <w:r w:rsidRPr="007F49AA">
        <w:rPr>
          <w:rFonts w:asciiTheme="majorBidi" w:hAnsiTheme="majorBidi" w:cstheme="majorBidi"/>
          <w:i/>
          <w:iCs/>
          <w:sz w:val="22"/>
          <w:szCs w:val="22"/>
        </w:rPr>
        <w:t>English Language Teaching</w:t>
      </w:r>
      <w:r w:rsidRPr="007F49AA">
        <w:rPr>
          <w:rFonts w:asciiTheme="majorBidi" w:hAnsiTheme="majorBidi" w:cstheme="majorBidi"/>
          <w:sz w:val="22"/>
          <w:szCs w:val="22"/>
        </w:rPr>
        <w:t xml:space="preserve"> </w:t>
      </w:r>
      <w:r w:rsidRPr="007F49AA">
        <w:rPr>
          <w:rFonts w:asciiTheme="majorBidi" w:hAnsiTheme="majorBidi" w:cstheme="majorBidi"/>
          <w:i/>
          <w:iCs/>
          <w:sz w:val="22"/>
          <w:szCs w:val="22"/>
        </w:rPr>
        <w:t>2</w:t>
      </w:r>
      <w:r w:rsidRPr="007F49AA">
        <w:rPr>
          <w:rFonts w:asciiTheme="majorBidi" w:hAnsiTheme="majorBidi" w:cstheme="majorBidi"/>
          <w:sz w:val="22"/>
          <w:szCs w:val="22"/>
        </w:rPr>
        <w:t xml:space="preserve"> (2)</w:t>
      </w:r>
      <w:r w:rsidRPr="007F49AA">
        <w:rPr>
          <w:rFonts w:asciiTheme="majorBidi" w:hAnsiTheme="majorBidi" w:cstheme="majorBidi"/>
          <w:i/>
          <w:iCs/>
          <w:sz w:val="22"/>
          <w:szCs w:val="22"/>
        </w:rPr>
        <w:t>,</w:t>
      </w:r>
      <w:r w:rsidRPr="007F49AA">
        <w:rPr>
          <w:rFonts w:asciiTheme="majorBidi" w:hAnsiTheme="majorBidi" w:cstheme="majorBidi"/>
          <w:sz w:val="22"/>
          <w:szCs w:val="22"/>
        </w:rPr>
        <w:t xml:space="preserve"> 98-118.</w:t>
      </w:r>
    </w:p>
    <w:p w:rsidR="00732A24" w:rsidRPr="007F49AA" w:rsidRDefault="00732A24" w:rsidP="007944FE">
      <w:pPr>
        <w:jc w:val="center"/>
        <w:rPr>
          <w:rFonts w:asciiTheme="majorBidi" w:hAnsiTheme="majorBidi" w:cstheme="majorBidi"/>
          <w:b/>
          <w:bCs/>
          <w:sz w:val="22"/>
          <w:szCs w:val="22"/>
        </w:rPr>
      </w:pPr>
      <w:r w:rsidRPr="007F49AA">
        <w:rPr>
          <w:rFonts w:asciiTheme="majorBidi" w:hAnsiTheme="majorBidi" w:cstheme="majorBidi"/>
          <w:b/>
          <w:bCs/>
          <w:sz w:val="22"/>
          <w:szCs w:val="22"/>
        </w:rPr>
        <w:lastRenderedPageBreak/>
        <w:t>Appendix A:</w:t>
      </w:r>
      <w:r w:rsidRPr="007F49AA">
        <w:rPr>
          <w:rFonts w:asciiTheme="majorBidi" w:hAnsiTheme="majorBidi" w:cstheme="majorBidi"/>
          <w:sz w:val="22"/>
          <w:szCs w:val="22"/>
        </w:rPr>
        <w:t xml:space="preserve"> </w:t>
      </w:r>
      <w:r w:rsidRPr="007F49AA">
        <w:rPr>
          <w:rFonts w:asciiTheme="majorBidi" w:hAnsiTheme="majorBidi" w:cstheme="majorBidi"/>
          <w:b/>
          <w:bCs/>
          <w:sz w:val="22"/>
          <w:szCs w:val="22"/>
        </w:rPr>
        <w:t>Bio-data Questionnaire</w:t>
      </w:r>
    </w:p>
    <w:p w:rsidR="00732A24" w:rsidRPr="007F49AA" w:rsidRDefault="00732A24" w:rsidP="00462804">
      <w:pPr>
        <w:jc w:val="both"/>
        <w:rPr>
          <w:rFonts w:asciiTheme="majorBidi" w:hAnsiTheme="majorBidi" w:cstheme="majorBidi"/>
          <w:sz w:val="22"/>
          <w:szCs w:val="22"/>
        </w:rPr>
      </w:pPr>
      <w:r w:rsidRPr="007F49AA">
        <w:rPr>
          <w:rFonts w:asciiTheme="majorBidi" w:hAnsiTheme="majorBidi" w:cstheme="majorBidi"/>
          <w:sz w:val="22"/>
          <w:szCs w:val="22"/>
        </w:rPr>
        <w:t xml:space="preserve">Your teacher would be grateful if you kindly and attentively give the following personal information. The information will be kept confidential. </w:t>
      </w:r>
    </w:p>
    <w:p w:rsidR="00732A24" w:rsidRPr="007F49AA" w:rsidRDefault="00732A24" w:rsidP="00697E28">
      <w:pPr>
        <w:rPr>
          <w:rFonts w:asciiTheme="majorBidi" w:hAnsiTheme="majorBidi" w:cstheme="majorBidi"/>
          <w:sz w:val="22"/>
          <w:szCs w:val="22"/>
        </w:rPr>
      </w:pPr>
      <w:r w:rsidRPr="007F49AA">
        <w:rPr>
          <w:rFonts w:asciiTheme="majorBidi" w:hAnsiTheme="majorBidi" w:cstheme="majorBidi"/>
          <w:sz w:val="22"/>
          <w:szCs w:val="22"/>
        </w:rPr>
        <w:t>Name:                                               Gender:                   Age:</w:t>
      </w:r>
    </w:p>
    <w:p w:rsidR="00732A24" w:rsidRPr="00D81069" w:rsidRDefault="00732A24" w:rsidP="00D81069">
      <w:pPr>
        <w:numPr>
          <w:ilvl w:val="0"/>
          <w:numId w:val="12"/>
        </w:numPr>
        <w:jc w:val="both"/>
        <w:rPr>
          <w:rFonts w:asciiTheme="majorBidi" w:hAnsiTheme="majorBidi" w:cstheme="majorBidi"/>
          <w:sz w:val="22"/>
          <w:szCs w:val="22"/>
        </w:rPr>
      </w:pPr>
      <w:r w:rsidRPr="007F49AA">
        <w:rPr>
          <w:rFonts w:asciiTheme="majorBidi" w:hAnsiTheme="majorBidi" w:cstheme="majorBidi"/>
          <w:sz w:val="22"/>
          <w:szCs w:val="22"/>
        </w:rPr>
        <w:t xml:space="preserve">Do you have any learning experiences in language institutes? If yes, how </w:t>
      </w:r>
      <w:r w:rsidRPr="00D81069">
        <w:rPr>
          <w:rFonts w:asciiTheme="majorBidi" w:hAnsiTheme="majorBidi" w:cstheme="majorBidi"/>
          <w:sz w:val="22"/>
          <w:szCs w:val="22"/>
        </w:rPr>
        <w:t>long?</w:t>
      </w:r>
    </w:p>
    <w:p w:rsidR="00732A24" w:rsidRPr="007F49AA" w:rsidRDefault="00732A24" w:rsidP="00D81069">
      <w:pPr>
        <w:numPr>
          <w:ilvl w:val="0"/>
          <w:numId w:val="12"/>
        </w:numPr>
        <w:jc w:val="both"/>
        <w:rPr>
          <w:rFonts w:asciiTheme="majorBidi" w:hAnsiTheme="majorBidi" w:cstheme="majorBidi"/>
          <w:sz w:val="22"/>
          <w:szCs w:val="22"/>
        </w:rPr>
      </w:pPr>
      <w:r w:rsidRPr="007F49AA">
        <w:rPr>
          <w:rFonts w:asciiTheme="majorBidi" w:hAnsiTheme="majorBidi" w:cstheme="majorBidi"/>
          <w:sz w:val="22"/>
          <w:szCs w:val="22"/>
        </w:rPr>
        <w:t>Have you ever had any opportunity to visit or stay in an English speaking country? If yes, how long?</w:t>
      </w:r>
    </w:p>
    <w:p w:rsidR="00732A24" w:rsidRPr="007F49AA" w:rsidRDefault="00732A24" w:rsidP="00D81069">
      <w:pPr>
        <w:numPr>
          <w:ilvl w:val="0"/>
          <w:numId w:val="12"/>
        </w:numPr>
        <w:jc w:val="both"/>
        <w:rPr>
          <w:rFonts w:asciiTheme="majorBidi" w:hAnsiTheme="majorBidi" w:cstheme="majorBidi"/>
          <w:sz w:val="22"/>
          <w:szCs w:val="22"/>
        </w:rPr>
      </w:pPr>
      <w:r w:rsidRPr="007F49AA">
        <w:rPr>
          <w:rFonts w:asciiTheme="majorBidi" w:hAnsiTheme="majorBidi" w:cstheme="majorBidi"/>
          <w:sz w:val="22"/>
          <w:szCs w:val="22"/>
        </w:rPr>
        <w:t>Have you ever passed any course on English writing? If yes, what are the courses? Explain how the instructor taught writing? How did they assess your writing ability?</w:t>
      </w:r>
    </w:p>
    <w:p w:rsidR="00732A24" w:rsidRPr="00D81069" w:rsidRDefault="00732A24" w:rsidP="00D81069">
      <w:pPr>
        <w:pStyle w:val="ListParagraph"/>
        <w:numPr>
          <w:ilvl w:val="0"/>
          <w:numId w:val="12"/>
        </w:numPr>
        <w:jc w:val="both"/>
        <w:rPr>
          <w:rFonts w:asciiTheme="majorBidi" w:hAnsiTheme="majorBidi" w:cstheme="majorBidi"/>
          <w:sz w:val="22"/>
          <w:szCs w:val="22"/>
        </w:rPr>
      </w:pPr>
      <w:r w:rsidRPr="00D81069">
        <w:rPr>
          <w:rFonts w:asciiTheme="majorBidi" w:hAnsiTheme="majorBidi" w:cstheme="majorBidi"/>
          <w:sz w:val="22"/>
          <w:szCs w:val="22"/>
        </w:rPr>
        <w:t>Have you ever had any experience with writing port</w:t>
      </w:r>
      <w:r w:rsidR="00D81069">
        <w:rPr>
          <w:rFonts w:asciiTheme="majorBidi" w:hAnsiTheme="majorBidi" w:cstheme="majorBidi"/>
          <w:sz w:val="22"/>
          <w:szCs w:val="22"/>
        </w:rPr>
        <w:t xml:space="preserve">folios? If yes, please explain </w:t>
      </w:r>
      <w:r w:rsidRPr="00D81069">
        <w:rPr>
          <w:rFonts w:asciiTheme="majorBidi" w:hAnsiTheme="majorBidi" w:cstheme="majorBidi"/>
          <w:sz w:val="22"/>
          <w:szCs w:val="22"/>
        </w:rPr>
        <w:t>what you did in the class? How did you like it?</w:t>
      </w:r>
    </w:p>
    <w:p w:rsidR="00732A24" w:rsidRPr="007F49AA" w:rsidRDefault="00732A24" w:rsidP="00697E28">
      <w:pPr>
        <w:tabs>
          <w:tab w:val="left" w:pos="480"/>
        </w:tabs>
        <w:rPr>
          <w:rFonts w:asciiTheme="majorBidi" w:hAnsiTheme="majorBidi" w:cstheme="majorBidi"/>
          <w:sz w:val="22"/>
          <w:szCs w:val="22"/>
        </w:rPr>
      </w:pPr>
    </w:p>
    <w:p w:rsidR="00A214C0" w:rsidRPr="007F49AA" w:rsidRDefault="004960D0" w:rsidP="00D81069">
      <w:pPr>
        <w:jc w:val="center"/>
        <w:rPr>
          <w:rFonts w:asciiTheme="majorBidi" w:hAnsiTheme="majorBidi" w:cstheme="majorBidi"/>
          <w:sz w:val="22"/>
          <w:szCs w:val="22"/>
        </w:rPr>
      </w:pPr>
      <w:r w:rsidRPr="007F49AA">
        <w:rPr>
          <w:rFonts w:asciiTheme="majorBidi" w:hAnsiTheme="majorBidi" w:cstheme="majorBidi"/>
          <w:b/>
          <w:bCs/>
          <w:noProof/>
          <w:sz w:val="22"/>
          <w:szCs w:val="22"/>
          <w:lang w:bidi="ar-SA"/>
        </w:rPr>
        <mc:AlternateContent>
          <mc:Choice Requires="wps">
            <w:drawing>
              <wp:anchor distT="0" distB="0" distL="114300" distR="114300" simplePos="0" relativeHeight="251657216" behindDoc="0" locked="0" layoutInCell="1" allowOverlap="1" wp14:anchorId="5DDC09CF" wp14:editId="5D7144C8">
                <wp:simplePos x="0" y="0"/>
                <wp:positionH relativeFrom="column">
                  <wp:posOffset>4800600</wp:posOffset>
                </wp:positionH>
                <wp:positionV relativeFrom="paragraph">
                  <wp:posOffset>-571500</wp:posOffset>
                </wp:positionV>
                <wp:extent cx="685800" cy="5715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60D0" w:rsidRDefault="004960D0" w:rsidP="004960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C09CF" id="_x0000_t202" coordsize="21600,21600" o:spt="202" path="m,l,21600r21600,l21600,xe">
                <v:stroke joinstyle="miter"/>
                <v:path gradientshapeok="t" o:connecttype="rect"/>
              </v:shapetype>
              <v:shape id="Text Box 16" o:spid="_x0000_s1026" type="#_x0000_t202" style="position:absolute;left:0;text-align:left;margin-left:378pt;margin-top:-45pt;width:54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" stroked="f">
                <v:textbox>
                  <w:txbxContent>
                    <w:p w:rsidR="004960D0" w:rsidRDefault="004960D0" w:rsidP="004960D0"/>
                  </w:txbxContent>
                </v:textbox>
              </v:shape>
            </w:pict>
          </mc:Fallback>
        </mc:AlternateContent>
      </w:r>
      <w:r w:rsidR="00A214C0" w:rsidRPr="007F49AA">
        <w:rPr>
          <w:rFonts w:asciiTheme="majorBidi" w:hAnsiTheme="majorBidi" w:cstheme="majorBidi"/>
          <w:b/>
          <w:bCs/>
          <w:sz w:val="22"/>
          <w:szCs w:val="22"/>
        </w:rPr>
        <w:t xml:space="preserve">Appendix </w:t>
      </w:r>
      <w:r w:rsidR="00732A24" w:rsidRPr="007F49AA">
        <w:rPr>
          <w:rFonts w:asciiTheme="majorBidi" w:hAnsiTheme="majorBidi" w:cstheme="majorBidi"/>
          <w:b/>
          <w:bCs/>
          <w:sz w:val="22"/>
          <w:szCs w:val="22"/>
        </w:rPr>
        <w:t>B</w:t>
      </w:r>
      <w:r w:rsidR="00A214C0" w:rsidRPr="007F49AA">
        <w:rPr>
          <w:rFonts w:asciiTheme="majorBidi" w:hAnsiTheme="majorBidi" w:cstheme="majorBidi"/>
          <w:b/>
          <w:bCs/>
          <w:sz w:val="22"/>
          <w:szCs w:val="22"/>
        </w:rPr>
        <w:t>:</w:t>
      </w:r>
      <w:r w:rsidR="00A214C0" w:rsidRPr="007F49AA">
        <w:rPr>
          <w:rFonts w:asciiTheme="majorBidi" w:hAnsiTheme="majorBidi" w:cstheme="majorBidi"/>
          <w:sz w:val="22"/>
          <w:szCs w:val="22"/>
        </w:rPr>
        <w:t xml:space="preserve"> </w:t>
      </w:r>
      <w:r w:rsidR="00A214C0" w:rsidRPr="007F49AA">
        <w:rPr>
          <w:rFonts w:asciiTheme="majorBidi" w:hAnsiTheme="majorBidi" w:cstheme="majorBidi"/>
          <w:b/>
          <w:bCs/>
          <w:sz w:val="22"/>
          <w:szCs w:val="22"/>
        </w:rPr>
        <w:t>The Writing Scoring Rubric modified from Wang and Liao (2008)</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6390"/>
        <w:gridCol w:w="909"/>
      </w:tblGrid>
      <w:tr w:rsidR="007F49AA" w:rsidRPr="00D81069" w:rsidTr="007944FE">
        <w:trPr>
          <w:jc w:val="center"/>
        </w:trPr>
        <w:tc>
          <w:tcPr>
            <w:tcW w:w="1033" w:type="pct"/>
            <w:shd w:val="clear" w:color="auto" w:fill="auto"/>
          </w:tcPr>
          <w:p w:rsidR="003C41A7" w:rsidRPr="00D81069" w:rsidRDefault="003C41A7" w:rsidP="00697E28">
            <w:pPr>
              <w:autoSpaceDE w:val="0"/>
              <w:autoSpaceDN w:val="0"/>
              <w:bidi/>
              <w:adjustRightInd w:val="0"/>
              <w:jc w:val="center"/>
              <w:rPr>
                <w:sz w:val="20"/>
                <w:szCs w:val="20"/>
              </w:rPr>
            </w:pPr>
            <w:r w:rsidRPr="00D81069">
              <w:rPr>
                <w:sz w:val="20"/>
                <w:szCs w:val="20"/>
              </w:rPr>
              <w:t>Criteria</w:t>
            </w:r>
          </w:p>
        </w:tc>
        <w:tc>
          <w:tcPr>
            <w:tcW w:w="3473" w:type="pct"/>
            <w:shd w:val="clear" w:color="auto" w:fill="auto"/>
          </w:tcPr>
          <w:p w:rsidR="003C41A7" w:rsidRPr="00D81069" w:rsidRDefault="003C41A7" w:rsidP="00697E28">
            <w:pPr>
              <w:autoSpaceDE w:val="0"/>
              <w:autoSpaceDN w:val="0"/>
              <w:bidi/>
              <w:adjustRightInd w:val="0"/>
              <w:jc w:val="center"/>
              <w:rPr>
                <w:sz w:val="20"/>
                <w:szCs w:val="20"/>
              </w:rPr>
            </w:pPr>
            <w:r w:rsidRPr="00D81069">
              <w:rPr>
                <w:sz w:val="20"/>
                <w:szCs w:val="20"/>
              </w:rPr>
              <w:t>Descriptors</w:t>
            </w:r>
          </w:p>
        </w:tc>
        <w:tc>
          <w:tcPr>
            <w:tcW w:w="494" w:type="pct"/>
            <w:shd w:val="clear" w:color="auto" w:fill="auto"/>
          </w:tcPr>
          <w:p w:rsidR="003C41A7" w:rsidRPr="00D81069" w:rsidRDefault="003C41A7" w:rsidP="00697E28">
            <w:pPr>
              <w:autoSpaceDE w:val="0"/>
              <w:autoSpaceDN w:val="0"/>
              <w:bidi/>
              <w:adjustRightInd w:val="0"/>
              <w:jc w:val="center"/>
              <w:rPr>
                <w:sz w:val="20"/>
                <w:szCs w:val="20"/>
              </w:rPr>
            </w:pPr>
            <w:r w:rsidRPr="00D81069">
              <w:rPr>
                <w:sz w:val="20"/>
                <w:szCs w:val="20"/>
              </w:rPr>
              <w:t>Scores</w:t>
            </w:r>
          </w:p>
        </w:tc>
      </w:tr>
      <w:tr w:rsidR="007F49AA" w:rsidRPr="00D81069" w:rsidTr="00462804">
        <w:trPr>
          <w:trHeight w:val="1421"/>
          <w:jc w:val="center"/>
        </w:trPr>
        <w:tc>
          <w:tcPr>
            <w:tcW w:w="1033" w:type="pct"/>
            <w:shd w:val="clear" w:color="auto" w:fill="auto"/>
          </w:tcPr>
          <w:p w:rsidR="003C41A7" w:rsidRPr="00D81069" w:rsidRDefault="003C41A7" w:rsidP="00697E28">
            <w:pPr>
              <w:autoSpaceDE w:val="0"/>
              <w:autoSpaceDN w:val="0"/>
              <w:bidi/>
              <w:adjustRightInd w:val="0"/>
              <w:rPr>
                <w:sz w:val="20"/>
                <w:szCs w:val="20"/>
              </w:rPr>
            </w:pPr>
          </w:p>
          <w:p w:rsidR="003C41A7" w:rsidRPr="00D81069" w:rsidRDefault="003C41A7" w:rsidP="00697E28">
            <w:pPr>
              <w:bidi/>
              <w:rPr>
                <w:sz w:val="20"/>
                <w:szCs w:val="20"/>
              </w:rPr>
            </w:pPr>
          </w:p>
          <w:p w:rsidR="003C41A7" w:rsidRPr="00D81069" w:rsidRDefault="003C41A7" w:rsidP="00697E28">
            <w:pPr>
              <w:bidi/>
              <w:rPr>
                <w:sz w:val="20"/>
                <w:szCs w:val="20"/>
              </w:rPr>
            </w:pPr>
          </w:p>
          <w:p w:rsidR="003C41A7" w:rsidRPr="00D81069" w:rsidRDefault="003C41A7" w:rsidP="00697E28">
            <w:pPr>
              <w:bidi/>
              <w:ind w:firstLine="720"/>
              <w:rPr>
                <w:sz w:val="20"/>
                <w:szCs w:val="20"/>
              </w:rPr>
            </w:pPr>
            <w:r w:rsidRPr="00D81069">
              <w:rPr>
                <w:sz w:val="20"/>
                <w:szCs w:val="20"/>
              </w:rPr>
              <w:t>Focus</w:t>
            </w:r>
          </w:p>
        </w:tc>
        <w:tc>
          <w:tcPr>
            <w:tcW w:w="3473" w:type="pct"/>
            <w:shd w:val="clear" w:color="auto" w:fill="auto"/>
          </w:tcPr>
          <w:p w:rsidR="003C41A7" w:rsidRPr="00D81069" w:rsidRDefault="003C41A7" w:rsidP="00462804">
            <w:pPr>
              <w:autoSpaceDE w:val="0"/>
              <w:autoSpaceDN w:val="0"/>
              <w:bidi/>
              <w:adjustRightInd w:val="0"/>
              <w:ind w:left="405"/>
              <w:jc w:val="right"/>
              <w:rPr>
                <w:sz w:val="20"/>
                <w:szCs w:val="20"/>
              </w:rPr>
            </w:pPr>
            <w:r w:rsidRPr="00D81069">
              <w:rPr>
                <w:sz w:val="20"/>
                <w:szCs w:val="20"/>
              </w:rPr>
              <w:t xml:space="preserve">1.  Having problems with </w:t>
            </w:r>
            <w:r w:rsidR="00462804">
              <w:rPr>
                <w:sz w:val="20"/>
                <w:szCs w:val="20"/>
              </w:rPr>
              <w:t>focus or failing to address the</w:t>
            </w:r>
            <w:r w:rsidRPr="00D81069">
              <w:rPr>
                <w:sz w:val="20"/>
                <w:szCs w:val="20"/>
              </w:rPr>
              <w:t xml:space="preserve"> writing task.</w:t>
            </w:r>
          </w:p>
          <w:p w:rsidR="003C41A7" w:rsidRPr="00D81069" w:rsidRDefault="003C41A7" w:rsidP="00697E28">
            <w:pPr>
              <w:autoSpaceDE w:val="0"/>
              <w:autoSpaceDN w:val="0"/>
              <w:bidi/>
              <w:adjustRightInd w:val="0"/>
              <w:ind w:left="405"/>
              <w:jc w:val="right"/>
              <w:rPr>
                <w:sz w:val="20"/>
                <w:szCs w:val="20"/>
              </w:rPr>
            </w:pPr>
            <w:r w:rsidRPr="00D81069">
              <w:rPr>
                <w:sz w:val="20"/>
                <w:szCs w:val="20"/>
              </w:rPr>
              <w:t>2. Inadequately addressing the writing task.</w:t>
            </w:r>
          </w:p>
          <w:p w:rsidR="003C41A7" w:rsidRPr="00D81069" w:rsidRDefault="003C41A7" w:rsidP="00462804">
            <w:pPr>
              <w:autoSpaceDE w:val="0"/>
              <w:autoSpaceDN w:val="0"/>
              <w:bidi/>
              <w:adjustRightInd w:val="0"/>
              <w:ind w:left="405"/>
              <w:jc w:val="right"/>
              <w:rPr>
                <w:sz w:val="20"/>
                <w:szCs w:val="20"/>
              </w:rPr>
            </w:pPr>
            <w:r w:rsidRPr="00D81069">
              <w:rPr>
                <w:sz w:val="20"/>
                <w:szCs w:val="20"/>
              </w:rPr>
              <w:t>3. Addressing the writin</w:t>
            </w:r>
            <w:r w:rsidR="00462804">
              <w:rPr>
                <w:sz w:val="20"/>
                <w:szCs w:val="20"/>
              </w:rPr>
              <w:t>g task adequately but sometimes</w:t>
            </w:r>
            <w:r w:rsidR="00462804" w:rsidRPr="00D81069">
              <w:rPr>
                <w:sz w:val="20"/>
                <w:szCs w:val="20"/>
              </w:rPr>
              <w:t xml:space="preserve"> straying</w:t>
            </w:r>
            <w:r w:rsidRPr="00D81069">
              <w:rPr>
                <w:sz w:val="20"/>
                <w:szCs w:val="20"/>
              </w:rPr>
              <w:t xml:space="preserve"> from the task.</w:t>
            </w:r>
          </w:p>
          <w:p w:rsidR="003C41A7" w:rsidRPr="00D81069" w:rsidRDefault="003C41A7" w:rsidP="00697E28">
            <w:pPr>
              <w:autoSpaceDE w:val="0"/>
              <w:autoSpaceDN w:val="0"/>
              <w:bidi/>
              <w:adjustRightInd w:val="0"/>
              <w:ind w:left="405"/>
              <w:jc w:val="right"/>
              <w:rPr>
                <w:sz w:val="20"/>
                <w:szCs w:val="20"/>
              </w:rPr>
            </w:pPr>
            <w:r w:rsidRPr="00D81069">
              <w:rPr>
                <w:sz w:val="20"/>
                <w:szCs w:val="20"/>
              </w:rPr>
              <w:t>4. Addressing most of the writing task.</w:t>
            </w:r>
          </w:p>
          <w:p w:rsidR="003C41A7" w:rsidRPr="00D81069" w:rsidRDefault="003C41A7" w:rsidP="00697E28">
            <w:pPr>
              <w:autoSpaceDE w:val="0"/>
              <w:autoSpaceDN w:val="0"/>
              <w:bidi/>
              <w:adjustRightInd w:val="0"/>
              <w:ind w:left="405"/>
              <w:jc w:val="right"/>
              <w:rPr>
                <w:sz w:val="20"/>
                <w:szCs w:val="20"/>
                <w:rtl/>
              </w:rPr>
            </w:pPr>
            <w:r w:rsidRPr="00D81069">
              <w:rPr>
                <w:sz w:val="20"/>
                <w:szCs w:val="20"/>
              </w:rPr>
              <w:t>5. Specifically addressing the writing task.</w:t>
            </w:r>
          </w:p>
        </w:tc>
        <w:tc>
          <w:tcPr>
            <w:tcW w:w="494" w:type="pct"/>
            <w:shd w:val="clear" w:color="auto" w:fill="auto"/>
          </w:tcPr>
          <w:p w:rsidR="003C41A7" w:rsidRPr="00D81069" w:rsidRDefault="003C41A7" w:rsidP="00697E28">
            <w:pPr>
              <w:autoSpaceDE w:val="0"/>
              <w:autoSpaceDN w:val="0"/>
              <w:bidi/>
              <w:adjustRightInd w:val="0"/>
              <w:jc w:val="center"/>
              <w:rPr>
                <w:sz w:val="20"/>
                <w:szCs w:val="20"/>
              </w:rPr>
            </w:pPr>
            <w:r w:rsidRPr="00D81069">
              <w:rPr>
                <w:sz w:val="20"/>
                <w:szCs w:val="20"/>
              </w:rPr>
              <w:t>1</w:t>
            </w:r>
          </w:p>
          <w:p w:rsidR="003C41A7" w:rsidRPr="00D81069" w:rsidRDefault="003C41A7" w:rsidP="00697E28">
            <w:pPr>
              <w:bidi/>
              <w:jc w:val="center"/>
              <w:rPr>
                <w:sz w:val="20"/>
                <w:szCs w:val="20"/>
              </w:rPr>
            </w:pPr>
            <w:r w:rsidRPr="00D81069">
              <w:rPr>
                <w:sz w:val="20"/>
                <w:szCs w:val="20"/>
              </w:rPr>
              <w:t>2</w:t>
            </w:r>
          </w:p>
          <w:p w:rsidR="003C41A7" w:rsidRPr="00D81069" w:rsidRDefault="003C41A7" w:rsidP="00697E28">
            <w:pPr>
              <w:bidi/>
              <w:jc w:val="center"/>
              <w:rPr>
                <w:sz w:val="20"/>
                <w:szCs w:val="20"/>
              </w:rPr>
            </w:pPr>
            <w:r w:rsidRPr="00D81069">
              <w:rPr>
                <w:sz w:val="20"/>
                <w:szCs w:val="20"/>
              </w:rPr>
              <w:t>3</w:t>
            </w:r>
          </w:p>
          <w:p w:rsidR="003C41A7" w:rsidRPr="00D81069" w:rsidRDefault="003C41A7" w:rsidP="00697E28">
            <w:pPr>
              <w:bidi/>
              <w:jc w:val="center"/>
              <w:rPr>
                <w:sz w:val="20"/>
                <w:szCs w:val="20"/>
              </w:rPr>
            </w:pPr>
            <w:r w:rsidRPr="00D81069">
              <w:rPr>
                <w:sz w:val="20"/>
                <w:szCs w:val="20"/>
              </w:rPr>
              <w:t>4</w:t>
            </w:r>
          </w:p>
          <w:p w:rsidR="003C41A7" w:rsidRPr="00D81069" w:rsidRDefault="003C41A7" w:rsidP="00697E28">
            <w:pPr>
              <w:bidi/>
              <w:jc w:val="center"/>
              <w:rPr>
                <w:sz w:val="20"/>
                <w:szCs w:val="20"/>
              </w:rPr>
            </w:pPr>
            <w:r w:rsidRPr="00D81069">
              <w:rPr>
                <w:sz w:val="20"/>
                <w:szCs w:val="20"/>
              </w:rPr>
              <w:t>5</w:t>
            </w:r>
          </w:p>
          <w:p w:rsidR="003C41A7" w:rsidRPr="00D81069" w:rsidRDefault="003C41A7" w:rsidP="00697E28">
            <w:pPr>
              <w:bidi/>
              <w:rPr>
                <w:sz w:val="20"/>
                <w:szCs w:val="20"/>
              </w:rPr>
            </w:pPr>
          </w:p>
        </w:tc>
      </w:tr>
      <w:tr w:rsidR="007F49AA" w:rsidRPr="00D81069" w:rsidTr="00462804">
        <w:trPr>
          <w:trHeight w:val="1907"/>
          <w:jc w:val="center"/>
        </w:trPr>
        <w:tc>
          <w:tcPr>
            <w:tcW w:w="1033" w:type="pct"/>
            <w:shd w:val="clear" w:color="auto" w:fill="auto"/>
          </w:tcPr>
          <w:p w:rsidR="003C41A7" w:rsidRPr="00D81069" w:rsidRDefault="003C41A7" w:rsidP="00697E28">
            <w:pPr>
              <w:autoSpaceDE w:val="0"/>
              <w:autoSpaceDN w:val="0"/>
              <w:bidi/>
              <w:adjustRightInd w:val="0"/>
              <w:jc w:val="center"/>
              <w:rPr>
                <w:sz w:val="20"/>
                <w:szCs w:val="20"/>
              </w:rPr>
            </w:pPr>
          </w:p>
          <w:p w:rsidR="003C41A7" w:rsidRPr="00D81069" w:rsidRDefault="003C41A7" w:rsidP="00697E28">
            <w:pPr>
              <w:bidi/>
              <w:jc w:val="center"/>
              <w:rPr>
                <w:sz w:val="20"/>
                <w:szCs w:val="20"/>
              </w:rPr>
            </w:pPr>
          </w:p>
          <w:p w:rsidR="003C41A7" w:rsidRPr="00D81069" w:rsidRDefault="003C41A7" w:rsidP="00697E28">
            <w:pPr>
              <w:bidi/>
              <w:jc w:val="center"/>
              <w:rPr>
                <w:sz w:val="20"/>
                <w:szCs w:val="20"/>
              </w:rPr>
            </w:pPr>
          </w:p>
          <w:p w:rsidR="003C41A7" w:rsidRPr="00D81069" w:rsidRDefault="003C41A7" w:rsidP="00697E28">
            <w:pPr>
              <w:bidi/>
              <w:jc w:val="center"/>
              <w:rPr>
                <w:sz w:val="20"/>
                <w:szCs w:val="20"/>
              </w:rPr>
            </w:pPr>
            <w:r w:rsidRPr="00D81069">
              <w:rPr>
                <w:sz w:val="20"/>
                <w:szCs w:val="20"/>
              </w:rPr>
              <w:t>Elaboration/Support</w:t>
            </w:r>
          </w:p>
          <w:p w:rsidR="003C41A7" w:rsidRPr="00D81069" w:rsidRDefault="003C41A7" w:rsidP="00697E28">
            <w:pPr>
              <w:bidi/>
              <w:ind w:firstLine="720"/>
              <w:jc w:val="center"/>
              <w:rPr>
                <w:sz w:val="20"/>
                <w:szCs w:val="20"/>
              </w:rPr>
            </w:pPr>
          </w:p>
        </w:tc>
        <w:tc>
          <w:tcPr>
            <w:tcW w:w="3473" w:type="pct"/>
            <w:shd w:val="clear" w:color="auto" w:fill="auto"/>
          </w:tcPr>
          <w:p w:rsidR="003C41A7" w:rsidRPr="00D81069" w:rsidRDefault="003C41A7" w:rsidP="00462804">
            <w:pPr>
              <w:autoSpaceDE w:val="0"/>
              <w:autoSpaceDN w:val="0"/>
              <w:bidi/>
              <w:adjustRightInd w:val="0"/>
              <w:ind w:left="360"/>
              <w:jc w:val="right"/>
              <w:rPr>
                <w:sz w:val="20"/>
                <w:szCs w:val="20"/>
                <w:rtl/>
              </w:rPr>
            </w:pPr>
            <w:r w:rsidRPr="00D81069">
              <w:rPr>
                <w:sz w:val="20"/>
                <w:szCs w:val="20"/>
              </w:rPr>
              <w:t>1. Using few or no details or irrelevant details to support topics or illustrate ideas.</w:t>
            </w:r>
          </w:p>
          <w:p w:rsidR="003C41A7" w:rsidRPr="00D81069" w:rsidRDefault="003C41A7" w:rsidP="00462804">
            <w:pPr>
              <w:autoSpaceDE w:val="0"/>
              <w:autoSpaceDN w:val="0"/>
              <w:bidi/>
              <w:adjustRightInd w:val="0"/>
              <w:ind w:left="360"/>
              <w:jc w:val="right"/>
              <w:rPr>
                <w:sz w:val="20"/>
                <w:szCs w:val="20"/>
                <w:rtl/>
              </w:rPr>
            </w:pPr>
            <w:r w:rsidRPr="00D81069">
              <w:rPr>
                <w:sz w:val="20"/>
                <w:szCs w:val="20"/>
              </w:rPr>
              <w:t xml:space="preserve">2. Using inappropriate or insufficient details to </w:t>
            </w:r>
            <w:r w:rsidR="00462804" w:rsidRPr="00D81069">
              <w:rPr>
                <w:sz w:val="20"/>
                <w:szCs w:val="20"/>
              </w:rPr>
              <w:t>support topics</w:t>
            </w:r>
            <w:r w:rsidRPr="00D81069">
              <w:rPr>
                <w:sz w:val="20"/>
                <w:szCs w:val="20"/>
              </w:rPr>
              <w:t xml:space="preserve"> or illustrate ideas.</w:t>
            </w:r>
          </w:p>
          <w:p w:rsidR="003C41A7" w:rsidRPr="00D81069" w:rsidRDefault="003C41A7" w:rsidP="00697E28">
            <w:pPr>
              <w:autoSpaceDE w:val="0"/>
              <w:autoSpaceDN w:val="0"/>
              <w:bidi/>
              <w:adjustRightInd w:val="0"/>
              <w:ind w:left="360"/>
              <w:jc w:val="right"/>
              <w:rPr>
                <w:sz w:val="20"/>
                <w:szCs w:val="20"/>
                <w:rtl/>
              </w:rPr>
            </w:pPr>
            <w:r w:rsidRPr="00D81069">
              <w:rPr>
                <w:sz w:val="20"/>
                <w:szCs w:val="20"/>
              </w:rPr>
              <w:t>3. Using some details to support topics or illustrate ideas.</w:t>
            </w:r>
          </w:p>
          <w:p w:rsidR="003C41A7" w:rsidRPr="00D81069" w:rsidRDefault="003C41A7" w:rsidP="00462804">
            <w:pPr>
              <w:autoSpaceDE w:val="0"/>
              <w:autoSpaceDN w:val="0"/>
              <w:bidi/>
              <w:adjustRightInd w:val="0"/>
              <w:ind w:left="360"/>
              <w:jc w:val="right"/>
              <w:rPr>
                <w:sz w:val="20"/>
                <w:szCs w:val="20"/>
                <w:rtl/>
              </w:rPr>
            </w:pPr>
            <w:r w:rsidRPr="00D81069">
              <w:rPr>
                <w:sz w:val="20"/>
                <w:szCs w:val="20"/>
              </w:rPr>
              <w:t>4. Using appropriate details to support topics or illustrate ideas.</w:t>
            </w:r>
          </w:p>
          <w:p w:rsidR="003C41A7" w:rsidRPr="00D81069" w:rsidRDefault="003C41A7" w:rsidP="00462804">
            <w:pPr>
              <w:autoSpaceDE w:val="0"/>
              <w:autoSpaceDN w:val="0"/>
              <w:bidi/>
              <w:adjustRightInd w:val="0"/>
              <w:ind w:left="360"/>
              <w:jc w:val="right"/>
              <w:rPr>
                <w:sz w:val="20"/>
                <w:szCs w:val="20"/>
                <w:rtl/>
              </w:rPr>
            </w:pPr>
            <w:r w:rsidRPr="00D81069">
              <w:rPr>
                <w:sz w:val="20"/>
                <w:szCs w:val="20"/>
              </w:rPr>
              <w:t xml:space="preserve"> 5. Using specific and appropriate details to support topics or illustrate ideas.</w:t>
            </w:r>
          </w:p>
        </w:tc>
        <w:tc>
          <w:tcPr>
            <w:tcW w:w="494" w:type="pct"/>
            <w:shd w:val="clear" w:color="auto" w:fill="auto"/>
          </w:tcPr>
          <w:p w:rsidR="003C41A7" w:rsidRPr="00D81069" w:rsidRDefault="003C41A7" w:rsidP="00697E28">
            <w:pPr>
              <w:autoSpaceDE w:val="0"/>
              <w:autoSpaceDN w:val="0"/>
              <w:bidi/>
              <w:adjustRightInd w:val="0"/>
              <w:jc w:val="center"/>
              <w:rPr>
                <w:sz w:val="20"/>
                <w:szCs w:val="20"/>
              </w:rPr>
            </w:pPr>
            <w:r w:rsidRPr="00D81069">
              <w:rPr>
                <w:sz w:val="20"/>
                <w:szCs w:val="20"/>
              </w:rPr>
              <w:t>1</w:t>
            </w:r>
          </w:p>
          <w:p w:rsidR="003C41A7" w:rsidRPr="00D81069" w:rsidRDefault="003C41A7" w:rsidP="00697E28">
            <w:pPr>
              <w:bidi/>
              <w:jc w:val="center"/>
              <w:rPr>
                <w:sz w:val="20"/>
                <w:szCs w:val="20"/>
              </w:rPr>
            </w:pPr>
          </w:p>
          <w:p w:rsidR="003C41A7" w:rsidRPr="00D81069" w:rsidRDefault="003C41A7" w:rsidP="00697E28">
            <w:pPr>
              <w:bidi/>
              <w:jc w:val="center"/>
              <w:rPr>
                <w:sz w:val="20"/>
                <w:szCs w:val="20"/>
              </w:rPr>
            </w:pPr>
            <w:r w:rsidRPr="00D81069">
              <w:rPr>
                <w:sz w:val="20"/>
                <w:szCs w:val="20"/>
              </w:rPr>
              <w:t>2</w:t>
            </w:r>
          </w:p>
          <w:p w:rsidR="003C41A7" w:rsidRPr="00D81069" w:rsidRDefault="003C41A7" w:rsidP="00697E28">
            <w:pPr>
              <w:bidi/>
              <w:jc w:val="center"/>
              <w:rPr>
                <w:sz w:val="20"/>
                <w:szCs w:val="20"/>
              </w:rPr>
            </w:pPr>
          </w:p>
          <w:p w:rsidR="003C41A7" w:rsidRPr="00D81069" w:rsidRDefault="003C41A7" w:rsidP="00697E28">
            <w:pPr>
              <w:bidi/>
              <w:jc w:val="center"/>
              <w:rPr>
                <w:sz w:val="20"/>
                <w:szCs w:val="20"/>
              </w:rPr>
            </w:pPr>
            <w:r w:rsidRPr="00D81069">
              <w:rPr>
                <w:sz w:val="20"/>
                <w:szCs w:val="20"/>
              </w:rPr>
              <w:t>3</w:t>
            </w:r>
          </w:p>
          <w:p w:rsidR="003C41A7" w:rsidRPr="00D81069" w:rsidRDefault="003C41A7" w:rsidP="00697E28">
            <w:pPr>
              <w:bidi/>
              <w:jc w:val="center"/>
              <w:rPr>
                <w:sz w:val="20"/>
                <w:szCs w:val="20"/>
              </w:rPr>
            </w:pPr>
            <w:r w:rsidRPr="00D81069">
              <w:rPr>
                <w:sz w:val="20"/>
                <w:szCs w:val="20"/>
              </w:rPr>
              <w:t>4</w:t>
            </w:r>
          </w:p>
          <w:p w:rsidR="003C41A7" w:rsidRPr="00D81069" w:rsidRDefault="003C41A7" w:rsidP="00697E28">
            <w:pPr>
              <w:bidi/>
              <w:jc w:val="center"/>
              <w:rPr>
                <w:sz w:val="20"/>
                <w:szCs w:val="20"/>
              </w:rPr>
            </w:pPr>
          </w:p>
          <w:p w:rsidR="003C41A7" w:rsidRPr="00D81069" w:rsidRDefault="003C41A7" w:rsidP="00462804">
            <w:pPr>
              <w:bidi/>
              <w:jc w:val="center"/>
              <w:rPr>
                <w:sz w:val="20"/>
                <w:szCs w:val="20"/>
              </w:rPr>
            </w:pPr>
            <w:r w:rsidRPr="00D81069">
              <w:rPr>
                <w:sz w:val="20"/>
                <w:szCs w:val="20"/>
              </w:rPr>
              <w:t>5</w:t>
            </w:r>
          </w:p>
        </w:tc>
      </w:tr>
      <w:tr w:rsidR="007F49AA" w:rsidRPr="00D81069" w:rsidTr="007944FE">
        <w:trPr>
          <w:jc w:val="center"/>
        </w:trPr>
        <w:tc>
          <w:tcPr>
            <w:tcW w:w="1033" w:type="pct"/>
            <w:shd w:val="clear" w:color="auto" w:fill="auto"/>
          </w:tcPr>
          <w:p w:rsidR="003C41A7" w:rsidRPr="00D81069" w:rsidRDefault="003C41A7" w:rsidP="00697E28">
            <w:pPr>
              <w:autoSpaceDE w:val="0"/>
              <w:autoSpaceDN w:val="0"/>
              <w:bidi/>
              <w:adjustRightInd w:val="0"/>
              <w:jc w:val="center"/>
              <w:rPr>
                <w:sz w:val="20"/>
                <w:szCs w:val="20"/>
              </w:rPr>
            </w:pPr>
          </w:p>
          <w:p w:rsidR="003C41A7" w:rsidRPr="00D81069" w:rsidRDefault="003C41A7" w:rsidP="00697E28">
            <w:pPr>
              <w:bidi/>
              <w:jc w:val="center"/>
              <w:rPr>
                <w:sz w:val="20"/>
                <w:szCs w:val="20"/>
              </w:rPr>
            </w:pPr>
          </w:p>
          <w:p w:rsidR="003C41A7" w:rsidRPr="00D81069" w:rsidRDefault="003C41A7" w:rsidP="00697E28">
            <w:pPr>
              <w:bidi/>
              <w:jc w:val="center"/>
              <w:rPr>
                <w:sz w:val="20"/>
                <w:szCs w:val="20"/>
              </w:rPr>
            </w:pPr>
          </w:p>
          <w:p w:rsidR="003C41A7" w:rsidRPr="00D81069" w:rsidRDefault="003C41A7" w:rsidP="00697E28">
            <w:pPr>
              <w:bidi/>
              <w:jc w:val="center"/>
              <w:rPr>
                <w:sz w:val="20"/>
                <w:szCs w:val="20"/>
              </w:rPr>
            </w:pPr>
            <w:r w:rsidRPr="00D81069">
              <w:rPr>
                <w:sz w:val="20"/>
                <w:szCs w:val="20"/>
              </w:rPr>
              <w:t>Organization</w:t>
            </w:r>
          </w:p>
        </w:tc>
        <w:tc>
          <w:tcPr>
            <w:tcW w:w="3473" w:type="pct"/>
            <w:shd w:val="clear" w:color="auto" w:fill="auto"/>
          </w:tcPr>
          <w:p w:rsidR="003C41A7" w:rsidRPr="00D81069" w:rsidRDefault="00462804" w:rsidP="007944FE">
            <w:pPr>
              <w:autoSpaceDE w:val="0"/>
              <w:autoSpaceDN w:val="0"/>
              <w:bidi/>
              <w:adjustRightInd w:val="0"/>
              <w:ind w:left="360"/>
              <w:jc w:val="right"/>
              <w:rPr>
                <w:sz w:val="20"/>
                <w:szCs w:val="20"/>
                <w:rtl/>
              </w:rPr>
            </w:pPr>
            <w:r w:rsidRPr="00D81069">
              <w:rPr>
                <w:sz w:val="20"/>
                <w:szCs w:val="20"/>
              </w:rPr>
              <w:t>1. The</w:t>
            </w:r>
            <w:r w:rsidR="003C41A7" w:rsidRPr="00D81069">
              <w:rPr>
                <w:sz w:val="20"/>
                <w:szCs w:val="20"/>
              </w:rPr>
              <w:t xml:space="preserve"> logical flow of ideas is not at all clear and connected.</w:t>
            </w:r>
          </w:p>
          <w:p w:rsidR="003C41A7" w:rsidRPr="00D81069" w:rsidRDefault="003C41A7" w:rsidP="00697E28">
            <w:pPr>
              <w:autoSpaceDE w:val="0"/>
              <w:autoSpaceDN w:val="0"/>
              <w:bidi/>
              <w:adjustRightInd w:val="0"/>
              <w:ind w:left="360"/>
              <w:jc w:val="right"/>
              <w:rPr>
                <w:sz w:val="20"/>
                <w:szCs w:val="20"/>
                <w:rtl/>
              </w:rPr>
            </w:pPr>
            <w:r w:rsidRPr="00D81069">
              <w:rPr>
                <w:sz w:val="20"/>
                <w:szCs w:val="20"/>
              </w:rPr>
              <w:t>2. The logical flow of ideas is seldom clear and connected.</w:t>
            </w:r>
          </w:p>
          <w:p w:rsidR="003C41A7" w:rsidRPr="00D81069" w:rsidRDefault="003C41A7" w:rsidP="00697E28">
            <w:pPr>
              <w:autoSpaceDE w:val="0"/>
              <w:autoSpaceDN w:val="0"/>
              <w:bidi/>
              <w:adjustRightInd w:val="0"/>
              <w:ind w:left="360"/>
              <w:jc w:val="right"/>
              <w:rPr>
                <w:sz w:val="20"/>
                <w:szCs w:val="20"/>
                <w:rtl/>
              </w:rPr>
            </w:pPr>
            <w:r w:rsidRPr="00D81069">
              <w:rPr>
                <w:sz w:val="20"/>
                <w:szCs w:val="20"/>
              </w:rPr>
              <w:t>3. The logical flow of ideas is often clear and connected.</w:t>
            </w:r>
          </w:p>
          <w:p w:rsidR="003C41A7" w:rsidRPr="00D81069" w:rsidRDefault="003C41A7" w:rsidP="00697E28">
            <w:pPr>
              <w:autoSpaceDE w:val="0"/>
              <w:autoSpaceDN w:val="0"/>
              <w:bidi/>
              <w:adjustRightInd w:val="0"/>
              <w:ind w:left="360"/>
              <w:jc w:val="right"/>
              <w:rPr>
                <w:sz w:val="20"/>
                <w:szCs w:val="20"/>
                <w:rtl/>
              </w:rPr>
            </w:pPr>
            <w:r w:rsidRPr="00D81069">
              <w:rPr>
                <w:sz w:val="20"/>
                <w:szCs w:val="20"/>
              </w:rPr>
              <w:t>4. The logical flow of ideas is usually clear and connected.</w:t>
            </w:r>
          </w:p>
          <w:p w:rsidR="003C41A7" w:rsidRPr="00D81069" w:rsidRDefault="003C41A7" w:rsidP="007944FE">
            <w:pPr>
              <w:autoSpaceDE w:val="0"/>
              <w:autoSpaceDN w:val="0"/>
              <w:bidi/>
              <w:adjustRightInd w:val="0"/>
              <w:ind w:left="360"/>
              <w:jc w:val="right"/>
              <w:rPr>
                <w:sz w:val="20"/>
                <w:szCs w:val="20"/>
              </w:rPr>
            </w:pPr>
            <w:r w:rsidRPr="00D81069">
              <w:rPr>
                <w:sz w:val="20"/>
                <w:szCs w:val="20"/>
              </w:rPr>
              <w:t>5. The logical flow of ideas is always clear and connected.</w:t>
            </w:r>
          </w:p>
        </w:tc>
        <w:tc>
          <w:tcPr>
            <w:tcW w:w="494" w:type="pct"/>
            <w:shd w:val="clear" w:color="auto" w:fill="auto"/>
          </w:tcPr>
          <w:p w:rsidR="003C41A7" w:rsidRPr="00D81069" w:rsidRDefault="003C41A7" w:rsidP="00697E28">
            <w:pPr>
              <w:autoSpaceDE w:val="0"/>
              <w:autoSpaceDN w:val="0"/>
              <w:bidi/>
              <w:adjustRightInd w:val="0"/>
              <w:jc w:val="center"/>
              <w:rPr>
                <w:sz w:val="20"/>
                <w:szCs w:val="20"/>
              </w:rPr>
            </w:pPr>
            <w:r w:rsidRPr="00D81069">
              <w:rPr>
                <w:sz w:val="20"/>
                <w:szCs w:val="20"/>
              </w:rPr>
              <w:t>1</w:t>
            </w:r>
          </w:p>
          <w:p w:rsidR="003C41A7" w:rsidRPr="00D81069" w:rsidRDefault="003C41A7" w:rsidP="00697E28">
            <w:pPr>
              <w:bidi/>
              <w:jc w:val="center"/>
              <w:rPr>
                <w:sz w:val="20"/>
                <w:szCs w:val="20"/>
                <w:rtl/>
              </w:rPr>
            </w:pPr>
            <w:r w:rsidRPr="00D81069">
              <w:rPr>
                <w:sz w:val="20"/>
                <w:szCs w:val="20"/>
              </w:rPr>
              <w:t>2</w:t>
            </w:r>
          </w:p>
          <w:p w:rsidR="003C41A7" w:rsidRPr="00D81069" w:rsidRDefault="003C41A7" w:rsidP="00697E28">
            <w:pPr>
              <w:bidi/>
              <w:jc w:val="center"/>
              <w:rPr>
                <w:sz w:val="20"/>
                <w:szCs w:val="20"/>
              </w:rPr>
            </w:pPr>
            <w:r w:rsidRPr="00D81069">
              <w:rPr>
                <w:sz w:val="20"/>
                <w:szCs w:val="20"/>
              </w:rPr>
              <w:t>3</w:t>
            </w:r>
          </w:p>
          <w:p w:rsidR="003C41A7" w:rsidRPr="00D81069" w:rsidRDefault="003C41A7" w:rsidP="00697E28">
            <w:pPr>
              <w:bidi/>
              <w:jc w:val="center"/>
              <w:rPr>
                <w:sz w:val="20"/>
                <w:szCs w:val="20"/>
              </w:rPr>
            </w:pPr>
            <w:r w:rsidRPr="00D81069">
              <w:rPr>
                <w:sz w:val="20"/>
                <w:szCs w:val="20"/>
              </w:rPr>
              <w:t>4</w:t>
            </w:r>
          </w:p>
          <w:p w:rsidR="003C41A7" w:rsidRPr="00D81069" w:rsidRDefault="003C41A7" w:rsidP="007944FE">
            <w:pPr>
              <w:bidi/>
              <w:jc w:val="center"/>
              <w:rPr>
                <w:sz w:val="20"/>
                <w:szCs w:val="20"/>
              </w:rPr>
            </w:pPr>
            <w:r w:rsidRPr="00D81069">
              <w:rPr>
                <w:sz w:val="20"/>
                <w:szCs w:val="20"/>
              </w:rPr>
              <w:t>5</w:t>
            </w:r>
          </w:p>
        </w:tc>
      </w:tr>
      <w:tr w:rsidR="007F49AA" w:rsidRPr="00D81069" w:rsidTr="007944FE">
        <w:trPr>
          <w:jc w:val="center"/>
        </w:trPr>
        <w:tc>
          <w:tcPr>
            <w:tcW w:w="1033" w:type="pct"/>
            <w:shd w:val="clear" w:color="auto" w:fill="auto"/>
          </w:tcPr>
          <w:p w:rsidR="003C41A7" w:rsidRPr="00D81069" w:rsidRDefault="003C41A7" w:rsidP="00697E28">
            <w:pPr>
              <w:autoSpaceDE w:val="0"/>
              <w:autoSpaceDN w:val="0"/>
              <w:bidi/>
              <w:adjustRightInd w:val="0"/>
              <w:jc w:val="center"/>
              <w:rPr>
                <w:sz w:val="20"/>
                <w:szCs w:val="20"/>
              </w:rPr>
            </w:pPr>
          </w:p>
          <w:p w:rsidR="003C41A7" w:rsidRPr="00D81069" w:rsidRDefault="003C41A7" w:rsidP="00697E28">
            <w:pPr>
              <w:bidi/>
              <w:jc w:val="center"/>
              <w:rPr>
                <w:sz w:val="20"/>
                <w:szCs w:val="20"/>
              </w:rPr>
            </w:pPr>
          </w:p>
          <w:p w:rsidR="003C41A7" w:rsidRPr="00D81069" w:rsidRDefault="003C41A7" w:rsidP="00697E28">
            <w:pPr>
              <w:bidi/>
              <w:jc w:val="center"/>
              <w:rPr>
                <w:sz w:val="20"/>
                <w:szCs w:val="20"/>
              </w:rPr>
            </w:pPr>
          </w:p>
          <w:p w:rsidR="003C41A7" w:rsidRPr="00D81069" w:rsidRDefault="003C41A7" w:rsidP="00697E28">
            <w:pPr>
              <w:bidi/>
              <w:jc w:val="center"/>
              <w:rPr>
                <w:sz w:val="20"/>
                <w:szCs w:val="20"/>
              </w:rPr>
            </w:pPr>
          </w:p>
          <w:p w:rsidR="003C41A7" w:rsidRPr="00D81069" w:rsidRDefault="003C41A7" w:rsidP="00697E28">
            <w:pPr>
              <w:bidi/>
              <w:jc w:val="center"/>
              <w:rPr>
                <w:sz w:val="20"/>
                <w:szCs w:val="20"/>
              </w:rPr>
            </w:pPr>
            <w:r w:rsidRPr="00D81069">
              <w:rPr>
                <w:sz w:val="20"/>
                <w:szCs w:val="20"/>
              </w:rPr>
              <w:t>Conventions</w:t>
            </w:r>
          </w:p>
        </w:tc>
        <w:tc>
          <w:tcPr>
            <w:tcW w:w="3473" w:type="pct"/>
            <w:shd w:val="clear" w:color="auto" w:fill="auto"/>
          </w:tcPr>
          <w:p w:rsidR="003C41A7" w:rsidRPr="00D81069" w:rsidRDefault="003C41A7" w:rsidP="007944FE">
            <w:pPr>
              <w:autoSpaceDE w:val="0"/>
              <w:autoSpaceDN w:val="0"/>
              <w:bidi/>
              <w:adjustRightInd w:val="0"/>
              <w:ind w:left="924" w:hanging="567"/>
              <w:jc w:val="right"/>
              <w:rPr>
                <w:sz w:val="20"/>
                <w:szCs w:val="20"/>
              </w:rPr>
            </w:pPr>
            <w:r w:rsidRPr="00D81069">
              <w:rPr>
                <w:sz w:val="20"/>
                <w:szCs w:val="20"/>
              </w:rPr>
              <w:t>1. Standard English conventions (spelling, grammar, and punctuation) are poor with frequent errors.</w:t>
            </w:r>
            <w:r w:rsidRPr="00D81069">
              <w:rPr>
                <w:sz w:val="20"/>
                <w:szCs w:val="20"/>
                <w:rtl/>
              </w:rPr>
              <w:t xml:space="preserve">    </w:t>
            </w:r>
          </w:p>
          <w:p w:rsidR="003C41A7" w:rsidRPr="00D81069" w:rsidRDefault="003C41A7" w:rsidP="007944FE">
            <w:pPr>
              <w:autoSpaceDE w:val="0"/>
              <w:autoSpaceDN w:val="0"/>
              <w:bidi/>
              <w:adjustRightInd w:val="0"/>
              <w:jc w:val="right"/>
              <w:rPr>
                <w:sz w:val="20"/>
                <w:szCs w:val="20"/>
              </w:rPr>
            </w:pPr>
            <w:r w:rsidRPr="00D81069">
              <w:rPr>
                <w:sz w:val="20"/>
                <w:szCs w:val="20"/>
              </w:rPr>
              <w:t>2. Standard English conventions (spelling, grammar, and punctuation) are inappropriate with obvious errors.</w:t>
            </w:r>
            <w:r w:rsidRPr="00D81069">
              <w:rPr>
                <w:sz w:val="20"/>
                <w:szCs w:val="20"/>
                <w:rtl/>
              </w:rPr>
              <w:t xml:space="preserve">  </w:t>
            </w:r>
          </w:p>
          <w:p w:rsidR="003C41A7" w:rsidRPr="00D81069" w:rsidRDefault="00462804" w:rsidP="00462804">
            <w:pPr>
              <w:autoSpaceDE w:val="0"/>
              <w:autoSpaceDN w:val="0"/>
              <w:bidi/>
              <w:adjustRightInd w:val="0"/>
              <w:ind w:left="360"/>
              <w:jc w:val="right"/>
              <w:rPr>
                <w:sz w:val="20"/>
                <w:szCs w:val="20"/>
              </w:rPr>
            </w:pPr>
            <w:r>
              <w:rPr>
                <w:sz w:val="20"/>
                <w:szCs w:val="20"/>
              </w:rPr>
              <w:t xml:space="preserve">3. </w:t>
            </w:r>
            <w:r w:rsidR="003C41A7" w:rsidRPr="00D81069">
              <w:rPr>
                <w:sz w:val="20"/>
                <w:szCs w:val="20"/>
              </w:rPr>
              <w:t>Standard English conv</w:t>
            </w:r>
            <w:r>
              <w:rPr>
                <w:sz w:val="20"/>
                <w:szCs w:val="20"/>
              </w:rPr>
              <w:t>entions (spelling, grammar, and</w:t>
            </w:r>
            <w:r w:rsidR="003C41A7" w:rsidRPr="00D81069">
              <w:rPr>
                <w:sz w:val="20"/>
                <w:szCs w:val="20"/>
              </w:rPr>
              <w:t xml:space="preserve"> punctuation) are fair with some minor errors.</w:t>
            </w:r>
            <w:r w:rsidR="003C41A7" w:rsidRPr="00D81069">
              <w:rPr>
                <w:sz w:val="20"/>
                <w:szCs w:val="20"/>
                <w:rtl/>
              </w:rPr>
              <w:t xml:space="preserve">  </w:t>
            </w:r>
          </w:p>
          <w:p w:rsidR="003C41A7" w:rsidRPr="00D81069" w:rsidRDefault="003C41A7" w:rsidP="00462804">
            <w:pPr>
              <w:autoSpaceDE w:val="0"/>
              <w:autoSpaceDN w:val="0"/>
              <w:bidi/>
              <w:adjustRightInd w:val="0"/>
              <w:ind w:left="360"/>
              <w:jc w:val="right"/>
              <w:rPr>
                <w:sz w:val="20"/>
                <w:szCs w:val="20"/>
              </w:rPr>
            </w:pPr>
            <w:r w:rsidRPr="00D81069">
              <w:rPr>
                <w:sz w:val="20"/>
                <w:szCs w:val="20"/>
              </w:rPr>
              <w:t>4. Standard English conven</w:t>
            </w:r>
            <w:r w:rsidR="00462804">
              <w:rPr>
                <w:sz w:val="20"/>
                <w:szCs w:val="20"/>
              </w:rPr>
              <w:t>tions (spelling, grammar, and</w:t>
            </w:r>
            <w:r w:rsidRPr="00D81069">
              <w:rPr>
                <w:sz w:val="20"/>
                <w:szCs w:val="20"/>
              </w:rPr>
              <w:t xml:space="preserve"> punctuation) are almost accurate.</w:t>
            </w:r>
          </w:p>
          <w:p w:rsidR="003C41A7" w:rsidRPr="00D81069" w:rsidRDefault="003C41A7" w:rsidP="00462804">
            <w:pPr>
              <w:autoSpaceDE w:val="0"/>
              <w:autoSpaceDN w:val="0"/>
              <w:bidi/>
              <w:adjustRightInd w:val="0"/>
              <w:ind w:left="360"/>
              <w:jc w:val="right"/>
              <w:rPr>
                <w:sz w:val="20"/>
                <w:szCs w:val="20"/>
              </w:rPr>
            </w:pPr>
            <w:r w:rsidRPr="00D81069">
              <w:rPr>
                <w:sz w:val="20"/>
                <w:szCs w:val="20"/>
              </w:rPr>
              <w:t>5. Standard English conventions (spelling, grammar, and punctuation) are perfect or near perfect.</w:t>
            </w:r>
          </w:p>
        </w:tc>
        <w:tc>
          <w:tcPr>
            <w:tcW w:w="494" w:type="pct"/>
            <w:shd w:val="clear" w:color="auto" w:fill="auto"/>
          </w:tcPr>
          <w:p w:rsidR="003C41A7" w:rsidRPr="00D81069" w:rsidRDefault="003C41A7" w:rsidP="00697E28">
            <w:pPr>
              <w:autoSpaceDE w:val="0"/>
              <w:autoSpaceDN w:val="0"/>
              <w:bidi/>
              <w:adjustRightInd w:val="0"/>
              <w:jc w:val="center"/>
              <w:rPr>
                <w:sz w:val="20"/>
                <w:szCs w:val="20"/>
              </w:rPr>
            </w:pPr>
            <w:r w:rsidRPr="00D81069">
              <w:rPr>
                <w:sz w:val="20"/>
                <w:szCs w:val="20"/>
              </w:rPr>
              <w:t>1</w:t>
            </w:r>
          </w:p>
          <w:p w:rsidR="003C41A7" w:rsidRPr="00D81069" w:rsidRDefault="003C41A7" w:rsidP="00697E28">
            <w:pPr>
              <w:bidi/>
              <w:jc w:val="center"/>
              <w:rPr>
                <w:sz w:val="20"/>
                <w:szCs w:val="20"/>
              </w:rPr>
            </w:pPr>
          </w:p>
          <w:p w:rsidR="003C41A7" w:rsidRPr="00D81069" w:rsidRDefault="003C41A7" w:rsidP="00697E28">
            <w:pPr>
              <w:bidi/>
              <w:jc w:val="center"/>
              <w:rPr>
                <w:sz w:val="20"/>
                <w:szCs w:val="20"/>
              </w:rPr>
            </w:pPr>
            <w:r w:rsidRPr="00D81069">
              <w:rPr>
                <w:sz w:val="20"/>
                <w:szCs w:val="20"/>
              </w:rPr>
              <w:t>2</w:t>
            </w:r>
          </w:p>
          <w:p w:rsidR="003C41A7" w:rsidRPr="00D81069" w:rsidRDefault="003C41A7" w:rsidP="00697E28">
            <w:pPr>
              <w:bidi/>
              <w:jc w:val="center"/>
              <w:rPr>
                <w:sz w:val="20"/>
                <w:szCs w:val="20"/>
              </w:rPr>
            </w:pPr>
          </w:p>
          <w:p w:rsidR="003C41A7" w:rsidRPr="00D81069" w:rsidRDefault="003C41A7" w:rsidP="00697E28">
            <w:pPr>
              <w:bidi/>
              <w:jc w:val="center"/>
              <w:rPr>
                <w:sz w:val="20"/>
                <w:szCs w:val="20"/>
              </w:rPr>
            </w:pPr>
            <w:r w:rsidRPr="00D81069">
              <w:rPr>
                <w:sz w:val="20"/>
                <w:szCs w:val="20"/>
              </w:rPr>
              <w:t>3</w:t>
            </w:r>
          </w:p>
          <w:p w:rsidR="003C41A7" w:rsidRPr="00D81069" w:rsidRDefault="003C41A7" w:rsidP="00697E28">
            <w:pPr>
              <w:bidi/>
              <w:jc w:val="center"/>
              <w:rPr>
                <w:sz w:val="20"/>
                <w:szCs w:val="20"/>
              </w:rPr>
            </w:pPr>
          </w:p>
          <w:p w:rsidR="003C41A7" w:rsidRPr="00D81069" w:rsidRDefault="003C41A7" w:rsidP="00697E28">
            <w:pPr>
              <w:bidi/>
              <w:jc w:val="center"/>
              <w:rPr>
                <w:sz w:val="20"/>
                <w:szCs w:val="20"/>
              </w:rPr>
            </w:pPr>
            <w:r w:rsidRPr="00D81069">
              <w:rPr>
                <w:sz w:val="20"/>
                <w:szCs w:val="20"/>
              </w:rPr>
              <w:t>4</w:t>
            </w:r>
          </w:p>
          <w:p w:rsidR="003C41A7" w:rsidRPr="00D81069" w:rsidRDefault="003C41A7" w:rsidP="00697E28">
            <w:pPr>
              <w:bidi/>
              <w:jc w:val="center"/>
              <w:rPr>
                <w:sz w:val="20"/>
                <w:szCs w:val="20"/>
              </w:rPr>
            </w:pPr>
          </w:p>
          <w:p w:rsidR="003C41A7" w:rsidRPr="00D81069" w:rsidRDefault="003C41A7" w:rsidP="00697E28">
            <w:pPr>
              <w:bidi/>
              <w:jc w:val="center"/>
              <w:rPr>
                <w:sz w:val="20"/>
                <w:szCs w:val="20"/>
              </w:rPr>
            </w:pPr>
            <w:r w:rsidRPr="00D81069">
              <w:rPr>
                <w:sz w:val="20"/>
                <w:szCs w:val="20"/>
              </w:rPr>
              <w:t>5</w:t>
            </w:r>
          </w:p>
        </w:tc>
      </w:tr>
      <w:tr w:rsidR="007F49AA" w:rsidRPr="00D81069" w:rsidTr="007944FE">
        <w:trPr>
          <w:jc w:val="center"/>
        </w:trPr>
        <w:tc>
          <w:tcPr>
            <w:tcW w:w="1033" w:type="pct"/>
            <w:shd w:val="clear" w:color="auto" w:fill="auto"/>
          </w:tcPr>
          <w:p w:rsidR="003C41A7" w:rsidRPr="00D81069" w:rsidRDefault="003C41A7" w:rsidP="00697E28">
            <w:pPr>
              <w:autoSpaceDE w:val="0"/>
              <w:autoSpaceDN w:val="0"/>
              <w:bidi/>
              <w:adjustRightInd w:val="0"/>
              <w:jc w:val="center"/>
              <w:rPr>
                <w:sz w:val="20"/>
                <w:szCs w:val="20"/>
              </w:rPr>
            </w:pPr>
          </w:p>
          <w:p w:rsidR="003C41A7" w:rsidRPr="00D81069" w:rsidRDefault="003C41A7" w:rsidP="00697E28">
            <w:pPr>
              <w:bidi/>
              <w:jc w:val="center"/>
              <w:rPr>
                <w:sz w:val="20"/>
                <w:szCs w:val="20"/>
              </w:rPr>
            </w:pPr>
          </w:p>
          <w:p w:rsidR="003C41A7" w:rsidRPr="00D81069" w:rsidRDefault="003C41A7" w:rsidP="00697E28">
            <w:pPr>
              <w:bidi/>
              <w:jc w:val="center"/>
              <w:rPr>
                <w:sz w:val="20"/>
                <w:szCs w:val="20"/>
              </w:rPr>
            </w:pPr>
          </w:p>
          <w:p w:rsidR="003C41A7" w:rsidRPr="00D81069" w:rsidRDefault="003C41A7" w:rsidP="00697E28">
            <w:pPr>
              <w:bidi/>
              <w:jc w:val="center"/>
              <w:rPr>
                <w:sz w:val="20"/>
                <w:szCs w:val="20"/>
                <w:rtl/>
              </w:rPr>
            </w:pPr>
            <w:r w:rsidRPr="00D81069">
              <w:rPr>
                <w:sz w:val="20"/>
                <w:szCs w:val="20"/>
              </w:rPr>
              <w:t>Vocabulary</w:t>
            </w:r>
          </w:p>
        </w:tc>
        <w:tc>
          <w:tcPr>
            <w:tcW w:w="3473" w:type="pct"/>
            <w:shd w:val="clear" w:color="auto" w:fill="auto"/>
          </w:tcPr>
          <w:p w:rsidR="003C41A7" w:rsidRPr="00D81069" w:rsidRDefault="003C41A7" w:rsidP="007944FE">
            <w:pPr>
              <w:autoSpaceDE w:val="0"/>
              <w:autoSpaceDN w:val="0"/>
              <w:adjustRightInd w:val="0"/>
              <w:ind w:left="329" w:hanging="329"/>
              <w:rPr>
                <w:sz w:val="20"/>
                <w:szCs w:val="20"/>
              </w:rPr>
            </w:pPr>
            <w:r w:rsidRPr="00D81069">
              <w:rPr>
                <w:sz w:val="20"/>
                <w:szCs w:val="20"/>
              </w:rPr>
              <w:t>1. Little knowledge of Engli</w:t>
            </w:r>
            <w:r w:rsidR="007944FE">
              <w:rPr>
                <w:sz w:val="20"/>
                <w:szCs w:val="20"/>
              </w:rPr>
              <w:t>sh vocabulary, idioms, and verb</w:t>
            </w:r>
            <w:r w:rsidRPr="00D81069">
              <w:rPr>
                <w:sz w:val="20"/>
                <w:szCs w:val="20"/>
                <w:rtl/>
              </w:rPr>
              <w:t xml:space="preserve"> </w:t>
            </w:r>
            <w:r w:rsidR="007944FE">
              <w:rPr>
                <w:sz w:val="20"/>
                <w:szCs w:val="20"/>
              </w:rPr>
              <w:t>forms</w:t>
            </w:r>
            <w:r w:rsidRPr="00D81069">
              <w:rPr>
                <w:sz w:val="20"/>
                <w:szCs w:val="20"/>
                <w:rtl/>
              </w:rPr>
              <w:t xml:space="preserve"> </w:t>
            </w:r>
          </w:p>
          <w:p w:rsidR="003C41A7" w:rsidRPr="00D81069" w:rsidRDefault="003C41A7" w:rsidP="00462804">
            <w:pPr>
              <w:autoSpaceDE w:val="0"/>
              <w:autoSpaceDN w:val="0"/>
              <w:adjustRightInd w:val="0"/>
              <w:ind w:left="329" w:hanging="329"/>
              <w:rPr>
                <w:sz w:val="20"/>
                <w:szCs w:val="20"/>
              </w:rPr>
            </w:pPr>
            <w:r w:rsidRPr="00D81069">
              <w:rPr>
                <w:sz w:val="20"/>
                <w:szCs w:val="20"/>
              </w:rPr>
              <w:t>2. Frequent errors of word/idiom form, choice, and usage</w:t>
            </w:r>
            <w:proofErr w:type="gramStart"/>
            <w:r w:rsidRPr="00D81069">
              <w:rPr>
                <w:sz w:val="20"/>
                <w:szCs w:val="20"/>
              </w:rPr>
              <w:t>;  Meaning</w:t>
            </w:r>
            <w:proofErr w:type="gramEnd"/>
            <w:r w:rsidRPr="00D81069">
              <w:rPr>
                <w:sz w:val="20"/>
                <w:szCs w:val="20"/>
              </w:rPr>
              <w:t xml:space="preserve"> confused or obscured.</w:t>
            </w:r>
          </w:p>
          <w:p w:rsidR="003C41A7" w:rsidRPr="00D81069" w:rsidRDefault="003C41A7" w:rsidP="007944FE">
            <w:pPr>
              <w:autoSpaceDE w:val="0"/>
              <w:autoSpaceDN w:val="0"/>
              <w:adjustRightInd w:val="0"/>
              <w:ind w:left="360" w:hanging="329"/>
              <w:rPr>
                <w:sz w:val="20"/>
                <w:szCs w:val="20"/>
              </w:rPr>
            </w:pPr>
            <w:r w:rsidRPr="00D81069">
              <w:rPr>
                <w:sz w:val="20"/>
                <w:szCs w:val="20"/>
              </w:rPr>
              <w:t>3.</w:t>
            </w:r>
            <w:r w:rsidR="007944FE">
              <w:rPr>
                <w:sz w:val="20"/>
                <w:szCs w:val="20"/>
              </w:rPr>
              <w:t xml:space="preserve"> </w:t>
            </w:r>
            <w:r w:rsidRPr="00D81069">
              <w:rPr>
                <w:sz w:val="20"/>
                <w:szCs w:val="20"/>
              </w:rPr>
              <w:t>Occasional errors of word/idiom form, choice, and usage but meaning not obscured.</w:t>
            </w:r>
          </w:p>
          <w:p w:rsidR="003C41A7" w:rsidRPr="00D81069" w:rsidRDefault="003C41A7" w:rsidP="007944FE">
            <w:pPr>
              <w:autoSpaceDE w:val="0"/>
              <w:autoSpaceDN w:val="0"/>
              <w:adjustRightInd w:val="0"/>
              <w:ind w:left="329" w:hanging="329"/>
              <w:rPr>
                <w:sz w:val="20"/>
                <w:szCs w:val="20"/>
              </w:rPr>
            </w:pPr>
            <w:r w:rsidRPr="00D81069">
              <w:rPr>
                <w:sz w:val="20"/>
                <w:szCs w:val="20"/>
              </w:rPr>
              <w:t>4. Almost effective word/idiom form, choice, and usage. Almost</w:t>
            </w:r>
            <w:r w:rsidR="007944FE">
              <w:rPr>
                <w:sz w:val="20"/>
                <w:szCs w:val="20"/>
              </w:rPr>
              <w:t xml:space="preserve"> </w:t>
            </w:r>
            <w:r w:rsidRPr="00D81069">
              <w:rPr>
                <w:sz w:val="20"/>
                <w:szCs w:val="20"/>
              </w:rPr>
              <w:t>appropriate register.</w:t>
            </w:r>
          </w:p>
          <w:p w:rsidR="003C41A7" w:rsidRPr="00D81069" w:rsidRDefault="003C41A7" w:rsidP="007944FE">
            <w:pPr>
              <w:tabs>
                <w:tab w:val="right" w:pos="212"/>
              </w:tabs>
              <w:autoSpaceDE w:val="0"/>
              <w:autoSpaceDN w:val="0"/>
              <w:adjustRightInd w:val="0"/>
              <w:rPr>
                <w:sz w:val="20"/>
                <w:szCs w:val="20"/>
              </w:rPr>
            </w:pPr>
            <w:r w:rsidRPr="00D81069">
              <w:rPr>
                <w:sz w:val="20"/>
                <w:szCs w:val="20"/>
              </w:rPr>
              <w:t>5. Effective word/idiom form, choice, and usage. Appropriate register.</w:t>
            </w:r>
          </w:p>
          <w:p w:rsidR="003C41A7" w:rsidRPr="00D81069" w:rsidRDefault="003C41A7" w:rsidP="00697E28">
            <w:pPr>
              <w:autoSpaceDE w:val="0"/>
              <w:autoSpaceDN w:val="0"/>
              <w:bidi/>
              <w:adjustRightInd w:val="0"/>
              <w:rPr>
                <w:sz w:val="20"/>
                <w:szCs w:val="20"/>
              </w:rPr>
            </w:pPr>
          </w:p>
        </w:tc>
        <w:tc>
          <w:tcPr>
            <w:tcW w:w="494" w:type="pct"/>
            <w:shd w:val="clear" w:color="auto" w:fill="auto"/>
          </w:tcPr>
          <w:p w:rsidR="003C41A7" w:rsidRPr="00D81069" w:rsidRDefault="003C41A7" w:rsidP="00697E28">
            <w:pPr>
              <w:autoSpaceDE w:val="0"/>
              <w:autoSpaceDN w:val="0"/>
              <w:bidi/>
              <w:adjustRightInd w:val="0"/>
              <w:jc w:val="center"/>
              <w:rPr>
                <w:sz w:val="20"/>
                <w:szCs w:val="20"/>
              </w:rPr>
            </w:pPr>
            <w:r w:rsidRPr="00D81069">
              <w:rPr>
                <w:sz w:val="20"/>
                <w:szCs w:val="20"/>
              </w:rPr>
              <w:t>1</w:t>
            </w:r>
          </w:p>
          <w:p w:rsidR="003C41A7" w:rsidRDefault="003C41A7" w:rsidP="00697E28">
            <w:pPr>
              <w:bidi/>
              <w:jc w:val="center"/>
              <w:rPr>
                <w:sz w:val="20"/>
                <w:szCs w:val="20"/>
              </w:rPr>
            </w:pPr>
            <w:r w:rsidRPr="00D81069">
              <w:rPr>
                <w:sz w:val="20"/>
                <w:szCs w:val="20"/>
              </w:rPr>
              <w:t>2</w:t>
            </w:r>
          </w:p>
          <w:p w:rsidR="00462804" w:rsidRPr="00D81069" w:rsidRDefault="00462804" w:rsidP="00462804">
            <w:pPr>
              <w:bidi/>
              <w:jc w:val="center"/>
              <w:rPr>
                <w:sz w:val="20"/>
                <w:szCs w:val="20"/>
              </w:rPr>
            </w:pPr>
          </w:p>
          <w:p w:rsidR="003C41A7" w:rsidRDefault="003C41A7" w:rsidP="00697E28">
            <w:pPr>
              <w:bidi/>
              <w:jc w:val="center"/>
              <w:rPr>
                <w:sz w:val="20"/>
                <w:szCs w:val="20"/>
              </w:rPr>
            </w:pPr>
            <w:r w:rsidRPr="00D81069">
              <w:rPr>
                <w:sz w:val="20"/>
                <w:szCs w:val="20"/>
              </w:rPr>
              <w:t>3</w:t>
            </w:r>
          </w:p>
          <w:p w:rsidR="00462804" w:rsidRPr="00D81069" w:rsidRDefault="00462804" w:rsidP="00462804">
            <w:pPr>
              <w:bidi/>
              <w:jc w:val="center"/>
              <w:rPr>
                <w:sz w:val="20"/>
                <w:szCs w:val="20"/>
              </w:rPr>
            </w:pPr>
          </w:p>
          <w:p w:rsidR="003C41A7" w:rsidRPr="00D81069" w:rsidRDefault="003C41A7" w:rsidP="00697E28">
            <w:pPr>
              <w:bidi/>
              <w:jc w:val="center"/>
              <w:rPr>
                <w:sz w:val="20"/>
                <w:szCs w:val="20"/>
              </w:rPr>
            </w:pPr>
            <w:r w:rsidRPr="00D81069">
              <w:rPr>
                <w:sz w:val="20"/>
                <w:szCs w:val="20"/>
              </w:rPr>
              <w:t>4</w:t>
            </w:r>
          </w:p>
          <w:p w:rsidR="003C41A7" w:rsidRPr="00D81069" w:rsidRDefault="003C41A7" w:rsidP="00697E28">
            <w:pPr>
              <w:bidi/>
              <w:jc w:val="center"/>
              <w:rPr>
                <w:sz w:val="20"/>
                <w:szCs w:val="20"/>
              </w:rPr>
            </w:pPr>
          </w:p>
          <w:p w:rsidR="003C41A7" w:rsidRPr="00D81069" w:rsidRDefault="003C41A7" w:rsidP="00697E28">
            <w:pPr>
              <w:bidi/>
              <w:jc w:val="center"/>
              <w:rPr>
                <w:sz w:val="20"/>
                <w:szCs w:val="20"/>
              </w:rPr>
            </w:pPr>
            <w:r w:rsidRPr="00D81069">
              <w:rPr>
                <w:sz w:val="20"/>
                <w:szCs w:val="20"/>
              </w:rPr>
              <w:t>5</w:t>
            </w:r>
          </w:p>
        </w:tc>
      </w:tr>
    </w:tbl>
    <w:p w:rsidR="004960D0" w:rsidRPr="007F49AA" w:rsidRDefault="004960D0" w:rsidP="00697E28">
      <w:pPr>
        <w:jc w:val="lowKashida"/>
        <w:rPr>
          <w:rFonts w:asciiTheme="majorBidi" w:hAnsiTheme="majorBidi" w:cstheme="majorBidi"/>
          <w:sz w:val="22"/>
          <w:szCs w:val="22"/>
        </w:rPr>
      </w:pPr>
    </w:p>
    <w:p w:rsidR="008870A6" w:rsidRPr="007944FE" w:rsidRDefault="00B77B8E" w:rsidP="007944FE">
      <w:pPr>
        <w:jc w:val="center"/>
        <w:rPr>
          <w:rFonts w:asciiTheme="majorBidi" w:hAnsiTheme="majorBidi" w:cstheme="majorBidi"/>
          <w:b/>
          <w:bCs/>
          <w:sz w:val="22"/>
          <w:szCs w:val="22"/>
        </w:rPr>
      </w:pPr>
      <w:r w:rsidRPr="007944FE">
        <w:rPr>
          <w:rFonts w:asciiTheme="majorBidi" w:hAnsiTheme="majorBidi" w:cstheme="majorBidi"/>
          <w:b/>
          <w:bCs/>
          <w:sz w:val="22"/>
          <w:szCs w:val="22"/>
        </w:rPr>
        <w:t xml:space="preserve">Appendix </w:t>
      </w:r>
      <w:r w:rsidR="00732A24" w:rsidRPr="007944FE">
        <w:rPr>
          <w:rFonts w:asciiTheme="majorBidi" w:hAnsiTheme="majorBidi" w:cstheme="majorBidi"/>
          <w:b/>
          <w:bCs/>
          <w:sz w:val="22"/>
          <w:szCs w:val="22"/>
        </w:rPr>
        <w:t>C</w:t>
      </w:r>
      <w:r w:rsidR="007944FE">
        <w:rPr>
          <w:rFonts w:asciiTheme="majorBidi" w:hAnsiTheme="majorBidi" w:cstheme="majorBidi"/>
          <w:b/>
          <w:bCs/>
          <w:sz w:val="22"/>
          <w:szCs w:val="22"/>
        </w:rPr>
        <w:t>:</w:t>
      </w:r>
      <w:r w:rsidR="008870A6" w:rsidRPr="007944FE">
        <w:rPr>
          <w:rFonts w:asciiTheme="majorBidi" w:hAnsiTheme="majorBidi" w:cstheme="majorBidi"/>
          <w:b/>
          <w:bCs/>
          <w:sz w:val="22"/>
          <w:szCs w:val="22"/>
        </w:rPr>
        <w:t xml:space="preserve"> The </w:t>
      </w:r>
      <w:r w:rsidR="007944FE" w:rsidRPr="007944FE">
        <w:rPr>
          <w:rFonts w:asciiTheme="majorBidi" w:hAnsiTheme="majorBidi" w:cstheme="majorBidi"/>
          <w:b/>
          <w:bCs/>
          <w:sz w:val="22"/>
          <w:szCs w:val="22"/>
        </w:rPr>
        <w:t>Intra-Rater Reliability of</w:t>
      </w:r>
      <w:r w:rsidR="007944FE">
        <w:rPr>
          <w:rFonts w:asciiTheme="majorBidi" w:hAnsiTheme="majorBidi" w:cstheme="majorBidi"/>
          <w:b/>
          <w:bCs/>
          <w:sz w:val="22"/>
          <w:szCs w:val="22"/>
        </w:rPr>
        <w:t xml:space="preserve"> Teacher's </w:t>
      </w:r>
      <w:proofErr w:type="gramStart"/>
      <w:r w:rsidR="007944FE">
        <w:rPr>
          <w:rFonts w:asciiTheme="majorBidi" w:hAnsiTheme="majorBidi" w:cstheme="majorBidi"/>
          <w:b/>
          <w:bCs/>
          <w:sz w:val="22"/>
          <w:szCs w:val="22"/>
        </w:rPr>
        <w:t>Rating</w:t>
      </w:r>
      <w:proofErr w:type="gramEnd"/>
      <w:r w:rsidR="007944FE">
        <w:rPr>
          <w:rFonts w:asciiTheme="majorBidi" w:hAnsiTheme="majorBidi" w:cstheme="majorBidi"/>
          <w:b/>
          <w:bCs/>
          <w:sz w:val="22"/>
          <w:szCs w:val="22"/>
        </w:rPr>
        <w:t xml:space="preserve"> of</w:t>
      </w:r>
      <w:r w:rsidR="007944FE" w:rsidRPr="007944FE">
        <w:rPr>
          <w:rFonts w:asciiTheme="majorBidi" w:hAnsiTheme="majorBidi" w:cstheme="majorBidi"/>
          <w:b/>
          <w:bCs/>
          <w:sz w:val="22"/>
          <w:szCs w:val="22"/>
        </w:rPr>
        <w:t xml:space="preserve">f Essays </w:t>
      </w:r>
      <w:r w:rsidR="008870A6" w:rsidRPr="007944FE">
        <w:rPr>
          <w:rFonts w:asciiTheme="majorBidi" w:hAnsiTheme="majorBidi" w:cstheme="majorBidi"/>
          <w:b/>
          <w:bCs/>
          <w:sz w:val="22"/>
          <w:szCs w:val="22"/>
        </w:rPr>
        <w:t>1</w:t>
      </w:r>
    </w:p>
    <w:p w:rsidR="008870A6" w:rsidRPr="007F49AA" w:rsidRDefault="008870A6" w:rsidP="00697E28">
      <w:pPr>
        <w:autoSpaceDE w:val="0"/>
        <w:autoSpaceDN w:val="0"/>
        <w:adjustRightInd w:val="0"/>
        <w:jc w:val="center"/>
        <w:rPr>
          <w:rFonts w:asciiTheme="majorBidi" w:hAnsiTheme="majorBidi" w:cstheme="majorBidi"/>
          <w:b/>
          <w:bCs/>
          <w:sz w:val="22"/>
          <w:szCs w:val="22"/>
          <w:lang w:bidi="ar-SA"/>
        </w:rPr>
      </w:pPr>
      <w:r w:rsidRPr="007F49AA">
        <w:rPr>
          <w:rFonts w:asciiTheme="majorBidi" w:hAnsiTheme="majorBidi" w:cstheme="majorBidi"/>
          <w:b/>
          <w:bCs/>
          <w:noProof/>
          <w:sz w:val="22"/>
          <w:szCs w:val="22"/>
          <w:lang w:bidi="ar-SA"/>
        </w:rPr>
        <w:drawing>
          <wp:inline distT="0" distB="0" distL="0" distR="0" wp14:anchorId="5B0DA867" wp14:editId="3602651D">
            <wp:extent cx="6078932" cy="1839595"/>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8469" cy="1842481"/>
                    </a:xfrm>
                    <a:prstGeom prst="rect">
                      <a:avLst/>
                    </a:prstGeom>
                    <a:noFill/>
                    <a:ln>
                      <a:noFill/>
                    </a:ln>
                  </pic:spPr>
                </pic:pic>
              </a:graphicData>
            </a:graphic>
          </wp:inline>
        </w:drawing>
      </w:r>
    </w:p>
    <w:p w:rsidR="00190B7F" w:rsidRPr="007F49AA" w:rsidRDefault="00190B7F" w:rsidP="00697E28">
      <w:pPr>
        <w:autoSpaceDE w:val="0"/>
        <w:autoSpaceDN w:val="0"/>
        <w:adjustRightInd w:val="0"/>
        <w:jc w:val="center"/>
        <w:rPr>
          <w:rFonts w:asciiTheme="majorBidi" w:hAnsiTheme="majorBidi" w:cstheme="majorBidi"/>
          <w:b/>
          <w:bCs/>
          <w:sz w:val="22"/>
          <w:szCs w:val="22"/>
          <w:lang w:bidi="ar-SA"/>
        </w:rPr>
      </w:pPr>
    </w:p>
    <w:p w:rsidR="008870A6" w:rsidRPr="007F49AA" w:rsidRDefault="008870A6" w:rsidP="00697E28">
      <w:pPr>
        <w:autoSpaceDE w:val="0"/>
        <w:autoSpaceDN w:val="0"/>
        <w:adjustRightInd w:val="0"/>
        <w:jc w:val="center"/>
        <w:rPr>
          <w:rFonts w:asciiTheme="majorBidi" w:hAnsiTheme="majorBidi" w:cstheme="majorBidi"/>
          <w:b/>
          <w:bCs/>
          <w:sz w:val="22"/>
          <w:szCs w:val="22"/>
          <w:lang w:bidi="ar-SA"/>
        </w:rPr>
      </w:pPr>
    </w:p>
    <w:p w:rsidR="008870A6" w:rsidRPr="007F49AA" w:rsidRDefault="008870A6" w:rsidP="007944FE">
      <w:pPr>
        <w:jc w:val="center"/>
        <w:rPr>
          <w:rFonts w:asciiTheme="majorBidi" w:hAnsiTheme="majorBidi" w:cstheme="majorBidi"/>
          <w:b/>
          <w:bCs/>
          <w:sz w:val="22"/>
          <w:szCs w:val="22"/>
        </w:rPr>
      </w:pPr>
      <w:r w:rsidRPr="007F49AA">
        <w:rPr>
          <w:rFonts w:asciiTheme="majorBidi" w:hAnsiTheme="majorBidi" w:cstheme="majorBidi"/>
          <w:b/>
          <w:bCs/>
          <w:sz w:val="22"/>
          <w:szCs w:val="22"/>
        </w:rPr>
        <w:t xml:space="preserve">Appendix </w:t>
      </w:r>
      <w:r w:rsidR="00732A24" w:rsidRPr="007F49AA">
        <w:rPr>
          <w:rFonts w:asciiTheme="majorBidi" w:hAnsiTheme="majorBidi" w:cstheme="majorBidi"/>
          <w:b/>
          <w:bCs/>
          <w:sz w:val="22"/>
          <w:szCs w:val="22"/>
        </w:rPr>
        <w:t>D</w:t>
      </w:r>
      <w:r w:rsidR="007944FE">
        <w:rPr>
          <w:rFonts w:asciiTheme="majorBidi" w:hAnsiTheme="majorBidi" w:cstheme="majorBidi"/>
          <w:b/>
          <w:bCs/>
          <w:sz w:val="22"/>
          <w:szCs w:val="22"/>
        </w:rPr>
        <w:t>:</w:t>
      </w:r>
      <w:r w:rsidRPr="007F49AA">
        <w:rPr>
          <w:rFonts w:asciiTheme="majorBidi" w:hAnsiTheme="majorBidi" w:cstheme="majorBidi"/>
          <w:b/>
          <w:bCs/>
          <w:sz w:val="22"/>
          <w:szCs w:val="22"/>
        </w:rPr>
        <w:t xml:space="preserve"> The </w:t>
      </w:r>
      <w:r w:rsidR="007944FE">
        <w:rPr>
          <w:rFonts w:asciiTheme="majorBidi" w:hAnsiTheme="majorBidi" w:cstheme="majorBidi"/>
          <w:b/>
          <w:bCs/>
          <w:sz w:val="22"/>
          <w:szCs w:val="22"/>
        </w:rPr>
        <w:t>Intra-r</w:t>
      </w:r>
      <w:r w:rsidR="007944FE" w:rsidRPr="007F49AA">
        <w:rPr>
          <w:rFonts w:asciiTheme="majorBidi" w:hAnsiTheme="majorBidi" w:cstheme="majorBidi"/>
          <w:b/>
          <w:bCs/>
          <w:sz w:val="22"/>
          <w:szCs w:val="22"/>
        </w:rPr>
        <w:t>ater Reliability of</w:t>
      </w:r>
      <w:r w:rsidR="007944FE">
        <w:rPr>
          <w:rFonts w:asciiTheme="majorBidi" w:hAnsiTheme="majorBidi" w:cstheme="majorBidi"/>
          <w:b/>
          <w:bCs/>
          <w:sz w:val="22"/>
          <w:szCs w:val="22"/>
        </w:rPr>
        <w:t xml:space="preserve"> Teacher's Ratings o</w:t>
      </w:r>
      <w:r w:rsidR="007944FE" w:rsidRPr="007F49AA">
        <w:rPr>
          <w:rFonts w:asciiTheme="majorBidi" w:hAnsiTheme="majorBidi" w:cstheme="majorBidi"/>
          <w:b/>
          <w:bCs/>
          <w:sz w:val="22"/>
          <w:szCs w:val="22"/>
        </w:rPr>
        <w:t>f Essays 5</w:t>
      </w:r>
    </w:p>
    <w:p w:rsidR="008870A6" w:rsidRPr="007F49AA" w:rsidRDefault="008870A6" w:rsidP="00697E28">
      <w:pPr>
        <w:autoSpaceDE w:val="0"/>
        <w:autoSpaceDN w:val="0"/>
        <w:adjustRightInd w:val="0"/>
        <w:jc w:val="center"/>
        <w:rPr>
          <w:rFonts w:asciiTheme="majorBidi" w:hAnsiTheme="majorBidi" w:cstheme="majorBidi"/>
          <w:b/>
          <w:bCs/>
          <w:sz w:val="22"/>
          <w:szCs w:val="22"/>
          <w:rtl/>
          <w:lang w:bidi="ar-SA"/>
        </w:rPr>
      </w:pPr>
      <w:r w:rsidRPr="007F49AA">
        <w:rPr>
          <w:rFonts w:asciiTheme="majorBidi" w:hAnsiTheme="majorBidi" w:cstheme="majorBidi"/>
          <w:b/>
          <w:bCs/>
          <w:noProof/>
          <w:sz w:val="22"/>
          <w:szCs w:val="22"/>
          <w:lang w:bidi="ar-SA"/>
        </w:rPr>
        <w:drawing>
          <wp:inline distT="0" distB="0" distL="0" distR="0" wp14:anchorId="14EDE061" wp14:editId="04C5B0B9">
            <wp:extent cx="6100877" cy="1839595"/>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1518" cy="1842804"/>
                    </a:xfrm>
                    <a:prstGeom prst="rect">
                      <a:avLst/>
                    </a:prstGeom>
                    <a:noFill/>
                    <a:ln>
                      <a:noFill/>
                    </a:ln>
                  </pic:spPr>
                </pic:pic>
              </a:graphicData>
            </a:graphic>
          </wp:inline>
        </w:drawing>
      </w:r>
    </w:p>
    <w:p w:rsidR="008870A6" w:rsidRPr="007F49AA" w:rsidRDefault="008870A6" w:rsidP="00697E28">
      <w:pPr>
        <w:autoSpaceDE w:val="0"/>
        <w:autoSpaceDN w:val="0"/>
        <w:adjustRightInd w:val="0"/>
        <w:rPr>
          <w:rFonts w:asciiTheme="majorBidi" w:hAnsiTheme="majorBidi" w:cstheme="majorBidi"/>
          <w:b/>
          <w:bCs/>
          <w:sz w:val="22"/>
          <w:szCs w:val="22"/>
          <w:rtl/>
          <w:lang w:bidi="ar-SA"/>
        </w:rPr>
      </w:pPr>
    </w:p>
    <w:p w:rsidR="00572130" w:rsidRPr="007F49AA" w:rsidRDefault="00572130" w:rsidP="00697E28">
      <w:pPr>
        <w:autoSpaceDE w:val="0"/>
        <w:autoSpaceDN w:val="0"/>
        <w:adjustRightInd w:val="0"/>
        <w:rPr>
          <w:rFonts w:asciiTheme="majorBidi" w:hAnsiTheme="majorBidi" w:cstheme="majorBidi"/>
          <w:b/>
          <w:bCs/>
          <w:sz w:val="22"/>
          <w:szCs w:val="22"/>
        </w:rPr>
      </w:pPr>
    </w:p>
    <w:sectPr w:rsidR="00572130" w:rsidRPr="007F49AA" w:rsidSect="00A87000">
      <w:headerReference w:type="default" r:id="rId10"/>
      <w:footerReference w:type="default" r:id="rId11"/>
      <w:pgSz w:w="12240" w:h="15840"/>
      <w:pgMar w:top="1440" w:right="1440" w:bottom="1440" w:left="1440" w:header="720" w:footer="720" w:gutter="0"/>
      <w:pgNumType w:start="6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7ED" w:rsidRDefault="009417ED">
      <w:r>
        <w:separator/>
      </w:r>
    </w:p>
  </w:endnote>
  <w:endnote w:type="continuationSeparator" w:id="0">
    <w:p w:rsidR="009417ED" w:rsidRDefault="0094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9004869"/>
      <w:docPartObj>
        <w:docPartGallery w:val="Page Numbers (Bottom of Page)"/>
        <w:docPartUnique/>
      </w:docPartObj>
    </w:sdtPr>
    <w:sdtEndPr>
      <w:rPr>
        <w:noProof/>
      </w:rPr>
    </w:sdtEndPr>
    <w:sdtContent>
      <w:p w:rsidR="00A87000" w:rsidRDefault="00A87000">
        <w:pPr>
          <w:pStyle w:val="Footer"/>
          <w:jc w:val="center"/>
        </w:pPr>
        <w:r>
          <w:fldChar w:fldCharType="begin"/>
        </w:r>
        <w:r>
          <w:instrText xml:space="preserve"> PAGE   \* MERGEFORMAT </w:instrText>
        </w:r>
        <w:r>
          <w:fldChar w:fldCharType="separate"/>
        </w:r>
        <w:r w:rsidR="00BB0B27">
          <w:rPr>
            <w:noProof/>
          </w:rPr>
          <w:t>79</w:t>
        </w:r>
        <w:r>
          <w:rPr>
            <w:noProof/>
          </w:rPr>
          <w:fldChar w:fldCharType="end"/>
        </w:r>
      </w:p>
    </w:sdtContent>
  </w:sdt>
  <w:p w:rsidR="00162F22" w:rsidRDefault="009417ED" w:rsidP="008B252A">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7ED" w:rsidRDefault="009417ED">
      <w:r>
        <w:separator/>
      </w:r>
    </w:p>
  </w:footnote>
  <w:footnote w:type="continuationSeparator" w:id="0">
    <w:p w:rsidR="009417ED" w:rsidRDefault="009417ED">
      <w:r>
        <w:continuationSeparator/>
      </w:r>
    </w:p>
  </w:footnote>
  <w:footnote w:id="1">
    <w:p w:rsidR="007F49AA" w:rsidRPr="0003093C" w:rsidRDefault="007F49AA" w:rsidP="000D07A4">
      <w:pPr>
        <w:spacing w:line="200" w:lineRule="atLeast"/>
        <w:jc w:val="both"/>
        <w:rPr>
          <w:color w:val="333333"/>
          <w:sz w:val="20"/>
          <w:szCs w:val="20"/>
        </w:rPr>
      </w:pPr>
      <w:r w:rsidRPr="007944FE">
        <w:rPr>
          <w:rStyle w:val="FootnoteReference"/>
          <w:sz w:val="20"/>
          <w:szCs w:val="20"/>
        </w:rPr>
        <w:footnoteRef/>
      </w:r>
      <w:r w:rsidRPr="007944FE">
        <w:rPr>
          <w:sz w:val="20"/>
          <w:szCs w:val="20"/>
        </w:rPr>
        <w:t xml:space="preserve"> </w:t>
      </w:r>
      <w:r w:rsidR="000C1642" w:rsidRPr="007944FE">
        <w:rPr>
          <w:rFonts w:asciiTheme="majorBidi" w:eastAsiaTheme="minorHAnsi" w:hAnsiTheme="majorBidi" w:cstheme="majorBidi"/>
          <w:sz w:val="20"/>
          <w:szCs w:val="20"/>
          <w:lang w:bidi="ar-SA"/>
        </w:rPr>
        <w:t>Assistant Professor</w:t>
      </w:r>
      <w:r w:rsidR="00F60E4E" w:rsidRPr="007944FE">
        <w:rPr>
          <w:rFonts w:asciiTheme="majorBidi" w:eastAsiaTheme="minorHAnsi" w:hAnsiTheme="majorBidi" w:cstheme="majorBidi"/>
          <w:sz w:val="20"/>
          <w:szCs w:val="20"/>
          <w:lang w:bidi="ar-SA"/>
        </w:rPr>
        <w:t xml:space="preserve"> (Corresponding Author)</w:t>
      </w:r>
      <w:r w:rsidR="000C1642" w:rsidRPr="007944FE">
        <w:rPr>
          <w:rFonts w:asciiTheme="majorBidi" w:eastAsiaTheme="minorHAnsi" w:hAnsiTheme="majorBidi" w:cstheme="majorBidi"/>
          <w:sz w:val="20"/>
          <w:szCs w:val="20"/>
          <w:lang w:bidi="ar-SA"/>
        </w:rPr>
        <w:t xml:space="preserve">, </w:t>
      </w:r>
      <w:hyperlink r:id="rId1" w:history="1">
        <w:r w:rsidR="000C1642" w:rsidRPr="007944FE">
          <w:rPr>
            <w:rFonts w:asciiTheme="majorBidi" w:eastAsiaTheme="minorHAnsi" w:hAnsiTheme="majorBidi" w:cstheme="majorBidi"/>
            <w:sz w:val="20"/>
            <w:szCs w:val="20"/>
            <w:lang w:bidi="ar-SA"/>
          </w:rPr>
          <w:t>behroozghoorchaei@gmail.com</w:t>
        </w:r>
      </w:hyperlink>
      <w:r w:rsidR="00F60E4E" w:rsidRPr="007944FE">
        <w:rPr>
          <w:rFonts w:asciiTheme="majorBidi" w:eastAsiaTheme="minorHAnsi" w:hAnsiTheme="majorBidi" w:cstheme="majorBidi"/>
          <w:sz w:val="20"/>
          <w:szCs w:val="20"/>
          <w:lang w:bidi="ar-SA"/>
        </w:rPr>
        <w:t xml:space="preserve">; </w:t>
      </w:r>
      <w:r w:rsidR="000C1642" w:rsidRPr="007944FE">
        <w:rPr>
          <w:rFonts w:asciiTheme="majorBidi" w:eastAsiaTheme="minorHAnsi" w:hAnsiTheme="majorBidi" w:cstheme="majorBidi"/>
          <w:sz w:val="20"/>
          <w:szCs w:val="20"/>
          <w:lang w:bidi="ar-SA"/>
        </w:rPr>
        <w:t>Department of English, Farh</w:t>
      </w:r>
      <w:r w:rsidR="00F60E4E" w:rsidRPr="007944FE">
        <w:rPr>
          <w:rFonts w:asciiTheme="majorBidi" w:eastAsiaTheme="minorHAnsi" w:hAnsiTheme="majorBidi" w:cstheme="majorBidi"/>
          <w:sz w:val="20"/>
          <w:szCs w:val="20"/>
          <w:lang w:bidi="ar-SA"/>
        </w:rPr>
        <w:t xml:space="preserve">angian University, </w:t>
      </w:r>
      <w:r w:rsidR="000D07A4" w:rsidRPr="007944FE">
        <w:rPr>
          <w:rFonts w:asciiTheme="majorBidi" w:eastAsiaTheme="minorHAnsi" w:hAnsiTheme="majorBidi" w:cstheme="majorBidi"/>
          <w:sz w:val="20"/>
          <w:szCs w:val="20"/>
          <w:lang w:bidi="ar-SA"/>
        </w:rPr>
        <w:t>Tehran</w:t>
      </w:r>
      <w:r w:rsidR="000C1642" w:rsidRPr="007944FE">
        <w:rPr>
          <w:rFonts w:asciiTheme="majorBidi" w:eastAsiaTheme="minorHAnsi" w:hAnsiTheme="majorBidi" w:cstheme="majorBidi"/>
          <w:sz w:val="20"/>
          <w:szCs w:val="20"/>
          <w:lang w:bidi="ar-SA"/>
        </w:rPr>
        <w:t>, Iran</w:t>
      </w:r>
    </w:p>
  </w:footnote>
  <w:footnote w:id="2">
    <w:p w:rsidR="007F49AA" w:rsidRDefault="007F49AA" w:rsidP="00F60E4E">
      <w:pPr>
        <w:spacing w:line="200" w:lineRule="atLeast"/>
        <w:jc w:val="both"/>
        <w:rPr>
          <w:rFonts w:eastAsia="Calibri"/>
          <w:sz w:val="20"/>
          <w:szCs w:val="20"/>
        </w:rPr>
      </w:pPr>
      <w:r w:rsidRPr="0003093C">
        <w:rPr>
          <w:rStyle w:val="FootnoteReference"/>
          <w:sz w:val="20"/>
          <w:szCs w:val="20"/>
        </w:rPr>
        <w:footnoteRef/>
      </w:r>
      <w:r w:rsidRPr="0003093C">
        <w:rPr>
          <w:rStyle w:val="FootnoteReference"/>
          <w:sz w:val="20"/>
          <w:szCs w:val="20"/>
        </w:rPr>
        <w:t xml:space="preserve"> </w:t>
      </w:r>
      <w:r w:rsidR="00F60E4E" w:rsidRPr="0003093C">
        <w:rPr>
          <w:rFonts w:asciiTheme="majorBidi" w:eastAsiaTheme="minorHAnsi" w:hAnsiTheme="majorBidi" w:cstheme="majorBidi"/>
          <w:sz w:val="20"/>
          <w:szCs w:val="20"/>
          <w:lang w:bidi="ar-SA"/>
        </w:rPr>
        <w:t>P</w:t>
      </w:r>
      <w:r w:rsidRPr="0003093C">
        <w:rPr>
          <w:rFonts w:asciiTheme="majorBidi" w:eastAsiaTheme="minorHAnsi" w:hAnsiTheme="majorBidi" w:cstheme="majorBidi"/>
          <w:sz w:val="20"/>
          <w:szCs w:val="20"/>
          <w:lang w:bidi="ar-SA"/>
        </w:rPr>
        <w:t>rofessor,</w:t>
      </w:r>
      <w:r w:rsidR="00F60E4E" w:rsidRPr="0003093C">
        <w:rPr>
          <w:rFonts w:asciiTheme="majorBidi" w:eastAsiaTheme="minorHAnsi" w:hAnsiTheme="majorBidi" w:cstheme="majorBidi"/>
          <w:sz w:val="20"/>
          <w:szCs w:val="20"/>
          <w:lang w:bidi="ar-SA"/>
        </w:rPr>
        <w:t xml:space="preserve"> </w:t>
      </w:r>
      <w:hyperlink r:id="rId2" w:history="1">
        <w:r w:rsidR="00F60E4E" w:rsidRPr="0003093C">
          <w:rPr>
            <w:rFonts w:asciiTheme="majorBidi" w:eastAsiaTheme="minorHAnsi" w:hAnsiTheme="majorBidi" w:cstheme="majorBidi"/>
            <w:sz w:val="20"/>
            <w:szCs w:val="20"/>
            <w:lang w:bidi="ar-SA"/>
          </w:rPr>
          <w:t>mr.tavakoli14@gmail.com</w:t>
        </w:r>
      </w:hyperlink>
      <w:r w:rsidRPr="0003093C">
        <w:rPr>
          <w:rFonts w:asciiTheme="majorBidi" w:eastAsiaTheme="minorHAnsi" w:hAnsiTheme="majorBidi" w:cstheme="majorBidi"/>
          <w:sz w:val="20"/>
          <w:szCs w:val="20"/>
          <w:lang w:bidi="ar-SA"/>
        </w:rPr>
        <w:t>; Department of English Language, University</w:t>
      </w:r>
      <w:r w:rsidR="00F60E4E" w:rsidRPr="0003093C">
        <w:rPr>
          <w:rFonts w:asciiTheme="majorBidi" w:eastAsiaTheme="minorHAnsi" w:hAnsiTheme="majorBidi" w:cstheme="majorBidi"/>
          <w:sz w:val="20"/>
          <w:szCs w:val="20"/>
          <w:lang w:bidi="ar-SA"/>
        </w:rPr>
        <w:t xml:space="preserve"> of Isfahan</w:t>
      </w:r>
      <w:r w:rsidRPr="0003093C">
        <w:rPr>
          <w:rFonts w:asciiTheme="majorBidi" w:eastAsiaTheme="minorHAnsi" w:hAnsiTheme="majorBidi" w:cstheme="majorBidi"/>
          <w:sz w:val="20"/>
          <w:szCs w:val="20"/>
          <w:lang w:bidi="ar-SA"/>
        </w:rPr>
        <w:t xml:space="preserve">, </w:t>
      </w:r>
      <w:r w:rsidR="00F60E4E" w:rsidRPr="0003093C">
        <w:rPr>
          <w:rFonts w:asciiTheme="majorBidi" w:eastAsiaTheme="minorHAnsi" w:hAnsiTheme="majorBidi" w:cstheme="majorBidi"/>
          <w:sz w:val="20"/>
          <w:szCs w:val="20"/>
          <w:lang w:bidi="ar-SA"/>
        </w:rPr>
        <w:t>Isfahan</w:t>
      </w:r>
      <w:r w:rsidRPr="0003093C">
        <w:rPr>
          <w:rFonts w:asciiTheme="majorBidi" w:eastAsiaTheme="minorHAnsi" w:hAnsiTheme="majorBidi" w:cstheme="majorBidi"/>
          <w:sz w:val="20"/>
          <w:szCs w:val="20"/>
          <w:lang w:bidi="ar-SA"/>
        </w:rPr>
        <w:t xml:space="preserve">, </w:t>
      </w:r>
      <w:r w:rsidR="00F60E4E" w:rsidRPr="0003093C">
        <w:rPr>
          <w:rFonts w:asciiTheme="majorBidi" w:eastAsiaTheme="minorHAnsi" w:hAnsiTheme="majorBidi" w:cstheme="majorBidi"/>
          <w:sz w:val="20"/>
          <w:szCs w:val="20"/>
          <w:lang w:bidi="ar-SA"/>
        </w:rPr>
        <w:t>Iran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9AA" w:rsidRPr="007F49AA" w:rsidRDefault="007F49AA" w:rsidP="007F49AA">
    <w:pPr>
      <w:tabs>
        <w:tab w:val="center" w:pos="4680"/>
        <w:tab w:val="right" w:pos="9360"/>
      </w:tabs>
      <w:jc w:val="center"/>
      <w:rPr>
        <w:b/>
        <w:bCs/>
        <w:sz w:val="22"/>
        <w:szCs w:val="22"/>
        <w:lang w:bidi="ar-SA"/>
      </w:rPr>
    </w:pPr>
    <w:r w:rsidRPr="007F49AA">
      <w:rPr>
        <w:b/>
        <w:bCs/>
        <w:sz w:val="22"/>
        <w:szCs w:val="22"/>
        <w:lang w:bidi="ar-SA"/>
      </w:rPr>
      <w:t>Chabahar Maritime University</w:t>
    </w:r>
  </w:p>
  <w:p w:rsidR="007F49AA" w:rsidRPr="007F49AA" w:rsidRDefault="00DD3806" w:rsidP="007F49AA">
    <w:pPr>
      <w:tabs>
        <w:tab w:val="center" w:pos="4680"/>
        <w:tab w:val="right" w:pos="9360"/>
      </w:tabs>
      <w:rPr>
        <w:sz w:val="22"/>
        <w:szCs w:val="22"/>
        <w:lang w:bidi="ar-SA"/>
      </w:rPr>
    </w:pPr>
    <w:r>
      <w:rPr>
        <w:b/>
        <w:bCs/>
        <w:lang w:bidi="ar-SA"/>
      </w:rPr>
      <w:t xml:space="preserve">  </w:t>
    </w:r>
    <w:r w:rsidR="007F49AA" w:rsidRPr="007F49AA">
      <w:rPr>
        <w:b/>
        <w:bCs/>
        <w:lang w:bidi="ar-SA"/>
      </w:rPr>
      <w:t xml:space="preserve">Iranian Journal of English for Academic Purposes </w:t>
    </w:r>
    <w:r w:rsidR="007F49AA" w:rsidRPr="007F49AA">
      <w:rPr>
        <w:b/>
        <w:bCs/>
        <w:lang w:bidi="ar-SA"/>
      </w:rPr>
      <w:tab/>
    </w:r>
    <w:r w:rsidR="007F49AA" w:rsidRPr="007F49AA">
      <w:rPr>
        <w:sz w:val="20"/>
        <w:szCs w:val="20"/>
        <w:lang w:bidi="ar-SA"/>
      </w:rPr>
      <w:t>ISSN: 2476-3187</w:t>
    </w:r>
    <w:r w:rsidR="007F49AA" w:rsidRPr="007F49AA">
      <w:rPr>
        <w:sz w:val="22"/>
        <w:szCs w:val="22"/>
        <w:lang w:bidi="ar-SA"/>
      </w:rPr>
      <w:t xml:space="preserve"> </w:t>
    </w:r>
  </w:p>
  <w:p w:rsidR="007F49AA" w:rsidRPr="007F49AA" w:rsidRDefault="00DD3806" w:rsidP="007F49AA">
    <w:pPr>
      <w:tabs>
        <w:tab w:val="center" w:pos="4680"/>
        <w:tab w:val="right" w:pos="9360"/>
      </w:tabs>
      <w:rPr>
        <w:sz w:val="18"/>
        <w:szCs w:val="18"/>
        <w:lang w:bidi="ar-SA"/>
      </w:rPr>
    </w:pPr>
    <w:r>
      <w:rPr>
        <w:sz w:val="18"/>
        <w:szCs w:val="18"/>
        <w:lang w:bidi="ar-SA"/>
      </w:rPr>
      <w:t xml:space="preserve">   </w:t>
    </w:r>
    <w:r w:rsidR="007F49AA" w:rsidRPr="007F49AA">
      <w:rPr>
        <w:sz w:val="18"/>
        <w:szCs w:val="18"/>
        <w:lang w:bidi="ar-SA"/>
      </w:rPr>
      <w:t>IJEAP, 2019, 8(</w:t>
    </w:r>
    <w:r w:rsidR="007F49AA" w:rsidRPr="007F49AA">
      <w:rPr>
        <w:rFonts w:hint="cs"/>
        <w:sz w:val="18"/>
        <w:szCs w:val="18"/>
        <w:rtl/>
        <w:lang w:bidi="ar-SA"/>
      </w:rPr>
      <w:t>2</w:t>
    </w:r>
    <w:r w:rsidR="007F49AA" w:rsidRPr="007F49AA">
      <w:rPr>
        <w:sz w:val="18"/>
        <w:szCs w:val="18"/>
        <w:lang w:bidi="ar-SA"/>
      </w:rPr>
      <w:t>)</w:t>
    </w:r>
    <w:r w:rsidR="007F49AA" w:rsidRPr="007F49AA">
      <w:rPr>
        <w:sz w:val="18"/>
        <w:szCs w:val="18"/>
        <w:lang w:bidi="ar-SA"/>
      </w:rPr>
      <w:tab/>
    </w:r>
    <w:r w:rsidR="007F49AA" w:rsidRPr="007F49AA">
      <w:rPr>
        <w:sz w:val="18"/>
        <w:szCs w:val="18"/>
        <w:lang w:bidi="ar-SA"/>
      </w:rPr>
      <w:tab/>
      <w:t>(Previously Published under the Title: Maritime English Journal)</w:t>
    </w:r>
  </w:p>
  <w:p w:rsidR="00162F22" w:rsidRDefault="009417ED" w:rsidP="0037125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43925"/>
    <w:multiLevelType w:val="hybridMultilevel"/>
    <w:tmpl w:val="85628576"/>
    <w:lvl w:ilvl="0" w:tplc="69381B98">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097B63"/>
    <w:multiLevelType w:val="hybridMultilevel"/>
    <w:tmpl w:val="58F4DC30"/>
    <w:lvl w:ilvl="0" w:tplc="0409000F">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20064B6B"/>
    <w:multiLevelType w:val="hybridMultilevel"/>
    <w:tmpl w:val="F5CE8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1700BD"/>
    <w:multiLevelType w:val="hybridMultilevel"/>
    <w:tmpl w:val="33D4A3A4"/>
    <w:lvl w:ilvl="0" w:tplc="A4B666B2">
      <w:start w:val="1"/>
      <w:numFmt w:val="decimal"/>
      <w:lvlText w:val="%1."/>
      <w:lvlJc w:val="left"/>
      <w:pPr>
        <w:ind w:left="115" w:hanging="360"/>
      </w:pPr>
      <w:rPr>
        <w:rFonts w:hint="default"/>
      </w:rPr>
    </w:lvl>
    <w:lvl w:ilvl="1" w:tplc="04090019" w:tentative="1">
      <w:start w:val="1"/>
      <w:numFmt w:val="lowerLetter"/>
      <w:lvlText w:val="%2."/>
      <w:lvlJc w:val="left"/>
      <w:pPr>
        <w:ind w:left="835" w:hanging="360"/>
      </w:pPr>
    </w:lvl>
    <w:lvl w:ilvl="2" w:tplc="0409001B" w:tentative="1">
      <w:start w:val="1"/>
      <w:numFmt w:val="lowerRoman"/>
      <w:lvlText w:val="%3."/>
      <w:lvlJc w:val="right"/>
      <w:pPr>
        <w:ind w:left="1555" w:hanging="180"/>
      </w:pPr>
    </w:lvl>
    <w:lvl w:ilvl="3" w:tplc="0409000F" w:tentative="1">
      <w:start w:val="1"/>
      <w:numFmt w:val="decimal"/>
      <w:lvlText w:val="%4."/>
      <w:lvlJc w:val="left"/>
      <w:pPr>
        <w:ind w:left="2275" w:hanging="360"/>
      </w:pPr>
    </w:lvl>
    <w:lvl w:ilvl="4" w:tplc="04090019" w:tentative="1">
      <w:start w:val="1"/>
      <w:numFmt w:val="lowerLetter"/>
      <w:lvlText w:val="%5."/>
      <w:lvlJc w:val="left"/>
      <w:pPr>
        <w:ind w:left="2995" w:hanging="360"/>
      </w:pPr>
    </w:lvl>
    <w:lvl w:ilvl="5" w:tplc="0409001B" w:tentative="1">
      <w:start w:val="1"/>
      <w:numFmt w:val="lowerRoman"/>
      <w:lvlText w:val="%6."/>
      <w:lvlJc w:val="right"/>
      <w:pPr>
        <w:ind w:left="3715" w:hanging="180"/>
      </w:pPr>
    </w:lvl>
    <w:lvl w:ilvl="6" w:tplc="0409000F" w:tentative="1">
      <w:start w:val="1"/>
      <w:numFmt w:val="decimal"/>
      <w:lvlText w:val="%7."/>
      <w:lvlJc w:val="left"/>
      <w:pPr>
        <w:ind w:left="4435" w:hanging="360"/>
      </w:pPr>
    </w:lvl>
    <w:lvl w:ilvl="7" w:tplc="04090019" w:tentative="1">
      <w:start w:val="1"/>
      <w:numFmt w:val="lowerLetter"/>
      <w:lvlText w:val="%8."/>
      <w:lvlJc w:val="left"/>
      <w:pPr>
        <w:ind w:left="5155" w:hanging="360"/>
      </w:pPr>
    </w:lvl>
    <w:lvl w:ilvl="8" w:tplc="0409001B" w:tentative="1">
      <w:start w:val="1"/>
      <w:numFmt w:val="lowerRoman"/>
      <w:lvlText w:val="%9."/>
      <w:lvlJc w:val="right"/>
      <w:pPr>
        <w:ind w:left="5875" w:hanging="180"/>
      </w:pPr>
    </w:lvl>
  </w:abstractNum>
  <w:abstractNum w:abstractNumId="4">
    <w:nsid w:val="37130878"/>
    <w:multiLevelType w:val="hybridMultilevel"/>
    <w:tmpl w:val="52F86E02"/>
    <w:lvl w:ilvl="0" w:tplc="C37E53A4">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
    <w:nsid w:val="3F4D2303"/>
    <w:multiLevelType w:val="hybridMultilevel"/>
    <w:tmpl w:val="67C8D32C"/>
    <w:lvl w:ilvl="0" w:tplc="C37E53A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4B4605AB"/>
    <w:multiLevelType w:val="hybridMultilevel"/>
    <w:tmpl w:val="3102929E"/>
    <w:lvl w:ilvl="0" w:tplc="F32A171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5BF93445"/>
    <w:multiLevelType w:val="hybridMultilevel"/>
    <w:tmpl w:val="6576F51C"/>
    <w:lvl w:ilvl="0" w:tplc="024A17E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5E646241"/>
    <w:multiLevelType w:val="hybridMultilevel"/>
    <w:tmpl w:val="BC80304C"/>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1C414E"/>
    <w:multiLevelType w:val="multilevel"/>
    <w:tmpl w:val="0FA6B75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6E12031E"/>
    <w:multiLevelType w:val="hybridMultilevel"/>
    <w:tmpl w:val="B5DE8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E71804"/>
    <w:multiLevelType w:val="hybridMultilevel"/>
    <w:tmpl w:val="E662E792"/>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9"/>
  </w:num>
  <w:num w:numId="2">
    <w:abstractNumId w:val="0"/>
  </w:num>
  <w:num w:numId="3">
    <w:abstractNumId w:val="11"/>
  </w:num>
  <w:num w:numId="4">
    <w:abstractNumId w:val="1"/>
  </w:num>
  <w:num w:numId="5">
    <w:abstractNumId w:val="8"/>
  </w:num>
  <w:num w:numId="6">
    <w:abstractNumId w:val="10"/>
  </w:num>
  <w:num w:numId="7">
    <w:abstractNumId w:val="7"/>
  </w:num>
  <w:num w:numId="8">
    <w:abstractNumId w:val="6"/>
  </w:num>
  <w:num w:numId="9">
    <w:abstractNumId w:val="4"/>
  </w:num>
  <w:num w:numId="10">
    <w:abstractNumId w:val="5"/>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7E3"/>
    <w:rsid w:val="00001D1F"/>
    <w:rsid w:val="00004B83"/>
    <w:rsid w:val="00006356"/>
    <w:rsid w:val="000100BE"/>
    <w:rsid w:val="00022C1D"/>
    <w:rsid w:val="000247AE"/>
    <w:rsid w:val="00025BC8"/>
    <w:rsid w:val="00030325"/>
    <w:rsid w:val="0003093C"/>
    <w:rsid w:val="00030BEA"/>
    <w:rsid w:val="00031C4A"/>
    <w:rsid w:val="0003265F"/>
    <w:rsid w:val="000366F3"/>
    <w:rsid w:val="00036F46"/>
    <w:rsid w:val="000377F0"/>
    <w:rsid w:val="000440CB"/>
    <w:rsid w:val="00044503"/>
    <w:rsid w:val="000474C7"/>
    <w:rsid w:val="00055836"/>
    <w:rsid w:val="00055ABD"/>
    <w:rsid w:val="00056080"/>
    <w:rsid w:val="000562F6"/>
    <w:rsid w:val="0006388E"/>
    <w:rsid w:val="000675F3"/>
    <w:rsid w:val="00067C56"/>
    <w:rsid w:val="0007214E"/>
    <w:rsid w:val="000732FF"/>
    <w:rsid w:val="00073DEA"/>
    <w:rsid w:val="00076265"/>
    <w:rsid w:val="00076854"/>
    <w:rsid w:val="00083CE4"/>
    <w:rsid w:val="00085345"/>
    <w:rsid w:val="00095CD8"/>
    <w:rsid w:val="000A3201"/>
    <w:rsid w:val="000A5ACD"/>
    <w:rsid w:val="000A5F30"/>
    <w:rsid w:val="000B2B1B"/>
    <w:rsid w:val="000B3F99"/>
    <w:rsid w:val="000B434F"/>
    <w:rsid w:val="000B4AA9"/>
    <w:rsid w:val="000B4D4E"/>
    <w:rsid w:val="000B4DE7"/>
    <w:rsid w:val="000B4E43"/>
    <w:rsid w:val="000B5CC2"/>
    <w:rsid w:val="000B5F60"/>
    <w:rsid w:val="000C1642"/>
    <w:rsid w:val="000D07A4"/>
    <w:rsid w:val="000D4E7A"/>
    <w:rsid w:val="000E305F"/>
    <w:rsid w:val="000E548F"/>
    <w:rsid w:val="000F1FED"/>
    <w:rsid w:val="000F331A"/>
    <w:rsid w:val="000F34E4"/>
    <w:rsid w:val="000F4550"/>
    <w:rsid w:val="000F47AF"/>
    <w:rsid w:val="000F55FB"/>
    <w:rsid w:val="000F60E9"/>
    <w:rsid w:val="000F77D5"/>
    <w:rsid w:val="00101751"/>
    <w:rsid w:val="00104D05"/>
    <w:rsid w:val="001109F6"/>
    <w:rsid w:val="00110DF1"/>
    <w:rsid w:val="001124FD"/>
    <w:rsid w:val="00116862"/>
    <w:rsid w:val="00123025"/>
    <w:rsid w:val="00127598"/>
    <w:rsid w:val="00130446"/>
    <w:rsid w:val="0013077E"/>
    <w:rsid w:val="00134CD3"/>
    <w:rsid w:val="001361D6"/>
    <w:rsid w:val="001419E9"/>
    <w:rsid w:val="00147E80"/>
    <w:rsid w:val="001514E7"/>
    <w:rsid w:val="00154CC0"/>
    <w:rsid w:val="00162E3D"/>
    <w:rsid w:val="00165E15"/>
    <w:rsid w:val="00166A18"/>
    <w:rsid w:val="00174710"/>
    <w:rsid w:val="00176CF0"/>
    <w:rsid w:val="001810ED"/>
    <w:rsid w:val="00186623"/>
    <w:rsid w:val="0018687E"/>
    <w:rsid w:val="00190B7F"/>
    <w:rsid w:val="00194EF8"/>
    <w:rsid w:val="0019509E"/>
    <w:rsid w:val="001A0A9F"/>
    <w:rsid w:val="001A34FB"/>
    <w:rsid w:val="001A4399"/>
    <w:rsid w:val="001A7FD3"/>
    <w:rsid w:val="001B42B8"/>
    <w:rsid w:val="001B6843"/>
    <w:rsid w:val="001C39E7"/>
    <w:rsid w:val="001C4CBF"/>
    <w:rsid w:val="001C4DA8"/>
    <w:rsid w:val="001C6DE0"/>
    <w:rsid w:val="001D6617"/>
    <w:rsid w:val="001E1405"/>
    <w:rsid w:val="001E4401"/>
    <w:rsid w:val="001E5275"/>
    <w:rsid w:val="001F0C65"/>
    <w:rsid w:val="001F0C83"/>
    <w:rsid w:val="001F127E"/>
    <w:rsid w:val="001F4BAB"/>
    <w:rsid w:val="001F5BF6"/>
    <w:rsid w:val="001F74E1"/>
    <w:rsid w:val="001F7BE2"/>
    <w:rsid w:val="002003C3"/>
    <w:rsid w:val="00202407"/>
    <w:rsid w:val="002035F0"/>
    <w:rsid w:val="0020486F"/>
    <w:rsid w:val="002060D5"/>
    <w:rsid w:val="00207411"/>
    <w:rsid w:val="00207BB3"/>
    <w:rsid w:val="0021045E"/>
    <w:rsid w:val="00215715"/>
    <w:rsid w:val="00216138"/>
    <w:rsid w:val="00216B54"/>
    <w:rsid w:val="00221B02"/>
    <w:rsid w:val="00224CD5"/>
    <w:rsid w:val="00231156"/>
    <w:rsid w:val="002320B7"/>
    <w:rsid w:val="002327AC"/>
    <w:rsid w:val="0023588C"/>
    <w:rsid w:val="002371D6"/>
    <w:rsid w:val="0024314A"/>
    <w:rsid w:val="00252386"/>
    <w:rsid w:val="0025271B"/>
    <w:rsid w:val="002551C5"/>
    <w:rsid w:val="00266EA4"/>
    <w:rsid w:val="002716CC"/>
    <w:rsid w:val="002803EF"/>
    <w:rsid w:val="00280E08"/>
    <w:rsid w:val="00286AA7"/>
    <w:rsid w:val="0028729B"/>
    <w:rsid w:val="0029294B"/>
    <w:rsid w:val="002943E0"/>
    <w:rsid w:val="002A1BDE"/>
    <w:rsid w:val="002A3D18"/>
    <w:rsid w:val="002A3E28"/>
    <w:rsid w:val="002A5977"/>
    <w:rsid w:val="002B19A8"/>
    <w:rsid w:val="002B4310"/>
    <w:rsid w:val="002B5E61"/>
    <w:rsid w:val="002C124C"/>
    <w:rsid w:val="002C3E23"/>
    <w:rsid w:val="002C3E55"/>
    <w:rsid w:val="002C4401"/>
    <w:rsid w:val="002D5ECD"/>
    <w:rsid w:val="002D6E03"/>
    <w:rsid w:val="002D75B3"/>
    <w:rsid w:val="002E5C9A"/>
    <w:rsid w:val="002E750E"/>
    <w:rsid w:val="002F1A3F"/>
    <w:rsid w:val="002F1F37"/>
    <w:rsid w:val="002F4B5D"/>
    <w:rsid w:val="002F71D0"/>
    <w:rsid w:val="002F743C"/>
    <w:rsid w:val="00304C6C"/>
    <w:rsid w:val="00311082"/>
    <w:rsid w:val="00312F66"/>
    <w:rsid w:val="003147B1"/>
    <w:rsid w:val="0031650F"/>
    <w:rsid w:val="0032440C"/>
    <w:rsid w:val="00324481"/>
    <w:rsid w:val="00325519"/>
    <w:rsid w:val="003263BD"/>
    <w:rsid w:val="00334265"/>
    <w:rsid w:val="003347E3"/>
    <w:rsid w:val="003426F3"/>
    <w:rsid w:val="00345891"/>
    <w:rsid w:val="00345D5A"/>
    <w:rsid w:val="0035592D"/>
    <w:rsid w:val="00355A52"/>
    <w:rsid w:val="003565F2"/>
    <w:rsid w:val="00360C66"/>
    <w:rsid w:val="00360E1F"/>
    <w:rsid w:val="00361B82"/>
    <w:rsid w:val="003629D6"/>
    <w:rsid w:val="00363DE6"/>
    <w:rsid w:val="0037678B"/>
    <w:rsid w:val="00381FB0"/>
    <w:rsid w:val="003859CC"/>
    <w:rsid w:val="00385C8D"/>
    <w:rsid w:val="003863AF"/>
    <w:rsid w:val="00387219"/>
    <w:rsid w:val="003906AC"/>
    <w:rsid w:val="003927EA"/>
    <w:rsid w:val="00397AD8"/>
    <w:rsid w:val="003A21B5"/>
    <w:rsid w:val="003A3EFD"/>
    <w:rsid w:val="003A5C83"/>
    <w:rsid w:val="003B0570"/>
    <w:rsid w:val="003B1295"/>
    <w:rsid w:val="003B3E4D"/>
    <w:rsid w:val="003B5A64"/>
    <w:rsid w:val="003C41A7"/>
    <w:rsid w:val="003C6184"/>
    <w:rsid w:val="003D788B"/>
    <w:rsid w:val="003F05CF"/>
    <w:rsid w:val="003F09FE"/>
    <w:rsid w:val="003F17D5"/>
    <w:rsid w:val="00407A4E"/>
    <w:rsid w:val="00407C60"/>
    <w:rsid w:val="004106F2"/>
    <w:rsid w:val="004109E5"/>
    <w:rsid w:val="004164B4"/>
    <w:rsid w:val="004240DD"/>
    <w:rsid w:val="00424D75"/>
    <w:rsid w:val="004253E0"/>
    <w:rsid w:val="00425747"/>
    <w:rsid w:val="00436F05"/>
    <w:rsid w:val="00437F10"/>
    <w:rsid w:val="004448C1"/>
    <w:rsid w:val="00444FD6"/>
    <w:rsid w:val="00445BDA"/>
    <w:rsid w:val="0045719B"/>
    <w:rsid w:val="00460762"/>
    <w:rsid w:val="00462804"/>
    <w:rsid w:val="00462AD3"/>
    <w:rsid w:val="00466FEB"/>
    <w:rsid w:val="00470B29"/>
    <w:rsid w:val="0047135A"/>
    <w:rsid w:val="0048016D"/>
    <w:rsid w:val="00483509"/>
    <w:rsid w:val="004911AE"/>
    <w:rsid w:val="004960D0"/>
    <w:rsid w:val="00496C30"/>
    <w:rsid w:val="004A277A"/>
    <w:rsid w:val="004A300E"/>
    <w:rsid w:val="004A4F60"/>
    <w:rsid w:val="004B0619"/>
    <w:rsid w:val="004B38F7"/>
    <w:rsid w:val="004B5D98"/>
    <w:rsid w:val="004D485C"/>
    <w:rsid w:val="004D5BB8"/>
    <w:rsid w:val="004D76B0"/>
    <w:rsid w:val="004E52E5"/>
    <w:rsid w:val="004F00A9"/>
    <w:rsid w:val="004F12ED"/>
    <w:rsid w:val="004F372D"/>
    <w:rsid w:val="0050166E"/>
    <w:rsid w:val="00504859"/>
    <w:rsid w:val="00504985"/>
    <w:rsid w:val="00504B08"/>
    <w:rsid w:val="00506F5B"/>
    <w:rsid w:val="00513396"/>
    <w:rsid w:val="00514F44"/>
    <w:rsid w:val="00517B87"/>
    <w:rsid w:val="00520ED6"/>
    <w:rsid w:val="005245D0"/>
    <w:rsid w:val="00524B31"/>
    <w:rsid w:val="005259C4"/>
    <w:rsid w:val="0053066C"/>
    <w:rsid w:val="00551A77"/>
    <w:rsid w:val="00564E2E"/>
    <w:rsid w:val="00572130"/>
    <w:rsid w:val="005723EA"/>
    <w:rsid w:val="005726E1"/>
    <w:rsid w:val="00572E02"/>
    <w:rsid w:val="00574E36"/>
    <w:rsid w:val="00577F90"/>
    <w:rsid w:val="00582733"/>
    <w:rsid w:val="005869EB"/>
    <w:rsid w:val="00586CF5"/>
    <w:rsid w:val="00587351"/>
    <w:rsid w:val="005907CD"/>
    <w:rsid w:val="00591E16"/>
    <w:rsid w:val="00592968"/>
    <w:rsid w:val="00594E58"/>
    <w:rsid w:val="005951D5"/>
    <w:rsid w:val="005A1CD1"/>
    <w:rsid w:val="005A31CA"/>
    <w:rsid w:val="005A3277"/>
    <w:rsid w:val="005A35EC"/>
    <w:rsid w:val="005A3887"/>
    <w:rsid w:val="005A3C91"/>
    <w:rsid w:val="005A496C"/>
    <w:rsid w:val="005A6B3A"/>
    <w:rsid w:val="005B15A3"/>
    <w:rsid w:val="005B25CF"/>
    <w:rsid w:val="005B5660"/>
    <w:rsid w:val="005C0F74"/>
    <w:rsid w:val="005C3902"/>
    <w:rsid w:val="005C7354"/>
    <w:rsid w:val="005D0105"/>
    <w:rsid w:val="005D35B1"/>
    <w:rsid w:val="005D3605"/>
    <w:rsid w:val="005D717D"/>
    <w:rsid w:val="005E0CEE"/>
    <w:rsid w:val="005E2861"/>
    <w:rsid w:val="005F075C"/>
    <w:rsid w:val="005F1BF5"/>
    <w:rsid w:val="005F3635"/>
    <w:rsid w:val="005F3828"/>
    <w:rsid w:val="005F59D8"/>
    <w:rsid w:val="0060219C"/>
    <w:rsid w:val="00602639"/>
    <w:rsid w:val="00607F10"/>
    <w:rsid w:val="006121B3"/>
    <w:rsid w:val="0061240A"/>
    <w:rsid w:val="00623156"/>
    <w:rsid w:val="00630AED"/>
    <w:rsid w:val="00631697"/>
    <w:rsid w:val="00633460"/>
    <w:rsid w:val="00635DAE"/>
    <w:rsid w:val="00640912"/>
    <w:rsid w:val="00641260"/>
    <w:rsid w:val="00641F82"/>
    <w:rsid w:val="006452ED"/>
    <w:rsid w:val="0064592D"/>
    <w:rsid w:val="00650854"/>
    <w:rsid w:val="00650FCD"/>
    <w:rsid w:val="006518DF"/>
    <w:rsid w:val="00651B25"/>
    <w:rsid w:val="0065648D"/>
    <w:rsid w:val="006564C1"/>
    <w:rsid w:val="006608B2"/>
    <w:rsid w:val="00662220"/>
    <w:rsid w:val="00663203"/>
    <w:rsid w:val="006634D0"/>
    <w:rsid w:val="00664131"/>
    <w:rsid w:val="006722BD"/>
    <w:rsid w:val="00673A7D"/>
    <w:rsid w:val="00677C5C"/>
    <w:rsid w:val="006838E2"/>
    <w:rsid w:val="006909AE"/>
    <w:rsid w:val="00692E66"/>
    <w:rsid w:val="006948E6"/>
    <w:rsid w:val="00695331"/>
    <w:rsid w:val="00695DAC"/>
    <w:rsid w:val="0069618B"/>
    <w:rsid w:val="00697E28"/>
    <w:rsid w:val="006A3FCF"/>
    <w:rsid w:val="006B1876"/>
    <w:rsid w:val="006B2996"/>
    <w:rsid w:val="006B3697"/>
    <w:rsid w:val="006C2AF7"/>
    <w:rsid w:val="006C3B01"/>
    <w:rsid w:val="006C6B0C"/>
    <w:rsid w:val="006E4D36"/>
    <w:rsid w:val="006E6C04"/>
    <w:rsid w:val="006E7A1B"/>
    <w:rsid w:val="006F0B87"/>
    <w:rsid w:val="006F24B3"/>
    <w:rsid w:val="006F47F5"/>
    <w:rsid w:val="00701C0A"/>
    <w:rsid w:val="0070413B"/>
    <w:rsid w:val="00710291"/>
    <w:rsid w:val="00715568"/>
    <w:rsid w:val="00715D31"/>
    <w:rsid w:val="00720368"/>
    <w:rsid w:val="00722467"/>
    <w:rsid w:val="00726133"/>
    <w:rsid w:val="00726E0C"/>
    <w:rsid w:val="00731FB4"/>
    <w:rsid w:val="00732A24"/>
    <w:rsid w:val="00735DC7"/>
    <w:rsid w:val="00737036"/>
    <w:rsid w:val="007418E0"/>
    <w:rsid w:val="00743358"/>
    <w:rsid w:val="007436CA"/>
    <w:rsid w:val="007520F4"/>
    <w:rsid w:val="0075432C"/>
    <w:rsid w:val="00755776"/>
    <w:rsid w:val="007622E7"/>
    <w:rsid w:val="00763677"/>
    <w:rsid w:val="00765341"/>
    <w:rsid w:val="00765502"/>
    <w:rsid w:val="007776AB"/>
    <w:rsid w:val="00780B52"/>
    <w:rsid w:val="007822B0"/>
    <w:rsid w:val="0078234F"/>
    <w:rsid w:val="00786F8B"/>
    <w:rsid w:val="00790F26"/>
    <w:rsid w:val="00792D04"/>
    <w:rsid w:val="007944FE"/>
    <w:rsid w:val="00796BF1"/>
    <w:rsid w:val="007A16C8"/>
    <w:rsid w:val="007A23A3"/>
    <w:rsid w:val="007A3330"/>
    <w:rsid w:val="007A41D1"/>
    <w:rsid w:val="007B435C"/>
    <w:rsid w:val="007B48C8"/>
    <w:rsid w:val="007B7304"/>
    <w:rsid w:val="007C083B"/>
    <w:rsid w:val="007C1563"/>
    <w:rsid w:val="007C2036"/>
    <w:rsid w:val="007D0C92"/>
    <w:rsid w:val="007D2FA6"/>
    <w:rsid w:val="007E1330"/>
    <w:rsid w:val="007E5E34"/>
    <w:rsid w:val="007E75EF"/>
    <w:rsid w:val="007F49AA"/>
    <w:rsid w:val="00801212"/>
    <w:rsid w:val="00801893"/>
    <w:rsid w:val="008028E8"/>
    <w:rsid w:val="008029F0"/>
    <w:rsid w:val="00807757"/>
    <w:rsid w:val="0081046D"/>
    <w:rsid w:val="00812E02"/>
    <w:rsid w:val="00815046"/>
    <w:rsid w:val="00815EB4"/>
    <w:rsid w:val="00821091"/>
    <w:rsid w:val="0082229C"/>
    <w:rsid w:val="00824596"/>
    <w:rsid w:val="00832DFF"/>
    <w:rsid w:val="0084130D"/>
    <w:rsid w:val="00842DF1"/>
    <w:rsid w:val="00842EAD"/>
    <w:rsid w:val="00845733"/>
    <w:rsid w:val="0084783C"/>
    <w:rsid w:val="00847B9B"/>
    <w:rsid w:val="008521AF"/>
    <w:rsid w:val="00855269"/>
    <w:rsid w:val="008573AA"/>
    <w:rsid w:val="00857D1F"/>
    <w:rsid w:val="00861100"/>
    <w:rsid w:val="00870B13"/>
    <w:rsid w:val="008749B3"/>
    <w:rsid w:val="00876012"/>
    <w:rsid w:val="008838EF"/>
    <w:rsid w:val="00884E4A"/>
    <w:rsid w:val="008852DD"/>
    <w:rsid w:val="008870A6"/>
    <w:rsid w:val="0089065B"/>
    <w:rsid w:val="00891075"/>
    <w:rsid w:val="00895C1C"/>
    <w:rsid w:val="008A0652"/>
    <w:rsid w:val="008A2D81"/>
    <w:rsid w:val="008A2E4D"/>
    <w:rsid w:val="008A38D0"/>
    <w:rsid w:val="008B0679"/>
    <w:rsid w:val="008B53B0"/>
    <w:rsid w:val="008B62CC"/>
    <w:rsid w:val="008C1A1E"/>
    <w:rsid w:val="008D6318"/>
    <w:rsid w:val="008E246F"/>
    <w:rsid w:val="008F07C5"/>
    <w:rsid w:val="008F761C"/>
    <w:rsid w:val="008F7722"/>
    <w:rsid w:val="00902247"/>
    <w:rsid w:val="00916580"/>
    <w:rsid w:val="0092027C"/>
    <w:rsid w:val="00921679"/>
    <w:rsid w:val="009225C9"/>
    <w:rsid w:val="00924FAA"/>
    <w:rsid w:val="009261DD"/>
    <w:rsid w:val="00930396"/>
    <w:rsid w:val="00930AEE"/>
    <w:rsid w:val="00930E75"/>
    <w:rsid w:val="00931102"/>
    <w:rsid w:val="0093136F"/>
    <w:rsid w:val="009417ED"/>
    <w:rsid w:val="009420B2"/>
    <w:rsid w:val="009424B0"/>
    <w:rsid w:val="00957ED4"/>
    <w:rsid w:val="00960589"/>
    <w:rsid w:val="00970B10"/>
    <w:rsid w:val="00974AFE"/>
    <w:rsid w:val="00975E78"/>
    <w:rsid w:val="00984A4F"/>
    <w:rsid w:val="00986CBB"/>
    <w:rsid w:val="0098705A"/>
    <w:rsid w:val="00990347"/>
    <w:rsid w:val="009924E4"/>
    <w:rsid w:val="00994B3A"/>
    <w:rsid w:val="00997486"/>
    <w:rsid w:val="009A3E4F"/>
    <w:rsid w:val="009B0B22"/>
    <w:rsid w:val="009B2F60"/>
    <w:rsid w:val="009B6674"/>
    <w:rsid w:val="009B722F"/>
    <w:rsid w:val="009C13B9"/>
    <w:rsid w:val="009C425C"/>
    <w:rsid w:val="009C73C7"/>
    <w:rsid w:val="009D3EEE"/>
    <w:rsid w:val="009E1DC4"/>
    <w:rsid w:val="009E2BDA"/>
    <w:rsid w:val="009E3AF8"/>
    <w:rsid w:val="009E56EC"/>
    <w:rsid w:val="009F0786"/>
    <w:rsid w:val="009F0CFD"/>
    <w:rsid w:val="009F1170"/>
    <w:rsid w:val="009F20C0"/>
    <w:rsid w:val="009F676E"/>
    <w:rsid w:val="009F721E"/>
    <w:rsid w:val="00A0021D"/>
    <w:rsid w:val="00A03F30"/>
    <w:rsid w:val="00A06928"/>
    <w:rsid w:val="00A15CE0"/>
    <w:rsid w:val="00A1645E"/>
    <w:rsid w:val="00A16C6B"/>
    <w:rsid w:val="00A2029A"/>
    <w:rsid w:val="00A20BE8"/>
    <w:rsid w:val="00A214C0"/>
    <w:rsid w:val="00A305B2"/>
    <w:rsid w:val="00A30945"/>
    <w:rsid w:val="00A328B8"/>
    <w:rsid w:val="00A365F2"/>
    <w:rsid w:val="00A40639"/>
    <w:rsid w:val="00A41612"/>
    <w:rsid w:val="00A461C4"/>
    <w:rsid w:val="00A47DA8"/>
    <w:rsid w:val="00A52EC8"/>
    <w:rsid w:val="00A570EC"/>
    <w:rsid w:val="00A60CA5"/>
    <w:rsid w:val="00A61A94"/>
    <w:rsid w:val="00A64596"/>
    <w:rsid w:val="00A65AE7"/>
    <w:rsid w:val="00A66550"/>
    <w:rsid w:val="00A675F8"/>
    <w:rsid w:val="00A70AAC"/>
    <w:rsid w:val="00A73ADF"/>
    <w:rsid w:val="00A75894"/>
    <w:rsid w:val="00A77142"/>
    <w:rsid w:val="00A84A69"/>
    <w:rsid w:val="00A87000"/>
    <w:rsid w:val="00A87036"/>
    <w:rsid w:val="00A94F8A"/>
    <w:rsid w:val="00AA580C"/>
    <w:rsid w:val="00AB156D"/>
    <w:rsid w:val="00AB2BD7"/>
    <w:rsid w:val="00AB3F84"/>
    <w:rsid w:val="00AB583C"/>
    <w:rsid w:val="00AB7F01"/>
    <w:rsid w:val="00AC11AC"/>
    <w:rsid w:val="00AC563E"/>
    <w:rsid w:val="00AD1A14"/>
    <w:rsid w:val="00AD7913"/>
    <w:rsid w:val="00AE0066"/>
    <w:rsid w:val="00AE0461"/>
    <w:rsid w:val="00AE2C4B"/>
    <w:rsid w:val="00AF520A"/>
    <w:rsid w:val="00B00C60"/>
    <w:rsid w:val="00B0292A"/>
    <w:rsid w:val="00B05A9A"/>
    <w:rsid w:val="00B078C1"/>
    <w:rsid w:val="00B13A4B"/>
    <w:rsid w:val="00B13A9C"/>
    <w:rsid w:val="00B14394"/>
    <w:rsid w:val="00B1478E"/>
    <w:rsid w:val="00B21B2B"/>
    <w:rsid w:val="00B22663"/>
    <w:rsid w:val="00B27A5F"/>
    <w:rsid w:val="00B32EF4"/>
    <w:rsid w:val="00B34FDB"/>
    <w:rsid w:val="00B41E7D"/>
    <w:rsid w:val="00B42B4D"/>
    <w:rsid w:val="00B44726"/>
    <w:rsid w:val="00B47A8D"/>
    <w:rsid w:val="00B51DBC"/>
    <w:rsid w:val="00B52169"/>
    <w:rsid w:val="00B52535"/>
    <w:rsid w:val="00B604D7"/>
    <w:rsid w:val="00B630A3"/>
    <w:rsid w:val="00B64C87"/>
    <w:rsid w:val="00B6787E"/>
    <w:rsid w:val="00B679EB"/>
    <w:rsid w:val="00B72081"/>
    <w:rsid w:val="00B7238F"/>
    <w:rsid w:val="00B77B8E"/>
    <w:rsid w:val="00B804D2"/>
    <w:rsid w:val="00B80C84"/>
    <w:rsid w:val="00B820DF"/>
    <w:rsid w:val="00B82299"/>
    <w:rsid w:val="00B82500"/>
    <w:rsid w:val="00B82BF0"/>
    <w:rsid w:val="00B842FA"/>
    <w:rsid w:val="00B8572D"/>
    <w:rsid w:val="00B876F3"/>
    <w:rsid w:val="00B934B5"/>
    <w:rsid w:val="00B96D33"/>
    <w:rsid w:val="00B97349"/>
    <w:rsid w:val="00BA2C61"/>
    <w:rsid w:val="00BA4916"/>
    <w:rsid w:val="00BA7588"/>
    <w:rsid w:val="00BA7820"/>
    <w:rsid w:val="00BB0B27"/>
    <w:rsid w:val="00BB3539"/>
    <w:rsid w:val="00BC3077"/>
    <w:rsid w:val="00BC3202"/>
    <w:rsid w:val="00BC4A49"/>
    <w:rsid w:val="00BC552C"/>
    <w:rsid w:val="00BC5C25"/>
    <w:rsid w:val="00BD0071"/>
    <w:rsid w:val="00BD0A50"/>
    <w:rsid w:val="00BD31D8"/>
    <w:rsid w:val="00BD337E"/>
    <w:rsid w:val="00BD4440"/>
    <w:rsid w:val="00BD6F4D"/>
    <w:rsid w:val="00BE074A"/>
    <w:rsid w:val="00BE1A54"/>
    <w:rsid w:val="00BE40F7"/>
    <w:rsid w:val="00BE7021"/>
    <w:rsid w:val="00BF0C89"/>
    <w:rsid w:val="00BF1CA8"/>
    <w:rsid w:val="00BF7947"/>
    <w:rsid w:val="00BF7AC1"/>
    <w:rsid w:val="00C003F5"/>
    <w:rsid w:val="00C02B66"/>
    <w:rsid w:val="00C05CFC"/>
    <w:rsid w:val="00C12E88"/>
    <w:rsid w:val="00C15738"/>
    <w:rsid w:val="00C15949"/>
    <w:rsid w:val="00C167DB"/>
    <w:rsid w:val="00C221EC"/>
    <w:rsid w:val="00C30D80"/>
    <w:rsid w:val="00C35007"/>
    <w:rsid w:val="00C421CB"/>
    <w:rsid w:val="00C471DD"/>
    <w:rsid w:val="00C50317"/>
    <w:rsid w:val="00C534EB"/>
    <w:rsid w:val="00C53919"/>
    <w:rsid w:val="00C5726A"/>
    <w:rsid w:val="00C57A9F"/>
    <w:rsid w:val="00C57E8F"/>
    <w:rsid w:val="00C603D5"/>
    <w:rsid w:val="00C6592C"/>
    <w:rsid w:val="00C67F8B"/>
    <w:rsid w:val="00C708C1"/>
    <w:rsid w:val="00C718CE"/>
    <w:rsid w:val="00C73E2B"/>
    <w:rsid w:val="00C748A8"/>
    <w:rsid w:val="00C80C73"/>
    <w:rsid w:val="00C80DB1"/>
    <w:rsid w:val="00C83D6B"/>
    <w:rsid w:val="00C84CF3"/>
    <w:rsid w:val="00C8639E"/>
    <w:rsid w:val="00C876AD"/>
    <w:rsid w:val="00C87CE3"/>
    <w:rsid w:val="00C910BA"/>
    <w:rsid w:val="00C92E1B"/>
    <w:rsid w:val="00C93293"/>
    <w:rsid w:val="00C95653"/>
    <w:rsid w:val="00C96154"/>
    <w:rsid w:val="00C968E3"/>
    <w:rsid w:val="00CA756B"/>
    <w:rsid w:val="00CA7956"/>
    <w:rsid w:val="00CA7D0C"/>
    <w:rsid w:val="00CB0F1C"/>
    <w:rsid w:val="00CB3B45"/>
    <w:rsid w:val="00CB4149"/>
    <w:rsid w:val="00CC4816"/>
    <w:rsid w:val="00CC5AAE"/>
    <w:rsid w:val="00CD2FDF"/>
    <w:rsid w:val="00CD3762"/>
    <w:rsid w:val="00CD3CC0"/>
    <w:rsid w:val="00CD49D4"/>
    <w:rsid w:val="00CD5EBB"/>
    <w:rsid w:val="00CD5F38"/>
    <w:rsid w:val="00CD60A6"/>
    <w:rsid w:val="00CD67A6"/>
    <w:rsid w:val="00D03D5C"/>
    <w:rsid w:val="00D11D2F"/>
    <w:rsid w:val="00D133B3"/>
    <w:rsid w:val="00D17F71"/>
    <w:rsid w:val="00D221E6"/>
    <w:rsid w:val="00D25961"/>
    <w:rsid w:val="00D25C24"/>
    <w:rsid w:val="00D273D9"/>
    <w:rsid w:val="00D30234"/>
    <w:rsid w:val="00D3205F"/>
    <w:rsid w:val="00D3227F"/>
    <w:rsid w:val="00D47674"/>
    <w:rsid w:val="00D537AA"/>
    <w:rsid w:val="00D54012"/>
    <w:rsid w:val="00D55254"/>
    <w:rsid w:val="00D56CA1"/>
    <w:rsid w:val="00D604E2"/>
    <w:rsid w:val="00D60C4F"/>
    <w:rsid w:val="00D6736F"/>
    <w:rsid w:val="00D67418"/>
    <w:rsid w:val="00D75020"/>
    <w:rsid w:val="00D81069"/>
    <w:rsid w:val="00D846A0"/>
    <w:rsid w:val="00D84EAD"/>
    <w:rsid w:val="00D86C57"/>
    <w:rsid w:val="00D91E48"/>
    <w:rsid w:val="00D92FF4"/>
    <w:rsid w:val="00D93CCF"/>
    <w:rsid w:val="00D94389"/>
    <w:rsid w:val="00D95E79"/>
    <w:rsid w:val="00D9643A"/>
    <w:rsid w:val="00DA1932"/>
    <w:rsid w:val="00DA2F43"/>
    <w:rsid w:val="00DA4146"/>
    <w:rsid w:val="00DA4A5C"/>
    <w:rsid w:val="00DA6BB5"/>
    <w:rsid w:val="00DA768A"/>
    <w:rsid w:val="00DB000B"/>
    <w:rsid w:val="00DB4CE1"/>
    <w:rsid w:val="00DB5DD7"/>
    <w:rsid w:val="00DC26B4"/>
    <w:rsid w:val="00DC56E9"/>
    <w:rsid w:val="00DD3806"/>
    <w:rsid w:val="00DD7E75"/>
    <w:rsid w:val="00DE0E84"/>
    <w:rsid w:val="00DE3EA0"/>
    <w:rsid w:val="00DE56F6"/>
    <w:rsid w:val="00DE69B2"/>
    <w:rsid w:val="00DF6AD5"/>
    <w:rsid w:val="00E024F5"/>
    <w:rsid w:val="00E03A95"/>
    <w:rsid w:val="00E04BF2"/>
    <w:rsid w:val="00E14DB2"/>
    <w:rsid w:val="00E20BCD"/>
    <w:rsid w:val="00E26615"/>
    <w:rsid w:val="00E31081"/>
    <w:rsid w:val="00E34DEA"/>
    <w:rsid w:val="00E363A5"/>
    <w:rsid w:val="00E4182C"/>
    <w:rsid w:val="00E4492A"/>
    <w:rsid w:val="00E458B7"/>
    <w:rsid w:val="00E45A44"/>
    <w:rsid w:val="00E46179"/>
    <w:rsid w:val="00E50C24"/>
    <w:rsid w:val="00E52F8B"/>
    <w:rsid w:val="00E560EC"/>
    <w:rsid w:val="00E62FA3"/>
    <w:rsid w:val="00E6337A"/>
    <w:rsid w:val="00E666BB"/>
    <w:rsid w:val="00E735A9"/>
    <w:rsid w:val="00E742FF"/>
    <w:rsid w:val="00E748E1"/>
    <w:rsid w:val="00E75E0E"/>
    <w:rsid w:val="00E80201"/>
    <w:rsid w:val="00E80E93"/>
    <w:rsid w:val="00E81630"/>
    <w:rsid w:val="00E81F4F"/>
    <w:rsid w:val="00E86A8F"/>
    <w:rsid w:val="00E92138"/>
    <w:rsid w:val="00E92F58"/>
    <w:rsid w:val="00E95AEB"/>
    <w:rsid w:val="00EB0385"/>
    <w:rsid w:val="00EB2858"/>
    <w:rsid w:val="00EB7170"/>
    <w:rsid w:val="00EC2039"/>
    <w:rsid w:val="00EC25FC"/>
    <w:rsid w:val="00ED179F"/>
    <w:rsid w:val="00ED6447"/>
    <w:rsid w:val="00EE182D"/>
    <w:rsid w:val="00EE20DC"/>
    <w:rsid w:val="00EF17D6"/>
    <w:rsid w:val="00EF71DE"/>
    <w:rsid w:val="00F05553"/>
    <w:rsid w:val="00F06002"/>
    <w:rsid w:val="00F13EA7"/>
    <w:rsid w:val="00F14714"/>
    <w:rsid w:val="00F15D20"/>
    <w:rsid w:val="00F16752"/>
    <w:rsid w:val="00F21B87"/>
    <w:rsid w:val="00F249DD"/>
    <w:rsid w:val="00F24EB8"/>
    <w:rsid w:val="00F3274D"/>
    <w:rsid w:val="00F375C5"/>
    <w:rsid w:val="00F37EF0"/>
    <w:rsid w:val="00F420E8"/>
    <w:rsid w:val="00F46BD4"/>
    <w:rsid w:val="00F46E06"/>
    <w:rsid w:val="00F475B4"/>
    <w:rsid w:val="00F521F4"/>
    <w:rsid w:val="00F564C6"/>
    <w:rsid w:val="00F60BA8"/>
    <w:rsid w:val="00F60E4E"/>
    <w:rsid w:val="00F61DCE"/>
    <w:rsid w:val="00F638A5"/>
    <w:rsid w:val="00F648C9"/>
    <w:rsid w:val="00F80EE5"/>
    <w:rsid w:val="00F80F13"/>
    <w:rsid w:val="00F94072"/>
    <w:rsid w:val="00F96D61"/>
    <w:rsid w:val="00FA3DFD"/>
    <w:rsid w:val="00FB2327"/>
    <w:rsid w:val="00FC2637"/>
    <w:rsid w:val="00FC5317"/>
    <w:rsid w:val="00FC7C10"/>
    <w:rsid w:val="00FD03FF"/>
    <w:rsid w:val="00FE546E"/>
    <w:rsid w:val="00FF070F"/>
    <w:rsid w:val="00FF075C"/>
    <w:rsid w:val="00FF1494"/>
    <w:rsid w:val="00FF22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7E3"/>
    <w:pPr>
      <w:spacing w:after="0" w:line="240" w:lineRule="auto"/>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47E3"/>
    <w:rPr>
      <w:rFonts w:ascii="Tahoma" w:hAnsi="Tahoma" w:cs="Tahoma"/>
      <w:sz w:val="16"/>
      <w:szCs w:val="16"/>
    </w:rPr>
  </w:style>
  <w:style w:type="character" w:customStyle="1" w:styleId="BalloonTextChar">
    <w:name w:val="Balloon Text Char"/>
    <w:basedOn w:val="DefaultParagraphFont"/>
    <w:link w:val="BalloonText"/>
    <w:uiPriority w:val="99"/>
    <w:semiHidden/>
    <w:rsid w:val="003347E3"/>
    <w:rPr>
      <w:rFonts w:ascii="Tahoma" w:eastAsia="Times New Roman" w:hAnsi="Tahoma" w:cs="Tahoma"/>
      <w:sz w:val="16"/>
      <w:szCs w:val="16"/>
      <w:lang w:bidi="fa-IR"/>
    </w:rPr>
  </w:style>
  <w:style w:type="paragraph" w:styleId="ListParagraph">
    <w:name w:val="List Paragraph"/>
    <w:basedOn w:val="Normal"/>
    <w:uiPriority w:val="34"/>
    <w:qFormat/>
    <w:rsid w:val="00F37EF0"/>
    <w:pPr>
      <w:ind w:left="720"/>
      <w:contextualSpacing/>
    </w:pPr>
  </w:style>
  <w:style w:type="character" w:customStyle="1" w:styleId="fontstyle01">
    <w:name w:val="fontstyle01"/>
    <w:basedOn w:val="DefaultParagraphFont"/>
    <w:rsid w:val="00AA580C"/>
    <w:rPr>
      <w:rFonts w:ascii="Times-Bold" w:hAnsi="Times-Bold" w:hint="default"/>
      <w:b/>
      <w:bCs/>
      <w:i w:val="0"/>
      <w:iCs w:val="0"/>
      <w:color w:val="000000"/>
      <w:sz w:val="24"/>
      <w:szCs w:val="24"/>
    </w:rPr>
  </w:style>
  <w:style w:type="character" w:customStyle="1" w:styleId="fontstyle11">
    <w:name w:val="fontstyle11"/>
    <w:basedOn w:val="DefaultParagraphFont"/>
    <w:rsid w:val="00AA580C"/>
    <w:rPr>
      <w:rFonts w:ascii="Times-Roman" w:hAnsi="Times-Roman" w:hint="default"/>
      <w:b w:val="0"/>
      <w:bCs w:val="0"/>
      <w:i w:val="0"/>
      <w:iCs w:val="0"/>
      <w:color w:val="000000"/>
      <w:sz w:val="24"/>
      <w:szCs w:val="24"/>
    </w:rPr>
  </w:style>
  <w:style w:type="paragraph" w:styleId="Footer">
    <w:name w:val="footer"/>
    <w:basedOn w:val="Normal"/>
    <w:link w:val="FooterChar"/>
    <w:uiPriority w:val="99"/>
    <w:unhideWhenUsed/>
    <w:rsid w:val="001F127E"/>
    <w:pPr>
      <w:tabs>
        <w:tab w:val="center" w:pos="4680"/>
        <w:tab w:val="right" w:pos="9360"/>
      </w:tabs>
    </w:pPr>
  </w:style>
  <w:style w:type="character" w:customStyle="1" w:styleId="FooterChar">
    <w:name w:val="Footer Char"/>
    <w:basedOn w:val="DefaultParagraphFont"/>
    <w:link w:val="Footer"/>
    <w:uiPriority w:val="99"/>
    <w:rsid w:val="001F127E"/>
    <w:rPr>
      <w:rFonts w:ascii="Times New Roman" w:eastAsia="Times New Roman" w:hAnsi="Times New Roman" w:cs="Times New Roman"/>
      <w:sz w:val="24"/>
      <w:szCs w:val="24"/>
      <w:lang w:bidi="fa-IR"/>
    </w:rPr>
  </w:style>
  <w:style w:type="paragraph" w:styleId="Header">
    <w:name w:val="header"/>
    <w:basedOn w:val="Normal"/>
    <w:link w:val="HeaderChar"/>
    <w:uiPriority w:val="99"/>
    <w:unhideWhenUsed/>
    <w:rsid w:val="001F127E"/>
    <w:pPr>
      <w:tabs>
        <w:tab w:val="center" w:pos="4680"/>
        <w:tab w:val="right" w:pos="9360"/>
      </w:tabs>
    </w:pPr>
  </w:style>
  <w:style w:type="character" w:customStyle="1" w:styleId="HeaderChar">
    <w:name w:val="Header Char"/>
    <w:basedOn w:val="DefaultParagraphFont"/>
    <w:link w:val="Header"/>
    <w:uiPriority w:val="99"/>
    <w:rsid w:val="001F127E"/>
    <w:rPr>
      <w:rFonts w:ascii="Times New Roman" w:eastAsia="Times New Roman" w:hAnsi="Times New Roman" w:cs="Times New Roman"/>
      <w:sz w:val="24"/>
      <w:szCs w:val="24"/>
      <w:lang w:bidi="fa-IR"/>
    </w:rPr>
  </w:style>
  <w:style w:type="character" w:styleId="PageNumber">
    <w:name w:val="page number"/>
    <w:basedOn w:val="DefaultParagraphFont"/>
    <w:rsid w:val="001F127E"/>
  </w:style>
  <w:style w:type="paragraph" w:customStyle="1" w:styleId="a">
    <w:name w:val="참고문헌"/>
    <w:basedOn w:val="Normal"/>
    <w:rsid w:val="00C50317"/>
    <w:pPr>
      <w:widowControl w:val="0"/>
      <w:spacing w:line="240" w:lineRule="exact"/>
      <w:ind w:left="540" w:hangingChars="300" w:hanging="540"/>
      <w:jc w:val="both"/>
    </w:pPr>
    <w:rPr>
      <w:sz w:val="18"/>
      <w:szCs w:val="20"/>
      <w:lang w:eastAsia="ko-KR" w:bidi="ar-SA"/>
    </w:rPr>
  </w:style>
  <w:style w:type="character" w:customStyle="1" w:styleId="publication-meta-journal">
    <w:name w:val="publication-meta-journal"/>
    <w:basedOn w:val="DefaultParagraphFont"/>
    <w:rsid w:val="0024314A"/>
  </w:style>
  <w:style w:type="character" w:customStyle="1" w:styleId="publication-meta-date">
    <w:name w:val="publication-meta-date"/>
    <w:basedOn w:val="DefaultParagraphFont"/>
    <w:rsid w:val="0024314A"/>
  </w:style>
  <w:style w:type="character" w:styleId="CommentReference">
    <w:name w:val="annotation reference"/>
    <w:basedOn w:val="DefaultParagraphFont"/>
    <w:uiPriority w:val="99"/>
    <w:semiHidden/>
    <w:unhideWhenUsed/>
    <w:rsid w:val="00E666BB"/>
    <w:rPr>
      <w:sz w:val="16"/>
      <w:szCs w:val="16"/>
    </w:rPr>
  </w:style>
  <w:style w:type="paragraph" w:styleId="CommentText">
    <w:name w:val="annotation text"/>
    <w:basedOn w:val="Normal"/>
    <w:link w:val="CommentTextChar"/>
    <w:uiPriority w:val="99"/>
    <w:semiHidden/>
    <w:unhideWhenUsed/>
    <w:rsid w:val="00E666BB"/>
    <w:rPr>
      <w:sz w:val="20"/>
      <w:szCs w:val="20"/>
    </w:rPr>
  </w:style>
  <w:style w:type="character" w:customStyle="1" w:styleId="CommentTextChar">
    <w:name w:val="Comment Text Char"/>
    <w:basedOn w:val="DefaultParagraphFont"/>
    <w:link w:val="CommentText"/>
    <w:uiPriority w:val="99"/>
    <w:semiHidden/>
    <w:rsid w:val="00E666BB"/>
    <w:rPr>
      <w:rFonts w:ascii="Times New Roman" w:eastAsia="Times New Roman" w:hAnsi="Times New Roman" w:cs="Times New Roman"/>
      <w:sz w:val="20"/>
      <w:szCs w:val="20"/>
      <w:lang w:bidi="fa-IR"/>
    </w:rPr>
  </w:style>
  <w:style w:type="paragraph" w:styleId="CommentSubject">
    <w:name w:val="annotation subject"/>
    <w:basedOn w:val="CommentText"/>
    <w:next w:val="CommentText"/>
    <w:link w:val="CommentSubjectChar"/>
    <w:uiPriority w:val="99"/>
    <w:semiHidden/>
    <w:unhideWhenUsed/>
    <w:rsid w:val="00E666BB"/>
    <w:rPr>
      <w:b/>
      <w:bCs/>
    </w:rPr>
  </w:style>
  <w:style w:type="character" w:customStyle="1" w:styleId="CommentSubjectChar">
    <w:name w:val="Comment Subject Char"/>
    <w:basedOn w:val="CommentTextChar"/>
    <w:link w:val="CommentSubject"/>
    <w:uiPriority w:val="99"/>
    <w:semiHidden/>
    <w:rsid w:val="00E666BB"/>
    <w:rPr>
      <w:rFonts w:ascii="Times New Roman" w:eastAsia="Times New Roman" w:hAnsi="Times New Roman" w:cs="Times New Roman"/>
      <w:b/>
      <w:bCs/>
      <w:sz w:val="20"/>
      <w:szCs w:val="20"/>
      <w:lang w:bidi="fa-IR"/>
    </w:rPr>
  </w:style>
  <w:style w:type="character" w:styleId="Hyperlink">
    <w:name w:val="Hyperlink"/>
    <w:basedOn w:val="DefaultParagraphFont"/>
    <w:uiPriority w:val="99"/>
    <w:unhideWhenUsed/>
    <w:rsid w:val="000A5F30"/>
    <w:rPr>
      <w:color w:val="0000FF"/>
      <w:u w:val="single"/>
    </w:rPr>
  </w:style>
  <w:style w:type="character" w:styleId="FootnoteReference">
    <w:name w:val="footnote reference"/>
    <w:basedOn w:val="DefaultParagraphFont"/>
    <w:uiPriority w:val="99"/>
    <w:semiHidden/>
    <w:unhideWhenUsed/>
    <w:rsid w:val="007F49AA"/>
    <w:rPr>
      <w:vertAlign w:val="superscript"/>
    </w:rPr>
  </w:style>
  <w:style w:type="table" w:styleId="TableGrid">
    <w:name w:val="Table Grid"/>
    <w:basedOn w:val="TableNormal"/>
    <w:uiPriority w:val="39"/>
    <w:rsid w:val="00D03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57275">
      <w:bodyDiv w:val="1"/>
      <w:marLeft w:val="0"/>
      <w:marRight w:val="0"/>
      <w:marTop w:val="0"/>
      <w:marBottom w:val="0"/>
      <w:divBdr>
        <w:top w:val="none" w:sz="0" w:space="0" w:color="auto"/>
        <w:left w:val="none" w:sz="0" w:space="0" w:color="auto"/>
        <w:bottom w:val="none" w:sz="0" w:space="0" w:color="auto"/>
        <w:right w:val="none" w:sz="0" w:space="0" w:color="auto"/>
      </w:divBdr>
    </w:div>
    <w:div w:id="549808852">
      <w:bodyDiv w:val="1"/>
      <w:marLeft w:val="0"/>
      <w:marRight w:val="0"/>
      <w:marTop w:val="0"/>
      <w:marBottom w:val="0"/>
      <w:divBdr>
        <w:top w:val="none" w:sz="0" w:space="0" w:color="auto"/>
        <w:left w:val="none" w:sz="0" w:space="0" w:color="auto"/>
        <w:bottom w:val="none" w:sz="0" w:space="0" w:color="auto"/>
        <w:right w:val="none" w:sz="0" w:space="0" w:color="auto"/>
      </w:divBdr>
    </w:div>
    <w:div w:id="676469750">
      <w:bodyDiv w:val="1"/>
      <w:marLeft w:val="0"/>
      <w:marRight w:val="0"/>
      <w:marTop w:val="0"/>
      <w:marBottom w:val="0"/>
      <w:divBdr>
        <w:top w:val="none" w:sz="0" w:space="0" w:color="auto"/>
        <w:left w:val="none" w:sz="0" w:space="0" w:color="auto"/>
        <w:bottom w:val="none" w:sz="0" w:space="0" w:color="auto"/>
        <w:right w:val="none" w:sz="0" w:space="0" w:color="auto"/>
      </w:divBdr>
    </w:div>
    <w:div w:id="823206019">
      <w:bodyDiv w:val="1"/>
      <w:marLeft w:val="0"/>
      <w:marRight w:val="0"/>
      <w:marTop w:val="0"/>
      <w:marBottom w:val="0"/>
      <w:divBdr>
        <w:top w:val="none" w:sz="0" w:space="0" w:color="auto"/>
        <w:left w:val="none" w:sz="0" w:space="0" w:color="auto"/>
        <w:bottom w:val="none" w:sz="0" w:space="0" w:color="auto"/>
        <w:right w:val="none" w:sz="0" w:space="0" w:color="auto"/>
      </w:divBdr>
    </w:div>
    <w:div w:id="180383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les.eric.ed.gov/fulltext/ED490559.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s>
</file>

<file path=word/_rels/footnotes.xml.rels><?xml version="1.0" encoding="UTF-8" standalone="yes"?>
<Relationships xmlns="http://schemas.openxmlformats.org/package/2006/relationships"><Relationship Id="rId2" Type="http://schemas.openxmlformats.org/officeDocument/2006/relationships/hyperlink" Target="mailto:mr.tavakoli14@gmail.com" TargetMode="External"/><Relationship Id="rId1" Type="http://schemas.openxmlformats.org/officeDocument/2006/relationships/hyperlink" Target="mailto:behroozghoorchae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7122</Words>
  <Characters>40601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2019-08-05T05:30:00Z</dcterms:created>
  <dcterms:modified xsi:type="dcterms:W3CDTF">2019-08-05T13:14:00Z</dcterms:modified>
</cp:coreProperties>
</file>