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4E3" w:rsidRDefault="0073208B" w:rsidP="00E71229">
      <w:pPr>
        <w:bidi w:val="0"/>
        <w:spacing w:after="120" w:line="240" w:lineRule="auto"/>
        <w:jc w:val="center"/>
        <w:rPr>
          <w:rFonts w:asciiTheme="majorBidi" w:hAnsiTheme="majorBidi" w:cstheme="majorBidi"/>
          <w:b/>
          <w:bCs/>
          <w:sz w:val="28"/>
          <w:szCs w:val="28"/>
          <w:lang w:bidi="ar-SA"/>
        </w:rPr>
      </w:pPr>
      <w:r w:rsidRPr="00E71229">
        <w:rPr>
          <w:rFonts w:asciiTheme="majorBidi" w:hAnsiTheme="majorBidi" w:cstheme="majorBidi"/>
          <w:b/>
          <w:bCs/>
          <w:sz w:val="28"/>
          <w:szCs w:val="28"/>
          <w:lang w:bidi="ar-SA"/>
        </w:rPr>
        <w:t>Preemptive Focus on Form</w:t>
      </w:r>
      <w:r w:rsidR="00FC01FE" w:rsidRPr="00E71229">
        <w:rPr>
          <w:rFonts w:asciiTheme="majorBidi" w:hAnsiTheme="majorBidi" w:cstheme="majorBidi"/>
          <w:b/>
          <w:bCs/>
          <w:sz w:val="28"/>
          <w:szCs w:val="28"/>
          <w:lang w:bidi="ar-SA"/>
        </w:rPr>
        <w:t xml:space="preserve"> in </w:t>
      </w:r>
      <w:r w:rsidR="00345A97" w:rsidRPr="00E71229">
        <w:rPr>
          <w:rFonts w:asciiTheme="majorBidi" w:hAnsiTheme="majorBidi" w:cstheme="majorBidi"/>
          <w:b/>
          <w:bCs/>
          <w:sz w:val="28"/>
          <w:szCs w:val="28"/>
          <w:lang w:bidi="ar-SA"/>
        </w:rPr>
        <w:t xml:space="preserve">Linguistic Features of </w:t>
      </w:r>
      <w:r w:rsidR="00FC01FE" w:rsidRPr="00E71229">
        <w:rPr>
          <w:rFonts w:asciiTheme="majorBidi" w:hAnsiTheme="majorBidi" w:cstheme="majorBidi"/>
          <w:b/>
          <w:bCs/>
          <w:sz w:val="28"/>
          <w:szCs w:val="28"/>
          <w:lang w:bidi="ar-SA"/>
        </w:rPr>
        <w:t>Aviation English Classes</w:t>
      </w:r>
      <w:r w:rsidR="002B1ADB" w:rsidRPr="00E71229">
        <w:rPr>
          <w:rFonts w:asciiTheme="majorBidi" w:hAnsiTheme="majorBidi" w:cstheme="majorBidi"/>
          <w:b/>
          <w:bCs/>
          <w:sz w:val="28"/>
          <w:szCs w:val="28"/>
          <w:lang w:bidi="ar-SA"/>
        </w:rPr>
        <w:t xml:space="preserve">: </w:t>
      </w:r>
      <w:r w:rsidR="00EC2AF5" w:rsidRPr="00E71229">
        <w:rPr>
          <w:rFonts w:asciiTheme="majorBidi" w:hAnsiTheme="majorBidi" w:cstheme="majorBidi"/>
          <w:b/>
          <w:bCs/>
          <w:sz w:val="28"/>
          <w:szCs w:val="28"/>
          <w:lang w:bidi="ar-SA"/>
        </w:rPr>
        <w:t xml:space="preserve">Uptakes </w:t>
      </w:r>
      <w:r w:rsidR="007878E1" w:rsidRPr="00E71229">
        <w:rPr>
          <w:rFonts w:asciiTheme="majorBidi" w:hAnsiTheme="majorBidi" w:cstheme="majorBidi"/>
          <w:b/>
          <w:bCs/>
          <w:sz w:val="28"/>
          <w:szCs w:val="28"/>
          <w:lang w:bidi="ar-SA"/>
        </w:rPr>
        <w:t xml:space="preserve">Following </w:t>
      </w:r>
      <w:r w:rsidR="00FF7711" w:rsidRPr="00E71229">
        <w:rPr>
          <w:rFonts w:asciiTheme="majorBidi" w:hAnsiTheme="majorBidi" w:cstheme="majorBidi"/>
          <w:b/>
          <w:bCs/>
          <w:sz w:val="28"/>
          <w:szCs w:val="28"/>
          <w:lang w:bidi="ar-SA"/>
        </w:rPr>
        <w:t>Teacher-initiated Vs. Learner-initiated Focus on Form Episodes</w:t>
      </w:r>
    </w:p>
    <w:p w:rsidR="00E71229" w:rsidRPr="00C6480E" w:rsidRDefault="00E71229" w:rsidP="00E71229">
      <w:pPr>
        <w:bidi w:val="0"/>
        <w:spacing w:after="0" w:line="240" w:lineRule="auto"/>
        <w:jc w:val="center"/>
        <w:rPr>
          <w:rFonts w:ascii="Times New Roman" w:eastAsia="Calibri" w:hAnsi="Times New Roman" w:cs="Times New Roman"/>
          <w:lang w:bidi="ar-SA"/>
        </w:rPr>
      </w:pPr>
      <w:r w:rsidRPr="00C6480E">
        <w:rPr>
          <w:rFonts w:ascii="Times New Roman" w:eastAsia="Calibri" w:hAnsi="Times New Roman" w:cs="Times New Roman"/>
          <w:color w:val="333333"/>
          <w:shd w:val="clear" w:color="auto" w:fill="FFFFFF"/>
          <w:vertAlign w:val="superscript"/>
          <w:lang w:bidi="ar-SA"/>
        </w:rPr>
        <w:footnoteReference w:id="1"/>
      </w:r>
      <w:r w:rsidRPr="00C6480E">
        <w:rPr>
          <w:rFonts w:asciiTheme="majorBidi" w:hAnsiTheme="majorBidi" w:cstheme="majorBidi"/>
          <w:lang w:bidi="ar-SA"/>
        </w:rPr>
        <w:t>Mehdi Ghaedrahmat</w:t>
      </w:r>
      <w:r w:rsidRPr="00C6480E">
        <w:rPr>
          <w:rFonts w:ascii="Times New Roman" w:eastAsia="Calibri" w:hAnsi="Times New Roman" w:cs="Times New Roman"/>
          <w:lang w:bidi="ar-SA"/>
        </w:rPr>
        <w:t xml:space="preserve"> </w:t>
      </w:r>
    </w:p>
    <w:p w:rsidR="00E71229" w:rsidRPr="00C6480E" w:rsidRDefault="00E71229" w:rsidP="00E71229">
      <w:pPr>
        <w:bidi w:val="0"/>
        <w:spacing w:after="0" w:line="240" w:lineRule="auto"/>
        <w:jc w:val="center"/>
        <w:rPr>
          <w:rFonts w:ascii="Times New Roman" w:eastAsia="Calibri" w:hAnsi="Times New Roman" w:cs="Times New Roman"/>
          <w:lang w:bidi="ar-SA"/>
        </w:rPr>
      </w:pPr>
      <w:r w:rsidRPr="00C6480E">
        <w:rPr>
          <w:rFonts w:ascii="Times New Roman" w:eastAsia="Calibri" w:hAnsi="Times New Roman" w:cs="Times New Roman"/>
          <w:color w:val="333333"/>
          <w:shd w:val="clear" w:color="auto" w:fill="FFFFFF"/>
          <w:vertAlign w:val="superscript"/>
          <w:lang w:bidi="ar-SA"/>
        </w:rPr>
        <w:footnoteReference w:id="2"/>
      </w:r>
      <w:r w:rsidRPr="00C6480E">
        <w:rPr>
          <w:rFonts w:ascii="Times New Roman" w:eastAsia="Calibri" w:hAnsi="Times New Roman" w:cs="Times New Roman"/>
          <w:lang w:bidi="ar-SA"/>
        </w:rPr>
        <w:t>Zhila Mohamadnia*</w:t>
      </w:r>
    </w:p>
    <w:p w:rsidR="00E71229" w:rsidRPr="00C6480E" w:rsidRDefault="00DC3AC4" w:rsidP="00E71229">
      <w:pPr>
        <w:bidi w:val="0"/>
        <w:spacing w:after="0" w:line="240" w:lineRule="auto"/>
        <w:rPr>
          <w:rFonts w:ascii="Times New Roman" w:eastAsia="Calibri" w:hAnsi="Times New Roman" w:cs="Times New Roman"/>
          <w:color w:val="333333"/>
          <w:sz w:val="18"/>
          <w:szCs w:val="18"/>
          <w:shd w:val="clear" w:color="auto" w:fill="FFFFFF"/>
          <w:lang w:bidi="ar-SA"/>
        </w:rPr>
      </w:pPr>
      <w:r>
        <w:rPr>
          <w:rFonts w:ascii="Times New Roman" w:eastAsia="Calibri" w:hAnsi="Times New Roman" w:cs="Times New Roman"/>
          <w:color w:val="333333"/>
          <w:sz w:val="18"/>
          <w:szCs w:val="18"/>
          <w:shd w:val="clear" w:color="auto" w:fill="FFFFFF"/>
          <w:lang w:bidi="ar-SA"/>
        </w:rPr>
        <w:t>IJEAP- 1901-1345</w:t>
      </w:r>
    </w:p>
    <w:p w:rsidR="00E71229" w:rsidRPr="00E71229" w:rsidRDefault="00E71229" w:rsidP="00E71229">
      <w:pPr>
        <w:bidi w:val="0"/>
        <w:spacing w:after="0" w:line="240" w:lineRule="auto"/>
        <w:jc w:val="center"/>
        <w:rPr>
          <w:rFonts w:ascii="Times New Roman" w:eastAsia="Calibri" w:hAnsi="Times New Roman" w:cs="Times New Roman"/>
          <w:b/>
          <w:bCs/>
          <w:sz w:val="28"/>
          <w:szCs w:val="28"/>
          <w:lang w:bidi="ar-SA"/>
        </w:rPr>
      </w:pPr>
      <w:r w:rsidRPr="00C6480E">
        <w:rPr>
          <w:rFonts w:ascii="Times New Roman" w:eastAsia="Calibri" w:hAnsi="Times New Roman" w:cs="Times New Roman"/>
          <w:color w:val="333333"/>
          <w:shd w:val="clear" w:color="auto" w:fill="FFFFFF"/>
          <w:vertAlign w:val="superscript"/>
          <w:lang w:bidi="ar-SA"/>
        </w:rPr>
        <w:footnoteReference w:id="3"/>
      </w:r>
      <w:r w:rsidRPr="00C6480E">
        <w:rPr>
          <w:rFonts w:ascii="Times New Roman" w:eastAsia="Calibri" w:hAnsi="Times New Roman" w:cs="Times New Roman"/>
          <w:lang w:bidi="ar-SA"/>
        </w:rPr>
        <w:t>Javad Gholami</w:t>
      </w:r>
    </w:p>
    <w:p w:rsidR="00E71229" w:rsidRPr="00E71229" w:rsidRDefault="00E71229" w:rsidP="00E71229">
      <w:pPr>
        <w:bidi w:val="0"/>
        <w:spacing w:after="120" w:line="240" w:lineRule="auto"/>
        <w:jc w:val="center"/>
        <w:rPr>
          <w:rFonts w:asciiTheme="majorBidi" w:hAnsiTheme="majorBidi" w:cstheme="majorBidi"/>
          <w:b/>
          <w:bCs/>
          <w:sz w:val="28"/>
          <w:szCs w:val="28"/>
          <w:lang w:bidi="ar-SA"/>
        </w:rPr>
      </w:pPr>
    </w:p>
    <w:p w:rsidR="004835ED" w:rsidRPr="00E71229" w:rsidRDefault="004835ED" w:rsidP="00E71229">
      <w:pPr>
        <w:bidi w:val="0"/>
        <w:spacing w:after="120" w:line="240" w:lineRule="auto"/>
        <w:rPr>
          <w:rFonts w:asciiTheme="majorBidi" w:hAnsiTheme="majorBidi" w:cstheme="majorBidi"/>
          <w:b/>
          <w:bCs/>
          <w:lang w:bidi="ar-SA"/>
        </w:rPr>
      </w:pPr>
      <w:r w:rsidRPr="00E71229">
        <w:rPr>
          <w:rFonts w:asciiTheme="majorBidi" w:hAnsiTheme="majorBidi" w:cstheme="majorBidi"/>
          <w:b/>
          <w:bCs/>
          <w:lang w:bidi="ar-SA"/>
        </w:rPr>
        <w:t xml:space="preserve">Abstract </w:t>
      </w:r>
    </w:p>
    <w:p w:rsidR="00345A97" w:rsidRPr="00E71229" w:rsidRDefault="00E66452" w:rsidP="00E71229">
      <w:pPr>
        <w:bidi w:val="0"/>
        <w:spacing w:after="120" w:line="240" w:lineRule="auto"/>
        <w:ind w:left="115" w:right="72" w:firstLine="562"/>
        <w:jc w:val="both"/>
        <w:rPr>
          <w:rFonts w:asciiTheme="majorBidi" w:hAnsiTheme="majorBidi" w:cstheme="majorBidi"/>
          <w:lang w:bidi="ar-SA"/>
        </w:rPr>
      </w:pPr>
      <w:r w:rsidRPr="00E71229">
        <w:rPr>
          <w:rFonts w:asciiTheme="majorBidi" w:hAnsiTheme="majorBidi" w:cstheme="majorBidi"/>
          <w:lang w:bidi="ar-SA"/>
        </w:rPr>
        <w:t>As a response to the shortcomings of communicative language teaching (CLT), the arena for focus on form (</w:t>
      </w:r>
      <w:r w:rsidR="00964A4B" w:rsidRPr="00E71229">
        <w:rPr>
          <w:rFonts w:asciiTheme="majorBidi" w:hAnsiTheme="majorBidi" w:cstheme="majorBidi"/>
          <w:lang w:bidi="ar-SA"/>
        </w:rPr>
        <w:t>FonF</w:t>
      </w:r>
      <w:r w:rsidRPr="00E71229">
        <w:rPr>
          <w:rFonts w:asciiTheme="majorBidi" w:hAnsiTheme="majorBidi" w:cstheme="majorBidi"/>
          <w:lang w:bidi="ar-SA"/>
        </w:rPr>
        <w:t xml:space="preserve">) instruction has been established. </w:t>
      </w:r>
      <w:r w:rsidR="00A85E5B" w:rsidRPr="00E71229">
        <w:rPr>
          <w:rFonts w:asciiTheme="majorBidi" w:hAnsiTheme="majorBidi" w:cstheme="majorBidi"/>
          <w:lang w:bidi="ar-SA"/>
        </w:rPr>
        <w:t xml:space="preserve">The present study aimed to </w:t>
      </w:r>
      <w:r w:rsidR="00D95E7C" w:rsidRPr="00E71229">
        <w:rPr>
          <w:rFonts w:asciiTheme="majorBidi" w:hAnsiTheme="majorBidi" w:cstheme="majorBidi"/>
          <w:lang w:bidi="ar-SA"/>
        </w:rPr>
        <w:t xml:space="preserve">investigate </w:t>
      </w:r>
      <w:r w:rsidR="007842AA" w:rsidRPr="00E71229">
        <w:rPr>
          <w:rFonts w:asciiTheme="majorBidi" w:hAnsiTheme="majorBidi" w:cstheme="majorBidi"/>
          <w:lang w:bidi="ar-SA"/>
        </w:rPr>
        <w:t xml:space="preserve">the rate of uptake following </w:t>
      </w:r>
      <w:r w:rsidR="00FB757F" w:rsidRPr="00E71229">
        <w:rPr>
          <w:rFonts w:asciiTheme="majorBidi" w:hAnsiTheme="majorBidi" w:cstheme="majorBidi"/>
          <w:lang w:bidi="ar-SA"/>
        </w:rPr>
        <w:t xml:space="preserve">learner-initiated and teacher-initiated preemptive focus on form </w:t>
      </w:r>
      <w:r w:rsidR="00AF2087" w:rsidRPr="00E71229">
        <w:rPr>
          <w:rFonts w:asciiTheme="majorBidi" w:hAnsiTheme="majorBidi" w:cstheme="majorBidi"/>
          <w:lang w:bidi="ar-SA"/>
        </w:rPr>
        <w:t>in an aviation English class.</w:t>
      </w:r>
      <w:r w:rsidR="00D0709B" w:rsidRPr="00E71229">
        <w:rPr>
          <w:rFonts w:asciiTheme="majorBidi" w:hAnsiTheme="majorBidi" w:cstheme="majorBidi"/>
          <w:lang w:bidi="ar-SA"/>
        </w:rPr>
        <w:t xml:space="preserve"> To this end,</w:t>
      </w:r>
      <w:r w:rsidR="00102469" w:rsidRPr="00E71229">
        <w:rPr>
          <w:rFonts w:asciiTheme="majorBidi" w:hAnsiTheme="majorBidi" w:cstheme="majorBidi"/>
          <w:lang w:bidi="ar-SA"/>
        </w:rPr>
        <w:t xml:space="preserve"> 20 sessions</w:t>
      </w:r>
      <w:r w:rsidR="0084207A" w:rsidRPr="00E71229">
        <w:rPr>
          <w:rFonts w:asciiTheme="majorBidi" w:hAnsiTheme="majorBidi" w:cstheme="majorBidi"/>
          <w:lang w:bidi="ar-SA"/>
        </w:rPr>
        <w:t>, 90 min each,</w:t>
      </w:r>
      <w:r w:rsidR="00102469" w:rsidRPr="00E71229">
        <w:rPr>
          <w:rFonts w:asciiTheme="majorBidi" w:hAnsiTheme="majorBidi" w:cstheme="majorBidi"/>
          <w:lang w:bidi="ar-SA"/>
        </w:rPr>
        <w:t xml:space="preserve"> of </w:t>
      </w:r>
      <w:r w:rsidR="008231C2" w:rsidRPr="00E71229">
        <w:rPr>
          <w:rFonts w:asciiTheme="majorBidi" w:hAnsiTheme="majorBidi" w:cstheme="majorBidi"/>
          <w:lang w:bidi="ar-SA"/>
        </w:rPr>
        <w:t>an aviation English class</w:t>
      </w:r>
      <w:r w:rsidR="00A85E5B" w:rsidRPr="00E71229">
        <w:rPr>
          <w:rFonts w:asciiTheme="majorBidi" w:hAnsiTheme="majorBidi" w:cstheme="majorBidi"/>
          <w:lang w:bidi="ar-SA"/>
        </w:rPr>
        <w:t xml:space="preserve"> in Iran</w:t>
      </w:r>
      <w:r w:rsidR="00AF2087" w:rsidRPr="00E71229">
        <w:rPr>
          <w:rFonts w:asciiTheme="majorBidi" w:hAnsiTheme="majorBidi" w:cstheme="majorBidi"/>
          <w:lang w:bidi="ar-SA"/>
        </w:rPr>
        <w:t xml:space="preserve"> </w:t>
      </w:r>
      <w:r w:rsidR="00C90C2C" w:rsidRPr="00E71229">
        <w:rPr>
          <w:rFonts w:asciiTheme="majorBidi" w:hAnsiTheme="majorBidi" w:cstheme="majorBidi"/>
          <w:lang w:bidi="ar-SA"/>
        </w:rPr>
        <w:t>were</w:t>
      </w:r>
      <w:r w:rsidR="00242468" w:rsidRPr="00E71229">
        <w:rPr>
          <w:rFonts w:asciiTheme="majorBidi" w:hAnsiTheme="majorBidi" w:cstheme="majorBidi"/>
          <w:lang w:bidi="ar-SA"/>
        </w:rPr>
        <w:t xml:space="preserve"> observed and</w:t>
      </w:r>
      <w:r w:rsidR="00FD21B8" w:rsidRPr="00E71229">
        <w:rPr>
          <w:rFonts w:asciiTheme="majorBidi" w:hAnsiTheme="majorBidi" w:cstheme="majorBidi"/>
          <w:lang w:bidi="ar-SA"/>
        </w:rPr>
        <w:t xml:space="preserve"> audio-recorded</w:t>
      </w:r>
      <w:r w:rsidR="00E133FC" w:rsidRPr="00E71229">
        <w:rPr>
          <w:rFonts w:asciiTheme="majorBidi" w:hAnsiTheme="majorBidi" w:cstheme="majorBidi"/>
          <w:lang w:bidi="ar-SA"/>
        </w:rPr>
        <w:t>. In addition, another elicitation tool called uptake sheet was employed to</w:t>
      </w:r>
      <w:r w:rsidR="00A90DCF" w:rsidRPr="00E71229">
        <w:rPr>
          <w:rFonts w:asciiTheme="majorBidi" w:hAnsiTheme="majorBidi" w:cstheme="majorBidi"/>
          <w:lang w:bidi="ar-SA"/>
        </w:rPr>
        <w:t xml:space="preserve"> gauge </w:t>
      </w:r>
      <w:r w:rsidR="00A85E5B" w:rsidRPr="00E71229">
        <w:rPr>
          <w:rFonts w:asciiTheme="majorBidi" w:hAnsiTheme="majorBidi" w:cstheme="majorBidi"/>
          <w:lang w:bidi="ar-SA"/>
        </w:rPr>
        <w:t xml:space="preserve">the effectiveness of preemptive focus on form. </w:t>
      </w:r>
      <w:r w:rsidR="004D189D" w:rsidRPr="00E71229">
        <w:rPr>
          <w:rFonts w:asciiTheme="majorBidi" w:hAnsiTheme="majorBidi" w:cstheme="majorBidi"/>
          <w:lang w:bidi="ar-SA"/>
        </w:rPr>
        <w:t>I</w:t>
      </w:r>
      <w:r w:rsidR="001C5E8B" w:rsidRPr="00E71229">
        <w:rPr>
          <w:rFonts w:asciiTheme="majorBidi" w:hAnsiTheme="majorBidi" w:cstheme="majorBidi"/>
          <w:lang w:bidi="ar-SA"/>
        </w:rPr>
        <w:t>n</w:t>
      </w:r>
      <w:r w:rsidR="004D189D" w:rsidRPr="00E71229">
        <w:rPr>
          <w:rFonts w:asciiTheme="majorBidi" w:hAnsiTheme="majorBidi" w:cstheme="majorBidi"/>
          <w:lang w:bidi="ar-SA"/>
        </w:rPr>
        <w:t xml:space="preserve"> so doing, </w:t>
      </w:r>
      <w:r w:rsidR="000C78F9" w:rsidRPr="00E71229">
        <w:rPr>
          <w:rFonts w:asciiTheme="majorBidi" w:hAnsiTheme="majorBidi" w:cstheme="majorBidi"/>
          <w:lang w:bidi="ar-SA"/>
        </w:rPr>
        <w:t xml:space="preserve">the uptake moves following </w:t>
      </w:r>
      <w:r w:rsidR="004D189D" w:rsidRPr="00E71229">
        <w:rPr>
          <w:rFonts w:asciiTheme="majorBidi" w:hAnsiTheme="majorBidi" w:cstheme="majorBidi"/>
          <w:lang w:bidi="ar-SA"/>
        </w:rPr>
        <w:t xml:space="preserve">all </w:t>
      </w:r>
      <w:r w:rsidR="001C5E8B" w:rsidRPr="00E71229">
        <w:rPr>
          <w:rFonts w:asciiTheme="majorBidi" w:hAnsiTheme="majorBidi" w:cstheme="majorBidi"/>
          <w:lang w:bidi="ar-SA"/>
        </w:rPr>
        <w:t xml:space="preserve">instances of </w:t>
      </w:r>
      <w:r w:rsidR="000C78F9" w:rsidRPr="00E71229">
        <w:rPr>
          <w:rFonts w:asciiTheme="majorBidi" w:hAnsiTheme="majorBidi" w:cstheme="majorBidi"/>
          <w:lang w:bidi="ar-SA"/>
        </w:rPr>
        <w:t xml:space="preserve">teacher-and learner-initiated preemptive Focus on Form Episodes (FFES) were </w:t>
      </w:r>
      <w:r w:rsidR="00830023" w:rsidRPr="00E71229">
        <w:rPr>
          <w:rFonts w:asciiTheme="majorBidi" w:hAnsiTheme="majorBidi" w:cstheme="majorBidi"/>
          <w:lang w:bidi="ar-SA"/>
        </w:rPr>
        <w:t>counted</w:t>
      </w:r>
      <w:r w:rsidR="000C78F9" w:rsidRPr="00E71229">
        <w:rPr>
          <w:rFonts w:asciiTheme="majorBidi" w:hAnsiTheme="majorBidi" w:cstheme="majorBidi"/>
          <w:lang w:bidi="ar-SA"/>
        </w:rPr>
        <w:t xml:space="preserve">. </w:t>
      </w:r>
      <w:r w:rsidR="001D52D9" w:rsidRPr="00E71229">
        <w:rPr>
          <w:rFonts w:asciiTheme="majorBidi" w:hAnsiTheme="majorBidi" w:cstheme="majorBidi"/>
          <w:lang w:bidi="ar-SA"/>
        </w:rPr>
        <w:t>The audio recorde</w:t>
      </w:r>
      <w:r w:rsidR="00FC013A" w:rsidRPr="00E71229">
        <w:rPr>
          <w:rFonts w:asciiTheme="majorBidi" w:hAnsiTheme="majorBidi" w:cstheme="majorBidi"/>
          <w:lang w:bidi="ar-SA"/>
        </w:rPr>
        <w:t>d data</w:t>
      </w:r>
      <w:r w:rsidR="003F7670" w:rsidRPr="00E71229">
        <w:rPr>
          <w:rFonts w:asciiTheme="majorBidi" w:hAnsiTheme="majorBidi" w:cstheme="majorBidi"/>
          <w:lang w:bidi="ar-SA"/>
        </w:rPr>
        <w:t xml:space="preserve"> were then checked </w:t>
      </w:r>
      <w:r w:rsidR="00FC013A" w:rsidRPr="00E71229">
        <w:rPr>
          <w:rFonts w:asciiTheme="majorBidi" w:hAnsiTheme="majorBidi" w:cstheme="majorBidi"/>
          <w:lang w:bidi="ar-SA"/>
        </w:rPr>
        <w:t>against the data from the uptake sheets.</w:t>
      </w:r>
      <w:r w:rsidR="004C03CD" w:rsidRPr="00E71229">
        <w:rPr>
          <w:rFonts w:asciiTheme="majorBidi" w:hAnsiTheme="majorBidi" w:cstheme="majorBidi"/>
          <w:lang w:bidi="ar-SA"/>
        </w:rPr>
        <w:t xml:space="preserve"> The </w:t>
      </w:r>
      <w:r w:rsidR="004A08B9" w:rsidRPr="00E71229">
        <w:rPr>
          <w:rFonts w:asciiTheme="majorBidi" w:hAnsiTheme="majorBidi" w:cstheme="majorBidi"/>
          <w:lang w:bidi="ar-SA"/>
        </w:rPr>
        <w:t xml:space="preserve">findings revealed </w:t>
      </w:r>
      <w:r w:rsidR="009168F1" w:rsidRPr="00E71229">
        <w:rPr>
          <w:rFonts w:asciiTheme="majorBidi" w:hAnsiTheme="majorBidi" w:cstheme="majorBidi"/>
          <w:lang w:bidi="ar-SA"/>
        </w:rPr>
        <w:t xml:space="preserve">that </w:t>
      </w:r>
      <w:r w:rsidR="00DF7087" w:rsidRPr="00E71229">
        <w:rPr>
          <w:rFonts w:asciiTheme="majorBidi" w:hAnsiTheme="majorBidi" w:cstheme="majorBidi"/>
          <w:lang w:bidi="ar-SA"/>
        </w:rPr>
        <w:t>uptake moves</w:t>
      </w:r>
      <w:r w:rsidR="004A08B9" w:rsidRPr="00E71229">
        <w:rPr>
          <w:rFonts w:asciiTheme="majorBidi" w:hAnsiTheme="majorBidi" w:cstheme="majorBidi"/>
          <w:lang w:bidi="ar-SA"/>
        </w:rPr>
        <w:t xml:space="preserve"> took place more frequently after </w:t>
      </w:r>
      <w:r w:rsidR="003D145E" w:rsidRPr="00E71229">
        <w:rPr>
          <w:rFonts w:asciiTheme="majorBidi" w:hAnsiTheme="majorBidi" w:cstheme="majorBidi"/>
          <w:lang w:bidi="ar-SA"/>
        </w:rPr>
        <w:t xml:space="preserve">teacher-initiated </w:t>
      </w:r>
      <w:r w:rsidR="004A08B9" w:rsidRPr="00E71229">
        <w:rPr>
          <w:rFonts w:asciiTheme="majorBidi" w:hAnsiTheme="majorBidi" w:cstheme="majorBidi"/>
          <w:lang w:bidi="ar-SA"/>
        </w:rPr>
        <w:t xml:space="preserve">preemptive </w:t>
      </w:r>
      <w:r w:rsidR="003D145E" w:rsidRPr="00E71229">
        <w:rPr>
          <w:rFonts w:asciiTheme="majorBidi" w:hAnsiTheme="majorBidi" w:cstheme="majorBidi"/>
          <w:lang w:bidi="ar-SA"/>
        </w:rPr>
        <w:t>FFES</w:t>
      </w:r>
      <w:r w:rsidR="00821B03" w:rsidRPr="00E71229">
        <w:rPr>
          <w:rFonts w:asciiTheme="majorBidi" w:hAnsiTheme="majorBidi" w:cstheme="majorBidi"/>
          <w:lang w:bidi="ar-SA"/>
        </w:rPr>
        <w:t>.</w:t>
      </w:r>
      <w:r w:rsidR="0020314C" w:rsidRPr="00E71229">
        <w:rPr>
          <w:rFonts w:asciiTheme="majorBidi" w:hAnsiTheme="majorBidi" w:cstheme="majorBidi"/>
          <w:lang w:bidi="ar-SA"/>
        </w:rPr>
        <w:t xml:space="preserve"> </w:t>
      </w:r>
      <w:r w:rsidR="00B8677C" w:rsidRPr="00E71229">
        <w:rPr>
          <w:rFonts w:asciiTheme="majorBidi" w:hAnsiTheme="majorBidi" w:cstheme="majorBidi"/>
          <w:lang w:bidi="ar-SA"/>
        </w:rPr>
        <w:t>FonF has not been investigated in aviation English; therefore, t</w:t>
      </w:r>
      <w:r w:rsidR="008B2D04" w:rsidRPr="00E71229">
        <w:rPr>
          <w:rFonts w:asciiTheme="majorBidi" w:hAnsiTheme="majorBidi" w:cstheme="majorBidi"/>
          <w:lang w:bidi="ar-SA"/>
        </w:rPr>
        <w:t xml:space="preserve">he implication is that in </w:t>
      </w:r>
      <w:r w:rsidR="006D6CB5" w:rsidRPr="00E71229">
        <w:rPr>
          <w:rFonts w:asciiTheme="majorBidi" w:hAnsiTheme="majorBidi" w:cstheme="majorBidi"/>
          <w:lang w:bidi="ar-SA"/>
        </w:rPr>
        <w:t xml:space="preserve">aviation English classes, ESP teachers should try to be well aware of </w:t>
      </w:r>
      <w:r w:rsidR="008A6DDB" w:rsidRPr="00E71229">
        <w:rPr>
          <w:rFonts w:asciiTheme="majorBidi" w:hAnsiTheme="majorBidi" w:cstheme="majorBidi"/>
          <w:lang w:bidi="ar-SA"/>
        </w:rPr>
        <w:t>FonF</w:t>
      </w:r>
      <w:r w:rsidR="006D6CB5" w:rsidRPr="00E71229">
        <w:rPr>
          <w:rFonts w:asciiTheme="majorBidi" w:hAnsiTheme="majorBidi" w:cstheme="majorBidi"/>
          <w:lang w:bidi="ar-SA"/>
        </w:rPr>
        <w:t xml:space="preserve"> episodes as their initiation leads to more uptake.</w:t>
      </w:r>
      <w:r w:rsidR="00474648" w:rsidRPr="00E71229">
        <w:rPr>
          <w:rFonts w:asciiTheme="majorBidi" w:hAnsiTheme="majorBidi" w:cstheme="majorBidi"/>
          <w:lang w:bidi="ar-SA"/>
        </w:rPr>
        <w:t xml:space="preserve"> </w:t>
      </w:r>
      <w:r w:rsidR="00A970BE" w:rsidRPr="00E71229">
        <w:rPr>
          <w:rFonts w:asciiTheme="majorBidi" w:hAnsiTheme="majorBidi" w:cstheme="majorBidi"/>
          <w:lang w:bidi="ar-SA"/>
        </w:rPr>
        <w:t>It</w:t>
      </w:r>
      <w:r w:rsidR="0011448C" w:rsidRPr="00E71229">
        <w:rPr>
          <w:rFonts w:asciiTheme="majorBidi" w:hAnsiTheme="majorBidi" w:cstheme="majorBidi"/>
          <w:lang w:bidi="ar-SA"/>
        </w:rPr>
        <w:t xml:space="preserve"> can be concluded that </w:t>
      </w:r>
      <w:r w:rsidR="00345A97" w:rsidRPr="00E71229">
        <w:rPr>
          <w:rFonts w:asciiTheme="majorBidi" w:hAnsiTheme="majorBidi" w:cstheme="majorBidi"/>
          <w:lang w:bidi="ar-SA"/>
        </w:rPr>
        <w:t xml:space="preserve">teachers should </w:t>
      </w:r>
      <w:r w:rsidR="0011448C" w:rsidRPr="00E71229">
        <w:rPr>
          <w:rFonts w:asciiTheme="majorBidi" w:hAnsiTheme="majorBidi" w:cstheme="majorBidi"/>
          <w:lang w:bidi="ar-SA"/>
        </w:rPr>
        <w:t xml:space="preserve">be aware of </w:t>
      </w:r>
      <w:r w:rsidR="00345A97" w:rsidRPr="00E71229">
        <w:rPr>
          <w:rFonts w:asciiTheme="majorBidi" w:hAnsiTheme="majorBidi" w:cstheme="majorBidi"/>
          <w:lang w:bidi="ar-SA"/>
        </w:rPr>
        <w:t xml:space="preserve">ESP development through </w:t>
      </w:r>
      <w:r w:rsidR="0011077F" w:rsidRPr="00E71229">
        <w:rPr>
          <w:rFonts w:asciiTheme="majorBidi" w:hAnsiTheme="majorBidi" w:cstheme="majorBidi"/>
          <w:lang w:bidi="ar-SA"/>
        </w:rPr>
        <w:t>FonF</w:t>
      </w:r>
      <w:r w:rsidR="00345A97" w:rsidRPr="00E71229">
        <w:rPr>
          <w:rFonts w:asciiTheme="majorBidi" w:hAnsiTheme="majorBidi" w:cstheme="majorBidi"/>
          <w:lang w:bidi="ar-SA"/>
        </w:rPr>
        <w:t xml:space="preserve"> in teaching ESP. This includes allocating enough lesson time for </w:t>
      </w:r>
      <w:r w:rsidR="00C13A32" w:rsidRPr="00E71229">
        <w:rPr>
          <w:rFonts w:asciiTheme="majorBidi" w:hAnsiTheme="majorBidi" w:cstheme="majorBidi"/>
          <w:lang w:bidi="ar-SA"/>
        </w:rPr>
        <w:t>FonF</w:t>
      </w:r>
      <w:r w:rsidR="00345A97" w:rsidRPr="00E71229">
        <w:rPr>
          <w:rFonts w:asciiTheme="majorBidi" w:hAnsiTheme="majorBidi" w:cstheme="majorBidi"/>
          <w:lang w:bidi="ar-SA"/>
        </w:rPr>
        <w:t xml:space="preserve"> in ESP classes, use of different FonF strategies to facilitate mastering ESP, and acknow</w:t>
      </w:r>
      <w:r w:rsidR="00B26C35" w:rsidRPr="00E71229">
        <w:rPr>
          <w:rFonts w:asciiTheme="majorBidi" w:hAnsiTheme="majorBidi" w:cstheme="majorBidi"/>
          <w:lang w:bidi="ar-SA"/>
        </w:rPr>
        <w:t xml:space="preserve">ledging the fact that learners </w:t>
      </w:r>
      <w:r w:rsidR="00345A97" w:rsidRPr="00E71229">
        <w:rPr>
          <w:rFonts w:asciiTheme="majorBidi" w:hAnsiTheme="majorBidi" w:cstheme="majorBidi"/>
          <w:lang w:bidi="ar-SA"/>
        </w:rPr>
        <w:t>can play an important role in facilitating their own language development when provided with opportunities to take greater control.</w:t>
      </w:r>
    </w:p>
    <w:p w:rsidR="00A55776" w:rsidRPr="00E71229" w:rsidRDefault="005B537B" w:rsidP="00E71229">
      <w:pPr>
        <w:bidi w:val="0"/>
        <w:spacing w:after="120" w:line="240" w:lineRule="auto"/>
        <w:ind w:left="115" w:right="72"/>
        <w:jc w:val="both"/>
        <w:rPr>
          <w:rFonts w:asciiTheme="majorBidi" w:hAnsiTheme="majorBidi" w:cstheme="majorBidi"/>
          <w:lang w:bidi="ar-SA"/>
        </w:rPr>
      </w:pPr>
      <w:r w:rsidRPr="00E71229">
        <w:rPr>
          <w:rFonts w:asciiTheme="majorBidi" w:hAnsiTheme="majorBidi" w:cstheme="majorBidi"/>
          <w:b/>
          <w:bCs/>
          <w:i/>
          <w:iCs/>
          <w:lang w:bidi="ar-SA"/>
        </w:rPr>
        <w:t>Keywords:</w:t>
      </w:r>
      <w:r w:rsidRPr="00E71229">
        <w:rPr>
          <w:rFonts w:asciiTheme="majorBidi" w:hAnsiTheme="majorBidi" w:cstheme="majorBidi"/>
          <w:b/>
          <w:bCs/>
        </w:rPr>
        <w:t xml:space="preserve"> </w:t>
      </w:r>
      <w:r w:rsidR="00601CAB" w:rsidRPr="00E71229">
        <w:rPr>
          <w:rFonts w:asciiTheme="majorBidi" w:hAnsiTheme="majorBidi" w:cstheme="majorBidi"/>
          <w:lang w:bidi="ar-SA"/>
        </w:rPr>
        <w:t xml:space="preserve">Aviation English, Uptake, Teacher-initiated FFE, Learner-initiated FFE, </w:t>
      </w:r>
      <w:r w:rsidR="00CC6661" w:rsidRPr="00E71229">
        <w:rPr>
          <w:rFonts w:asciiTheme="majorBidi" w:hAnsiTheme="majorBidi" w:cstheme="majorBidi"/>
          <w:lang w:bidi="ar-SA"/>
        </w:rPr>
        <w:t>Focus on form, Preemptive</w:t>
      </w:r>
    </w:p>
    <w:p w:rsidR="000B287C" w:rsidRPr="00E71229" w:rsidRDefault="00275DAA" w:rsidP="00556529">
      <w:pPr>
        <w:bidi w:val="0"/>
        <w:spacing w:after="120" w:line="240" w:lineRule="auto"/>
        <w:ind w:left="115"/>
        <w:jc w:val="both"/>
        <w:rPr>
          <w:rFonts w:asciiTheme="majorBidi" w:hAnsiTheme="majorBidi" w:cstheme="majorBidi"/>
          <w:b/>
          <w:bCs/>
          <w:rtl/>
          <w:lang w:bidi="ar-SA"/>
        </w:rPr>
      </w:pPr>
      <w:r w:rsidRPr="00E71229">
        <w:rPr>
          <w:rFonts w:asciiTheme="majorBidi" w:hAnsiTheme="majorBidi" w:cstheme="majorBidi"/>
          <w:b/>
          <w:bCs/>
          <w:lang w:bidi="ar-SA"/>
        </w:rPr>
        <w:t>1.</w:t>
      </w:r>
      <w:r w:rsidR="00257029" w:rsidRPr="00E71229">
        <w:rPr>
          <w:rFonts w:asciiTheme="majorBidi" w:hAnsiTheme="majorBidi" w:cstheme="majorBidi"/>
          <w:b/>
          <w:bCs/>
          <w:lang w:bidi="ar-SA"/>
        </w:rPr>
        <w:t xml:space="preserve"> </w:t>
      </w:r>
      <w:r w:rsidR="000B287C" w:rsidRPr="00E71229">
        <w:rPr>
          <w:rFonts w:asciiTheme="majorBidi" w:hAnsiTheme="majorBidi" w:cstheme="majorBidi"/>
          <w:b/>
          <w:bCs/>
          <w:lang w:bidi="ar-SA"/>
        </w:rPr>
        <w:t>Introduction</w:t>
      </w:r>
    </w:p>
    <w:p w:rsidR="00C6480E" w:rsidRDefault="00C846B0" w:rsidP="004F7FEF">
      <w:pPr>
        <w:bidi w:val="0"/>
        <w:spacing w:after="120" w:line="240" w:lineRule="auto"/>
        <w:ind w:left="115" w:right="72"/>
        <w:jc w:val="both"/>
        <w:rPr>
          <w:rFonts w:asciiTheme="majorBidi" w:hAnsiTheme="majorBidi" w:cstheme="majorBidi"/>
        </w:rPr>
      </w:pPr>
      <w:r w:rsidRPr="00E71229">
        <w:rPr>
          <w:rFonts w:asciiTheme="majorBidi" w:hAnsiTheme="majorBidi" w:cstheme="majorBidi"/>
        </w:rPr>
        <w:t>As</w:t>
      </w:r>
      <w:r w:rsidR="004459B7" w:rsidRPr="00E71229">
        <w:rPr>
          <w:rFonts w:asciiTheme="majorBidi" w:hAnsiTheme="majorBidi" w:cstheme="majorBidi"/>
        </w:rPr>
        <w:t xml:space="preserve"> a </w:t>
      </w:r>
      <w:r w:rsidRPr="00E71229">
        <w:rPr>
          <w:rFonts w:asciiTheme="majorBidi" w:hAnsiTheme="majorBidi" w:cstheme="majorBidi"/>
        </w:rPr>
        <w:t>usual classroom</w:t>
      </w:r>
      <w:r w:rsidR="004459B7" w:rsidRPr="00E71229">
        <w:rPr>
          <w:rFonts w:asciiTheme="majorBidi" w:hAnsiTheme="majorBidi" w:cstheme="majorBidi"/>
        </w:rPr>
        <w:t xml:space="preserve"> practice</w:t>
      </w:r>
      <w:r w:rsidRPr="00E71229">
        <w:rPr>
          <w:rFonts w:asciiTheme="majorBidi" w:hAnsiTheme="majorBidi" w:cstheme="majorBidi"/>
        </w:rPr>
        <w:t>,</w:t>
      </w:r>
      <w:r w:rsidR="004459B7" w:rsidRPr="00E71229">
        <w:rPr>
          <w:rFonts w:asciiTheme="majorBidi" w:hAnsiTheme="majorBidi" w:cstheme="majorBidi"/>
        </w:rPr>
        <w:t xml:space="preserve"> </w:t>
      </w:r>
      <w:r w:rsidRPr="00E71229">
        <w:rPr>
          <w:rFonts w:asciiTheme="majorBidi" w:hAnsiTheme="majorBidi" w:cstheme="majorBidi"/>
        </w:rPr>
        <w:t>language teach</w:t>
      </w:r>
      <w:bookmarkStart w:id="0" w:name="_GoBack"/>
      <w:bookmarkEnd w:id="0"/>
      <w:r w:rsidRPr="00E71229">
        <w:rPr>
          <w:rFonts w:asciiTheme="majorBidi" w:hAnsiTheme="majorBidi" w:cstheme="majorBidi"/>
        </w:rPr>
        <w:t xml:space="preserve">ers </w:t>
      </w:r>
      <w:r w:rsidR="004459B7" w:rsidRPr="00E71229">
        <w:rPr>
          <w:rFonts w:asciiTheme="majorBidi" w:hAnsiTheme="majorBidi" w:cstheme="majorBidi"/>
        </w:rPr>
        <w:t>provide learners with focused linguistic input</w:t>
      </w:r>
      <w:r w:rsidRPr="00E71229">
        <w:rPr>
          <w:rFonts w:asciiTheme="majorBidi" w:hAnsiTheme="majorBidi" w:cstheme="majorBidi"/>
        </w:rPr>
        <w:t xml:space="preserve"> in many second or foreign language classrooms</w:t>
      </w:r>
      <w:r w:rsidR="004459B7" w:rsidRPr="00E71229">
        <w:rPr>
          <w:rFonts w:asciiTheme="majorBidi" w:hAnsiTheme="majorBidi" w:cstheme="majorBidi"/>
        </w:rPr>
        <w:t xml:space="preserve"> to </w:t>
      </w:r>
      <w:r w:rsidR="005C791C" w:rsidRPr="00E71229">
        <w:rPr>
          <w:rFonts w:asciiTheme="majorBidi" w:hAnsiTheme="majorBidi" w:cstheme="majorBidi"/>
        </w:rPr>
        <w:t>recognize</w:t>
      </w:r>
      <w:r w:rsidR="00E675AB" w:rsidRPr="00E71229">
        <w:rPr>
          <w:rFonts w:asciiTheme="majorBidi" w:hAnsiTheme="majorBidi" w:cstheme="majorBidi"/>
        </w:rPr>
        <w:t xml:space="preserve"> problems in learners' </w:t>
      </w:r>
      <w:r w:rsidR="007D25B6" w:rsidRPr="00E71229">
        <w:rPr>
          <w:rFonts w:asciiTheme="majorBidi" w:hAnsiTheme="majorBidi" w:cstheme="majorBidi"/>
        </w:rPr>
        <w:t>interlanguage</w:t>
      </w:r>
      <w:r w:rsidR="004459B7" w:rsidRPr="00E71229">
        <w:rPr>
          <w:rFonts w:asciiTheme="majorBidi" w:hAnsiTheme="majorBidi" w:cstheme="majorBidi"/>
        </w:rPr>
        <w:t>.</w:t>
      </w:r>
      <w:r w:rsidR="00796EA6" w:rsidRPr="00E71229">
        <w:rPr>
          <w:rFonts w:asciiTheme="majorBidi" w:hAnsiTheme="majorBidi" w:cstheme="majorBidi"/>
        </w:rPr>
        <w:t xml:space="preserve"> </w:t>
      </w:r>
      <w:r w:rsidR="005C791C" w:rsidRPr="00E71229">
        <w:rPr>
          <w:rFonts w:asciiTheme="majorBidi" w:hAnsiTheme="majorBidi" w:cstheme="majorBidi"/>
        </w:rPr>
        <w:t>A</w:t>
      </w:r>
      <w:r w:rsidR="00796EA6" w:rsidRPr="00E71229">
        <w:rPr>
          <w:rFonts w:asciiTheme="majorBidi" w:hAnsiTheme="majorBidi" w:cstheme="majorBidi"/>
        </w:rPr>
        <w:t>ccording to Afitska (2012)</w:t>
      </w:r>
      <w:r w:rsidR="007D25B6" w:rsidRPr="00E71229">
        <w:rPr>
          <w:rFonts w:asciiTheme="majorBidi" w:hAnsiTheme="majorBidi" w:cstheme="majorBidi"/>
        </w:rPr>
        <w:t>, this practice has</w:t>
      </w:r>
      <w:r w:rsidR="00FC02F6" w:rsidRPr="00E71229">
        <w:rPr>
          <w:rFonts w:asciiTheme="majorBidi" w:hAnsiTheme="majorBidi" w:cstheme="majorBidi"/>
        </w:rPr>
        <w:t xml:space="preserve"> been</w:t>
      </w:r>
      <w:r w:rsidR="007D25B6" w:rsidRPr="00E71229">
        <w:rPr>
          <w:rFonts w:asciiTheme="majorBidi" w:hAnsiTheme="majorBidi" w:cstheme="majorBidi"/>
        </w:rPr>
        <w:t xml:space="preserve"> </w:t>
      </w:r>
      <w:r w:rsidR="00900CC8" w:rsidRPr="00E71229">
        <w:rPr>
          <w:rFonts w:asciiTheme="majorBidi" w:hAnsiTheme="majorBidi" w:cstheme="majorBidi"/>
        </w:rPr>
        <w:t>extended</w:t>
      </w:r>
      <w:r w:rsidR="004459B7" w:rsidRPr="00E71229">
        <w:rPr>
          <w:rFonts w:asciiTheme="majorBidi" w:hAnsiTheme="majorBidi" w:cstheme="majorBidi"/>
        </w:rPr>
        <w:t xml:space="preserve"> </w:t>
      </w:r>
      <w:r w:rsidR="007D25B6" w:rsidRPr="00E71229">
        <w:rPr>
          <w:rFonts w:asciiTheme="majorBidi" w:hAnsiTheme="majorBidi" w:cstheme="majorBidi"/>
        </w:rPr>
        <w:t xml:space="preserve">in many </w:t>
      </w:r>
      <w:r w:rsidR="001E3A50" w:rsidRPr="00E71229">
        <w:rPr>
          <w:rFonts w:asciiTheme="majorBidi" w:hAnsiTheme="majorBidi" w:cstheme="majorBidi"/>
        </w:rPr>
        <w:t>classe</w:t>
      </w:r>
      <w:r w:rsidR="004459B7" w:rsidRPr="00E71229">
        <w:rPr>
          <w:rFonts w:asciiTheme="majorBidi" w:hAnsiTheme="majorBidi" w:cstheme="majorBidi"/>
        </w:rPr>
        <w:t xml:space="preserve">s </w:t>
      </w:r>
      <w:r w:rsidR="007D25B6" w:rsidRPr="00E71229">
        <w:rPr>
          <w:rFonts w:asciiTheme="majorBidi" w:hAnsiTheme="majorBidi" w:cstheme="majorBidi"/>
        </w:rPr>
        <w:t xml:space="preserve">of English as an additional </w:t>
      </w:r>
      <w:r w:rsidR="004459B7" w:rsidRPr="00E71229">
        <w:rPr>
          <w:rFonts w:asciiTheme="majorBidi" w:hAnsiTheme="majorBidi" w:cstheme="majorBidi"/>
        </w:rPr>
        <w:t>language (EAL)</w:t>
      </w:r>
      <w:r w:rsidR="009A74FD" w:rsidRPr="00E71229">
        <w:rPr>
          <w:rFonts w:asciiTheme="majorBidi" w:hAnsiTheme="majorBidi" w:cstheme="majorBidi"/>
        </w:rPr>
        <w:t>.</w:t>
      </w:r>
      <w:r w:rsidR="004459B7" w:rsidRPr="00E71229">
        <w:rPr>
          <w:rFonts w:asciiTheme="majorBidi" w:hAnsiTheme="majorBidi" w:cstheme="majorBidi"/>
        </w:rPr>
        <w:t xml:space="preserve"> </w:t>
      </w:r>
      <w:r w:rsidR="00A17AA1" w:rsidRPr="00E71229">
        <w:rPr>
          <w:rFonts w:asciiTheme="majorBidi" w:hAnsiTheme="majorBidi" w:cstheme="majorBidi"/>
        </w:rPr>
        <w:t>A</w:t>
      </w:r>
      <w:r w:rsidR="005F7ACC" w:rsidRPr="00E71229">
        <w:rPr>
          <w:rFonts w:asciiTheme="majorBidi" w:hAnsiTheme="majorBidi" w:cstheme="majorBidi"/>
        </w:rPr>
        <w:t xml:space="preserve">s a </w:t>
      </w:r>
      <w:r w:rsidR="00BC139C" w:rsidRPr="00E71229">
        <w:rPr>
          <w:rFonts w:asciiTheme="majorBidi" w:hAnsiTheme="majorBidi" w:cstheme="majorBidi"/>
        </w:rPr>
        <w:t>response</w:t>
      </w:r>
      <w:r w:rsidR="005F7ACC" w:rsidRPr="00E71229">
        <w:rPr>
          <w:rFonts w:asciiTheme="majorBidi" w:hAnsiTheme="majorBidi" w:cstheme="majorBidi"/>
        </w:rPr>
        <w:t xml:space="preserve"> to the </w:t>
      </w:r>
      <w:r w:rsidR="005C791C" w:rsidRPr="00E71229">
        <w:rPr>
          <w:rFonts w:asciiTheme="majorBidi" w:hAnsiTheme="majorBidi" w:cstheme="majorBidi"/>
        </w:rPr>
        <w:t xml:space="preserve">shortcomings </w:t>
      </w:r>
      <w:r w:rsidR="005F7ACC" w:rsidRPr="00E71229">
        <w:rPr>
          <w:rFonts w:asciiTheme="majorBidi" w:hAnsiTheme="majorBidi" w:cstheme="majorBidi"/>
        </w:rPr>
        <w:t xml:space="preserve">of communicative language teaching </w:t>
      </w:r>
      <w:r w:rsidR="00A17AA1" w:rsidRPr="00E71229">
        <w:rPr>
          <w:rFonts w:asciiTheme="majorBidi" w:hAnsiTheme="majorBidi" w:cstheme="majorBidi"/>
        </w:rPr>
        <w:t>(CLT)</w:t>
      </w:r>
      <w:r w:rsidR="00BC139C" w:rsidRPr="00E71229">
        <w:rPr>
          <w:rFonts w:asciiTheme="majorBidi" w:hAnsiTheme="majorBidi" w:cstheme="majorBidi"/>
        </w:rPr>
        <w:t>, t</w:t>
      </w:r>
      <w:r w:rsidR="00A17AA1" w:rsidRPr="00E71229">
        <w:rPr>
          <w:rFonts w:asciiTheme="majorBidi" w:hAnsiTheme="majorBidi" w:cstheme="majorBidi"/>
        </w:rPr>
        <w:t xml:space="preserve">he </w:t>
      </w:r>
      <w:r w:rsidR="003702E3" w:rsidRPr="00E71229">
        <w:rPr>
          <w:rFonts w:asciiTheme="majorBidi" w:hAnsiTheme="majorBidi" w:cstheme="majorBidi"/>
        </w:rPr>
        <w:t>arena</w:t>
      </w:r>
      <w:r w:rsidR="00A17AA1" w:rsidRPr="00E71229">
        <w:rPr>
          <w:rFonts w:asciiTheme="majorBidi" w:hAnsiTheme="majorBidi" w:cstheme="majorBidi"/>
        </w:rPr>
        <w:t xml:space="preserve"> </w:t>
      </w:r>
      <w:r w:rsidR="005C791C" w:rsidRPr="00E71229">
        <w:rPr>
          <w:rFonts w:asciiTheme="majorBidi" w:hAnsiTheme="majorBidi" w:cstheme="majorBidi"/>
        </w:rPr>
        <w:t xml:space="preserve">for </w:t>
      </w:r>
      <w:r w:rsidR="00A17AA1" w:rsidRPr="00E71229">
        <w:rPr>
          <w:rFonts w:asciiTheme="majorBidi" w:hAnsiTheme="majorBidi" w:cstheme="majorBidi"/>
        </w:rPr>
        <w:t xml:space="preserve">focus on form (FonF) instruction has been </w:t>
      </w:r>
      <w:r w:rsidR="005C791C" w:rsidRPr="00E71229">
        <w:rPr>
          <w:rFonts w:asciiTheme="majorBidi" w:hAnsiTheme="majorBidi" w:cstheme="majorBidi"/>
        </w:rPr>
        <w:t>established</w:t>
      </w:r>
      <w:r w:rsidR="00BC139C" w:rsidRPr="00E71229">
        <w:rPr>
          <w:rFonts w:asciiTheme="majorBidi" w:hAnsiTheme="majorBidi" w:cstheme="majorBidi"/>
        </w:rPr>
        <w:t>.</w:t>
      </w:r>
      <w:r w:rsidR="005F7ACC" w:rsidRPr="00E71229">
        <w:rPr>
          <w:rFonts w:asciiTheme="majorBidi" w:hAnsiTheme="majorBidi" w:cstheme="majorBidi"/>
        </w:rPr>
        <w:t xml:space="preserve"> </w:t>
      </w:r>
      <w:r w:rsidR="00357720" w:rsidRPr="00E71229">
        <w:rPr>
          <w:rFonts w:asciiTheme="majorBidi" w:hAnsiTheme="majorBidi" w:cstheme="majorBidi"/>
        </w:rPr>
        <w:t xml:space="preserve">The theoretical underpinning of this field, is rooted </w:t>
      </w:r>
      <w:r w:rsidR="005F7ACC" w:rsidRPr="00E71229">
        <w:rPr>
          <w:rFonts w:asciiTheme="majorBidi" w:hAnsiTheme="majorBidi" w:cstheme="majorBidi"/>
        </w:rPr>
        <w:t xml:space="preserve">at the heart of three </w:t>
      </w:r>
      <w:r w:rsidR="00357720" w:rsidRPr="00E71229">
        <w:rPr>
          <w:rFonts w:asciiTheme="majorBidi" w:hAnsiTheme="majorBidi" w:cstheme="majorBidi"/>
        </w:rPr>
        <w:t>well-</w:t>
      </w:r>
      <w:r w:rsidR="005C791C" w:rsidRPr="00E71229">
        <w:rPr>
          <w:rFonts w:asciiTheme="majorBidi" w:hAnsiTheme="majorBidi" w:cstheme="majorBidi"/>
        </w:rPr>
        <w:t xml:space="preserve">known </w:t>
      </w:r>
      <w:r w:rsidR="005F7ACC" w:rsidRPr="00E71229">
        <w:rPr>
          <w:rFonts w:asciiTheme="majorBidi" w:hAnsiTheme="majorBidi" w:cstheme="majorBidi"/>
        </w:rPr>
        <w:t xml:space="preserve">hypotheses in the </w:t>
      </w:r>
      <w:r w:rsidR="00357720" w:rsidRPr="00E71229">
        <w:rPr>
          <w:rFonts w:asciiTheme="majorBidi" w:hAnsiTheme="majorBidi" w:cstheme="majorBidi"/>
        </w:rPr>
        <w:t xml:space="preserve">field </w:t>
      </w:r>
      <w:r w:rsidR="005F7ACC" w:rsidRPr="00E71229">
        <w:rPr>
          <w:rFonts w:asciiTheme="majorBidi" w:hAnsiTheme="majorBidi" w:cstheme="majorBidi"/>
        </w:rPr>
        <w:t xml:space="preserve">of second language acquisition (SLA), namely, Long's </w:t>
      </w:r>
      <w:r w:rsidR="005F7ACC" w:rsidRPr="00E71229">
        <w:rPr>
          <w:rFonts w:asciiTheme="majorBidi" w:hAnsiTheme="majorBidi" w:cstheme="majorBidi"/>
          <w:i/>
          <w:iCs/>
        </w:rPr>
        <w:t xml:space="preserve">Interaction Hypothesis </w:t>
      </w:r>
      <w:r w:rsidR="005F7ACC" w:rsidRPr="00E71229">
        <w:rPr>
          <w:rFonts w:asciiTheme="majorBidi" w:hAnsiTheme="majorBidi" w:cstheme="majorBidi"/>
        </w:rPr>
        <w:t xml:space="preserve">(1983, 1996), Swain's </w:t>
      </w:r>
      <w:r w:rsidR="005F7ACC" w:rsidRPr="00E71229">
        <w:rPr>
          <w:rFonts w:asciiTheme="majorBidi" w:hAnsiTheme="majorBidi" w:cstheme="majorBidi"/>
          <w:i/>
          <w:iCs/>
        </w:rPr>
        <w:t>Output Hypothesis</w:t>
      </w:r>
      <w:r w:rsidR="005F7ACC" w:rsidRPr="00E71229">
        <w:rPr>
          <w:rFonts w:asciiTheme="majorBidi" w:hAnsiTheme="majorBidi" w:cstheme="majorBidi"/>
        </w:rPr>
        <w:t xml:space="preserve"> (Swain, 1985), and Schmidt's </w:t>
      </w:r>
      <w:r w:rsidR="005F7ACC" w:rsidRPr="00E71229">
        <w:rPr>
          <w:rFonts w:asciiTheme="majorBidi" w:hAnsiTheme="majorBidi" w:cstheme="majorBidi"/>
          <w:i/>
          <w:iCs/>
        </w:rPr>
        <w:t xml:space="preserve">Noticing Hypothesis </w:t>
      </w:r>
      <w:r w:rsidR="005F7ACC" w:rsidRPr="00E71229">
        <w:rPr>
          <w:rFonts w:asciiTheme="majorBidi" w:hAnsiTheme="majorBidi" w:cstheme="majorBidi"/>
        </w:rPr>
        <w:t>(Schmidt,1990).</w:t>
      </w:r>
      <w:r w:rsidR="00461639" w:rsidRPr="00E71229">
        <w:rPr>
          <w:rFonts w:asciiTheme="majorBidi" w:hAnsiTheme="majorBidi" w:cstheme="majorBidi"/>
        </w:rPr>
        <w:t xml:space="preserve"> </w:t>
      </w:r>
      <w:r w:rsidR="00FB2383" w:rsidRPr="00E71229">
        <w:rPr>
          <w:rFonts w:asciiTheme="majorBidi" w:hAnsiTheme="majorBidi" w:cstheme="majorBidi"/>
        </w:rPr>
        <w:t xml:space="preserve">As stated above, communicative language teaching has a number of shortcomings. Gholami and Bassirian (2011) claimed that through various studies, the inadequacy of communicative language teaching has been proved. </w:t>
      </w:r>
    </w:p>
    <w:p w:rsidR="004F4C4D" w:rsidRPr="00E71229" w:rsidRDefault="00FB2383" w:rsidP="00C6480E">
      <w:pPr>
        <w:bidi w:val="0"/>
        <w:spacing w:after="120" w:line="240" w:lineRule="auto"/>
        <w:ind w:left="115" w:right="72"/>
        <w:jc w:val="both"/>
        <w:rPr>
          <w:rFonts w:asciiTheme="majorBidi" w:hAnsiTheme="majorBidi" w:cstheme="majorBidi"/>
        </w:rPr>
      </w:pPr>
      <w:r w:rsidRPr="00E71229">
        <w:rPr>
          <w:rFonts w:asciiTheme="majorBidi" w:hAnsiTheme="majorBidi" w:cstheme="majorBidi"/>
        </w:rPr>
        <w:lastRenderedPageBreak/>
        <w:t xml:space="preserve">In fact, it has been shown that communicative language teaching cannot help L2 learners gain high levels of accuracy along with fluency (e.g. Harley &amp; Swain, 1984; Harley, Allen, Cummins &amp; Swain, 1990; Swain &amp; Lapkin, 1995; Swain, 1998). </w:t>
      </w:r>
      <w:r w:rsidR="005C791C" w:rsidRPr="00E71229">
        <w:rPr>
          <w:rFonts w:asciiTheme="majorBidi" w:hAnsiTheme="majorBidi" w:cstheme="majorBidi"/>
        </w:rPr>
        <w:t xml:space="preserve">Concerning </w:t>
      </w:r>
      <w:r w:rsidRPr="00E71229">
        <w:rPr>
          <w:rFonts w:asciiTheme="majorBidi" w:hAnsiTheme="majorBidi" w:cstheme="majorBidi"/>
        </w:rPr>
        <w:t>this shortcoming, some SLA researchers believed that meaning-focused teaching should be integrated with focus on form instruction.</w:t>
      </w:r>
      <w:r w:rsidR="00901EDD" w:rsidRPr="00E71229">
        <w:rPr>
          <w:rFonts w:asciiTheme="majorBidi" w:hAnsiTheme="majorBidi" w:cstheme="majorBidi"/>
          <w:u w:val="single"/>
        </w:rPr>
        <w:t xml:space="preserve"> </w:t>
      </w:r>
      <w:r w:rsidRPr="00E71229">
        <w:rPr>
          <w:rFonts w:asciiTheme="majorBidi" w:hAnsiTheme="majorBidi" w:cstheme="majorBidi"/>
        </w:rPr>
        <w:t>However, it should not be similar to turning back to grammar instruction or to what Long and Rob</w:t>
      </w:r>
      <w:r w:rsidR="00214590" w:rsidRPr="00E71229">
        <w:rPr>
          <w:rFonts w:asciiTheme="majorBidi" w:hAnsiTheme="majorBidi" w:cstheme="majorBidi"/>
        </w:rPr>
        <w:t>inson (1998) call</w:t>
      </w:r>
      <w:r w:rsidR="008362C3" w:rsidRPr="00E71229">
        <w:rPr>
          <w:rFonts w:asciiTheme="majorBidi" w:hAnsiTheme="majorBidi" w:cstheme="majorBidi"/>
        </w:rPr>
        <w:t>s</w:t>
      </w:r>
      <w:r w:rsidR="00214590" w:rsidRPr="00E71229">
        <w:rPr>
          <w:rFonts w:asciiTheme="majorBidi" w:hAnsiTheme="majorBidi" w:cstheme="majorBidi"/>
        </w:rPr>
        <w:t xml:space="preserve"> focus on forms</w:t>
      </w:r>
      <w:r w:rsidRPr="00E71229">
        <w:rPr>
          <w:rFonts w:asciiTheme="majorBidi" w:hAnsiTheme="majorBidi" w:cstheme="majorBidi"/>
        </w:rPr>
        <w:t xml:space="preserve">. This approach believes in mixing linguistic forms during meaning-based practices. Focus on from instruction has been defined by Long and Robinson (1998) as follows: "During a meaning-focused classroom lesson, focus on form often consists of an occasional shift of attention to linguistic code features – by the teacher and/or one or more of the students – triggered by perceived problems with comprehension or production" (p. 23). </w:t>
      </w:r>
    </w:p>
    <w:p w:rsidR="005F7ACC" w:rsidRPr="00E71229" w:rsidRDefault="004D76BE" w:rsidP="00556529">
      <w:pPr>
        <w:bidi w:val="0"/>
        <w:spacing w:after="120" w:line="240" w:lineRule="auto"/>
        <w:ind w:left="115" w:right="72" w:firstLine="562"/>
        <w:jc w:val="both"/>
        <w:rPr>
          <w:rFonts w:asciiTheme="majorBidi" w:hAnsiTheme="majorBidi" w:cstheme="majorBidi"/>
        </w:rPr>
      </w:pPr>
      <w:r w:rsidRPr="00E71229">
        <w:rPr>
          <w:rFonts w:asciiTheme="majorBidi" w:hAnsiTheme="majorBidi" w:cstheme="majorBidi"/>
        </w:rPr>
        <w:t>According to Long (1991</w:t>
      </w:r>
      <w:r w:rsidR="008C0791" w:rsidRPr="00E71229">
        <w:rPr>
          <w:rFonts w:asciiTheme="majorBidi" w:hAnsiTheme="majorBidi" w:cstheme="majorBidi"/>
        </w:rPr>
        <w:t>, 1996), i</w:t>
      </w:r>
      <w:r w:rsidR="00461639" w:rsidRPr="00E71229">
        <w:rPr>
          <w:rFonts w:asciiTheme="majorBidi" w:hAnsiTheme="majorBidi" w:cstheme="majorBidi"/>
        </w:rPr>
        <w:t>n focus on forms</w:t>
      </w:r>
      <w:r w:rsidR="007E667F" w:rsidRPr="00E71229">
        <w:rPr>
          <w:rFonts w:asciiTheme="majorBidi" w:hAnsiTheme="majorBidi" w:cstheme="majorBidi"/>
        </w:rPr>
        <w:t>,</w:t>
      </w:r>
      <w:r w:rsidR="00461639" w:rsidRPr="00E71229">
        <w:rPr>
          <w:rFonts w:asciiTheme="majorBidi" w:hAnsiTheme="majorBidi" w:cstheme="majorBidi"/>
        </w:rPr>
        <w:t xml:space="preserve"> language is </w:t>
      </w:r>
      <w:r w:rsidR="008F025F" w:rsidRPr="00E71229">
        <w:rPr>
          <w:rFonts w:asciiTheme="majorBidi" w:hAnsiTheme="majorBidi" w:cstheme="majorBidi"/>
        </w:rPr>
        <w:t>analyzed</w:t>
      </w:r>
      <w:r w:rsidR="00461639" w:rsidRPr="00E71229">
        <w:rPr>
          <w:rFonts w:asciiTheme="majorBidi" w:hAnsiTheme="majorBidi" w:cstheme="majorBidi"/>
        </w:rPr>
        <w:t xml:space="preserve"> into </w:t>
      </w:r>
      <w:r w:rsidR="00685909" w:rsidRPr="00E71229">
        <w:rPr>
          <w:rFonts w:asciiTheme="majorBidi" w:hAnsiTheme="majorBidi" w:cstheme="majorBidi"/>
        </w:rPr>
        <w:t>distinct</w:t>
      </w:r>
      <w:r w:rsidR="00461639" w:rsidRPr="00E71229">
        <w:rPr>
          <w:rFonts w:asciiTheme="majorBidi" w:hAnsiTheme="majorBidi" w:cstheme="majorBidi"/>
        </w:rPr>
        <w:t xml:space="preserve"> elements (e.g., words, gram</w:t>
      </w:r>
      <w:r w:rsidR="00E54755" w:rsidRPr="00E71229">
        <w:rPr>
          <w:rFonts w:asciiTheme="majorBidi" w:hAnsiTheme="majorBidi" w:cstheme="majorBidi"/>
        </w:rPr>
        <w:t xml:space="preserve">mar rules, notions, functions). </w:t>
      </w:r>
      <w:r w:rsidR="00A45897" w:rsidRPr="00E71229">
        <w:rPr>
          <w:rFonts w:asciiTheme="majorBidi" w:hAnsiTheme="majorBidi" w:cstheme="majorBidi"/>
        </w:rPr>
        <w:t xml:space="preserve">Later, these </w:t>
      </w:r>
      <w:r w:rsidR="00E54755" w:rsidRPr="00E71229">
        <w:rPr>
          <w:rFonts w:asciiTheme="majorBidi" w:hAnsiTheme="majorBidi" w:cstheme="majorBidi"/>
        </w:rPr>
        <w:t>elements are</w:t>
      </w:r>
      <w:r w:rsidR="00461639" w:rsidRPr="00E71229">
        <w:rPr>
          <w:rFonts w:asciiTheme="majorBidi" w:hAnsiTheme="majorBidi" w:cstheme="majorBidi"/>
        </w:rPr>
        <w:t xml:space="preserve"> taught item by item in a </w:t>
      </w:r>
      <w:r w:rsidR="007E1E75" w:rsidRPr="00E71229">
        <w:rPr>
          <w:rFonts w:asciiTheme="majorBidi" w:hAnsiTheme="majorBidi" w:cstheme="majorBidi"/>
        </w:rPr>
        <w:t>direct style</w:t>
      </w:r>
      <w:r w:rsidR="00461639" w:rsidRPr="00E71229">
        <w:rPr>
          <w:rFonts w:asciiTheme="majorBidi" w:hAnsiTheme="majorBidi" w:cstheme="majorBidi"/>
        </w:rPr>
        <w:t xml:space="preserve">. </w:t>
      </w:r>
      <w:r w:rsidR="00353D24" w:rsidRPr="00E71229">
        <w:rPr>
          <w:rFonts w:asciiTheme="majorBidi" w:hAnsiTheme="majorBidi" w:cstheme="majorBidi"/>
        </w:rPr>
        <w:t xml:space="preserve">Therefore, </w:t>
      </w:r>
      <w:r w:rsidR="00461639" w:rsidRPr="00E71229">
        <w:rPr>
          <w:rFonts w:asciiTheme="majorBidi" w:hAnsiTheme="majorBidi" w:cstheme="majorBidi"/>
        </w:rPr>
        <w:t>Fon</w:t>
      </w:r>
      <w:r w:rsidR="00B025B6" w:rsidRPr="00E71229">
        <w:rPr>
          <w:rFonts w:asciiTheme="majorBidi" w:hAnsiTheme="majorBidi" w:cstheme="majorBidi"/>
        </w:rPr>
        <w:t xml:space="preserve">Fs </w:t>
      </w:r>
      <w:r w:rsidR="00604172" w:rsidRPr="00E71229">
        <w:rPr>
          <w:rFonts w:asciiTheme="majorBidi" w:hAnsiTheme="majorBidi" w:cstheme="majorBidi"/>
        </w:rPr>
        <w:t>create</w:t>
      </w:r>
      <w:r w:rsidR="00461639" w:rsidRPr="00E71229">
        <w:rPr>
          <w:rFonts w:asciiTheme="majorBidi" w:hAnsiTheme="majorBidi" w:cstheme="majorBidi"/>
        </w:rPr>
        <w:t xml:space="preserve">s a traditional approach to language teaching </w:t>
      </w:r>
      <w:r w:rsidR="00156BF6" w:rsidRPr="00E71229">
        <w:rPr>
          <w:rFonts w:asciiTheme="majorBidi" w:hAnsiTheme="majorBidi" w:cstheme="majorBidi"/>
        </w:rPr>
        <w:t xml:space="preserve">which </w:t>
      </w:r>
      <w:r w:rsidR="00F7786F" w:rsidRPr="00E71229">
        <w:rPr>
          <w:rFonts w:asciiTheme="majorBidi" w:hAnsiTheme="majorBidi" w:cstheme="majorBidi"/>
        </w:rPr>
        <w:t>encompasse</w:t>
      </w:r>
      <w:r w:rsidR="00156BF6" w:rsidRPr="00E71229">
        <w:rPr>
          <w:rFonts w:asciiTheme="majorBidi" w:hAnsiTheme="majorBidi" w:cstheme="majorBidi"/>
        </w:rPr>
        <w:t>s</w:t>
      </w:r>
      <w:r w:rsidR="00461639" w:rsidRPr="00E71229">
        <w:rPr>
          <w:rFonts w:asciiTheme="majorBidi" w:hAnsiTheme="majorBidi" w:cstheme="majorBidi"/>
        </w:rPr>
        <w:t xml:space="preserve"> a linear syllabus, instructional materials, and </w:t>
      </w:r>
      <w:r w:rsidR="00074C43" w:rsidRPr="00E71229">
        <w:rPr>
          <w:rFonts w:asciiTheme="majorBidi" w:hAnsiTheme="majorBidi" w:cstheme="majorBidi"/>
        </w:rPr>
        <w:t>matching</w:t>
      </w:r>
      <w:r w:rsidR="00461639" w:rsidRPr="00E71229">
        <w:rPr>
          <w:rFonts w:asciiTheme="majorBidi" w:hAnsiTheme="majorBidi" w:cstheme="majorBidi"/>
        </w:rPr>
        <w:t xml:space="preserve"> procedures designed to present and </w:t>
      </w:r>
      <w:r w:rsidR="007E7116" w:rsidRPr="00E71229">
        <w:rPr>
          <w:rFonts w:asciiTheme="majorBidi" w:hAnsiTheme="majorBidi" w:cstheme="majorBidi"/>
        </w:rPr>
        <w:t xml:space="preserve">practice </w:t>
      </w:r>
      <w:r w:rsidR="00461639" w:rsidRPr="00E71229">
        <w:rPr>
          <w:rFonts w:asciiTheme="majorBidi" w:hAnsiTheme="majorBidi" w:cstheme="majorBidi"/>
        </w:rPr>
        <w:t>linguistic items. In</w:t>
      </w:r>
      <w:r w:rsidR="008E3213" w:rsidRPr="00E71229">
        <w:rPr>
          <w:rFonts w:asciiTheme="majorBidi" w:hAnsiTheme="majorBidi" w:cstheme="majorBidi"/>
        </w:rPr>
        <w:t xml:space="preserve"> </w:t>
      </w:r>
      <w:r w:rsidR="00964A4B" w:rsidRPr="00E71229">
        <w:rPr>
          <w:rFonts w:asciiTheme="majorBidi" w:hAnsiTheme="majorBidi" w:cstheme="majorBidi"/>
        </w:rPr>
        <w:t>FonF</w:t>
      </w:r>
      <w:r w:rsidR="008E3213" w:rsidRPr="00E71229">
        <w:rPr>
          <w:rFonts w:asciiTheme="majorBidi" w:hAnsiTheme="majorBidi" w:cstheme="majorBidi"/>
        </w:rPr>
        <w:t>s</w:t>
      </w:r>
      <w:r w:rsidR="00A45897" w:rsidRPr="00E71229">
        <w:rPr>
          <w:rFonts w:asciiTheme="majorBidi" w:hAnsiTheme="majorBidi" w:cstheme="majorBidi"/>
        </w:rPr>
        <w:t>,</w:t>
      </w:r>
      <w:r w:rsidR="00461639" w:rsidRPr="00E71229">
        <w:rPr>
          <w:rFonts w:asciiTheme="majorBidi" w:hAnsiTheme="majorBidi" w:cstheme="majorBidi"/>
        </w:rPr>
        <w:t xml:space="preserve"> the</w:t>
      </w:r>
      <w:r w:rsidR="00353E66" w:rsidRPr="00E71229">
        <w:rPr>
          <w:rFonts w:asciiTheme="majorBidi" w:hAnsiTheme="majorBidi" w:cstheme="majorBidi"/>
        </w:rPr>
        <w:t xml:space="preserve"> learners</w:t>
      </w:r>
      <w:r w:rsidR="008E3213" w:rsidRPr="00E71229">
        <w:rPr>
          <w:rFonts w:asciiTheme="majorBidi" w:hAnsiTheme="majorBidi" w:cstheme="majorBidi"/>
        </w:rPr>
        <w:t>'</w:t>
      </w:r>
      <w:r w:rsidR="00461639" w:rsidRPr="00E71229">
        <w:rPr>
          <w:rFonts w:asciiTheme="majorBidi" w:hAnsiTheme="majorBidi" w:cstheme="majorBidi"/>
        </w:rPr>
        <w:t xml:space="preserve"> attention is </w:t>
      </w:r>
      <w:r w:rsidR="00775F70" w:rsidRPr="00E71229">
        <w:rPr>
          <w:rFonts w:asciiTheme="majorBidi" w:hAnsiTheme="majorBidi" w:cstheme="majorBidi"/>
        </w:rPr>
        <w:t>focused</w:t>
      </w:r>
      <w:r w:rsidR="009E27DA" w:rsidRPr="00E71229">
        <w:rPr>
          <w:rFonts w:asciiTheme="majorBidi" w:hAnsiTheme="majorBidi" w:cstheme="majorBidi"/>
        </w:rPr>
        <w:t xml:space="preserve"> on linguistic form</w:t>
      </w:r>
      <w:r w:rsidR="00FC66A0" w:rsidRPr="00E71229">
        <w:rPr>
          <w:rFonts w:asciiTheme="majorBidi" w:hAnsiTheme="majorBidi" w:cstheme="majorBidi"/>
        </w:rPr>
        <w:t xml:space="preserve">; </w:t>
      </w:r>
      <w:r w:rsidR="009E27DA" w:rsidRPr="00E71229">
        <w:rPr>
          <w:rFonts w:asciiTheme="majorBidi" w:hAnsiTheme="majorBidi" w:cstheme="majorBidi"/>
        </w:rPr>
        <w:t>however</w:t>
      </w:r>
      <w:r w:rsidR="00FC66A0" w:rsidRPr="00E71229">
        <w:rPr>
          <w:rFonts w:asciiTheme="majorBidi" w:hAnsiTheme="majorBidi" w:cstheme="majorBidi"/>
        </w:rPr>
        <w:t>,</w:t>
      </w:r>
      <w:r w:rsidR="00461639" w:rsidRPr="00E71229">
        <w:rPr>
          <w:rFonts w:asciiTheme="majorBidi" w:hAnsiTheme="majorBidi" w:cstheme="majorBidi"/>
        </w:rPr>
        <w:t xml:space="preserve"> meaning is not </w:t>
      </w:r>
      <w:r w:rsidR="009E27DA" w:rsidRPr="00E71229">
        <w:rPr>
          <w:rFonts w:asciiTheme="majorBidi" w:hAnsiTheme="majorBidi" w:cstheme="majorBidi"/>
        </w:rPr>
        <w:t>dismisse</w:t>
      </w:r>
      <w:r w:rsidR="00461639" w:rsidRPr="00E71229">
        <w:rPr>
          <w:rFonts w:asciiTheme="majorBidi" w:hAnsiTheme="majorBidi" w:cstheme="majorBidi"/>
        </w:rPr>
        <w:t>d.</w:t>
      </w:r>
      <w:r w:rsidR="002B5143" w:rsidRPr="00E71229">
        <w:rPr>
          <w:rFonts w:asciiTheme="majorBidi" w:hAnsiTheme="majorBidi" w:cstheme="majorBidi"/>
        </w:rPr>
        <w:t xml:space="preserve"> On the other hand, </w:t>
      </w:r>
      <w:r w:rsidR="001E54D6" w:rsidRPr="00E71229">
        <w:rPr>
          <w:rFonts w:asciiTheme="majorBidi" w:hAnsiTheme="majorBidi" w:cstheme="majorBidi"/>
        </w:rPr>
        <w:t xml:space="preserve">in </w:t>
      </w:r>
      <w:r w:rsidR="00461639" w:rsidRPr="00E71229">
        <w:rPr>
          <w:rFonts w:asciiTheme="majorBidi" w:hAnsiTheme="majorBidi" w:cstheme="majorBidi"/>
        </w:rPr>
        <w:t>focus on form (Long, 1991; Long &amp; Crookes, 1992</w:t>
      </w:r>
      <w:r w:rsidR="00964A4B" w:rsidRPr="00E71229">
        <w:rPr>
          <w:rFonts w:asciiTheme="majorBidi" w:hAnsiTheme="majorBidi" w:cstheme="majorBidi"/>
        </w:rPr>
        <w:t>, as cited in Shintani, 2013</w:t>
      </w:r>
      <w:r w:rsidR="00461639" w:rsidRPr="00E71229">
        <w:rPr>
          <w:rFonts w:asciiTheme="majorBidi" w:hAnsiTheme="majorBidi" w:cstheme="majorBidi"/>
        </w:rPr>
        <w:t>) the primary focus is on meaning (i.e., on message processing) rather than on form</w:t>
      </w:r>
      <w:r w:rsidR="001E54D6" w:rsidRPr="00E71229">
        <w:rPr>
          <w:rFonts w:asciiTheme="majorBidi" w:hAnsiTheme="majorBidi" w:cstheme="majorBidi"/>
        </w:rPr>
        <w:t xml:space="preserve"> (Shintani, 2013)</w:t>
      </w:r>
      <w:r w:rsidR="00461639" w:rsidRPr="00E71229">
        <w:rPr>
          <w:rFonts w:asciiTheme="majorBidi" w:hAnsiTheme="majorBidi" w:cstheme="majorBidi"/>
        </w:rPr>
        <w:t xml:space="preserve">. </w:t>
      </w:r>
      <w:r w:rsidR="00E740FB" w:rsidRPr="00E71229">
        <w:rPr>
          <w:rFonts w:asciiTheme="majorBidi" w:hAnsiTheme="majorBidi" w:cstheme="majorBidi"/>
        </w:rPr>
        <w:t xml:space="preserve">In </w:t>
      </w:r>
      <w:r w:rsidR="00461639" w:rsidRPr="00E71229">
        <w:rPr>
          <w:rFonts w:asciiTheme="majorBidi" w:hAnsiTheme="majorBidi" w:cstheme="majorBidi"/>
        </w:rPr>
        <w:t>FonF</w:t>
      </w:r>
      <w:r w:rsidR="00FC66A0" w:rsidRPr="00E71229">
        <w:rPr>
          <w:rFonts w:asciiTheme="majorBidi" w:hAnsiTheme="majorBidi" w:cstheme="majorBidi"/>
        </w:rPr>
        <w:t>,</w:t>
      </w:r>
      <w:r w:rsidR="00461639" w:rsidRPr="00E71229">
        <w:rPr>
          <w:rFonts w:asciiTheme="majorBidi" w:hAnsiTheme="majorBidi" w:cstheme="majorBidi"/>
        </w:rPr>
        <w:t xml:space="preserve"> </w:t>
      </w:r>
      <w:r w:rsidR="00AE0BDB" w:rsidRPr="00E71229">
        <w:rPr>
          <w:rFonts w:asciiTheme="majorBidi" w:hAnsiTheme="majorBidi" w:cstheme="majorBidi"/>
        </w:rPr>
        <w:t>learners'</w:t>
      </w:r>
      <w:r w:rsidR="00461639" w:rsidRPr="00E71229">
        <w:rPr>
          <w:rFonts w:asciiTheme="majorBidi" w:hAnsiTheme="majorBidi" w:cstheme="majorBidi"/>
        </w:rPr>
        <w:t xml:space="preserve"> attention</w:t>
      </w:r>
      <w:r w:rsidR="00DF41DD" w:rsidRPr="00E71229">
        <w:rPr>
          <w:rFonts w:asciiTheme="majorBidi" w:hAnsiTheme="majorBidi" w:cstheme="majorBidi"/>
        </w:rPr>
        <w:t xml:space="preserve"> is shifted</w:t>
      </w:r>
      <w:r w:rsidR="00461639" w:rsidRPr="00E71229">
        <w:rPr>
          <w:rFonts w:asciiTheme="majorBidi" w:hAnsiTheme="majorBidi" w:cstheme="majorBidi"/>
        </w:rPr>
        <w:t xml:space="preserve"> from meaning to a linguistic form and the meaning t</w:t>
      </w:r>
      <w:r w:rsidR="00964A4B" w:rsidRPr="00E71229">
        <w:rPr>
          <w:rFonts w:asciiTheme="majorBidi" w:hAnsiTheme="majorBidi" w:cstheme="majorBidi"/>
        </w:rPr>
        <w:t xml:space="preserve">hat the linguistic form </w:t>
      </w:r>
      <w:r w:rsidR="00F10169" w:rsidRPr="00E71229">
        <w:rPr>
          <w:rFonts w:asciiTheme="majorBidi" w:hAnsiTheme="majorBidi" w:cstheme="majorBidi"/>
        </w:rPr>
        <w:t xml:space="preserve">conveys; </w:t>
      </w:r>
      <w:r w:rsidR="00FC66A0" w:rsidRPr="00E71229">
        <w:rPr>
          <w:rFonts w:asciiTheme="majorBidi" w:hAnsiTheme="majorBidi" w:cstheme="majorBidi"/>
        </w:rPr>
        <w:t xml:space="preserve">nonetheless, </w:t>
      </w:r>
      <w:r w:rsidR="00461639" w:rsidRPr="00E71229">
        <w:rPr>
          <w:rFonts w:asciiTheme="majorBidi" w:hAnsiTheme="majorBidi" w:cstheme="majorBidi"/>
        </w:rPr>
        <w:t xml:space="preserve">the </w:t>
      </w:r>
      <w:r w:rsidR="00F10169" w:rsidRPr="00E71229">
        <w:rPr>
          <w:rFonts w:asciiTheme="majorBidi" w:hAnsiTheme="majorBidi" w:cstheme="majorBidi"/>
        </w:rPr>
        <w:t>prevailing</w:t>
      </w:r>
      <w:r w:rsidR="00461639" w:rsidRPr="00E71229">
        <w:rPr>
          <w:rFonts w:asciiTheme="majorBidi" w:hAnsiTheme="majorBidi" w:cstheme="majorBidi"/>
        </w:rPr>
        <w:t xml:space="preserve"> focus </w:t>
      </w:r>
      <w:r w:rsidR="00943620" w:rsidRPr="00E71229">
        <w:rPr>
          <w:rFonts w:asciiTheme="majorBidi" w:hAnsiTheme="majorBidi" w:cstheme="majorBidi"/>
        </w:rPr>
        <w:t>is still</w:t>
      </w:r>
      <w:r w:rsidR="00461639" w:rsidRPr="00E71229">
        <w:rPr>
          <w:rFonts w:asciiTheme="majorBidi" w:hAnsiTheme="majorBidi" w:cstheme="majorBidi"/>
        </w:rPr>
        <w:t xml:space="preserve"> on communicating. </w:t>
      </w:r>
      <w:r w:rsidR="00943620" w:rsidRPr="00E71229">
        <w:rPr>
          <w:rFonts w:asciiTheme="majorBidi" w:hAnsiTheme="majorBidi" w:cstheme="majorBidi"/>
        </w:rPr>
        <w:t xml:space="preserve">According to </w:t>
      </w:r>
      <w:r w:rsidR="004D6D68" w:rsidRPr="00E71229">
        <w:rPr>
          <w:rFonts w:asciiTheme="majorBidi" w:hAnsiTheme="majorBidi" w:cstheme="majorBidi"/>
        </w:rPr>
        <w:t xml:space="preserve">Shintani </w:t>
      </w:r>
      <w:r w:rsidR="00943620" w:rsidRPr="00E71229">
        <w:rPr>
          <w:rFonts w:asciiTheme="majorBidi" w:hAnsiTheme="majorBidi" w:cstheme="majorBidi"/>
        </w:rPr>
        <w:t>(2013), t</w:t>
      </w:r>
      <w:r w:rsidR="00461639" w:rsidRPr="00E71229">
        <w:rPr>
          <w:rFonts w:asciiTheme="majorBidi" w:hAnsiTheme="majorBidi" w:cstheme="majorBidi"/>
        </w:rPr>
        <w:t xml:space="preserve">his </w:t>
      </w:r>
      <w:r w:rsidR="00943620" w:rsidRPr="00E71229">
        <w:rPr>
          <w:rFonts w:asciiTheme="majorBidi" w:hAnsiTheme="majorBidi" w:cstheme="majorBidi"/>
        </w:rPr>
        <w:t>change</w:t>
      </w:r>
      <w:r w:rsidR="00461639" w:rsidRPr="00E71229">
        <w:rPr>
          <w:rFonts w:asciiTheme="majorBidi" w:hAnsiTheme="majorBidi" w:cstheme="majorBidi"/>
        </w:rPr>
        <w:t xml:space="preserve"> can be </w:t>
      </w:r>
      <w:r w:rsidR="00943620" w:rsidRPr="00E71229">
        <w:rPr>
          <w:rFonts w:asciiTheme="majorBidi" w:hAnsiTheme="majorBidi" w:cstheme="majorBidi"/>
        </w:rPr>
        <w:t>activated</w:t>
      </w:r>
      <w:r w:rsidR="00461639" w:rsidRPr="00E71229">
        <w:rPr>
          <w:rFonts w:asciiTheme="majorBidi" w:hAnsiTheme="majorBidi" w:cstheme="majorBidi"/>
        </w:rPr>
        <w:t xml:space="preserve"> </w:t>
      </w:r>
      <w:r w:rsidR="00671012" w:rsidRPr="00E71229">
        <w:rPr>
          <w:rFonts w:asciiTheme="majorBidi" w:hAnsiTheme="majorBidi" w:cstheme="majorBidi"/>
        </w:rPr>
        <w:t>by perceived problems related to</w:t>
      </w:r>
      <w:r w:rsidR="00461639" w:rsidRPr="00E71229">
        <w:rPr>
          <w:rFonts w:asciiTheme="majorBidi" w:hAnsiTheme="majorBidi" w:cstheme="majorBidi"/>
        </w:rPr>
        <w:t xml:space="preserve"> either comprehension or production, and it can be </w:t>
      </w:r>
      <w:r w:rsidR="00A83FA0" w:rsidRPr="00E71229">
        <w:rPr>
          <w:rFonts w:asciiTheme="majorBidi" w:hAnsiTheme="majorBidi" w:cstheme="majorBidi"/>
        </w:rPr>
        <w:t>commenced</w:t>
      </w:r>
      <w:r w:rsidR="00461639" w:rsidRPr="00E71229">
        <w:rPr>
          <w:rFonts w:asciiTheme="majorBidi" w:hAnsiTheme="majorBidi" w:cstheme="majorBidi"/>
        </w:rPr>
        <w:t xml:space="preserve"> by either the teacher or students.</w:t>
      </w:r>
      <w:r w:rsidR="00E928F9" w:rsidRPr="00E71229">
        <w:rPr>
          <w:rFonts w:asciiTheme="majorBidi" w:hAnsiTheme="majorBidi" w:cstheme="majorBidi"/>
        </w:rPr>
        <w:t xml:space="preserve"> An important characteristic</w:t>
      </w:r>
      <w:r w:rsidR="00461639" w:rsidRPr="00E71229">
        <w:rPr>
          <w:rFonts w:asciiTheme="majorBidi" w:hAnsiTheme="majorBidi" w:cstheme="majorBidi"/>
        </w:rPr>
        <w:t xml:space="preserve"> of </w:t>
      </w:r>
      <w:r w:rsidR="00964A4B" w:rsidRPr="00E71229">
        <w:rPr>
          <w:rFonts w:asciiTheme="majorBidi" w:hAnsiTheme="majorBidi" w:cstheme="majorBidi"/>
        </w:rPr>
        <w:t>FonF</w:t>
      </w:r>
      <w:r w:rsidR="00461639" w:rsidRPr="00E71229">
        <w:rPr>
          <w:rFonts w:asciiTheme="majorBidi" w:hAnsiTheme="majorBidi" w:cstheme="majorBidi"/>
        </w:rPr>
        <w:t xml:space="preserve"> instruction is that it </w:t>
      </w:r>
      <w:r w:rsidR="00F24AB8" w:rsidRPr="00E71229">
        <w:rPr>
          <w:rFonts w:asciiTheme="majorBidi" w:hAnsiTheme="majorBidi" w:cstheme="majorBidi"/>
        </w:rPr>
        <w:t>focuses</w:t>
      </w:r>
      <w:r w:rsidR="00461639" w:rsidRPr="00E71229">
        <w:rPr>
          <w:rFonts w:asciiTheme="majorBidi" w:hAnsiTheme="majorBidi" w:cstheme="majorBidi"/>
        </w:rPr>
        <w:t xml:space="preserve"> </w:t>
      </w:r>
      <w:r w:rsidR="00A83FA0" w:rsidRPr="00E71229">
        <w:rPr>
          <w:rFonts w:asciiTheme="majorBidi" w:hAnsiTheme="majorBidi" w:cstheme="majorBidi"/>
        </w:rPr>
        <w:t xml:space="preserve">on </w:t>
      </w:r>
      <w:r w:rsidR="00461639" w:rsidRPr="00E71229">
        <w:rPr>
          <w:rFonts w:asciiTheme="majorBidi" w:hAnsiTheme="majorBidi" w:cstheme="majorBidi"/>
        </w:rPr>
        <w:t xml:space="preserve">form-function </w:t>
      </w:r>
      <w:r w:rsidR="00C75D79" w:rsidRPr="00E71229">
        <w:rPr>
          <w:rFonts w:asciiTheme="majorBidi" w:hAnsiTheme="majorBidi" w:cstheme="majorBidi"/>
        </w:rPr>
        <w:t>mapping.</w:t>
      </w:r>
    </w:p>
    <w:p w:rsidR="008770A6" w:rsidRPr="00E71229" w:rsidRDefault="008B25F7" w:rsidP="00556529">
      <w:pPr>
        <w:bidi w:val="0"/>
        <w:spacing w:after="120" w:line="240" w:lineRule="auto"/>
        <w:ind w:left="115" w:right="72" w:firstLine="562"/>
        <w:jc w:val="both"/>
        <w:rPr>
          <w:rFonts w:asciiTheme="majorBidi" w:hAnsiTheme="majorBidi" w:cstheme="majorBidi"/>
          <w:u w:val="single"/>
        </w:rPr>
      </w:pPr>
      <w:r w:rsidRPr="00E71229">
        <w:rPr>
          <w:rFonts w:asciiTheme="majorBidi" w:hAnsiTheme="majorBidi" w:cstheme="majorBidi"/>
        </w:rPr>
        <w:t>One feature of f</w:t>
      </w:r>
      <w:r w:rsidR="00BB7331" w:rsidRPr="00E71229">
        <w:rPr>
          <w:rFonts w:asciiTheme="majorBidi" w:hAnsiTheme="majorBidi" w:cstheme="majorBidi"/>
        </w:rPr>
        <w:t xml:space="preserve">ocus on form </w:t>
      </w:r>
      <w:r w:rsidRPr="00E71229">
        <w:rPr>
          <w:rFonts w:asciiTheme="majorBidi" w:hAnsiTheme="majorBidi" w:cstheme="majorBidi"/>
        </w:rPr>
        <w:t xml:space="preserve">is that this </w:t>
      </w:r>
      <w:r w:rsidR="00BB7331" w:rsidRPr="00E71229">
        <w:rPr>
          <w:rFonts w:asciiTheme="majorBidi" w:hAnsiTheme="majorBidi" w:cstheme="majorBidi"/>
        </w:rPr>
        <w:t xml:space="preserve">type of instruction </w:t>
      </w:r>
      <w:r w:rsidRPr="00E71229">
        <w:rPr>
          <w:rFonts w:asciiTheme="majorBidi" w:hAnsiTheme="majorBidi" w:cstheme="majorBidi"/>
        </w:rPr>
        <w:t>openly</w:t>
      </w:r>
      <w:r w:rsidR="00FC66A0" w:rsidRPr="00E71229">
        <w:rPr>
          <w:rFonts w:asciiTheme="majorBidi" w:hAnsiTheme="majorBidi" w:cstheme="majorBidi"/>
        </w:rPr>
        <w:t xml:space="preserve"> draws </w:t>
      </w:r>
      <w:r w:rsidR="00BB7331" w:rsidRPr="00E71229">
        <w:rPr>
          <w:rFonts w:asciiTheme="majorBidi" w:hAnsiTheme="majorBidi" w:cstheme="majorBidi"/>
        </w:rPr>
        <w:t>students</w:t>
      </w:r>
      <w:r w:rsidRPr="00E71229">
        <w:rPr>
          <w:rFonts w:asciiTheme="majorBidi" w:hAnsiTheme="majorBidi" w:cstheme="majorBidi"/>
        </w:rPr>
        <w:t>'</w:t>
      </w:r>
      <w:r w:rsidR="00BB7331" w:rsidRPr="00E71229">
        <w:rPr>
          <w:rFonts w:asciiTheme="majorBidi" w:hAnsiTheme="majorBidi" w:cstheme="majorBidi"/>
        </w:rPr>
        <w:t xml:space="preserve"> attention to </w:t>
      </w:r>
      <w:r w:rsidR="00A6025D" w:rsidRPr="00E71229">
        <w:rPr>
          <w:rFonts w:asciiTheme="majorBidi" w:hAnsiTheme="majorBidi" w:cstheme="majorBidi"/>
        </w:rPr>
        <w:t>"</w:t>
      </w:r>
      <w:r w:rsidR="00BB7331" w:rsidRPr="00E71229">
        <w:rPr>
          <w:rFonts w:asciiTheme="majorBidi" w:hAnsiTheme="majorBidi" w:cstheme="majorBidi"/>
        </w:rPr>
        <w:t>linguistic elements as they arise</w:t>
      </w:r>
      <w:r w:rsidR="000F5A55" w:rsidRPr="00E71229">
        <w:rPr>
          <w:rFonts w:asciiTheme="majorBidi" w:hAnsiTheme="majorBidi" w:cstheme="majorBidi"/>
        </w:rPr>
        <w:t xml:space="preserve"> incidentally, in lessons where </w:t>
      </w:r>
      <w:r w:rsidR="00BB7331" w:rsidRPr="00E71229">
        <w:rPr>
          <w:rFonts w:asciiTheme="majorBidi" w:hAnsiTheme="majorBidi" w:cstheme="majorBidi"/>
        </w:rPr>
        <w:t>the overriding focus is on meaning or communication</w:t>
      </w:r>
      <w:r w:rsidR="00A6025D" w:rsidRPr="00E71229">
        <w:rPr>
          <w:rFonts w:asciiTheme="majorBidi" w:hAnsiTheme="majorBidi" w:cstheme="majorBidi"/>
        </w:rPr>
        <w:t>" (Long 1991, p.</w:t>
      </w:r>
      <w:r w:rsidR="00BB7331" w:rsidRPr="00E71229">
        <w:rPr>
          <w:rFonts w:asciiTheme="majorBidi" w:hAnsiTheme="majorBidi" w:cstheme="majorBidi"/>
        </w:rPr>
        <w:t xml:space="preserve"> 45</w:t>
      </w:r>
      <w:r w:rsidR="000F5A55" w:rsidRPr="00E71229">
        <w:rPr>
          <w:rFonts w:asciiTheme="majorBidi" w:hAnsiTheme="majorBidi" w:cstheme="majorBidi"/>
        </w:rPr>
        <w:t xml:space="preserve">). </w:t>
      </w:r>
      <w:r w:rsidR="00114079" w:rsidRPr="00E71229">
        <w:rPr>
          <w:rFonts w:asciiTheme="majorBidi" w:hAnsiTheme="majorBidi" w:cstheme="majorBidi"/>
        </w:rPr>
        <w:t>Basturkme</w:t>
      </w:r>
      <w:r w:rsidR="00E42D4F" w:rsidRPr="00E71229">
        <w:rPr>
          <w:rFonts w:asciiTheme="majorBidi" w:hAnsiTheme="majorBidi" w:cstheme="majorBidi"/>
        </w:rPr>
        <w:t>n, Loewen and Ellis (2002) claimed that "</w:t>
      </w:r>
      <w:r w:rsidR="00114079" w:rsidRPr="00E71229">
        <w:rPr>
          <w:rFonts w:asciiTheme="majorBidi" w:hAnsiTheme="majorBidi" w:cstheme="majorBidi"/>
        </w:rPr>
        <w:t>foc</w:t>
      </w:r>
      <w:r w:rsidR="00D6385C" w:rsidRPr="00E71229">
        <w:rPr>
          <w:rFonts w:asciiTheme="majorBidi" w:hAnsiTheme="majorBidi" w:cstheme="majorBidi"/>
        </w:rPr>
        <w:t xml:space="preserve">us-on-form instruction provides </w:t>
      </w:r>
      <w:r w:rsidR="00114079" w:rsidRPr="00E71229">
        <w:rPr>
          <w:rFonts w:asciiTheme="majorBidi" w:hAnsiTheme="majorBidi" w:cstheme="majorBidi"/>
        </w:rPr>
        <w:t>learners with the opportunity to take time-out</w:t>
      </w:r>
      <w:r w:rsidR="003342A3" w:rsidRPr="00E71229">
        <w:rPr>
          <w:rFonts w:asciiTheme="majorBidi" w:hAnsiTheme="majorBidi" w:cstheme="majorBidi"/>
        </w:rPr>
        <w:t xml:space="preserve"> from focusing on message </w:t>
      </w:r>
      <w:r w:rsidR="00114079" w:rsidRPr="00E71229">
        <w:rPr>
          <w:rFonts w:asciiTheme="majorBidi" w:hAnsiTheme="majorBidi" w:cstheme="majorBidi"/>
        </w:rPr>
        <w:t xml:space="preserve">construction to pay attention to specific forms and the meanings they </w:t>
      </w:r>
      <w:r w:rsidR="00E42D4F" w:rsidRPr="00E71229">
        <w:rPr>
          <w:rFonts w:asciiTheme="majorBidi" w:hAnsiTheme="majorBidi" w:cstheme="majorBidi"/>
        </w:rPr>
        <w:t>realize" (p. 2)</w:t>
      </w:r>
      <w:r w:rsidR="003342A3" w:rsidRPr="00E71229">
        <w:rPr>
          <w:rFonts w:asciiTheme="majorBidi" w:hAnsiTheme="majorBidi" w:cstheme="majorBidi"/>
        </w:rPr>
        <w:t xml:space="preserve">. </w:t>
      </w:r>
      <w:r w:rsidR="00B03896" w:rsidRPr="00E71229">
        <w:rPr>
          <w:rFonts w:asciiTheme="majorBidi" w:hAnsiTheme="majorBidi" w:cstheme="majorBidi"/>
        </w:rPr>
        <w:t>Basturkmen, Loewen and Ellis (</w:t>
      </w:r>
      <w:r w:rsidR="00661B02" w:rsidRPr="00E71229">
        <w:rPr>
          <w:rFonts w:asciiTheme="majorBidi" w:hAnsiTheme="majorBidi" w:cstheme="majorBidi"/>
        </w:rPr>
        <w:t>ibid</w:t>
      </w:r>
      <w:r w:rsidR="00B03896" w:rsidRPr="00E71229">
        <w:rPr>
          <w:rFonts w:asciiTheme="majorBidi" w:hAnsiTheme="majorBidi" w:cstheme="majorBidi"/>
        </w:rPr>
        <w:t>) further believed that t</w:t>
      </w:r>
      <w:r w:rsidR="00114079" w:rsidRPr="00E71229">
        <w:rPr>
          <w:rFonts w:asciiTheme="majorBidi" w:hAnsiTheme="majorBidi" w:cstheme="majorBidi"/>
        </w:rPr>
        <w:t xml:space="preserve">his </w:t>
      </w:r>
      <w:r w:rsidR="00B03896" w:rsidRPr="00E71229">
        <w:rPr>
          <w:rFonts w:asciiTheme="majorBidi" w:hAnsiTheme="majorBidi" w:cstheme="majorBidi"/>
        </w:rPr>
        <w:t>change</w:t>
      </w:r>
      <w:r w:rsidR="00114079" w:rsidRPr="00E71229">
        <w:rPr>
          <w:rFonts w:asciiTheme="majorBidi" w:hAnsiTheme="majorBidi" w:cstheme="majorBidi"/>
        </w:rPr>
        <w:t xml:space="preserve"> from focusing on message to focusing on language </w:t>
      </w:r>
      <w:r w:rsidR="00B03896" w:rsidRPr="00E71229">
        <w:rPr>
          <w:rFonts w:asciiTheme="majorBidi" w:hAnsiTheme="majorBidi" w:cstheme="majorBidi"/>
        </w:rPr>
        <w:t>persuade</w:t>
      </w:r>
      <w:r w:rsidR="00114079" w:rsidRPr="00E71229">
        <w:rPr>
          <w:rFonts w:asciiTheme="majorBidi" w:hAnsiTheme="majorBidi" w:cstheme="majorBidi"/>
        </w:rPr>
        <w:t>s learners to</w:t>
      </w:r>
      <w:r w:rsidR="003342A3" w:rsidRPr="00E71229">
        <w:rPr>
          <w:rFonts w:asciiTheme="majorBidi" w:hAnsiTheme="majorBidi" w:cstheme="majorBidi"/>
        </w:rPr>
        <w:t xml:space="preserve"> </w:t>
      </w:r>
      <w:r w:rsidR="00114079" w:rsidRPr="00E71229">
        <w:rPr>
          <w:rFonts w:asciiTheme="majorBidi" w:hAnsiTheme="majorBidi" w:cstheme="majorBidi"/>
        </w:rPr>
        <w:t xml:space="preserve">notice linguistic forms in the input which </w:t>
      </w:r>
      <w:r w:rsidR="004211C3" w:rsidRPr="00E71229">
        <w:rPr>
          <w:rFonts w:asciiTheme="majorBidi" w:hAnsiTheme="majorBidi" w:cstheme="majorBidi"/>
        </w:rPr>
        <w:t>can improve learners'</w:t>
      </w:r>
      <w:r w:rsidR="003342A3" w:rsidRPr="00E71229">
        <w:rPr>
          <w:rFonts w:asciiTheme="majorBidi" w:hAnsiTheme="majorBidi" w:cstheme="majorBidi"/>
        </w:rPr>
        <w:t xml:space="preserve"> </w:t>
      </w:r>
      <w:r w:rsidR="00114079" w:rsidRPr="00E71229">
        <w:rPr>
          <w:rFonts w:asciiTheme="majorBidi" w:hAnsiTheme="majorBidi" w:cstheme="majorBidi"/>
        </w:rPr>
        <w:t>interlanguage</w:t>
      </w:r>
      <w:r w:rsidR="00AB7950" w:rsidRPr="00E71229">
        <w:rPr>
          <w:rFonts w:asciiTheme="majorBidi" w:hAnsiTheme="majorBidi" w:cstheme="majorBidi"/>
        </w:rPr>
        <w:t xml:space="preserve">. According to </w:t>
      </w:r>
      <w:r w:rsidR="00CE7FB3" w:rsidRPr="00E71229">
        <w:rPr>
          <w:rFonts w:asciiTheme="majorBidi" w:hAnsiTheme="majorBidi" w:cstheme="majorBidi"/>
        </w:rPr>
        <w:t xml:space="preserve">Afitska </w:t>
      </w:r>
      <w:r w:rsidR="00AB7950" w:rsidRPr="00E71229">
        <w:rPr>
          <w:rFonts w:asciiTheme="majorBidi" w:hAnsiTheme="majorBidi" w:cstheme="majorBidi"/>
        </w:rPr>
        <w:t xml:space="preserve">(2012), </w:t>
      </w:r>
      <w:r w:rsidR="006A47EB" w:rsidRPr="00E71229">
        <w:rPr>
          <w:rFonts w:asciiTheme="majorBidi" w:hAnsiTheme="majorBidi" w:cstheme="majorBidi"/>
        </w:rPr>
        <w:t>f</w:t>
      </w:r>
      <w:r w:rsidR="00510DCE" w:rsidRPr="00E71229">
        <w:rPr>
          <w:rFonts w:asciiTheme="majorBidi" w:hAnsiTheme="majorBidi" w:cstheme="majorBidi"/>
        </w:rPr>
        <w:t>ocus on form is contrasted with focus on forms in which the main focus of instruction is on linguistic forms.</w:t>
      </w:r>
    </w:p>
    <w:p w:rsidR="00E82B2B" w:rsidRPr="00E71229" w:rsidRDefault="008770A6" w:rsidP="00556529">
      <w:pPr>
        <w:bidi w:val="0"/>
        <w:spacing w:after="120" w:line="240" w:lineRule="auto"/>
        <w:ind w:left="115" w:right="72" w:firstLine="562"/>
        <w:jc w:val="both"/>
        <w:rPr>
          <w:rFonts w:asciiTheme="majorBidi" w:hAnsiTheme="majorBidi" w:cstheme="majorBidi"/>
        </w:rPr>
      </w:pPr>
      <w:r w:rsidRPr="00E71229">
        <w:rPr>
          <w:rFonts w:asciiTheme="majorBidi" w:hAnsiTheme="majorBidi" w:cstheme="majorBidi"/>
        </w:rPr>
        <w:t>According to Ellis, Basturkmen, and Loewen (2002), FonF can be planned or unplanned. In planned FonF</w:t>
      </w:r>
      <w:r w:rsidR="00257029" w:rsidRPr="00E71229">
        <w:rPr>
          <w:rFonts w:asciiTheme="majorBidi" w:hAnsiTheme="majorBidi" w:cstheme="majorBidi"/>
        </w:rPr>
        <w:t xml:space="preserve">, </w:t>
      </w:r>
      <w:r w:rsidRPr="00E71229">
        <w:rPr>
          <w:rFonts w:asciiTheme="majorBidi" w:hAnsiTheme="majorBidi" w:cstheme="majorBidi"/>
        </w:rPr>
        <w:t>the focus on a definite linguistic feature is prearranged</w:t>
      </w:r>
      <w:r w:rsidR="00257029" w:rsidRPr="00E71229">
        <w:rPr>
          <w:rFonts w:asciiTheme="majorBidi" w:hAnsiTheme="majorBidi" w:cstheme="majorBidi"/>
        </w:rPr>
        <w:t>,</w:t>
      </w:r>
      <w:r w:rsidRPr="00E71229">
        <w:rPr>
          <w:rFonts w:asciiTheme="majorBidi" w:hAnsiTheme="majorBidi" w:cstheme="majorBidi"/>
        </w:rPr>
        <w:t xml:space="preserve"> and a "focused task" (p. 420) provides a context for its use. On the other hand, when the learners' attention is focused incidentally to specific linguistic forms while they are dealing with unfocused tasks, unplanned FonF takes place.  Accordingly, as stated in Shintani (2013), in unplanned FonF, the linguistic forms that are focused on are not pre-selected but happen naturally in dealing with a communicative task. In planned FonF, the selected linguistic feature is paid attention to intensively, that is attention is directed constantly at the same feature</w:t>
      </w:r>
      <w:r w:rsidR="00A45897" w:rsidRPr="00E71229">
        <w:rPr>
          <w:rFonts w:asciiTheme="majorBidi" w:hAnsiTheme="majorBidi" w:cstheme="majorBidi"/>
        </w:rPr>
        <w:t>. However</w:t>
      </w:r>
      <w:r w:rsidR="001E3D60" w:rsidRPr="00E71229">
        <w:rPr>
          <w:rFonts w:asciiTheme="majorBidi" w:hAnsiTheme="majorBidi" w:cstheme="majorBidi"/>
        </w:rPr>
        <w:t>,</w:t>
      </w:r>
      <w:r w:rsidR="00A45897" w:rsidRPr="00E71229">
        <w:rPr>
          <w:rFonts w:asciiTheme="majorBidi" w:hAnsiTheme="majorBidi" w:cstheme="majorBidi"/>
        </w:rPr>
        <w:t xml:space="preserve"> </w:t>
      </w:r>
      <w:r w:rsidRPr="00E71229">
        <w:rPr>
          <w:rFonts w:asciiTheme="majorBidi" w:hAnsiTheme="majorBidi" w:cstheme="majorBidi"/>
        </w:rPr>
        <w:t xml:space="preserve">in unplanned </w:t>
      </w:r>
      <w:r w:rsidR="00964A4B" w:rsidRPr="00E71229">
        <w:rPr>
          <w:rFonts w:asciiTheme="majorBidi" w:hAnsiTheme="majorBidi" w:cstheme="majorBidi"/>
        </w:rPr>
        <w:t>FonF</w:t>
      </w:r>
      <w:r w:rsidRPr="00E71229">
        <w:rPr>
          <w:rFonts w:asciiTheme="majorBidi" w:hAnsiTheme="majorBidi" w:cstheme="majorBidi"/>
        </w:rPr>
        <w:t>, attention to form is typically extensive</w:t>
      </w:r>
      <w:r w:rsidR="00A45897" w:rsidRPr="00E71229">
        <w:rPr>
          <w:rFonts w:asciiTheme="majorBidi" w:hAnsiTheme="majorBidi" w:cstheme="majorBidi"/>
        </w:rPr>
        <w:t>,</w:t>
      </w:r>
      <w:r w:rsidRPr="00E71229">
        <w:rPr>
          <w:rFonts w:asciiTheme="majorBidi" w:hAnsiTheme="majorBidi" w:cstheme="majorBidi"/>
        </w:rPr>
        <w:t xml:space="preserve"> that is attention is focused on various linguistic features. </w:t>
      </w:r>
    </w:p>
    <w:p w:rsidR="00257029" w:rsidRPr="00E71229" w:rsidRDefault="00257029" w:rsidP="00556529">
      <w:pPr>
        <w:bidi w:val="0"/>
        <w:spacing w:after="120" w:line="240" w:lineRule="auto"/>
        <w:ind w:left="115"/>
        <w:jc w:val="both"/>
        <w:rPr>
          <w:rFonts w:asciiTheme="majorBidi" w:hAnsiTheme="majorBidi" w:cstheme="majorBidi"/>
          <w:b/>
          <w:bCs/>
          <w:lang w:bidi="ar-SA"/>
        </w:rPr>
      </w:pPr>
      <w:r w:rsidRPr="00E71229">
        <w:rPr>
          <w:rFonts w:asciiTheme="majorBidi" w:hAnsiTheme="majorBidi" w:cstheme="majorBidi"/>
          <w:b/>
          <w:bCs/>
          <w:lang w:bidi="ar-SA"/>
        </w:rPr>
        <w:t xml:space="preserve">2. </w:t>
      </w:r>
      <w:r w:rsidR="005D761E" w:rsidRPr="00E71229">
        <w:rPr>
          <w:rFonts w:asciiTheme="majorBidi" w:hAnsiTheme="majorBidi" w:cstheme="majorBidi"/>
          <w:b/>
          <w:bCs/>
          <w:lang w:bidi="ar-SA"/>
        </w:rPr>
        <w:t>Literature Review</w:t>
      </w:r>
    </w:p>
    <w:p w:rsidR="00257029" w:rsidRPr="00E71229" w:rsidRDefault="00257029" w:rsidP="004F7FEF">
      <w:pPr>
        <w:autoSpaceDE w:val="0"/>
        <w:autoSpaceDN w:val="0"/>
        <w:bidi w:val="0"/>
        <w:adjustRightInd w:val="0"/>
        <w:spacing w:after="120" w:line="240" w:lineRule="auto"/>
        <w:ind w:left="115"/>
        <w:jc w:val="both"/>
        <w:rPr>
          <w:rFonts w:asciiTheme="majorBidi" w:hAnsiTheme="majorBidi" w:cstheme="majorBidi"/>
          <w:i/>
          <w:iCs/>
          <w:lang w:bidi="ar-SA"/>
        </w:rPr>
      </w:pPr>
      <w:r w:rsidRPr="00E71229">
        <w:rPr>
          <w:rFonts w:asciiTheme="majorBidi" w:hAnsiTheme="majorBidi" w:cstheme="majorBidi"/>
          <w:i/>
          <w:iCs/>
          <w:lang w:bidi="ar-SA"/>
        </w:rPr>
        <w:t>2.1</w:t>
      </w:r>
      <w:r w:rsidR="00D623AE" w:rsidRPr="00E71229">
        <w:rPr>
          <w:rFonts w:asciiTheme="majorBidi" w:hAnsiTheme="majorBidi" w:cstheme="majorBidi"/>
          <w:i/>
          <w:iCs/>
          <w:lang w:bidi="ar-SA"/>
        </w:rPr>
        <w:t xml:space="preserve">. </w:t>
      </w:r>
      <w:r w:rsidRPr="00E71229">
        <w:rPr>
          <w:rFonts w:asciiTheme="majorBidi" w:hAnsiTheme="majorBidi" w:cstheme="majorBidi"/>
          <w:i/>
          <w:iCs/>
          <w:lang w:bidi="ar-SA"/>
        </w:rPr>
        <w:t>F</w:t>
      </w:r>
      <w:r w:rsidR="004F7FEF">
        <w:rPr>
          <w:rFonts w:asciiTheme="majorBidi" w:hAnsiTheme="majorBidi" w:cstheme="majorBidi"/>
          <w:i/>
          <w:iCs/>
          <w:lang w:bidi="ar-SA"/>
        </w:rPr>
        <w:t>ocus on F</w:t>
      </w:r>
      <w:r w:rsidRPr="00E71229">
        <w:rPr>
          <w:rFonts w:asciiTheme="majorBidi" w:hAnsiTheme="majorBidi" w:cstheme="majorBidi"/>
          <w:i/>
          <w:iCs/>
          <w:lang w:bidi="ar-SA"/>
        </w:rPr>
        <w:t>orm</w:t>
      </w:r>
    </w:p>
    <w:p w:rsidR="00257029" w:rsidRPr="00E71229" w:rsidRDefault="00257029" w:rsidP="004F7FEF">
      <w:pPr>
        <w:bidi w:val="0"/>
        <w:spacing w:after="120" w:line="240" w:lineRule="auto"/>
        <w:ind w:left="115" w:right="72"/>
        <w:jc w:val="both"/>
        <w:rPr>
          <w:rFonts w:asciiTheme="majorBidi" w:hAnsiTheme="majorBidi" w:cstheme="majorBidi"/>
        </w:rPr>
      </w:pPr>
      <w:r w:rsidRPr="00E71229">
        <w:rPr>
          <w:rFonts w:asciiTheme="majorBidi" w:hAnsiTheme="majorBidi" w:cstheme="majorBidi"/>
        </w:rPr>
        <w:t xml:space="preserve">According to Ellis, Basturkmen, and Loewen (2002), there are two types of </w:t>
      </w:r>
      <w:r w:rsidR="00964A4B" w:rsidRPr="00E71229">
        <w:rPr>
          <w:rFonts w:asciiTheme="majorBidi" w:hAnsiTheme="majorBidi" w:cstheme="majorBidi"/>
        </w:rPr>
        <w:t>FonF</w:t>
      </w:r>
      <w:r w:rsidRPr="00E71229">
        <w:rPr>
          <w:rFonts w:asciiTheme="majorBidi" w:hAnsiTheme="majorBidi" w:cstheme="majorBidi"/>
        </w:rPr>
        <w:t xml:space="preserve">, namely, planned or proactive and incidental </w:t>
      </w:r>
      <w:r w:rsidR="00964A4B" w:rsidRPr="00E71229">
        <w:rPr>
          <w:rFonts w:asciiTheme="majorBidi" w:hAnsiTheme="majorBidi" w:cstheme="majorBidi"/>
        </w:rPr>
        <w:t>FonF</w:t>
      </w:r>
      <w:r w:rsidRPr="00E71229">
        <w:rPr>
          <w:rFonts w:asciiTheme="majorBidi" w:hAnsiTheme="majorBidi" w:cstheme="majorBidi"/>
        </w:rPr>
        <w:t xml:space="preserve">. Planned or proactive </w:t>
      </w:r>
      <w:r w:rsidR="00964A4B" w:rsidRPr="00E71229">
        <w:rPr>
          <w:rFonts w:asciiTheme="majorBidi" w:hAnsiTheme="majorBidi" w:cstheme="majorBidi"/>
        </w:rPr>
        <w:t>FonF</w:t>
      </w:r>
      <w:r w:rsidRPr="00E71229">
        <w:rPr>
          <w:rFonts w:asciiTheme="majorBidi" w:hAnsiTheme="majorBidi" w:cstheme="majorBidi"/>
        </w:rPr>
        <w:t xml:space="preserve">, according to Doughty and William (1998) includes making observations to find out learners' linguistic problems so as to make decisions to develop some plans in advance to delete these problems. In planned </w:t>
      </w:r>
      <w:r w:rsidR="00964A4B" w:rsidRPr="00E71229">
        <w:rPr>
          <w:rFonts w:asciiTheme="majorBidi" w:hAnsiTheme="majorBidi" w:cstheme="majorBidi"/>
        </w:rPr>
        <w:t>FonF</w:t>
      </w:r>
      <w:r w:rsidRPr="00E71229">
        <w:rPr>
          <w:rFonts w:asciiTheme="majorBidi" w:hAnsiTheme="majorBidi" w:cstheme="majorBidi"/>
        </w:rPr>
        <w:t xml:space="preserve">, the linguistic elements which are to be focused on are pre-determined. On the other hand, incidental </w:t>
      </w:r>
      <w:r w:rsidR="00964A4B" w:rsidRPr="00E71229">
        <w:rPr>
          <w:rFonts w:asciiTheme="majorBidi" w:hAnsiTheme="majorBidi" w:cstheme="majorBidi"/>
        </w:rPr>
        <w:t>FonF</w:t>
      </w:r>
      <w:r w:rsidRPr="00E71229">
        <w:rPr>
          <w:rFonts w:asciiTheme="majorBidi" w:hAnsiTheme="majorBidi" w:cstheme="majorBidi"/>
        </w:rPr>
        <w:t xml:space="preserve">, as Ellis (2001) claims, occurs impulsively without any prior planning during meaning-focused activities. Incidental </w:t>
      </w:r>
      <w:r w:rsidR="00964A4B" w:rsidRPr="00E71229">
        <w:rPr>
          <w:rFonts w:asciiTheme="majorBidi" w:hAnsiTheme="majorBidi" w:cstheme="majorBidi"/>
        </w:rPr>
        <w:t>FonF</w:t>
      </w:r>
      <w:r w:rsidRPr="00E71229">
        <w:rPr>
          <w:rFonts w:asciiTheme="majorBidi" w:hAnsiTheme="majorBidi" w:cstheme="majorBidi"/>
        </w:rPr>
        <w:t xml:space="preserve"> is further categorized as either 'preemptive' or 'reactive'.  </w:t>
      </w:r>
    </w:p>
    <w:p w:rsidR="00360133" w:rsidRPr="00E71229" w:rsidRDefault="00257029" w:rsidP="004F7FEF">
      <w:pPr>
        <w:bidi w:val="0"/>
        <w:spacing w:after="120" w:line="240" w:lineRule="auto"/>
        <w:ind w:left="115" w:right="72"/>
        <w:jc w:val="both"/>
        <w:rPr>
          <w:rFonts w:asciiTheme="majorBidi" w:hAnsiTheme="majorBidi" w:cstheme="majorBidi"/>
        </w:rPr>
      </w:pPr>
      <w:r w:rsidRPr="00E71229">
        <w:rPr>
          <w:rFonts w:asciiTheme="majorBidi" w:hAnsiTheme="majorBidi" w:cstheme="majorBidi"/>
        </w:rPr>
        <w:lastRenderedPageBreak/>
        <w:t xml:space="preserve">According to Ellis, Basturkmen and Loewen (2001), preemptive </w:t>
      </w:r>
      <w:r w:rsidR="00964A4B" w:rsidRPr="00E71229">
        <w:rPr>
          <w:rFonts w:asciiTheme="majorBidi" w:hAnsiTheme="majorBidi" w:cstheme="majorBidi"/>
        </w:rPr>
        <w:t>FonF</w:t>
      </w:r>
      <w:r w:rsidRPr="00E71229">
        <w:rPr>
          <w:rFonts w:asciiTheme="majorBidi" w:hAnsiTheme="majorBidi" w:cstheme="majorBidi"/>
        </w:rPr>
        <w:t xml:space="preserve"> occurs when "either the teacher or a learner initiates attention to form, although no actual problem in production has arisen" (p. 414). It is said that preemptive </w:t>
      </w:r>
      <w:r w:rsidR="00964A4B" w:rsidRPr="00E71229">
        <w:rPr>
          <w:rFonts w:asciiTheme="majorBidi" w:hAnsiTheme="majorBidi" w:cstheme="majorBidi"/>
        </w:rPr>
        <w:t>FonF</w:t>
      </w:r>
      <w:r w:rsidRPr="00E71229">
        <w:rPr>
          <w:rFonts w:asciiTheme="majorBidi" w:hAnsiTheme="majorBidi" w:cstheme="majorBidi"/>
        </w:rPr>
        <w:t xml:space="preserve"> which can be learner-initiated or teacher-initiated, addresses an actual or perceived gap in the learner's knowledge. On the contrary, reactive </w:t>
      </w:r>
      <w:r w:rsidR="00964A4B" w:rsidRPr="00E71229">
        <w:rPr>
          <w:rFonts w:asciiTheme="majorBidi" w:hAnsiTheme="majorBidi" w:cstheme="majorBidi"/>
        </w:rPr>
        <w:t>FonF</w:t>
      </w:r>
      <w:r w:rsidRPr="00E71229">
        <w:rPr>
          <w:rFonts w:asciiTheme="majorBidi" w:hAnsiTheme="majorBidi" w:cstheme="majorBidi"/>
        </w:rPr>
        <w:t xml:space="preserve"> is the same as error correction, corrective feedback or negative evidence/feedback (Long, 1996). In this case, the teacher grabs the learners' attention to the wrong response that is considered an error. </w:t>
      </w:r>
      <w:r w:rsidR="00F3061E" w:rsidRPr="00E71229">
        <w:rPr>
          <w:rFonts w:asciiTheme="majorBidi" w:hAnsiTheme="majorBidi" w:cstheme="majorBidi"/>
        </w:rPr>
        <w:t>F</w:t>
      </w:r>
      <w:r w:rsidRPr="00E71229">
        <w:rPr>
          <w:rFonts w:asciiTheme="majorBidi" w:hAnsiTheme="majorBidi" w:cstheme="majorBidi"/>
        </w:rPr>
        <w:t>eedback can be positive or negative. Positive feedback shows that a learner's response to an activity is correct. Negative feedback shows that the learner's response is linguistically abnormal. Lyster and Ranta (1997) categorized feedback into the following six different types: (1) explicit correction, (2) recasts, (3) clarification requests, (4) metalinguistic feedback, (5) elicitation and (6) repetition.</w:t>
      </w:r>
    </w:p>
    <w:p w:rsidR="00F73E96" w:rsidRPr="00E71229" w:rsidRDefault="00D623AE" w:rsidP="004F7FEF">
      <w:pPr>
        <w:autoSpaceDE w:val="0"/>
        <w:autoSpaceDN w:val="0"/>
        <w:bidi w:val="0"/>
        <w:adjustRightInd w:val="0"/>
        <w:spacing w:after="120" w:line="240" w:lineRule="auto"/>
        <w:ind w:left="115"/>
        <w:jc w:val="both"/>
        <w:rPr>
          <w:rFonts w:asciiTheme="majorBidi" w:hAnsiTheme="majorBidi" w:cstheme="majorBidi"/>
          <w:i/>
          <w:iCs/>
        </w:rPr>
      </w:pPr>
      <w:r w:rsidRPr="00E71229">
        <w:rPr>
          <w:rFonts w:asciiTheme="majorBidi" w:hAnsiTheme="majorBidi" w:cstheme="majorBidi"/>
          <w:i/>
          <w:iCs/>
          <w:lang w:bidi="ar-SA"/>
        </w:rPr>
        <w:t xml:space="preserve">2.2. </w:t>
      </w:r>
      <w:r w:rsidR="008F465C" w:rsidRPr="00E71229">
        <w:rPr>
          <w:rFonts w:asciiTheme="majorBidi" w:hAnsiTheme="majorBidi" w:cstheme="majorBidi"/>
          <w:i/>
          <w:iCs/>
          <w:lang w:bidi="ar-SA"/>
        </w:rPr>
        <w:t>Uptake</w:t>
      </w:r>
    </w:p>
    <w:p w:rsidR="008F465C" w:rsidRPr="00E71229" w:rsidRDefault="006C6B27" w:rsidP="004F7FEF">
      <w:pPr>
        <w:bidi w:val="0"/>
        <w:spacing w:after="120" w:line="240" w:lineRule="auto"/>
        <w:ind w:left="115" w:right="72"/>
        <w:jc w:val="both"/>
        <w:rPr>
          <w:rFonts w:asciiTheme="majorBidi" w:hAnsiTheme="majorBidi" w:cstheme="majorBidi"/>
        </w:rPr>
      </w:pPr>
      <w:r w:rsidRPr="00E71229">
        <w:rPr>
          <w:rFonts w:asciiTheme="majorBidi" w:hAnsiTheme="majorBidi" w:cstheme="majorBidi"/>
        </w:rPr>
        <w:t>Various definitions have so far been presented for '</w:t>
      </w:r>
      <w:r w:rsidR="008F465C" w:rsidRPr="00E71229">
        <w:rPr>
          <w:rFonts w:asciiTheme="majorBidi" w:hAnsiTheme="majorBidi" w:cstheme="majorBidi"/>
        </w:rPr>
        <w:t>uptake</w:t>
      </w:r>
      <w:r w:rsidRPr="00E71229">
        <w:rPr>
          <w:rFonts w:asciiTheme="majorBidi" w:hAnsiTheme="majorBidi" w:cstheme="majorBidi"/>
        </w:rPr>
        <w:t xml:space="preserve">' </w:t>
      </w:r>
      <w:r w:rsidR="00D81145" w:rsidRPr="00E71229">
        <w:rPr>
          <w:rFonts w:asciiTheme="majorBidi" w:hAnsiTheme="majorBidi" w:cstheme="majorBidi"/>
        </w:rPr>
        <w:t xml:space="preserve">or </w:t>
      </w:r>
      <w:r w:rsidRPr="00E71229">
        <w:rPr>
          <w:rFonts w:asciiTheme="majorBidi" w:hAnsiTheme="majorBidi" w:cstheme="majorBidi"/>
        </w:rPr>
        <w:t>'</w:t>
      </w:r>
      <w:r w:rsidR="008F465C" w:rsidRPr="00E71229">
        <w:rPr>
          <w:rFonts w:asciiTheme="majorBidi" w:hAnsiTheme="majorBidi" w:cstheme="majorBidi"/>
        </w:rPr>
        <w:t>modified output</w:t>
      </w:r>
      <w:r w:rsidRPr="00E71229">
        <w:rPr>
          <w:rFonts w:asciiTheme="majorBidi" w:hAnsiTheme="majorBidi" w:cstheme="majorBidi"/>
        </w:rPr>
        <w:t>'</w:t>
      </w:r>
      <w:r w:rsidR="008F465C" w:rsidRPr="00E71229">
        <w:rPr>
          <w:rFonts w:asciiTheme="majorBidi" w:hAnsiTheme="majorBidi" w:cstheme="majorBidi"/>
        </w:rPr>
        <w:t xml:space="preserve">. </w:t>
      </w:r>
      <w:r w:rsidR="006630FA" w:rsidRPr="00E71229">
        <w:rPr>
          <w:rFonts w:asciiTheme="majorBidi" w:hAnsiTheme="majorBidi" w:cstheme="majorBidi"/>
        </w:rPr>
        <w:t xml:space="preserve">Earlier, </w:t>
      </w:r>
      <w:r w:rsidR="008F465C" w:rsidRPr="00E71229">
        <w:rPr>
          <w:rFonts w:asciiTheme="majorBidi" w:hAnsiTheme="majorBidi" w:cstheme="majorBidi"/>
        </w:rPr>
        <w:t>Allwright (1984) u</w:t>
      </w:r>
      <w:r w:rsidR="00D81145" w:rsidRPr="00E71229">
        <w:rPr>
          <w:rFonts w:asciiTheme="majorBidi" w:hAnsiTheme="majorBidi" w:cstheme="majorBidi"/>
        </w:rPr>
        <w:t>sed the term uptake to refer to</w:t>
      </w:r>
      <w:r w:rsidR="00F3061E" w:rsidRPr="00E71229">
        <w:rPr>
          <w:rFonts w:asciiTheme="majorBidi" w:hAnsiTheme="majorBidi" w:cstheme="majorBidi"/>
        </w:rPr>
        <w:t xml:space="preserve"> </w:t>
      </w:r>
      <w:r w:rsidR="008F465C" w:rsidRPr="00E71229">
        <w:rPr>
          <w:rFonts w:asciiTheme="majorBidi" w:hAnsiTheme="majorBidi" w:cstheme="majorBidi"/>
        </w:rPr>
        <w:t>what learners are able to report learning during or at the end of the lesson</w:t>
      </w:r>
      <w:r w:rsidR="00D81145" w:rsidRPr="00E71229">
        <w:rPr>
          <w:rFonts w:asciiTheme="majorBidi" w:hAnsiTheme="majorBidi" w:cstheme="majorBidi"/>
        </w:rPr>
        <w:t xml:space="preserve">. </w:t>
      </w:r>
      <w:r w:rsidR="00002AB0" w:rsidRPr="00E71229">
        <w:rPr>
          <w:rFonts w:asciiTheme="majorBidi" w:hAnsiTheme="majorBidi" w:cstheme="majorBidi"/>
        </w:rPr>
        <w:t xml:space="preserve">According to </w:t>
      </w:r>
      <w:r w:rsidR="00D81145" w:rsidRPr="00E71229">
        <w:rPr>
          <w:rFonts w:asciiTheme="majorBidi" w:hAnsiTheme="majorBidi" w:cstheme="majorBidi"/>
        </w:rPr>
        <w:t xml:space="preserve">Lyster </w:t>
      </w:r>
      <w:r w:rsidR="008F465C" w:rsidRPr="00E71229">
        <w:rPr>
          <w:rFonts w:asciiTheme="majorBidi" w:hAnsiTheme="majorBidi" w:cstheme="majorBidi"/>
        </w:rPr>
        <w:t>a</w:t>
      </w:r>
      <w:r w:rsidR="00002AB0" w:rsidRPr="00E71229">
        <w:rPr>
          <w:rFonts w:asciiTheme="majorBidi" w:hAnsiTheme="majorBidi" w:cstheme="majorBidi"/>
        </w:rPr>
        <w:t>nd Ranta (1997</w:t>
      </w:r>
      <w:r w:rsidR="00F3061E" w:rsidRPr="00E71229">
        <w:rPr>
          <w:rFonts w:asciiTheme="majorBidi" w:hAnsiTheme="majorBidi" w:cstheme="majorBidi"/>
        </w:rPr>
        <w:t>, p. 574</w:t>
      </w:r>
      <w:r w:rsidR="00002AB0" w:rsidRPr="00E71229">
        <w:rPr>
          <w:rFonts w:asciiTheme="majorBidi" w:hAnsiTheme="majorBidi" w:cstheme="majorBidi"/>
        </w:rPr>
        <w:t>), uptake include</w:t>
      </w:r>
      <w:r w:rsidR="008F465C" w:rsidRPr="00E71229">
        <w:rPr>
          <w:rFonts w:asciiTheme="majorBidi" w:hAnsiTheme="majorBidi" w:cstheme="majorBidi"/>
        </w:rPr>
        <w:t xml:space="preserve"> </w:t>
      </w:r>
      <w:r w:rsidR="00002AB0" w:rsidRPr="00E71229">
        <w:rPr>
          <w:rFonts w:asciiTheme="majorBidi" w:hAnsiTheme="majorBidi" w:cstheme="majorBidi"/>
        </w:rPr>
        <w:t>"</w:t>
      </w:r>
      <w:r w:rsidR="008F465C" w:rsidRPr="00E71229">
        <w:rPr>
          <w:rFonts w:asciiTheme="majorBidi" w:hAnsiTheme="majorBidi" w:cstheme="majorBidi"/>
        </w:rPr>
        <w:t>different types of student responses,</w:t>
      </w:r>
      <w:r w:rsidR="00D81145" w:rsidRPr="00E71229">
        <w:rPr>
          <w:rFonts w:asciiTheme="majorBidi" w:hAnsiTheme="majorBidi" w:cstheme="majorBidi"/>
        </w:rPr>
        <w:t xml:space="preserve"> </w:t>
      </w:r>
      <w:r w:rsidR="008F465C" w:rsidRPr="00E71229">
        <w:rPr>
          <w:rFonts w:asciiTheme="majorBidi" w:hAnsiTheme="majorBidi" w:cstheme="majorBidi"/>
        </w:rPr>
        <w:t>immediately following the feedback, including respons</w:t>
      </w:r>
      <w:r w:rsidR="00D81145" w:rsidRPr="00E71229">
        <w:rPr>
          <w:rFonts w:asciiTheme="majorBidi" w:hAnsiTheme="majorBidi" w:cstheme="majorBidi"/>
        </w:rPr>
        <w:t>es with repair of the non</w:t>
      </w:r>
      <w:r w:rsidR="00170C7E" w:rsidRPr="00E71229">
        <w:rPr>
          <w:rFonts w:asciiTheme="majorBidi" w:hAnsiTheme="majorBidi" w:cstheme="majorBidi"/>
        </w:rPr>
        <w:t>-</w:t>
      </w:r>
      <w:r w:rsidR="00D81145" w:rsidRPr="00E71229">
        <w:rPr>
          <w:rFonts w:asciiTheme="majorBidi" w:hAnsiTheme="majorBidi" w:cstheme="majorBidi"/>
        </w:rPr>
        <w:t xml:space="preserve">target </w:t>
      </w:r>
      <w:r w:rsidR="008F465C" w:rsidRPr="00E71229">
        <w:rPr>
          <w:rFonts w:asciiTheme="majorBidi" w:hAnsiTheme="majorBidi" w:cstheme="majorBidi"/>
        </w:rPr>
        <w:t>items as well as utterances still in need of repair</w:t>
      </w:r>
      <w:r w:rsidR="00EF19FC" w:rsidRPr="00E71229">
        <w:rPr>
          <w:rFonts w:asciiTheme="majorBidi" w:hAnsiTheme="majorBidi" w:cstheme="majorBidi"/>
        </w:rPr>
        <w:t>"</w:t>
      </w:r>
      <w:r w:rsidR="008F465C" w:rsidRPr="00E71229">
        <w:rPr>
          <w:rFonts w:asciiTheme="majorBidi" w:hAnsiTheme="majorBidi" w:cstheme="majorBidi"/>
        </w:rPr>
        <w:t xml:space="preserve">. </w:t>
      </w:r>
      <w:r w:rsidR="005C41A2" w:rsidRPr="00E71229">
        <w:rPr>
          <w:rFonts w:asciiTheme="majorBidi" w:hAnsiTheme="majorBidi" w:cstheme="majorBidi"/>
        </w:rPr>
        <w:t xml:space="preserve">According </w:t>
      </w:r>
      <w:r w:rsidR="00A66D54" w:rsidRPr="00E71229">
        <w:rPr>
          <w:rFonts w:asciiTheme="majorBidi" w:hAnsiTheme="majorBidi" w:cstheme="majorBidi"/>
        </w:rPr>
        <w:t xml:space="preserve">to </w:t>
      </w:r>
      <w:r w:rsidR="00EF0D99" w:rsidRPr="00E71229">
        <w:rPr>
          <w:rFonts w:asciiTheme="majorBidi" w:hAnsiTheme="majorBidi" w:cstheme="majorBidi"/>
        </w:rPr>
        <w:t xml:space="preserve">Ellis et al. (2001b, p. </w:t>
      </w:r>
      <w:r w:rsidR="000034F3" w:rsidRPr="00E71229">
        <w:rPr>
          <w:rFonts w:asciiTheme="majorBidi" w:hAnsiTheme="majorBidi" w:cstheme="majorBidi"/>
        </w:rPr>
        <w:t>286)</w:t>
      </w:r>
      <w:r w:rsidR="00A66D54" w:rsidRPr="00E71229">
        <w:rPr>
          <w:rFonts w:asciiTheme="majorBidi" w:hAnsiTheme="majorBidi" w:cstheme="majorBidi"/>
        </w:rPr>
        <w:t>,</w:t>
      </w:r>
      <w:r w:rsidR="008F465C" w:rsidRPr="00E71229">
        <w:rPr>
          <w:rFonts w:asciiTheme="majorBidi" w:hAnsiTheme="majorBidi" w:cstheme="majorBidi"/>
        </w:rPr>
        <w:t xml:space="preserve"> uptake is:</w:t>
      </w:r>
    </w:p>
    <w:p w:rsidR="003A2250" w:rsidRPr="00E71229" w:rsidRDefault="008F465C" w:rsidP="00556529">
      <w:pPr>
        <w:autoSpaceDE w:val="0"/>
        <w:autoSpaceDN w:val="0"/>
        <w:bidi w:val="0"/>
        <w:adjustRightInd w:val="0"/>
        <w:spacing w:after="0" w:line="240" w:lineRule="auto"/>
        <w:ind w:left="720"/>
        <w:jc w:val="both"/>
        <w:rPr>
          <w:rFonts w:asciiTheme="majorBidi" w:hAnsiTheme="majorBidi" w:cstheme="majorBidi"/>
        </w:rPr>
      </w:pPr>
      <w:r w:rsidRPr="009D545B">
        <w:rPr>
          <w:rFonts w:asciiTheme="majorBidi" w:hAnsiTheme="majorBidi" w:cstheme="majorBidi"/>
        </w:rPr>
        <w:t>an optional student move which occurs in</w:t>
      </w:r>
      <w:r w:rsidR="00D81145" w:rsidRPr="009D545B">
        <w:rPr>
          <w:rFonts w:asciiTheme="majorBidi" w:hAnsiTheme="majorBidi" w:cstheme="majorBidi"/>
        </w:rPr>
        <w:t xml:space="preserve"> episodes where the learner has </w:t>
      </w:r>
      <w:r w:rsidRPr="009D545B">
        <w:rPr>
          <w:rFonts w:asciiTheme="majorBidi" w:hAnsiTheme="majorBidi" w:cstheme="majorBidi"/>
        </w:rPr>
        <w:t>demonstrated a gap in his/her knowledge [for example</w:t>
      </w:r>
      <w:r w:rsidR="00D81145" w:rsidRPr="009D545B">
        <w:rPr>
          <w:rFonts w:asciiTheme="majorBidi" w:hAnsiTheme="majorBidi" w:cstheme="majorBidi"/>
        </w:rPr>
        <w:t xml:space="preserve">, by making an error, by asking </w:t>
      </w:r>
      <w:r w:rsidRPr="009D545B">
        <w:rPr>
          <w:rFonts w:asciiTheme="majorBidi" w:hAnsiTheme="majorBidi" w:cstheme="majorBidi"/>
        </w:rPr>
        <w:t>a question, or by failing to answer a teacher</w:t>
      </w:r>
      <w:r w:rsidR="007E455A" w:rsidRPr="009D545B">
        <w:rPr>
          <w:rFonts w:asciiTheme="majorBidi" w:hAnsiTheme="majorBidi" w:cstheme="majorBidi"/>
        </w:rPr>
        <w:t>'</w:t>
      </w:r>
      <w:r w:rsidRPr="009D545B">
        <w:rPr>
          <w:rFonts w:asciiTheme="majorBidi" w:hAnsiTheme="majorBidi" w:cstheme="majorBidi"/>
        </w:rPr>
        <w:t xml:space="preserve">s question] </w:t>
      </w:r>
      <w:r w:rsidR="00D81145" w:rsidRPr="009D545B">
        <w:rPr>
          <w:rFonts w:asciiTheme="majorBidi" w:hAnsiTheme="majorBidi" w:cstheme="majorBidi"/>
        </w:rPr>
        <w:t xml:space="preserve">and which is a reaction to some </w:t>
      </w:r>
      <w:r w:rsidRPr="009D545B">
        <w:rPr>
          <w:rFonts w:asciiTheme="majorBidi" w:hAnsiTheme="majorBidi" w:cstheme="majorBidi"/>
        </w:rPr>
        <w:t>preceding move in which another participant [usually th</w:t>
      </w:r>
      <w:r w:rsidR="00D81145" w:rsidRPr="009D545B">
        <w:rPr>
          <w:rFonts w:asciiTheme="majorBidi" w:hAnsiTheme="majorBidi" w:cstheme="majorBidi"/>
        </w:rPr>
        <w:t xml:space="preserve">e teacher] either explicitly or </w:t>
      </w:r>
      <w:r w:rsidRPr="009D545B">
        <w:rPr>
          <w:rFonts w:asciiTheme="majorBidi" w:hAnsiTheme="majorBidi" w:cstheme="majorBidi"/>
        </w:rPr>
        <w:t>implicitly provides information about a linguistic feature.</w:t>
      </w:r>
    </w:p>
    <w:p w:rsidR="001F3CF3" w:rsidRPr="00E71229" w:rsidRDefault="000A4840" w:rsidP="000467B0">
      <w:pPr>
        <w:bidi w:val="0"/>
        <w:spacing w:after="120" w:line="240" w:lineRule="auto"/>
        <w:ind w:left="115" w:right="72"/>
        <w:jc w:val="both"/>
        <w:rPr>
          <w:rFonts w:asciiTheme="majorBidi" w:hAnsiTheme="majorBidi" w:cstheme="majorBidi"/>
        </w:rPr>
      </w:pPr>
      <w:r w:rsidRPr="00E71229">
        <w:rPr>
          <w:rFonts w:asciiTheme="majorBidi" w:hAnsiTheme="majorBidi" w:cstheme="majorBidi"/>
        </w:rPr>
        <w:t>A number of studies have so far been conducted</w:t>
      </w:r>
      <w:r w:rsidR="001F3CF3" w:rsidRPr="00E71229">
        <w:rPr>
          <w:rFonts w:asciiTheme="majorBidi" w:hAnsiTheme="majorBidi" w:cstheme="majorBidi"/>
        </w:rPr>
        <w:t xml:space="preserve"> on uptake (</w:t>
      </w:r>
      <w:r w:rsidR="00842E82" w:rsidRPr="00E71229">
        <w:rPr>
          <w:rFonts w:asciiTheme="majorBidi" w:hAnsiTheme="majorBidi" w:cstheme="majorBidi"/>
        </w:rPr>
        <w:t>e.g</w:t>
      </w:r>
      <w:r w:rsidR="00257029" w:rsidRPr="00E71229">
        <w:rPr>
          <w:rFonts w:asciiTheme="majorBidi" w:hAnsiTheme="majorBidi" w:cstheme="majorBidi"/>
        </w:rPr>
        <w:t>.</w:t>
      </w:r>
      <w:r w:rsidR="00842E82" w:rsidRPr="00E71229">
        <w:rPr>
          <w:rFonts w:asciiTheme="majorBidi" w:hAnsiTheme="majorBidi" w:cstheme="majorBidi"/>
        </w:rPr>
        <w:t xml:space="preserve"> </w:t>
      </w:r>
      <w:r w:rsidR="00C42910" w:rsidRPr="00E71229">
        <w:rPr>
          <w:rFonts w:asciiTheme="majorBidi" w:hAnsiTheme="majorBidi" w:cstheme="majorBidi"/>
        </w:rPr>
        <w:t xml:space="preserve">Ellis, Basturkmen &amp; Loewen, 2001a; </w:t>
      </w:r>
      <w:r w:rsidR="001F3CF3" w:rsidRPr="00E71229">
        <w:rPr>
          <w:rFonts w:asciiTheme="majorBidi" w:hAnsiTheme="majorBidi" w:cstheme="majorBidi"/>
        </w:rPr>
        <w:t>M</w:t>
      </w:r>
      <w:r w:rsidR="00842E82" w:rsidRPr="00E71229">
        <w:rPr>
          <w:rFonts w:asciiTheme="majorBidi" w:hAnsiTheme="majorBidi" w:cstheme="majorBidi"/>
        </w:rPr>
        <w:t>ackey, Gass &amp; McDonough,</w:t>
      </w:r>
      <w:r w:rsidR="00D81145" w:rsidRPr="00E71229">
        <w:rPr>
          <w:rFonts w:asciiTheme="majorBidi" w:hAnsiTheme="majorBidi" w:cstheme="majorBidi"/>
        </w:rPr>
        <w:t xml:space="preserve"> 2000; </w:t>
      </w:r>
      <w:r w:rsidR="00C42910" w:rsidRPr="00E71229">
        <w:rPr>
          <w:rFonts w:asciiTheme="majorBidi" w:hAnsiTheme="majorBidi" w:cstheme="majorBidi"/>
        </w:rPr>
        <w:t xml:space="preserve">McDonough 2005; </w:t>
      </w:r>
      <w:r w:rsidR="00D81145" w:rsidRPr="00E71229">
        <w:rPr>
          <w:rFonts w:asciiTheme="majorBidi" w:hAnsiTheme="majorBidi" w:cstheme="majorBidi"/>
        </w:rPr>
        <w:t xml:space="preserve">Oliver 2000; </w:t>
      </w:r>
      <w:r w:rsidR="00FE537C" w:rsidRPr="00E71229">
        <w:rPr>
          <w:rFonts w:asciiTheme="majorBidi" w:hAnsiTheme="majorBidi" w:cstheme="majorBidi"/>
        </w:rPr>
        <w:t>Panova &amp;</w:t>
      </w:r>
      <w:r w:rsidR="001F3CF3" w:rsidRPr="00E71229">
        <w:rPr>
          <w:rFonts w:asciiTheme="majorBidi" w:hAnsiTheme="majorBidi" w:cstheme="majorBidi"/>
        </w:rPr>
        <w:t xml:space="preserve"> Lyster 2002</w:t>
      </w:r>
      <w:r w:rsidR="00D81145" w:rsidRPr="00E71229">
        <w:rPr>
          <w:rFonts w:asciiTheme="majorBidi" w:hAnsiTheme="majorBidi" w:cstheme="majorBidi"/>
        </w:rPr>
        <w:t>). Some</w:t>
      </w:r>
      <w:r w:rsidR="006C6B38" w:rsidRPr="00E71229">
        <w:rPr>
          <w:rFonts w:asciiTheme="majorBidi" w:hAnsiTheme="majorBidi" w:cstheme="majorBidi"/>
        </w:rPr>
        <w:t xml:space="preserve"> studies have shown that</w:t>
      </w:r>
      <w:r w:rsidR="00D81145" w:rsidRPr="00E71229">
        <w:rPr>
          <w:rFonts w:asciiTheme="majorBidi" w:hAnsiTheme="majorBidi" w:cstheme="majorBidi"/>
        </w:rPr>
        <w:t xml:space="preserve"> </w:t>
      </w:r>
      <w:r w:rsidR="001F3CF3" w:rsidRPr="00E71229">
        <w:rPr>
          <w:rFonts w:asciiTheme="majorBidi" w:hAnsiTheme="majorBidi" w:cstheme="majorBidi"/>
        </w:rPr>
        <w:t>learner uptake plays a positive role in learners</w:t>
      </w:r>
      <w:r w:rsidR="00A8076D" w:rsidRPr="00E71229">
        <w:rPr>
          <w:rFonts w:asciiTheme="majorBidi" w:hAnsiTheme="majorBidi" w:cstheme="majorBidi"/>
        </w:rPr>
        <w:t>'</w:t>
      </w:r>
      <w:r w:rsidR="00D81145" w:rsidRPr="00E71229">
        <w:rPr>
          <w:rFonts w:asciiTheme="majorBidi" w:hAnsiTheme="majorBidi" w:cstheme="majorBidi"/>
        </w:rPr>
        <w:t xml:space="preserve"> second language development </w:t>
      </w:r>
      <w:r w:rsidR="001F3CF3" w:rsidRPr="00E71229">
        <w:rPr>
          <w:rFonts w:asciiTheme="majorBidi" w:hAnsiTheme="majorBidi" w:cstheme="majorBidi"/>
        </w:rPr>
        <w:t>(</w:t>
      </w:r>
      <w:r w:rsidR="00847418" w:rsidRPr="00E71229">
        <w:rPr>
          <w:rFonts w:asciiTheme="majorBidi" w:hAnsiTheme="majorBidi" w:cstheme="majorBidi"/>
        </w:rPr>
        <w:t xml:space="preserve">Loewen, </w:t>
      </w:r>
      <w:r w:rsidR="00AA71BA" w:rsidRPr="00E71229">
        <w:rPr>
          <w:rFonts w:asciiTheme="majorBidi" w:hAnsiTheme="majorBidi" w:cstheme="majorBidi"/>
        </w:rPr>
        <w:t>2005</w:t>
      </w:r>
      <w:r w:rsidR="00BC7504" w:rsidRPr="00E71229">
        <w:rPr>
          <w:rFonts w:asciiTheme="majorBidi" w:hAnsiTheme="majorBidi" w:cstheme="majorBidi"/>
        </w:rPr>
        <w:t>; McDonough</w:t>
      </w:r>
      <w:r w:rsidR="00915BCC" w:rsidRPr="00E71229">
        <w:rPr>
          <w:rFonts w:asciiTheme="majorBidi" w:hAnsiTheme="majorBidi" w:cstheme="majorBidi"/>
        </w:rPr>
        <w:t>, 2005</w:t>
      </w:r>
      <w:r w:rsidR="00AA71BA" w:rsidRPr="00E71229">
        <w:rPr>
          <w:rFonts w:asciiTheme="majorBidi" w:hAnsiTheme="majorBidi" w:cstheme="majorBidi"/>
        </w:rPr>
        <w:t xml:space="preserve">). On the other hand, </w:t>
      </w:r>
      <w:r w:rsidR="00CD381E" w:rsidRPr="00E71229">
        <w:rPr>
          <w:rFonts w:asciiTheme="majorBidi" w:hAnsiTheme="majorBidi" w:cstheme="majorBidi"/>
        </w:rPr>
        <w:t xml:space="preserve">some </w:t>
      </w:r>
      <w:r w:rsidR="00AA71BA" w:rsidRPr="00E71229">
        <w:rPr>
          <w:rFonts w:asciiTheme="majorBidi" w:hAnsiTheme="majorBidi" w:cstheme="majorBidi"/>
        </w:rPr>
        <w:t>others are not sure about whether uptake</w:t>
      </w:r>
      <w:r w:rsidR="008B6A01" w:rsidRPr="00E71229">
        <w:rPr>
          <w:rFonts w:asciiTheme="majorBidi" w:hAnsiTheme="majorBidi" w:cstheme="majorBidi"/>
        </w:rPr>
        <w:t xml:space="preserve"> leads to long-term learnin</w:t>
      </w:r>
      <w:r w:rsidR="00E23C99" w:rsidRPr="00E71229">
        <w:rPr>
          <w:rFonts w:asciiTheme="majorBidi" w:hAnsiTheme="majorBidi" w:cstheme="majorBidi"/>
        </w:rPr>
        <w:t>g (</w:t>
      </w:r>
      <w:r w:rsidR="002575DC" w:rsidRPr="00E71229">
        <w:rPr>
          <w:rFonts w:asciiTheme="majorBidi" w:hAnsiTheme="majorBidi" w:cstheme="majorBidi"/>
        </w:rPr>
        <w:t>e.g</w:t>
      </w:r>
      <w:r w:rsidR="008C51E9" w:rsidRPr="00E71229">
        <w:rPr>
          <w:rFonts w:asciiTheme="majorBidi" w:hAnsiTheme="majorBidi" w:cstheme="majorBidi"/>
        </w:rPr>
        <w:t xml:space="preserve">. </w:t>
      </w:r>
      <w:r w:rsidR="00421742" w:rsidRPr="00E71229">
        <w:rPr>
          <w:rFonts w:asciiTheme="majorBidi" w:hAnsiTheme="majorBidi" w:cstheme="majorBidi"/>
        </w:rPr>
        <w:t xml:space="preserve">Morris </w:t>
      </w:r>
      <w:r w:rsidR="002575DC" w:rsidRPr="00E71229">
        <w:rPr>
          <w:rFonts w:asciiTheme="majorBidi" w:hAnsiTheme="majorBidi" w:cstheme="majorBidi"/>
        </w:rPr>
        <w:t>&amp;</w:t>
      </w:r>
      <w:r w:rsidR="00355EDC" w:rsidRPr="00E71229">
        <w:rPr>
          <w:rFonts w:asciiTheme="majorBidi" w:hAnsiTheme="majorBidi" w:cstheme="majorBidi"/>
        </w:rPr>
        <w:t xml:space="preserve"> Tarone 2003</w:t>
      </w:r>
      <w:r w:rsidR="002D444F" w:rsidRPr="00E71229">
        <w:rPr>
          <w:rFonts w:asciiTheme="majorBidi" w:hAnsiTheme="majorBidi" w:cstheme="majorBidi"/>
        </w:rPr>
        <w:t>; Nabei &amp; Swain 2002</w:t>
      </w:r>
      <w:r w:rsidR="00355EDC" w:rsidRPr="00E71229">
        <w:rPr>
          <w:rFonts w:asciiTheme="majorBidi" w:hAnsiTheme="majorBidi" w:cstheme="majorBidi"/>
        </w:rPr>
        <w:t>). It is</w:t>
      </w:r>
      <w:r w:rsidR="008B6A01" w:rsidRPr="00E71229">
        <w:rPr>
          <w:rFonts w:asciiTheme="majorBidi" w:hAnsiTheme="majorBidi" w:cstheme="majorBidi"/>
        </w:rPr>
        <w:t xml:space="preserve"> argue</w:t>
      </w:r>
      <w:r w:rsidR="00355EDC" w:rsidRPr="00E71229">
        <w:rPr>
          <w:rFonts w:asciiTheme="majorBidi" w:hAnsiTheme="majorBidi" w:cstheme="majorBidi"/>
        </w:rPr>
        <w:t>d</w:t>
      </w:r>
      <w:r w:rsidR="008B6A01" w:rsidRPr="00E71229">
        <w:rPr>
          <w:rFonts w:asciiTheme="majorBidi" w:hAnsiTheme="majorBidi" w:cstheme="majorBidi"/>
        </w:rPr>
        <w:t xml:space="preserve"> that </w:t>
      </w:r>
      <w:r w:rsidR="00DE5FFB" w:rsidRPr="00E71229">
        <w:rPr>
          <w:rFonts w:asciiTheme="majorBidi" w:hAnsiTheme="majorBidi" w:cstheme="majorBidi"/>
        </w:rPr>
        <w:t>"</w:t>
      </w:r>
      <w:r w:rsidR="008B6A01" w:rsidRPr="00E71229">
        <w:rPr>
          <w:rFonts w:asciiTheme="majorBidi" w:hAnsiTheme="majorBidi" w:cstheme="majorBidi"/>
        </w:rPr>
        <w:t>learners</w:t>
      </w:r>
      <w:r w:rsidR="00DE5FFB" w:rsidRPr="00E71229">
        <w:rPr>
          <w:rFonts w:asciiTheme="majorBidi" w:hAnsiTheme="majorBidi" w:cstheme="majorBidi"/>
        </w:rPr>
        <w:t xml:space="preserve">' </w:t>
      </w:r>
      <w:r w:rsidR="008B6A01" w:rsidRPr="00E71229">
        <w:rPr>
          <w:rFonts w:asciiTheme="majorBidi" w:hAnsiTheme="majorBidi" w:cstheme="majorBidi"/>
        </w:rPr>
        <w:t>uptak</w:t>
      </w:r>
      <w:r w:rsidR="00421742" w:rsidRPr="00E71229">
        <w:rPr>
          <w:rFonts w:asciiTheme="majorBidi" w:hAnsiTheme="majorBidi" w:cstheme="majorBidi"/>
        </w:rPr>
        <w:t xml:space="preserve">e may not fully represent their </w:t>
      </w:r>
      <w:r w:rsidR="008B6A01" w:rsidRPr="00E71229">
        <w:rPr>
          <w:rFonts w:asciiTheme="majorBidi" w:hAnsiTheme="majorBidi" w:cstheme="majorBidi"/>
        </w:rPr>
        <w:t>cognitive processing of the feedback</w:t>
      </w:r>
      <w:r w:rsidR="00E24756" w:rsidRPr="00E71229">
        <w:rPr>
          <w:rFonts w:asciiTheme="majorBidi" w:hAnsiTheme="majorBidi" w:cstheme="majorBidi"/>
        </w:rPr>
        <w:t>" (Nabei &amp;</w:t>
      </w:r>
      <w:r w:rsidR="00293500" w:rsidRPr="00E71229">
        <w:rPr>
          <w:rFonts w:asciiTheme="majorBidi" w:hAnsiTheme="majorBidi" w:cstheme="majorBidi"/>
        </w:rPr>
        <w:t xml:space="preserve"> Swain</w:t>
      </w:r>
      <w:r w:rsidR="00DB0D84" w:rsidRPr="00E71229">
        <w:rPr>
          <w:rFonts w:asciiTheme="majorBidi" w:hAnsiTheme="majorBidi" w:cstheme="majorBidi"/>
        </w:rPr>
        <w:t>,</w:t>
      </w:r>
      <w:r w:rsidR="00293500" w:rsidRPr="00E71229">
        <w:rPr>
          <w:rFonts w:asciiTheme="majorBidi" w:hAnsiTheme="majorBidi" w:cstheme="majorBidi"/>
        </w:rPr>
        <w:t xml:space="preserve"> 2002, p.</w:t>
      </w:r>
      <w:r w:rsidR="008B6A01" w:rsidRPr="00E71229">
        <w:rPr>
          <w:rFonts w:asciiTheme="majorBidi" w:hAnsiTheme="majorBidi" w:cstheme="majorBidi"/>
        </w:rPr>
        <w:t xml:space="preserve"> 45).</w:t>
      </w:r>
      <w:r w:rsidR="0022741D" w:rsidRPr="00E71229">
        <w:rPr>
          <w:rFonts w:asciiTheme="majorBidi" w:hAnsiTheme="majorBidi" w:cstheme="majorBidi"/>
        </w:rPr>
        <w:t xml:space="preserve"> </w:t>
      </w:r>
      <w:r w:rsidR="00565B89" w:rsidRPr="00E71229">
        <w:rPr>
          <w:rFonts w:asciiTheme="majorBidi" w:hAnsiTheme="majorBidi" w:cstheme="majorBidi"/>
        </w:rPr>
        <w:t xml:space="preserve">According to </w:t>
      </w:r>
      <w:r w:rsidR="003D571C" w:rsidRPr="00E71229">
        <w:rPr>
          <w:rFonts w:asciiTheme="majorBidi" w:hAnsiTheme="majorBidi" w:cstheme="majorBidi"/>
        </w:rPr>
        <w:t>Morris and Tarone (2003</w:t>
      </w:r>
      <w:r w:rsidR="008B6A01" w:rsidRPr="00E71229">
        <w:rPr>
          <w:rFonts w:asciiTheme="majorBidi" w:hAnsiTheme="majorBidi" w:cstheme="majorBidi"/>
        </w:rPr>
        <w:t>)</w:t>
      </w:r>
      <w:r w:rsidR="00DB0D84" w:rsidRPr="00E71229">
        <w:rPr>
          <w:rFonts w:asciiTheme="majorBidi" w:hAnsiTheme="majorBidi" w:cstheme="majorBidi"/>
        </w:rPr>
        <w:t>,</w:t>
      </w:r>
      <w:r w:rsidR="008B6A01" w:rsidRPr="00E71229">
        <w:rPr>
          <w:rFonts w:asciiTheme="majorBidi" w:hAnsiTheme="majorBidi" w:cstheme="majorBidi"/>
        </w:rPr>
        <w:t xml:space="preserve"> </w:t>
      </w:r>
      <w:r w:rsidR="00421742" w:rsidRPr="00E71229">
        <w:rPr>
          <w:rFonts w:asciiTheme="majorBidi" w:hAnsiTheme="majorBidi" w:cstheme="majorBidi"/>
        </w:rPr>
        <w:t xml:space="preserve">uptake in the </w:t>
      </w:r>
      <w:r w:rsidR="00DB0D84" w:rsidRPr="00E71229">
        <w:rPr>
          <w:rFonts w:asciiTheme="majorBidi" w:hAnsiTheme="majorBidi" w:cstheme="majorBidi"/>
        </w:rPr>
        <w:t xml:space="preserve">shape of </w:t>
      </w:r>
      <w:r w:rsidR="008B6A01" w:rsidRPr="00E71229">
        <w:rPr>
          <w:rFonts w:asciiTheme="majorBidi" w:hAnsiTheme="majorBidi" w:cstheme="majorBidi"/>
        </w:rPr>
        <w:t>recast repetition</w:t>
      </w:r>
      <w:r w:rsidR="00DB0D84" w:rsidRPr="00E71229">
        <w:rPr>
          <w:rFonts w:asciiTheme="majorBidi" w:hAnsiTheme="majorBidi" w:cstheme="majorBidi"/>
        </w:rPr>
        <w:t xml:space="preserve"> could not be </w:t>
      </w:r>
      <w:r w:rsidR="008B6A01" w:rsidRPr="00E71229">
        <w:rPr>
          <w:rFonts w:asciiTheme="majorBidi" w:hAnsiTheme="majorBidi" w:cstheme="majorBidi"/>
        </w:rPr>
        <w:t>a reliable indicator of acquisition</w:t>
      </w:r>
      <w:r w:rsidR="00DB0D84" w:rsidRPr="00E71229">
        <w:rPr>
          <w:rFonts w:asciiTheme="majorBidi" w:hAnsiTheme="majorBidi" w:cstheme="majorBidi"/>
        </w:rPr>
        <w:t xml:space="preserve">. </w:t>
      </w:r>
      <w:r w:rsidR="00DE7AD4" w:rsidRPr="00E71229">
        <w:rPr>
          <w:rFonts w:asciiTheme="majorBidi" w:hAnsiTheme="majorBidi" w:cstheme="majorBidi"/>
        </w:rPr>
        <w:t xml:space="preserve">However, </w:t>
      </w:r>
      <w:r w:rsidR="0018355F" w:rsidRPr="00E71229">
        <w:rPr>
          <w:rFonts w:asciiTheme="majorBidi" w:hAnsiTheme="majorBidi" w:cstheme="majorBidi"/>
        </w:rPr>
        <w:t>Nabei and</w:t>
      </w:r>
      <w:r w:rsidR="00421742" w:rsidRPr="00E71229">
        <w:rPr>
          <w:rFonts w:asciiTheme="majorBidi" w:hAnsiTheme="majorBidi" w:cstheme="majorBidi"/>
        </w:rPr>
        <w:t xml:space="preserve"> </w:t>
      </w:r>
      <w:r w:rsidR="0018355F" w:rsidRPr="00E71229">
        <w:rPr>
          <w:rFonts w:asciiTheme="majorBidi" w:hAnsiTheme="majorBidi" w:cstheme="majorBidi"/>
        </w:rPr>
        <w:t>Swain (2002</w:t>
      </w:r>
      <w:r w:rsidR="008B6A01" w:rsidRPr="00E71229">
        <w:rPr>
          <w:rFonts w:asciiTheme="majorBidi" w:hAnsiTheme="majorBidi" w:cstheme="majorBidi"/>
        </w:rPr>
        <w:t xml:space="preserve">) </w:t>
      </w:r>
      <w:r w:rsidR="00DB0D84" w:rsidRPr="00E71229">
        <w:rPr>
          <w:rFonts w:asciiTheme="majorBidi" w:hAnsiTheme="majorBidi" w:cstheme="majorBidi"/>
        </w:rPr>
        <w:t xml:space="preserve">contended </w:t>
      </w:r>
      <w:r w:rsidR="008B6A01" w:rsidRPr="00E71229">
        <w:rPr>
          <w:rFonts w:asciiTheme="majorBidi" w:hAnsiTheme="majorBidi" w:cstheme="majorBidi"/>
        </w:rPr>
        <w:t xml:space="preserve">that a </w:t>
      </w:r>
      <w:r w:rsidR="00337E7E" w:rsidRPr="00E71229">
        <w:rPr>
          <w:rFonts w:asciiTheme="majorBidi" w:hAnsiTheme="majorBidi" w:cstheme="majorBidi"/>
        </w:rPr>
        <w:t>"</w:t>
      </w:r>
      <w:r w:rsidR="008B6A01" w:rsidRPr="00E71229">
        <w:rPr>
          <w:rFonts w:asciiTheme="majorBidi" w:hAnsiTheme="majorBidi" w:cstheme="majorBidi"/>
        </w:rPr>
        <w:t>learner</w:t>
      </w:r>
      <w:r w:rsidR="00D84535" w:rsidRPr="00E71229">
        <w:rPr>
          <w:rFonts w:asciiTheme="majorBidi" w:hAnsiTheme="majorBidi" w:cstheme="majorBidi"/>
        </w:rPr>
        <w:t>'</w:t>
      </w:r>
      <w:r w:rsidR="008B6A01" w:rsidRPr="00E71229">
        <w:rPr>
          <w:rFonts w:asciiTheme="majorBidi" w:hAnsiTheme="majorBidi" w:cstheme="majorBidi"/>
        </w:rPr>
        <w:t>s immediate response</w:t>
      </w:r>
      <w:r w:rsidR="00421742" w:rsidRPr="00E71229">
        <w:rPr>
          <w:rFonts w:asciiTheme="majorBidi" w:hAnsiTheme="majorBidi" w:cstheme="majorBidi"/>
        </w:rPr>
        <w:t xml:space="preserve"> after recast feedback </w:t>
      </w:r>
      <w:r w:rsidR="008B6A01" w:rsidRPr="00E71229">
        <w:rPr>
          <w:rFonts w:asciiTheme="majorBidi" w:hAnsiTheme="majorBidi" w:cstheme="majorBidi"/>
        </w:rPr>
        <w:t>might not be appropriate evidence for evaluating its</w:t>
      </w:r>
      <w:r w:rsidR="00EB4493" w:rsidRPr="00E71229">
        <w:rPr>
          <w:rFonts w:asciiTheme="majorBidi" w:hAnsiTheme="majorBidi" w:cstheme="majorBidi"/>
        </w:rPr>
        <w:t xml:space="preserve"> effect [i.e. for assuming that </w:t>
      </w:r>
      <w:r w:rsidR="008B6A01" w:rsidRPr="00E71229">
        <w:rPr>
          <w:rFonts w:asciiTheme="majorBidi" w:hAnsiTheme="majorBidi" w:cstheme="majorBidi"/>
        </w:rPr>
        <w:t>acquisition has taken place]</w:t>
      </w:r>
      <w:r w:rsidR="00DB1308" w:rsidRPr="00E71229">
        <w:rPr>
          <w:rFonts w:asciiTheme="majorBidi" w:hAnsiTheme="majorBidi" w:cstheme="majorBidi"/>
        </w:rPr>
        <w:t>"</w:t>
      </w:r>
      <w:r w:rsidR="0018355F" w:rsidRPr="00E71229">
        <w:rPr>
          <w:rFonts w:asciiTheme="majorBidi" w:hAnsiTheme="majorBidi" w:cstheme="majorBidi"/>
        </w:rPr>
        <w:t xml:space="preserve"> (p. 45)</w:t>
      </w:r>
      <w:r w:rsidR="008B6A01" w:rsidRPr="00E71229">
        <w:rPr>
          <w:rFonts w:asciiTheme="majorBidi" w:hAnsiTheme="majorBidi" w:cstheme="majorBidi"/>
        </w:rPr>
        <w:t xml:space="preserve">. </w:t>
      </w:r>
      <w:r w:rsidR="003D5D46" w:rsidRPr="00E71229">
        <w:rPr>
          <w:rFonts w:asciiTheme="majorBidi" w:hAnsiTheme="majorBidi" w:cstheme="majorBidi"/>
        </w:rPr>
        <w:t>Still, some studies suggest</w:t>
      </w:r>
      <w:r w:rsidR="00EB4493" w:rsidRPr="00E71229">
        <w:rPr>
          <w:rFonts w:asciiTheme="majorBidi" w:hAnsiTheme="majorBidi" w:cstheme="majorBidi"/>
        </w:rPr>
        <w:t xml:space="preserve"> </w:t>
      </w:r>
      <w:r w:rsidR="008B6A01" w:rsidRPr="00E71229">
        <w:rPr>
          <w:rFonts w:asciiTheme="majorBidi" w:hAnsiTheme="majorBidi" w:cstheme="majorBidi"/>
        </w:rPr>
        <w:t>that uptake</w:t>
      </w:r>
      <w:r w:rsidR="005C46D9" w:rsidRPr="00E71229">
        <w:rPr>
          <w:rFonts w:asciiTheme="majorBidi" w:hAnsiTheme="majorBidi" w:cstheme="majorBidi"/>
        </w:rPr>
        <w:t xml:space="preserve"> may have a longer-term effect. </w:t>
      </w:r>
      <w:r w:rsidR="00F047A6" w:rsidRPr="00E71229">
        <w:rPr>
          <w:rFonts w:asciiTheme="majorBidi" w:hAnsiTheme="majorBidi" w:cstheme="majorBidi"/>
        </w:rPr>
        <w:t>As a case in point, I</w:t>
      </w:r>
      <w:r w:rsidR="00D83B14" w:rsidRPr="00E71229">
        <w:rPr>
          <w:rFonts w:asciiTheme="majorBidi" w:hAnsiTheme="majorBidi" w:cstheme="majorBidi"/>
        </w:rPr>
        <w:t>washita (2003</w:t>
      </w:r>
      <w:r w:rsidR="00F047A6" w:rsidRPr="00E71229">
        <w:rPr>
          <w:rFonts w:asciiTheme="majorBidi" w:hAnsiTheme="majorBidi" w:cstheme="majorBidi"/>
        </w:rPr>
        <w:t xml:space="preserve">) showed </w:t>
      </w:r>
      <w:r w:rsidR="008B6A01" w:rsidRPr="00E71229">
        <w:rPr>
          <w:rFonts w:asciiTheme="majorBidi" w:hAnsiTheme="majorBidi" w:cstheme="majorBidi"/>
        </w:rPr>
        <w:t xml:space="preserve">that </w:t>
      </w:r>
      <w:r w:rsidR="00F047A6" w:rsidRPr="00E71229">
        <w:rPr>
          <w:rFonts w:asciiTheme="majorBidi" w:hAnsiTheme="majorBidi" w:cstheme="majorBidi"/>
        </w:rPr>
        <w:t>general</w:t>
      </w:r>
      <w:r w:rsidR="008B6A01" w:rsidRPr="00E71229">
        <w:rPr>
          <w:rFonts w:asciiTheme="majorBidi" w:hAnsiTheme="majorBidi" w:cstheme="majorBidi"/>
        </w:rPr>
        <w:t xml:space="preserve"> learner accuracy increased significantly </w:t>
      </w:r>
      <w:r w:rsidR="005F7A91" w:rsidRPr="00E71229">
        <w:rPr>
          <w:rFonts w:asciiTheme="majorBidi" w:hAnsiTheme="majorBidi" w:cstheme="majorBidi"/>
        </w:rPr>
        <w:t>as</w:t>
      </w:r>
      <w:r w:rsidR="00EB4493" w:rsidRPr="00E71229">
        <w:rPr>
          <w:rFonts w:asciiTheme="majorBidi" w:hAnsiTheme="majorBidi" w:cstheme="majorBidi"/>
        </w:rPr>
        <w:t xml:space="preserve"> the number of </w:t>
      </w:r>
      <w:r w:rsidR="008B6A01" w:rsidRPr="00E71229">
        <w:rPr>
          <w:rFonts w:asciiTheme="majorBidi" w:hAnsiTheme="majorBidi" w:cstheme="majorBidi"/>
        </w:rPr>
        <w:t xml:space="preserve">recasts provided during a treatment period, and the accuracy rate was </w:t>
      </w:r>
      <w:r w:rsidR="00BF15CB" w:rsidRPr="00E71229">
        <w:rPr>
          <w:rFonts w:asciiTheme="majorBidi" w:hAnsiTheme="majorBidi" w:cstheme="majorBidi"/>
        </w:rPr>
        <w:t>constant</w:t>
      </w:r>
      <w:r w:rsidR="008B6A01" w:rsidRPr="00E71229">
        <w:rPr>
          <w:rFonts w:asciiTheme="majorBidi" w:hAnsiTheme="majorBidi" w:cstheme="majorBidi"/>
        </w:rPr>
        <w:t>.</w:t>
      </w:r>
    </w:p>
    <w:p w:rsidR="009E69D0" w:rsidRPr="00E71229" w:rsidRDefault="00067299" w:rsidP="00556529">
      <w:pPr>
        <w:bidi w:val="0"/>
        <w:spacing w:after="120" w:line="240" w:lineRule="auto"/>
        <w:ind w:left="115" w:right="72" w:firstLine="562"/>
        <w:jc w:val="both"/>
        <w:rPr>
          <w:rFonts w:asciiTheme="majorBidi" w:hAnsiTheme="majorBidi" w:cstheme="majorBidi"/>
        </w:rPr>
      </w:pPr>
      <w:r w:rsidRPr="00E71229">
        <w:rPr>
          <w:rFonts w:asciiTheme="majorBidi" w:hAnsiTheme="majorBidi" w:cstheme="majorBidi"/>
        </w:rPr>
        <w:t xml:space="preserve">According to </w:t>
      </w:r>
      <w:r w:rsidR="00DC17EE" w:rsidRPr="00E71229">
        <w:rPr>
          <w:rFonts w:asciiTheme="majorBidi" w:hAnsiTheme="majorBidi" w:cstheme="majorBidi"/>
        </w:rPr>
        <w:t>McDonough (2005)</w:t>
      </w:r>
      <w:r w:rsidR="001D36DE" w:rsidRPr="00E71229">
        <w:rPr>
          <w:rFonts w:asciiTheme="majorBidi" w:hAnsiTheme="majorBidi" w:cstheme="majorBidi"/>
        </w:rPr>
        <w:t>,</w:t>
      </w:r>
      <w:r w:rsidR="00DC17EE" w:rsidRPr="00E71229">
        <w:rPr>
          <w:rFonts w:asciiTheme="majorBidi" w:hAnsiTheme="majorBidi" w:cstheme="majorBidi"/>
        </w:rPr>
        <w:t xml:space="preserve"> uptake </w:t>
      </w:r>
      <w:r w:rsidRPr="00E71229">
        <w:rPr>
          <w:rFonts w:asciiTheme="majorBidi" w:hAnsiTheme="majorBidi" w:cstheme="majorBidi"/>
        </w:rPr>
        <w:t>"</w:t>
      </w:r>
      <w:r w:rsidR="00EB4493" w:rsidRPr="00E71229">
        <w:rPr>
          <w:rFonts w:asciiTheme="majorBidi" w:hAnsiTheme="majorBidi" w:cstheme="majorBidi"/>
        </w:rPr>
        <w:t xml:space="preserve">may </w:t>
      </w:r>
      <w:r w:rsidR="00DC17EE" w:rsidRPr="00E71229">
        <w:rPr>
          <w:rFonts w:asciiTheme="majorBidi" w:hAnsiTheme="majorBidi" w:cstheme="majorBidi"/>
        </w:rPr>
        <w:t>contribute to target language development by strengt</w:t>
      </w:r>
      <w:r w:rsidR="00EB4493" w:rsidRPr="00E71229">
        <w:rPr>
          <w:rFonts w:asciiTheme="majorBidi" w:hAnsiTheme="majorBidi" w:cstheme="majorBidi"/>
        </w:rPr>
        <w:t xml:space="preserve">hening knowledge representation </w:t>
      </w:r>
      <w:r w:rsidR="00DC17EE" w:rsidRPr="00E71229">
        <w:rPr>
          <w:rFonts w:asciiTheme="majorBidi" w:hAnsiTheme="majorBidi" w:cstheme="majorBidi"/>
        </w:rPr>
        <w:t>that learners already have stored and by enc</w:t>
      </w:r>
      <w:r w:rsidR="00EB4493" w:rsidRPr="00E71229">
        <w:rPr>
          <w:rFonts w:asciiTheme="majorBidi" w:hAnsiTheme="majorBidi" w:cstheme="majorBidi"/>
        </w:rPr>
        <w:t xml:space="preserve">ouraging automatic retrieval of </w:t>
      </w:r>
      <w:r w:rsidR="00DC17EE" w:rsidRPr="00E71229">
        <w:rPr>
          <w:rFonts w:asciiTheme="majorBidi" w:hAnsiTheme="majorBidi" w:cstheme="majorBidi"/>
        </w:rPr>
        <w:t>linguistic forms</w:t>
      </w:r>
      <w:r w:rsidR="00117A84" w:rsidRPr="00E71229">
        <w:rPr>
          <w:rFonts w:asciiTheme="majorBidi" w:hAnsiTheme="majorBidi" w:cstheme="majorBidi"/>
        </w:rPr>
        <w:t>"</w:t>
      </w:r>
      <w:r w:rsidR="00DC17EE" w:rsidRPr="00E71229">
        <w:rPr>
          <w:rFonts w:asciiTheme="majorBidi" w:hAnsiTheme="majorBidi" w:cstheme="majorBidi"/>
        </w:rPr>
        <w:t xml:space="preserve"> (</w:t>
      </w:r>
      <w:r w:rsidR="00117A84" w:rsidRPr="00E71229">
        <w:rPr>
          <w:rFonts w:asciiTheme="majorBidi" w:hAnsiTheme="majorBidi" w:cstheme="majorBidi"/>
        </w:rPr>
        <w:t xml:space="preserve">p. </w:t>
      </w:r>
      <w:r w:rsidR="00DC17EE" w:rsidRPr="00E71229">
        <w:rPr>
          <w:rFonts w:asciiTheme="majorBidi" w:hAnsiTheme="majorBidi" w:cstheme="majorBidi"/>
        </w:rPr>
        <w:t xml:space="preserve">83). </w:t>
      </w:r>
      <w:r w:rsidR="00852029" w:rsidRPr="00E71229">
        <w:rPr>
          <w:rFonts w:asciiTheme="majorBidi" w:hAnsiTheme="majorBidi" w:cstheme="majorBidi"/>
        </w:rPr>
        <w:t>McDonough (</w:t>
      </w:r>
      <w:r w:rsidR="00661B02" w:rsidRPr="00E71229">
        <w:rPr>
          <w:rFonts w:asciiTheme="majorBidi" w:hAnsiTheme="majorBidi" w:cstheme="majorBidi"/>
        </w:rPr>
        <w:t>ibid</w:t>
      </w:r>
      <w:r w:rsidR="00852029" w:rsidRPr="00E71229">
        <w:rPr>
          <w:rFonts w:asciiTheme="majorBidi" w:hAnsiTheme="majorBidi" w:cstheme="majorBidi"/>
        </w:rPr>
        <w:t xml:space="preserve">) </w:t>
      </w:r>
      <w:r w:rsidR="00DC17EE" w:rsidRPr="00E71229">
        <w:rPr>
          <w:rFonts w:asciiTheme="majorBidi" w:hAnsiTheme="majorBidi" w:cstheme="majorBidi"/>
        </w:rPr>
        <w:t>fo</w:t>
      </w:r>
      <w:r w:rsidR="00EB4493" w:rsidRPr="00E71229">
        <w:rPr>
          <w:rFonts w:asciiTheme="majorBidi" w:hAnsiTheme="majorBidi" w:cstheme="majorBidi"/>
        </w:rPr>
        <w:t xml:space="preserve">und that when learners produced </w:t>
      </w:r>
      <w:r w:rsidR="008C1D3A" w:rsidRPr="00E71229">
        <w:rPr>
          <w:rFonts w:asciiTheme="majorBidi" w:hAnsiTheme="majorBidi" w:cstheme="majorBidi"/>
        </w:rPr>
        <w:t xml:space="preserve">more complex </w:t>
      </w:r>
      <w:r w:rsidR="00DC17EE" w:rsidRPr="00E71229">
        <w:rPr>
          <w:rFonts w:asciiTheme="majorBidi" w:hAnsiTheme="majorBidi" w:cstheme="majorBidi"/>
        </w:rPr>
        <w:t xml:space="preserve">forms in </w:t>
      </w:r>
      <w:r w:rsidR="008C1D3A" w:rsidRPr="00E71229">
        <w:rPr>
          <w:rFonts w:asciiTheme="majorBidi" w:hAnsiTheme="majorBidi" w:cstheme="majorBidi"/>
        </w:rPr>
        <w:t xml:space="preserve">uptake or </w:t>
      </w:r>
      <w:r w:rsidR="00DC17EE" w:rsidRPr="00E71229">
        <w:rPr>
          <w:rFonts w:asciiTheme="majorBidi" w:hAnsiTheme="majorBidi" w:cstheme="majorBidi"/>
        </w:rPr>
        <w:t>modified o</w:t>
      </w:r>
      <w:r w:rsidR="00EB4493" w:rsidRPr="00E71229">
        <w:rPr>
          <w:rFonts w:asciiTheme="majorBidi" w:hAnsiTheme="majorBidi" w:cstheme="majorBidi"/>
        </w:rPr>
        <w:t xml:space="preserve">utput, they were more likely to </w:t>
      </w:r>
      <w:r w:rsidR="00DC17EE" w:rsidRPr="00E71229">
        <w:rPr>
          <w:rFonts w:asciiTheme="majorBidi" w:hAnsiTheme="majorBidi" w:cstheme="majorBidi"/>
        </w:rPr>
        <w:t xml:space="preserve">produce these forms in </w:t>
      </w:r>
      <w:r w:rsidR="009043CB" w:rsidRPr="00E71229">
        <w:rPr>
          <w:rFonts w:asciiTheme="majorBidi" w:hAnsiTheme="majorBidi" w:cstheme="majorBidi"/>
        </w:rPr>
        <w:t>later</w:t>
      </w:r>
      <w:r w:rsidR="00DC17EE" w:rsidRPr="00E71229">
        <w:rPr>
          <w:rFonts w:asciiTheme="majorBidi" w:hAnsiTheme="majorBidi" w:cstheme="majorBidi"/>
        </w:rPr>
        <w:t xml:space="preserve"> utterances, aga</w:t>
      </w:r>
      <w:r w:rsidR="00711573" w:rsidRPr="00E71229">
        <w:rPr>
          <w:rFonts w:asciiTheme="majorBidi" w:hAnsiTheme="majorBidi" w:cstheme="majorBidi"/>
        </w:rPr>
        <w:t>in su</w:t>
      </w:r>
      <w:r w:rsidR="009043CB" w:rsidRPr="00E71229">
        <w:rPr>
          <w:rFonts w:asciiTheme="majorBidi" w:hAnsiTheme="majorBidi" w:cstheme="majorBidi"/>
        </w:rPr>
        <w:t>g</w:t>
      </w:r>
      <w:r w:rsidR="00EB4493" w:rsidRPr="00E71229">
        <w:rPr>
          <w:rFonts w:asciiTheme="majorBidi" w:hAnsiTheme="majorBidi" w:cstheme="majorBidi"/>
        </w:rPr>
        <w:t xml:space="preserve">gesting sustained impact. </w:t>
      </w:r>
      <w:r w:rsidR="009043CB" w:rsidRPr="00E71229">
        <w:rPr>
          <w:rFonts w:asciiTheme="majorBidi" w:hAnsiTheme="majorBidi" w:cstheme="majorBidi"/>
        </w:rPr>
        <w:t xml:space="preserve">Similarly, </w:t>
      </w:r>
      <w:r w:rsidR="00DC17EE" w:rsidRPr="00E71229">
        <w:rPr>
          <w:rFonts w:asciiTheme="majorBidi" w:hAnsiTheme="majorBidi" w:cstheme="majorBidi"/>
        </w:rPr>
        <w:t>Loewen (2005) observed that succes</w:t>
      </w:r>
      <w:r w:rsidR="00EB4493" w:rsidRPr="00E71229">
        <w:rPr>
          <w:rFonts w:asciiTheme="majorBidi" w:hAnsiTheme="majorBidi" w:cstheme="majorBidi"/>
        </w:rPr>
        <w:t xml:space="preserve">sful uptake </w:t>
      </w:r>
      <w:r w:rsidR="00851FC1" w:rsidRPr="00E71229">
        <w:rPr>
          <w:rFonts w:asciiTheme="majorBidi" w:hAnsiTheme="majorBidi" w:cstheme="majorBidi"/>
        </w:rPr>
        <w:t xml:space="preserve">is considered </w:t>
      </w:r>
      <w:r w:rsidR="00EB4493" w:rsidRPr="00E71229">
        <w:rPr>
          <w:rFonts w:asciiTheme="majorBidi" w:hAnsiTheme="majorBidi" w:cstheme="majorBidi"/>
        </w:rPr>
        <w:t xml:space="preserve">as a </w:t>
      </w:r>
      <w:r w:rsidR="00DC17EE" w:rsidRPr="00E71229">
        <w:rPr>
          <w:rFonts w:asciiTheme="majorBidi" w:hAnsiTheme="majorBidi" w:cstheme="majorBidi"/>
        </w:rPr>
        <w:t>significant pr</w:t>
      </w:r>
      <w:r w:rsidR="00851FC1" w:rsidRPr="00E71229">
        <w:rPr>
          <w:rFonts w:asciiTheme="majorBidi" w:hAnsiTheme="majorBidi" w:cstheme="majorBidi"/>
        </w:rPr>
        <w:t>edictor of correct test scores. This is still another</w:t>
      </w:r>
      <w:r w:rsidR="00EB4493" w:rsidRPr="00E71229">
        <w:rPr>
          <w:rFonts w:asciiTheme="majorBidi" w:hAnsiTheme="majorBidi" w:cstheme="majorBidi"/>
        </w:rPr>
        <w:t xml:space="preserve"> evidence </w:t>
      </w:r>
      <w:r w:rsidR="00851FC1" w:rsidRPr="00E71229">
        <w:rPr>
          <w:rFonts w:asciiTheme="majorBidi" w:hAnsiTheme="majorBidi" w:cstheme="majorBidi"/>
        </w:rPr>
        <w:t>that</w:t>
      </w:r>
      <w:r w:rsidR="00EB4493" w:rsidRPr="00E71229">
        <w:rPr>
          <w:rFonts w:asciiTheme="majorBidi" w:hAnsiTheme="majorBidi" w:cstheme="majorBidi"/>
        </w:rPr>
        <w:t xml:space="preserve"> support</w:t>
      </w:r>
      <w:r w:rsidR="00851FC1" w:rsidRPr="00E71229">
        <w:rPr>
          <w:rFonts w:asciiTheme="majorBidi" w:hAnsiTheme="majorBidi" w:cstheme="majorBidi"/>
        </w:rPr>
        <w:t>s</w:t>
      </w:r>
      <w:r w:rsidR="00EB4493" w:rsidRPr="00E71229">
        <w:rPr>
          <w:rFonts w:asciiTheme="majorBidi" w:hAnsiTheme="majorBidi" w:cstheme="majorBidi"/>
        </w:rPr>
        <w:t xml:space="preserve"> the </w:t>
      </w:r>
      <w:r w:rsidR="00DC17EE" w:rsidRPr="00E71229">
        <w:rPr>
          <w:rFonts w:asciiTheme="majorBidi" w:hAnsiTheme="majorBidi" w:cstheme="majorBidi"/>
        </w:rPr>
        <w:t xml:space="preserve">assumption that uptake </w:t>
      </w:r>
      <w:r w:rsidR="00851FC1" w:rsidRPr="00E71229">
        <w:rPr>
          <w:rFonts w:asciiTheme="majorBidi" w:hAnsiTheme="majorBidi" w:cstheme="majorBidi"/>
        </w:rPr>
        <w:t>leads to better</w:t>
      </w:r>
      <w:r w:rsidR="00DC17EE" w:rsidRPr="00E71229">
        <w:rPr>
          <w:rFonts w:asciiTheme="majorBidi" w:hAnsiTheme="majorBidi" w:cstheme="majorBidi"/>
        </w:rPr>
        <w:t xml:space="preserve"> language development.</w:t>
      </w:r>
      <w:r w:rsidR="00044886" w:rsidRPr="00E71229">
        <w:rPr>
          <w:rFonts w:asciiTheme="majorBidi" w:hAnsiTheme="majorBidi" w:cstheme="majorBidi"/>
        </w:rPr>
        <w:t xml:space="preserve"> </w:t>
      </w:r>
    </w:p>
    <w:p w:rsidR="00257029" w:rsidRPr="00E71229" w:rsidRDefault="00257029" w:rsidP="00556529">
      <w:pPr>
        <w:bidi w:val="0"/>
        <w:spacing w:after="120" w:line="240" w:lineRule="auto"/>
        <w:ind w:left="115" w:right="72" w:firstLine="562"/>
        <w:jc w:val="both"/>
        <w:rPr>
          <w:rFonts w:asciiTheme="majorBidi" w:hAnsiTheme="majorBidi" w:cstheme="majorBidi"/>
        </w:rPr>
      </w:pPr>
      <w:r w:rsidRPr="00E71229">
        <w:rPr>
          <w:rFonts w:asciiTheme="majorBidi" w:hAnsiTheme="majorBidi" w:cstheme="majorBidi"/>
        </w:rPr>
        <w:t>Uptake has been measured through different tools one of which has been uptake sheet</w:t>
      </w:r>
      <w:r w:rsidR="006D19A7" w:rsidRPr="00E71229">
        <w:rPr>
          <w:rFonts w:asciiTheme="majorBidi" w:hAnsiTheme="majorBidi" w:cstheme="majorBidi"/>
        </w:rPr>
        <w:t>s</w:t>
      </w:r>
      <w:r w:rsidRPr="00E71229">
        <w:rPr>
          <w:rFonts w:asciiTheme="majorBidi" w:hAnsiTheme="majorBidi" w:cstheme="majorBidi"/>
        </w:rPr>
        <w:t>. It was first introduced as a method of data collection by Allwright (1984) on learners' perceptions about what they learned in their language classes. Allwright (1984) gathered learners' reports about their learning which he called 'uptake'. It should be mentioned that this notion of uptake is completely different from the one assumed in focus on form research. According to Mackey and Gass (2005), in classroom research, through uptake sheets</w:t>
      </w:r>
      <w:r w:rsidR="006D19A7" w:rsidRPr="00E71229">
        <w:rPr>
          <w:rFonts w:asciiTheme="majorBidi" w:hAnsiTheme="majorBidi" w:cstheme="majorBidi"/>
        </w:rPr>
        <w:t>,</w:t>
      </w:r>
      <w:r w:rsidRPr="00E71229">
        <w:rPr>
          <w:rFonts w:asciiTheme="majorBidi" w:hAnsiTheme="majorBidi" w:cstheme="majorBidi"/>
        </w:rPr>
        <w:t xml:space="preserve"> the learners are asked to mark or note things on which the researcher or teacher is focusing. Mackey et al. (2001) used an example of </w:t>
      </w:r>
      <w:r w:rsidRPr="00E71229">
        <w:rPr>
          <w:rFonts w:asciiTheme="majorBidi" w:hAnsiTheme="majorBidi" w:cstheme="majorBidi"/>
        </w:rPr>
        <w:lastRenderedPageBreak/>
        <w:t xml:space="preserve">including uptake sheets in a study by in which the learners were asked to mark uptake sheets to answer research questions which focused on the relationship between the format of the uptake sheet and the quantity and the quality of learner reporting. </w:t>
      </w:r>
    </w:p>
    <w:p w:rsidR="00257029" w:rsidRPr="00E71229" w:rsidRDefault="00257029" w:rsidP="00556529">
      <w:pPr>
        <w:bidi w:val="0"/>
        <w:spacing w:after="120" w:line="240" w:lineRule="auto"/>
        <w:ind w:left="115" w:right="72" w:firstLine="562"/>
        <w:jc w:val="both"/>
        <w:rPr>
          <w:rFonts w:asciiTheme="majorBidi" w:hAnsiTheme="majorBidi" w:cstheme="majorBidi"/>
        </w:rPr>
      </w:pPr>
      <w:r w:rsidRPr="00E71229">
        <w:rPr>
          <w:rFonts w:asciiTheme="majorBidi" w:hAnsiTheme="majorBidi" w:cstheme="majorBidi"/>
        </w:rPr>
        <w:t xml:space="preserve">Most of the studies on uptake have tried to determine the frequency of uptake, most of them studying uptake following reactive focus on form, which have found differing rates of uptake moves in different learning environments (e.g. </w:t>
      </w:r>
      <w:r w:rsidR="00916C77" w:rsidRPr="00E71229">
        <w:rPr>
          <w:rFonts w:asciiTheme="majorBidi" w:hAnsiTheme="majorBidi" w:cstheme="majorBidi"/>
        </w:rPr>
        <w:t xml:space="preserve">Ellis, 1994; Ellis et al., 2001a; </w:t>
      </w:r>
      <w:r w:rsidRPr="00E71229">
        <w:rPr>
          <w:rFonts w:asciiTheme="majorBidi" w:hAnsiTheme="majorBidi" w:cstheme="majorBidi"/>
        </w:rPr>
        <w:t>Egi, 2010;</w:t>
      </w:r>
      <w:r w:rsidR="00916C77" w:rsidRPr="00E71229">
        <w:rPr>
          <w:rFonts w:asciiTheme="majorBidi" w:hAnsiTheme="majorBidi" w:cstheme="majorBidi"/>
        </w:rPr>
        <w:t xml:space="preserve"> Farrokhi &amp;</w:t>
      </w:r>
      <w:r w:rsidR="00916C77" w:rsidRPr="00E71229">
        <w:rPr>
          <w:rFonts w:asciiTheme="majorBidi" w:hAnsiTheme="majorBidi" w:cstheme="majorBidi"/>
          <w:u w:val="single"/>
        </w:rPr>
        <w:t xml:space="preserve"> </w:t>
      </w:r>
      <w:r w:rsidR="00916C77" w:rsidRPr="00E71229">
        <w:rPr>
          <w:rFonts w:asciiTheme="majorBidi" w:hAnsiTheme="majorBidi" w:cstheme="majorBidi"/>
        </w:rPr>
        <w:t xml:space="preserve">Gholami, 2006; Farrokhi &amp; Gholami, 2007; Loewen, 2004a; Lyster, 1998; </w:t>
      </w:r>
      <w:r w:rsidRPr="00E71229">
        <w:rPr>
          <w:rFonts w:asciiTheme="majorBidi" w:hAnsiTheme="majorBidi" w:cstheme="majorBidi"/>
        </w:rPr>
        <w:t>Lyster &amp; Izquierdo, 2009;</w:t>
      </w:r>
      <w:r w:rsidR="00916C77" w:rsidRPr="00E71229">
        <w:rPr>
          <w:rFonts w:asciiTheme="majorBidi" w:hAnsiTheme="majorBidi" w:cstheme="majorBidi"/>
        </w:rPr>
        <w:t xml:space="preserve"> Lyster &amp; Ranta, 1997;  </w:t>
      </w:r>
      <w:r w:rsidR="004F7FEF" w:rsidRPr="00E71229">
        <w:rPr>
          <w:rFonts w:asciiTheme="majorBidi" w:hAnsiTheme="majorBidi" w:cstheme="majorBidi"/>
        </w:rPr>
        <w:t>Mohamadnia</w:t>
      </w:r>
      <w:r w:rsidRPr="00E71229">
        <w:rPr>
          <w:rFonts w:asciiTheme="majorBidi" w:hAnsiTheme="majorBidi" w:cstheme="majorBidi"/>
        </w:rPr>
        <w:t xml:space="preserve"> &amp; Gholami, 2008; </w:t>
      </w:r>
      <w:r w:rsidR="00916C77" w:rsidRPr="00E71229">
        <w:rPr>
          <w:rFonts w:asciiTheme="majorBidi" w:hAnsiTheme="majorBidi" w:cstheme="majorBidi"/>
        </w:rPr>
        <w:t>Nassaji, 2009</w:t>
      </w:r>
      <w:r w:rsidRPr="00E71229">
        <w:rPr>
          <w:rFonts w:asciiTheme="majorBidi" w:hAnsiTheme="majorBidi" w:cstheme="majorBidi"/>
        </w:rPr>
        <w:t xml:space="preserve">; </w:t>
      </w:r>
      <w:r w:rsidR="00916C77" w:rsidRPr="00E71229">
        <w:rPr>
          <w:rFonts w:asciiTheme="majorBidi" w:hAnsiTheme="majorBidi" w:cstheme="majorBidi"/>
        </w:rPr>
        <w:t>Reinders, 2009; Zhao &amp; Bitchener, 2007</w:t>
      </w:r>
      <w:r w:rsidRPr="00E71229">
        <w:rPr>
          <w:rFonts w:asciiTheme="majorBidi" w:hAnsiTheme="majorBidi" w:cstheme="majorBidi"/>
        </w:rPr>
        <w:t>).</w:t>
      </w:r>
    </w:p>
    <w:p w:rsidR="00257029" w:rsidRPr="00E71229" w:rsidRDefault="00257029" w:rsidP="00556529">
      <w:pPr>
        <w:bidi w:val="0"/>
        <w:spacing w:after="120" w:line="240" w:lineRule="auto"/>
        <w:ind w:left="115" w:right="72" w:firstLine="562"/>
        <w:jc w:val="both"/>
        <w:rPr>
          <w:rFonts w:asciiTheme="majorBidi" w:hAnsiTheme="majorBidi" w:cstheme="majorBidi"/>
          <w:color w:val="C00000"/>
          <w:lang w:bidi="ar-SA"/>
        </w:rPr>
      </w:pPr>
      <w:r w:rsidRPr="00E71229">
        <w:rPr>
          <w:rFonts w:asciiTheme="majorBidi" w:hAnsiTheme="majorBidi" w:cstheme="majorBidi"/>
        </w:rPr>
        <w:t xml:space="preserve">On the other hand, since preemptive focus on form has been a neglected corner of focus on form, studies on uptake occurring after preemptive focus on form, also, remain in the minority (e.g. Ellis et al., 2001a, 2001b; Farrokhi &amp; Gholami, 2005, 2007; Gholami, 2009; Loewen, 2004a, 2004b; Zhao &amp; Bitchener, 2007). Moreover, most of the studies on the frequency of occurrence and characteristics of uptake following preemptive </w:t>
      </w:r>
      <w:r w:rsidR="00964A4B" w:rsidRPr="00E71229">
        <w:rPr>
          <w:rFonts w:asciiTheme="majorBidi" w:hAnsiTheme="majorBidi" w:cstheme="majorBidi"/>
        </w:rPr>
        <w:t>FonF</w:t>
      </w:r>
      <w:r w:rsidRPr="00E71229">
        <w:rPr>
          <w:rFonts w:asciiTheme="majorBidi" w:hAnsiTheme="majorBidi" w:cstheme="majorBidi"/>
        </w:rPr>
        <w:t xml:space="preserve"> have been conducted in ESL settings, resulting in very different and sometimes contradictory findings. </w:t>
      </w:r>
      <w:r w:rsidR="00880A94" w:rsidRPr="00E71229">
        <w:rPr>
          <w:rFonts w:asciiTheme="majorBidi" w:hAnsiTheme="majorBidi" w:cstheme="majorBidi"/>
        </w:rPr>
        <w:t xml:space="preserve">For example, </w:t>
      </w:r>
      <w:r w:rsidR="00880A94" w:rsidRPr="00E71229">
        <w:rPr>
          <w:rFonts w:asciiTheme="majorBidi" w:hAnsiTheme="majorBidi" w:cstheme="majorBidi"/>
          <w:lang w:bidi="ar-SA"/>
        </w:rPr>
        <w:t xml:space="preserve">Gholami and Bassirian (2011) showed that in terms of frequency and the rate of follow-up uptake moves, teacher-initiated FFEs were higher. On the other hand, Gholami, Karimi, and Atai (2017) showed </w:t>
      </w:r>
      <w:r w:rsidR="007F3542" w:rsidRPr="00E71229">
        <w:rPr>
          <w:rFonts w:asciiTheme="majorBidi" w:hAnsiTheme="majorBidi" w:cstheme="majorBidi"/>
          <w:lang w:bidi="ar-SA"/>
        </w:rPr>
        <w:t xml:space="preserve">that </w:t>
      </w:r>
      <w:r w:rsidR="00E05167" w:rsidRPr="00E71229">
        <w:rPr>
          <w:rFonts w:asciiTheme="majorBidi" w:hAnsiTheme="majorBidi" w:cstheme="majorBidi"/>
          <w:lang w:bidi="ar-SA"/>
        </w:rPr>
        <w:t>p</w:t>
      </w:r>
      <w:r w:rsidR="00880A94" w:rsidRPr="00E71229">
        <w:rPr>
          <w:rFonts w:asciiTheme="majorBidi" w:hAnsiTheme="majorBidi" w:cstheme="majorBidi"/>
          <w:lang w:bidi="ar-SA"/>
        </w:rPr>
        <w:t xml:space="preserve">reemptive formulaic FFEs and student-initiated episodes were used more frequently than </w:t>
      </w:r>
      <w:r w:rsidR="00561BC7" w:rsidRPr="00E71229">
        <w:rPr>
          <w:rFonts w:asciiTheme="majorBidi" w:hAnsiTheme="majorBidi" w:cstheme="majorBidi"/>
          <w:lang w:bidi="ar-SA"/>
        </w:rPr>
        <w:t>o</w:t>
      </w:r>
      <w:r w:rsidR="00880A94" w:rsidRPr="00E71229">
        <w:rPr>
          <w:rFonts w:asciiTheme="majorBidi" w:hAnsiTheme="majorBidi" w:cstheme="majorBidi"/>
          <w:lang w:bidi="ar-SA"/>
        </w:rPr>
        <w:t>ther types</w:t>
      </w:r>
      <w:r w:rsidR="00561BC7" w:rsidRPr="00E71229">
        <w:rPr>
          <w:rFonts w:asciiTheme="majorBidi" w:hAnsiTheme="majorBidi" w:cstheme="majorBidi"/>
          <w:lang w:bidi="ar-SA"/>
        </w:rPr>
        <w:t xml:space="preserve"> of FFEs.</w:t>
      </w:r>
      <w:r w:rsidR="00DA4831" w:rsidRPr="00E71229">
        <w:rPr>
          <w:rFonts w:asciiTheme="majorBidi" w:hAnsiTheme="majorBidi" w:cstheme="majorBidi"/>
          <w:lang w:bidi="ar-SA"/>
        </w:rPr>
        <w:t xml:space="preserve"> </w:t>
      </w:r>
      <w:r w:rsidRPr="00E71229">
        <w:rPr>
          <w:rFonts w:asciiTheme="majorBidi" w:hAnsiTheme="majorBidi" w:cstheme="majorBidi"/>
        </w:rPr>
        <w:t xml:space="preserve">Therefore, the study of uptake in preemptive </w:t>
      </w:r>
      <w:r w:rsidR="00964A4B" w:rsidRPr="00E71229">
        <w:rPr>
          <w:rFonts w:asciiTheme="majorBidi" w:hAnsiTheme="majorBidi" w:cstheme="majorBidi"/>
        </w:rPr>
        <w:t>FonF</w:t>
      </w:r>
      <w:r w:rsidRPr="00E71229">
        <w:rPr>
          <w:rFonts w:asciiTheme="majorBidi" w:hAnsiTheme="majorBidi" w:cstheme="majorBidi"/>
        </w:rPr>
        <w:t xml:space="preserve"> in EFL contexts seems to be a worthy research line to be taken more by the researchers in the field. </w:t>
      </w:r>
    </w:p>
    <w:p w:rsidR="00257029" w:rsidRPr="00E71229" w:rsidRDefault="00257029" w:rsidP="00556529">
      <w:pPr>
        <w:bidi w:val="0"/>
        <w:spacing w:after="120" w:line="240" w:lineRule="auto"/>
        <w:ind w:left="115" w:right="72" w:firstLine="562"/>
        <w:jc w:val="both"/>
        <w:rPr>
          <w:rFonts w:asciiTheme="majorBidi" w:hAnsiTheme="majorBidi" w:cstheme="majorBidi"/>
        </w:rPr>
      </w:pPr>
      <w:r w:rsidRPr="00E71229">
        <w:rPr>
          <w:rFonts w:asciiTheme="majorBidi" w:hAnsiTheme="majorBidi" w:cstheme="majorBidi"/>
        </w:rPr>
        <w:t xml:space="preserve">According to Nassaji (2016), uptake is the instant learner answers that occur after feedback. Chaudron (1977) was one of the first researchers who focused on the importance of learner responses following feedback. Lyster and Ranta (1997) later used the term uptake to talk about such responses. According to Lyster and Ranta (1997), uptake is any response following feedback, the responses may range from those that modified the learner's original output in some way to utterances which simply admitted the receipt of the feedback such as </w:t>
      </w:r>
      <w:r w:rsidRPr="00E71229">
        <w:rPr>
          <w:rFonts w:asciiTheme="majorBidi" w:hAnsiTheme="majorBidi" w:cstheme="majorBidi"/>
          <w:i/>
          <w:iCs/>
        </w:rPr>
        <w:t>yes</w:t>
      </w:r>
      <w:r w:rsidRPr="00E71229">
        <w:rPr>
          <w:rFonts w:asciiTheme="majorBidi" w:hAnsiTheme="majorBidi" w:cstheme="majorBidi"/>
        </w:rPr>
        <w:t xml:space="preserve">, </w:t>
      </w:r>
      <w:r w:rsidRPr="00E71229">
        <w:rPr>
          <w:rFonts w:asciiTheme="majorBidi" w:hAnsiTheme="majorBidi" w:cstheme="majorBidi"/>
          <w:i/>
          <w:iCs/>
        </w:rPr>
        <w:t>OK</w:t>
      </w:r>
      <w:r w:rsidRPr="00E71229">
        <w:rPr>
          <w:rFonts w:asciiTheme="majorBidi" w:hAnsiTheme="majorBidi" w:cstheme="majorBidi"/>
        </w:rPr>
        <w:t>, etc. Lyster and Ranta (</w:t>
      </w:r>
      <w:r w:rsidR="00D57744" w:rsidRPr="00E71229">
        <w:rPr>
          <w:rFonts w:asciiTheme="majorBidi" w:hAnsiTheme="majorBidi" w:cstheme="majorBidi"/>
        </w:rPr>
        <w:t>ibid</w:t>
      </w:r>
      <w:r w:rsidRPr="00E71229">
        <w:rPr>
          <w:rFonts w:asciiTheme="majorBidi" w:hAnsiTheme="majorBidi" w:cstheme="majorBidi"/>
        </w:rPr>
        <w:t xml:space="preserve">) then classified uptake in terms of learner repair and argued that uptake, defined in this way, shows that students try to do something with the feedback. </w:t>
      </w:r>
    </w:p>
    <w:p w:rsidR="00E24436" w:rsidRPr="00E71229" w:rsidRDefault="00257029" w:rsidP="00556529">
      <w:pPr>
        <w:bidi w:val="0"/>
        <w:spacing w:after="120" w:line="240" w:lineRule="auto"/>
        <w:ind w:left="115" w:right="72" w:firstLine="562"/>
        <w:jc w:val="both"/>
        <w:rPr>
          <w:rFonts w:asciiTheme="majorBidi" w:hAnsiTheme="majorBidi" w:cstheme="majorBidi"/>
        </w:rPr>
      </w:pPr>
      <w:r w:rsidRPr="00E71229">
        <w:rPr>
          <w:rFonts w:asciiTheme="majorBidi" w:hAnsiTheme="majorBidi" w:cstheme="majorBidi"/>
        </w:rPr>
        <w:t>The notion of uptake has been investigated in a number of studies on interactional feedback. However, there are differences among studies with regard to what kind of learner responses should be considered as uptake. According to some scholars, uptake is not simply a learner response, but it is an attempt involving some degree of modifications of the original output following feedback (e.g. Mack</w:t>
      </w:r>
      <w:r w:rsidR="000D66CD" w:rsidRPr="00E71229">
        <w:rPr>
          <w:rFonts w:asciiTheme="majorBidi" w:hAnsiTheme="majorBidi" w:cstheme="majorBidi"/>
        </w:rPr>
        <w:t>ey &amp; Philp, 1998; Nassaji, 2011b</w:t>
      </w:r>
      <w:r w:rsidRPr="00E71229">
        <w:rPr>
          <w:rFonts w:asciiTheme="majorBidi" w:hAnsiTheme="majorBidi" w:cstheme="majorBidi"/>
        </w:rPr>
        <w:t xml:space="preserve">). This understanding of uptake seems to be more meaningful in that the term uptake usually signifies that learners have somewhat profited from the feedback, whereas responses of acknowledgement do not necessarily do so. </w:t>
      </w:r>
    </w:p>
    <w:p w:rsidR="001B384A" w:rsidRPr="00E71229" w:rsidRDefault="0062631C" w:rsidP="00556529">
      <w:pPr>
        <w:bidi w:val="0"/>
        <w:spacing w:after="120" w:line="240" w:lineRule="auto"/>
        <w:ind w:left="115" w:right="72" w:firstLine="562"/>
        <w:jc w:val="both"/>
        <w:rPr>
          <w:rFonts w:asciiTheme="majorBidi" w:hAnsiTheme="majorBidi" w:cstheme="majorBidi"/>
          <w:u w:val="single"/>
          <w:lang w:bidi="ar-SA"/>
        </w:rPr>
      </w:pPr>
      <w:r w:rsidRPr="00E71229">
        <w:rPr>
          <w:rFonts w:asciiTheme="majorBidi" w:hAnsiTheme="majorBidi" w:cstheme="majorBidi"/>
        </w:rPr>
        <w:t>U</w:t>
      </w:r>
      <w:r w:rsidR="001B384A" w:rsidRPr="00E71229">
        <w:rPr>
          <w:rFonts w:asciiTheme="majorBidi" w:hAnsiTheme="majorBidi" w:cstheme="majorBidi"/>
        </w:rPr>
        <w:t xml:space="preserve">ptake has been investigated in </w:t>
      </w:r>
      <w:r w:rsidR="00D67C43" w:rsidRPr="00E71229">
        <w:rPr>
          <w:rFonts w:asciiTheme="majorBidi" w:hAnsiTheme="majorBidi" w:cstheme="majorBidi"/>
        </w:rPr>
        <w:t>different studies about</w:t>
      </w:r>
      <w:r w:rsidR="001B384A" w:rsidRPr="00E71229">
        <w:rPr>
          <w:rFonts w:asciiTheme="majorBidi" w:hAnsiTheme="majorBidi" w:cstheme="majorBidi"/>
        </w:rPr>
        <w:t xml:space="preserve"> interactional feedback. </w:t>
      </w:r>
      <w:r w:rsidR="00047658" w:rsidRPr="00E71229">
        <w:rPr>
          <w:rFonts w:asciiTheme="majorBidi" w:hAnsiTheme="majorBidi" w:cstheme="majorBidi"/>
        </w:rPr>
        <w:t>Some</w:t>
      </w:r>
      <w:r w:rsidR="001B384A" w:rsidRPr="00E71229">
        <w:rPr>
          <w:rFonts w:asciiTheme="majorBidi" w:hAnsiTheme="majorBidi" w:cstheme="majorBidi"/>
        </w:rPr>
        <w:t xml:space="preserve"> differences </w:t>
      </w:r>
      <w:r w:rsidR="009819C8" w:rsidRPr="00E71229">
        <w:rPr>
          <w:rFonts w:asciiTheme="majorBidi" w:hAnsiTheme="majorBidi" w:cstheme="majorBidi"/>
        </w:rPr>
        <w:t xml:space="preserve">exist </w:t>
      </w:r>
      <w:r w:rsidR="001B384A" w:rsidRPr="00E71229">
        <w:rPr>
          <w:rFonts w:asciiTheme="majorBidi" w:hAnsiTheme="majorBidi" w:cstheme="majorBidi"/>
        </w:rPr>
        <w:t xml:space="preserve">among </w:t>
      </w:r>
      <w:r w:rsidR="00A16992" w:rsidRPr="00E71229">
        <w:rPr>
          <w:rFonts w:asciiTheme="majorBidi" w:hAnsiTheme="majorBidi" w:cstheme="majorBidi"/>
        </w:rPr>
        <w:t xml:space="preserve">these </w:t>
      </w:r>
      <w:r w:rsidR="001B384A" w:rsidRPr="00E71229">
        <w:rPr>
          <w:rFonts w:asciiTheme="majorBidi" w:hAnsiTheme="majorBidi" w:cstheme="majorBidi"/>
        </w:rPr>
        <w:t xml:space="preserve">studies </w:t>
      </w:r>
      <w:r w:rsidR="00A16992" w:rsidRPr="00E71229">
        <w:rPr>
          <w:rFonts w:asciiTheme="majorBidi" w:hAnsiTheme="majorBidi" w:cstheme="majorBidi"/>
        </w:rPr>
        <w:t>about the</w:t>
      </w:r>
      <w:r w:rsidR="001B384A" w:rsidRPr="00E71229">
        <w:rPr>
          <w:rFonts w:asciiTheme="majorBidi" w:hAnsiTheme="majorBidi" w:cstheme="majorBidi"/>
        </w:rPr>
        <w:t xml:space="preserve"> kind of learner responses </w:t>
      </w:r>
      <w:r w:rsidR="00C0158A" w:rsidRPr="00E71229">
        <w:rPr>
          <w:rFonts w:asciiTheme="majorBidi" w:hAnsiTheme="majorBidi" w:cstheme="majorBidi"/>
        </w:rPr>
        <w:t xml:space="preserve">which </w:t>
      </w:r>
      <w:r w:rsidR="001B384A" w:rsidRPr="00E71229">
        <w:rPr>
          <w:rFonts w:asciiTheme="majorBidi" w:hAnsiTheme="majorBidi" w:cstheme="majorBidi"/>
        </w:rPr>
        <w:t xml:space="preserve">should be considered as uptake. </w:t>
      </w:r>
      <w:r w:rsidR="00E63512" w:rsidRPr="00E71229">
        <w:rPr>
          <w:rFonts w:asciiTheme="majorBidi" w:hAnsiTheme="majorBidi" w:cstheme="majorBidi"/>
        </w:rPr>
        <w:t xml:space="preserve">Some scholars believe that </w:t>
      </w:r>
      <w:r w:rsidR="005F02DA" w:rsidRPr="00E71229">
        <w:rPr>
          <w:rFonts w:asciiTheme="majorBidi" w:hAnsiTheme="majorBidi" w:cstheme="majorBidi"/>
        </w:rPr>
        <w:t xml:space="preserve">uptake is not </w:t>
      </w:r>
      <w:r w:rsidR="00D57744" w:rsidRPr="00E71229">
        <w:rPr>
          <w:rFonts w:asciiTheme="majorBidi" w:hAnsiTheme="majorBidi" w:cstheme="majorBidi"/>
        </w:rPr>
        <w:t xml:space="preserve">a </w:t>
      </w:r>
      <w:r w:rsidR="005F02DA" w:rsidRPr="00E71229">
        <w:rPr>
          <w:rFonts w:asciiTheme="majorBidi" w:hAnsiTheme="majorBidi" w:cstheme="majorBidi"/>
        </w:rPr>
        <w:t>simple</w:t>
      </w:r>
      <w:r w:rsidR="001B384A" w:rsidRPr="00E71229">
        <w:rPr>
          <w:rFonts w:asciiTheme="majorBidi" w:hAnsiTheme="majorBidi" w:cstheme="majorBidi"/>
        </w:rPr>
        <w:t xml:space="preserve"> response</w:t>
      </w:r>
      <w:r w:rsidR="005F02DA" w:rsidRPr="00E71229">
        <w:rPr>
          <w:rFonts w:asciiTheme="majorBidi" w:hAnsiTheme="majorBidi" w:cstheme="majorBidi"/>
        </w:rPr>
        <w:t xml:space="preserve"> of learners</w:t>
      </w:r>
      <w:r w:rsidR="001B384A" w:rsidRPr="00E71229">
        <w:rPr>
          <w:rFonts w:asciiTheme="majorBidi" w:hAnsiTheme="majorBidi" w:cstheme="majorBidi"/>
        </w:rPr>
        <w:t xml:space="preserve">, but it </w:t>
      </w:r>
      <w:r w:rsidR="000F6754" w:rsidRPr="00E71229">
        <w:rPr>
          <w:rFonts w:asciiTheme="majorBidi" w:hAnsiTheme="majorBidi" w:cstheme="majorBidi"/>
        </w:rPr>
        <w:t>involves</w:t>
      </w:r>
      <w:r w:rsidR="001B384A" w:rsidRPr="00E71229">
        <w:rPr>
          <w:rFonts w:asciiTheme="majorBidi" w:hAnsiTheme="majorBidi" w:cstheme="majorBidi"/>
        </w:rPr>
        <w:t xml:space="preserve"> some degree</w:t>
      </w:r>
      <w:r w:rsidR="006D19A7" w:rsidRPr="00E71229">
        <w:rPr>
          <w:rFonts w:asciiTheme="majorBidi" w:hAnsiTheme="majorBidi" w:cstheme="majorBidi"/>
        </w:rPr>
        <w:t>s</w:t>
      </w:r>
      <w:r w:rsidR="001B384A" w:rsidRPr="00E71229">
        <w:rPr>
          <w:rFonts w:asciiTheme="majorBidi" w:hAnsiTheme="majorBidi" w:cstheme="majorBidi"/>
        </w:rPr>
        <w:t xml:space="preserve"> of modifications of the original output following feedback (e.g. </w:t>
      </w:r>
      <w:r w:rsidR="000D66CD" w:rsidRPr="00E71229">
        <w:rPr>
          <w:rFonts w:asciiTheme="majorBidi" w:hAnsiTheme="majorBidi" w:cstheme="majorBidi"/>
        </w:rPr>
        <w:t>Nassaji, 2011a</w:t>
      </w:r>
      <w:r w:rsidR="001B384A" w:rsidRPr="00E71229">
        <w:rPr>
          <w:rFonts w:asciiTheme="majorBidi" w:hAnsiTheme="majorBidi" w:cstheme="majorBidi"/>
        </w:rPr>
        <w:t>).</w:t>
      </w:r>
      <w:r w:rsidR="004D35E8" w:rsidRPr="00E71229">
        <w:rPr>
          <w:rFonts w:asciiTheme="majorBidi" w:hAnsiTheme="majorBidi" w:cstheme="majorBidi"/>
        </w:rPr>
        <w:t xml:space="preserve"> </w:t>
      </w:r>
      <w:r w:rsidR="007C788F" w:rsidRPr="00E71229">
        <w:rPr>
          <w:rFonts w:asciiTheme="majorBidi" w:hAnsiTheme="majorBidi" w:cstheme="majorBidi"/>
          <w:lang w:bidi="ar-SA"/>
        </w:rPr>
        <w:t>Successful uptake</w:t>
      </w:r>
      <w:r w:rsidR="00000E40" w:rsidRPr="00E71229">
        <w:rPr>
          <w:rFonts w:asciiTheme="majorBidi" w:hAnsiTheme="majorBidi" w:cstheme="majorBidi"/>
          <w:lang w:bidi="ar-SA"/>
        </w:rPr>
        <w:t xml:space="preserve"> </w:t>
      </w:r>
      <w:r w:rsidR="006D19A7" w:rsidRPr="00E71229">
        <w:rPr>
          <w:rFonts w:asciiTheme="majorBidi" w:hAnsiTheme="majorBidi" w:cstheme="majorBidi"/>
          <w:lang w:bidi="ar-SA"/>
        </w:rPr>
        <w:t xml:space="preserve">leads </w:t>
      </w:r>
      <w:r w:rsidR="001B384A" w:rsidRPr="00E71229">
        <w:rPr>
          <w:rFonts w:asciiTheme="majorBidi" w:hAnsiTheme="majorBidi" w:cstheme="majorBidi"/>
          <w:lang w:bidi="ar-SA"/>
        </w:rPr>
        <w:t xml:space="preserve">learners </w:t>
      </w:r>
      <w:r w:rsidR="00E65511" w:rsidRPr="00E71229">
        <w:rPr>
          <w:rFonts w:asciiTheme="majorBidi" w:hAnsiTheme="majorBidi" w:cstheme="majorBidi"/>
          <w:lang w:bidi="ar-SA"/>
        </w:rPr>
        <w:t xml:space="preserve">to </w:t>
      </w:r>
      <w:r w:rsidR="001B384A" w:rsidRPr="00E71229">
        <w:rPr>
          <w:rFonts w:asciiTheme="majorBidi" w:hAnsiTheme="majorBidi" w:cstheme="majorBidi"/>
          <w:lang w:bidi="ar-SA"/>
        </w:rPr>
        <w:t xml:space="preserve">notice the </w:t>
      </w:r>
      <w:r w:rsidR="00E65511" w:rsidRPr="00E71229">
        <w:rPr>
          <w:rFonts w:asciiTheme="majorBidi" w:hAnsiTheme="majorBidi" w:cstheme="majorBidi"/>
          <w:lang w:bidi="ar-SA"/>
        </w:rPr>
        <w:t>discrepancy</w:t>
      </w:r>
      <w:r w:rsidR="001B384A" w:rsidRPr="00E71229">
        <w:rPr>
          <w:rFonts w:asciiTheme="majorBidi" w:hAnsiTheme="majorBidi" w:cstheme="majorBidi"/>
          <w:lang w:bidi="ar-SA"/>
        </w:rPr>
        <w:t xml:space="preserve"> between t</w:t>
      </w:r>
      <w:r w:rsidR="00000E40" w:rsidRPr="00E71229">
        <w:rPr>
          <w:rFonts w:asciiTheme="majorBidi" w:hAnsiTheme="majorBidi" w:cstheme="majorBidi"/>
          <w:lang w:bidi="ar-SA"/>
        </w:rPr>
        <w:t xml:space="preserve">heir non-target-like output and </w:t>
      </w:r>
      <w:r w:rsidR="00875048" w:rsidRPr="00E71229">
        <w:rPr>
          <w:rFonts w:asciiTheme="majorBidi" w:hAnsiTheme="majorBidi" w:cstheme="majorBidi"/>
          <w:lang w:bidi="ar-SA"/>
        </w:rPr>
        <w:t xml:space="preserve">their </w:t>
      </w:r>
      <w:r w:rsidR="001B384A" w:rsidRPr="00E71229">
        <w:rPr>
          <w:rFonts w:asciiTheme="majorBidi" w:hAnsiTheme="majorBidi" w:cstheme="majorBidi"/>
          <w:lang w:bidi="ar-SA"/>
        </w:rPr>
        <w:t xml:space="preserve">target-like production (Egi, 2010), which acts as a catalyst for their interlanguage </w:t>
      </w:r>
      <w:r w:rsidR="00F163BF" w:rsidRPr="00E71229">
        <w:rPr>
          <w:rFonts w:asciiTheme="majorBidi" w:hAnsiTheme="majorBidi" w:cstheme="majorBidi"/>
          <w:lang w:bidi="ar-SA"/>
        </w:rPr>
        <w:t xml:space="preserve">development </w:t>
      </w:r>
      <w:r w:rsidR="001B384A" w:rsidRPr="00E71229">
        <w:rPr>
          <w:rFonts w:asciiTheme="majorBidi" w:hAnsiTheme="majorBidi" w:cstheme="majorBidi"/>
          <w:lang w:bidi="ar-SA"/>
        </w:rPr>
        <w:t>(Gass, 1997).</w:t>
      </w:r>
      <w:r w:rsidR="005830F1" w:rsidRPr="00E71229">
        <w:rPr>
          <w:rFonts w:asciiTheme="majorBidi" w:hAnsiTheme="majorBidi" w:cstheme="majorBidi"/>
          <w:lang w:bidi="ar-SA"/>
        </w:rPr>
        <w:t xml:space="preserve"> Successful uptake includes</w:t>
      </w:r>
      <w:r w:rsidR="001B384A" w:rsidRPr="00E71229">
        <w:rPr>
          <w:rFonts w:asciiTheme="majorBidi" w:hAnsiTheme="majorBidi" w:cstheme="majorBidi"/>
          <w:lang w:bidi="ar-SA"/>
        </w:rPr>
        <w:t xml:space="preserve"> learners’ modification of their forms</w:t>
      </w:r>
      <w:r w:rsidR="004A3944" w:rsidRPr="00E71229">
        <w:rPr>
          <w:rFonts w:asciiTheme="majorBidi" w:hAnsiTheme="majorBidi" w:cstheme="majorBidi"/>
          <w:lang w:bidi="ar-SA"/>
        </w:rPr>
        <w:t xml:space="preserve"> which are erroneous.</w:t>
      </w:r>
      <w:r w:rsidR="00853726" w:rsidRPr="00E71229">
        <w:rPr>
          <w:rFonts w:asciiTheme="majorBidi" w:hAnsiTheme="majorBidi" w:cstheme="majorBidi"/>
          <w:lang w:bidi="ar-SA"/>
        </w:rPr>
        <w:t xml:space="preserve"> Thus, uptake</w:t>
      </w:r>
      <w:r w:rsidR="001B384A" w:rsidRPr="00E71229">
        <w:rPr>
          <w:rFonts w:asciiTheme="majorBidi" w:hAnsiTheme="majorBidi" w:cstheme="majorBidi"/>
          <w:lang w:bidi="ar-SA"/>
        </w:rPr>
        <w:t xml:space="preserve"> is </w:t>
      </w:r>
      <w:r w:rsidR="00F076BD" w:rsidRPr="00E71229">
        <w:rPr>
          <w:rFonts w:asciiTheme="majorBidi" w:hAnsiTheme="majorBidi" w:cstheme="majorBidi"/>
          <w:lang w:bidi="ar-SA"/>
        </w:rPr>
        <w:t>identified</w:t>
      </w:r>
      <w:r w:rsidR="001B384A" w:rsidRPr="00E71229">
        <w:rPr>
          <w:rFonts w:asciiTheme="majorBidi" w:hAnsiTheme="majorBidi" w:cstheme="majorBidi"/>
          <w:lang w:bidi="ar-SA"/>
        </w:rPr>
        <w:t xml:space="preserve"> as a strong predictor of learning as </w:t>
      </w:r>
      <w:r w:rsidR="009F685A" w:rsidRPr="00E71229">
        <w:rPr>
          <w:rFonts w:asciiTheme="majorBidi" w:hAnsiTheme="majorBidi" w:cstheme="majorBidi"/>
          <w:lang w:bidi="ar-SA"/>
        </w:rPr>
        <w:t xml:space="preserve">shown </w:t>
      </w:r>
      <w:r w:rsidR="001B384A" w:rsidRPr="00E71229">
        <w:rPr>
          <w:rFonts w:asciiTheme="majorBidi" w:hAnsiTheme="majorBidi" w:cstheme="majorBidi"/>
          <w:lang w:bidi="ar-SA"/>
        </w:rPr>
        <w:t>by the findings</w:t>
      </w:r>
      <w:r w:rsidR="00A320B3" w:rsidRPr="00E71229">
        <w:rPr>
          <w:rFonts w:asciiTheme="majorBidi" w:hAnsiTheme="majorBidi" w:cstheme="majorBidi"/>
          <w:lang w:bidi="ar-SA"/>
        </w:rPr>
        <w:t xml:space="preserve"> </w:t>
      </w:r>
      <w:r w:rsidR="001B384A" w:rsidRPr="00E71229">
        <w:rPr>
          <w:rFonts w:asciiTheme="majorBidi" w:hAnsiTheme="majorBidi" w:cstheme="majorBidi"/>
          <w:lang w:bidi="ar-SA"/>
        </w:rPr>
        <w:t>of customized posttests (e.g. Loewen, 2005; Nassaji, 2011</w:t>
      </w:r>
      <w:r w:rsidR="006D19A7" w:rsidRPr="00E71229">
        <w:rPr>
          <w:rFonts w:asciiTheme="majorBidi" w:hAnsiTheme="majorBidi" w:cstheme="majorBidi"/>
          <w:lang w:bidi="ar-SA"/>
        </w:rPr>
        <w:t>a</w:t>
      </w:r>
      <w:r w:rsidR="001B384A" w:rsidRPr="00E71229">
        <w:rPr>
          <w:rFonts w:asciiTheme="majorBidi" w:hAnsiTheme="majorBidi" w:cstheme="majorBidi"/>
          <w:lang w:bidi="ar-SA"/>
        </w:rPr>
        <w:t xml:space="preserve">). </w:t>
      </w:r>
    </w:p>
    <w:p w:rsidR="001F6AEE" w:rsidRPr="00E71229" w:rsidRDefault="001B384A" w:rsidP="00556529">
      <w:pPr>
        <w:bidi w:val="0"/>
        <w:spacing w:after="120" w:line="240" w:lineRule="auto"/>
        <w:ind w:left="115" w:right="72" w:firstLine="562"/>
        <w:jc w:val="both"/>
        <w:rPr>
          <w:rFonts w:asciiTheme="majorBidi" w:hAnsiTheme="majorBidi" w:cstheme="majorBidi"/>
          <w:lang w:bidi="ar-SA"/>
        </w:rPr>
      </w:pPr>
      <w:r w:rsidRPr="00E71229">
        <w:rPr>
          <w:rFonts w:asciiTheme="majorBidi" w:hAnsiTheme="majorBidi" w:cstheme="majorBidi"/>
          <w:lang w:bidi="ar-SA"/>
        </w:rPr>
        <w:t xml:space="preserve">Previous </w:t>
      </w:r>
      <w:r w:rsidR="00B02159" w:rsidRPr="00E71229">
        <w:rPr>
          <w:rFonts w:asciiTheme="majorBidi" w:hAnsiTheme="majorBidi" w:cstheme="majorBidi"/>
          <w:lang w:bidi="ar-SA"/>
        </w:rPr>
        <w:t>studies have indicated</w:t>
      </w:r>
      <w:r w:rsidRPr="00E71229">
        <w:rPr>
          <w:rFonts w:asciiTheme="majorBidi" w:hAnsiTheme="majorBidi" w:cstheme="majorBidi"/>
          <w:lang w:bidi="ar-SA"/>
        </w:rPr>
        <w:t xml:space="preserve"> that focus on form can </w:t>
      </w:r>
      <w:r w:rsidR="009F3545" w:rsidRPr="00E71229">
        <w:rPr>
          <w:rFonts w:asciiTheme="majorBidi" w:hAnsiTheme="majorBidi" w:cstheme="majorBidi"/>
          <w:lang w:bidi="ar-SA"/>
        </w:rPr>
        <w:t>occur</w:t>
      </w:r>
      <w:r w:rsidRPr="00E71229">
        <w:rPr>
          <w:rFonts w:asciiTheme="majorBidi" w:hAnsiTheme="majorBidi" w:cstheme="majorBidi"/>
          <w:lang w:bidi="ar-SA"/>
        </w:rPr>
        <w:t xml:space="preserve"> in the context of message-oriented</w:t>
      </w:r>
      <w:r w:rsidR="00D8520E" w:rsidRPr="00E71229">
        <w:rPr>
          <w:rFonts w:asciiTheme="majorBidi" w:hAnsiTheme="majorBidi" w:cstheme="majorBidi"/>
          <w:lang w:bidi="ar-SA"/>
        </w:rPr>
        <w:t xml:space="preserve"> </w:t>
      </w:r>
      <w:r w:rsidR="00D8520E" w:rsidRPr="00E71229">
        <w:rPr>
          <w:rFonts w:asciiTheme="majorBidi" w:hAnsiTheme="majorBidi" w:cstheme="majorBidi"/>
        </w:rPr>
        <w:t>lessons</w:t>
      </w:r>
      <w:r w:rsidR="00D8520E" w:rsidRPr="00E71229">
        <w:rPr>
          <w:rFonts w:asciiTheme="majorBidi" w:hAnsiTheme="majorBidi" w:cstheme="majorBidi"/>
          <w:lang w:bidi="ar-SA"/>
        </w:rPr>
        <w:t xml:space="preserve"> without </w:t>
      </w:r>
      <w:r w:rsidR="003C5413" w:rsidRPr="00E71229">
        <w:rPr>
          <w:rFonts w:asciiTheme="majorBidi" w:hAnsiTheme="majorBidi" w:cstheme="majorBidi"/>
          <w:lang w:bidi="ar-SA"/>
        </w:rPr>
        <w:t>troubling</w:t>
      </w:r>
      <w:r w:rsidR="00D8520E" w:rsidRPr="00E71229">
        <w:rPr>
          <w:rFonts w:asciiTheme="majorBidi" w:hAnsiTheme="majorBidi" w:cstheme="majorBidi"/>
          <w:lang w:bidi="ar-SA"/>
        </w:rPr>
        <w:t xml:space="preserve"> the </w:t>
      </w:r>
      <w:r w:rsidRPr="00E71229">
        <w:rPr>
          <w:rFonts w:asciiTheme="majorBidi" w:hAnsiTheme="majorBidi" w:cstheme="majorBidi"/>
          <w:lang w:bidi="ar-SA"/>
        </w:rPr>
        <w:t>communication</w:t>
      </w:r>
      <w:r w:rsidR="00111629" w:rsidRPr="00E71229">
        <w:rPr>
          <w:rFonts w:asciiTheme="majorBidi" w:hAnsiTheme="majorBidi" w:cstheme="majorBidi"/>
          <w:lang w:bidi="ar-SA"/>
        </w:rPr>
        <w:t xml:space="preserve"> flow </w:t>
      </w:r>
      <w:r w:rsidRPr="00E71229">
        <w:rPr>
          <w:rFonts w:asciiTheme="majorBidi" w:hAnsiTheme="majorBidi" w:cstheme="majorBidi"/>
          <w:lang w:bidi="ar-SA"/>
        </w:rPr>
        <w:t xml:space="preserve">in ESL lessons and also that it </w:t>
      </w:r>
      <w:r w:rsidR="00D8520E" w:rsidRPr="00E71229">
        <w:rPr>
          <w:rFonts w:asciiTheme="majorBidi" w:hAnsiTheme="majorBidi" w:cstheme="majorBidi"/>
          <w:lang w:bidi="ar-SA"/>
        </w:rPr>
        <w:t xml:space="preserve">can </w:t>
      </w:r>
      <w:r w:rsidR="00FE0476" w:rsidRPr="00E71229">
        <w:rPr>
          <w:rFonts w:asciiTheme="majorBidi" w:hAnsiTheme="majorBidi" w:cstheme="majorBidi"/>
          <w:lang w:bidi="ar-SA"/>
        </w:rPr>
        <w:t>result in</w:t>
      </w:r>
      <w:r w:rsidR="00D8520E" w:rsidRPr="00E71229">
        <w:rPr>
          <w:rFonts w:asciiTheme="majorBidi" w:hAnsiTheme="majorBidi" w:cstheme="majorBidi"/>
          <w:lang w:bidi="ar-SA"/>
        </w:rPr>
        <w:t xml:space="preserve"> high</w:t>
      </w:r>
      <w:r w:rsidR="00C613B7" w:rsidRPr="00E71229">
        <w:rPr>
          <w:rFonts w:asciiTheme="majorBidi" w:hAnsiTheme="majorBidi" w:cstheme="majorBidi"/>
          <w:lang w:bidi="ar-SA"/>
        </w:rPr>
        <w:t>er</w:t>
      </w:r>
      <w:r w:rsidR="00D8520E" w:rsidRPr="00E71229">
        <w:rPr>
          <w:rFonts w:asciiTheme="majorBidi" w:hAnsiTheme="majorBidi" w:cstheme="majorBidi"/>
          <w:lang w:bidi="ar-SA"/>
        </w:rPr>
        <w:t xml:space="preserve"> </w:t>
      </w:r>
      <w:r w:rsidRPr="00E71229">
        <w:rPr>
          <w:rFonts w:asciiTheme="majorBidi" w:hAnsiTheme="majorBidi" w:cstheme="majorBidi"/>
          <w:lang w:bidi="ar-SA"/>
        </w:rPr>
        <w:t>levels of learner uptake</w:t>
      </w:r>
      <w:r w:rsidR="00D8520E" w:rsidRPr="00E71229">
        <w:rPr>
          <w:rFonts w:asciiTheme="majorBidi" w:hAnsiTheme="majorBidi" w:cstheme="majorBidi"/>
          <w:lang w:bidi="ar-SA"/>
        </w:rPr>
        <w:t xml:space="preserve">. Ellis et al. (2001a) </w:t>
      </w:r>
      <w:r w:rsidR="00DE4EF5" w:rsidRPr="00E71229">
        <w:rPr>
          <w:rFonts w:asciiTheme="majorBidi" w:hAnsiTheme="majorBidi" w:cstheme="majorBidi"/>
          <w:lang w:bidi="ar-SA"/>
        </w:rPr>
        <w:t xml:space="preserve">investigated </w:t>
      </w:r>
      <w:r w:rsidRPr="00E71229">
        <w:rPr>
          <w:rFonts w:asciiTheme="majorBidi" w:hAnsiTheme="majorBidi" w:cstheme="majorBidi"/>
          <w:lang w:bidi="ar-SA"/>
        </w:rPr>
        <w:t>learner uptake in focus on form ep</w:t>
      </w:r>
      <w:r w:rsidR="009F0985" w:rsidRPr="00E71229">
        <w:rPr>
          <w:rFonts w:asciiTheme="majorBidi" w:hAnsiTheme="majorBidi" w:cstheme="majorBidi"/>
          <w:lang w:bidi="ar-SA"/>
        </w:rPr>
        <w:t xml:space="preserve">isodes in </w:t>
      </w:r>
      <w:r w:rsidR="00DC2F66" w:rsidRPr="00E71229">
        <w:rPr>
          <w:rFonts w:asciiTheme="majorBidi" w:hAnsiTheme="majorBidi" w:cstheme="majorBidi"/>
          <w:lang w:bidi="ar-SA"/>
        </w:rPr>
        <w:t>a</w:t>
      </w:r>
      <w:r w:rsidR="009F0985" w:rsidRPr="00E71229">
        <w:rPr>
          <w:rFonts w:asciiTheme="majorBidi" w:hAnsiTheme="majorBidi" w:cstheme="majorBidi"/>
          <w:lang w:bidi="ar-SA"/>
        </w:rPr>
        <w:t xml:space="preserve"> </w:t>
      </w:r>
      <w:r w:rsidRPr="00E71229">
        <w:rPr>
          <w:rFonts w:asciiTheme="majorBidi" w:hAnsiTheme="majorBidi" w:cstheme="majorBidi"/>
          <w:lang w:bidi="ar-SA"/>
        </w:rPr>
        <w:t>communicative ESL teaching</w:t>
      </w:r>
      <w:r w:rsidR="00EE2A61" w:rsidRPr="00E71229">
        <w:rPr>
          <w:rFonts w:asciiTheme="majorBidi" w:hAnsiTheme="majorBidi" w:cstheme="majorBidi"/>
          <w:lang w:bidi="ar-SA"/>
        </w:rPr>
        <w:t xml:space="preserve"> class</w:t>
      </w:r>
      <w:r w:rsidRPr="00E71229">
        <w:rPr>
          <w:rFonts w:asciiTheme="majorBidi" w:hAnsiTheme="majorBidi" w:cstheme="majorBidi"/>
          <w:lang w:bidi="ar-SA"/>
        </w:rPr>
        <w:t xml:space="preserve">. </w:t>
      </w:r>
      <w:r w:rsidR="00EE2A61" w:rsidRPr="00E71229">
        <w:rPr>
          <w:rFonts w:asciiTheme="majorBidi" w:hAnsiTheme="majorBidi" w:cstheme="majorBidi"/>
          <w:lang w:bidi="ar-SA"/>
        </w:rPr>
        <w:t xml:space="preserve">The results revealed </w:t>
      </w:r>
      <w:r w:rsidRPr="00E71229">
        <w:rPr>
          <w:rFonts w:asciiTheme="majorBidi" w:hAnsiTheme="majorBidi" w:cstheme="majorBidi"/>
          <w:lang w:bidi="ar-SA"/>
        </w:rPr>
        <w:t>th</w:t>
      </w:r>
      <w:r w:rsidR="00D8520E" w:rsidRPr="00E71229">
        <w:rPr>
          <w:rFonts w:asciiTheme="majorBidi" w:hAnsiTheme="majorBidi" w:cstheme="majorBidi"/>
          <w:lang w:bidi="ar-SA"/>
        </w:rPr>
        <w:t xml:space="preserve">at learner uptake was </w:t>
      </w:r>
      <w:r w:rsidR="00A77C1A" w:rsidRPr="00E71229">
        <w:rPr>
          <w:rFonts w:asciiTheme="majorBidi" w:hAnsiTheme="majorBidi" w:cstheme="majorBidi"/>
          <w:lang w:bidi="ar-SA"/>
        </w:rPr>
        <w:t xml:space="preserve">higher </w:t>
      </w:r>
      <w:r w:rsidR="00D8520E" w:rsidRPr="00E71229">
        <w:rPr>
          <w:rFonts w:asciiTheme="majorBidi" w:hAnsiTheme="majorBidi" w:cstheme="majorBidi"/>
          <w:lang w:bidi="ar-SA"/>
        </w:rPr>
        <w:t xml:space="preserve">than </w:t>
      </w:r>
      <w:r w:rsidR="00A93220" w:rsidRPr="00E71229">
        <w:rPr>
          <w:rFonts w:asciiTheme="majorBidi" w:hAnsiTheme="majorBidi" w:cstheme="majorBidi"/>
          <w:lang w:bidi="ar-SA"/>
        </w:rPr>
        <w:t>what was</w:t>
      </w:r>
      <w:r w:rsidR="00D8520E" w:rsidRPr="00E71229">
        <w:rPr>
          <w:rFonts w:asciiTheme="majorBidi" w:hAnsiTheme="majorBidi" w:cstheme="majorBidi"/>
          <w:lang w:bidi="ar-SA"/>
        </w:rPr>
        <w:t xml:space="preserve"> reported for </w:t>
      </w:r>
      <w:r w:rsidRPr="00E71229">
        <w:rPr>
          <w:rFonts w:asciiTheme="majorBidi" w:hAnsiTheme="majorBidi" w:cstheme="majorBidi"/>
          <w:lang w:bidi="ar-SA"/>
        </w:rPr>
        <w:t xml:space="preserve">immersion classrooms. </w:t>
      </w:r>
      <w:r w:rsidR="00A93220" w:rsidRPr="00E71229">
        <w:rPr>
          <w:rFonts w:asciiTheme="majorBidi" w:hAnsiTheme="majorBidi" w:cstheme="majorBidi"/>
          <w:lang w:bidi="ar-SA"/>
        </w:rPr>
        <w:t>No study has ever investigated the effect of focus on form instruction in aviation English classes in Iran.</w:t>
      </w:r>
    </w:p>
    <w:p w:rsidR="00214915" w:rsidRPr="00E71229" w:rsidRDefault="00F16161" w:rsidP="004F7FEF">
      <w:pPr>
        <w:bidi w:val="0"/>
        <w:spacing w:after="120" w:line="240" w:lineRule="auto"/>
        <w:ind w:left="115" w:right="72"/>
        <w:jc w:val="both"/>
        <w:rPr>
          <w:rFonts w:asciiTheme="majorBidi" w:hAnsiTheme="majorBidi" w:cstheme="majorBidi"/>
          <w:lang w:bidi="ar-SA"/>
        </w:rPr>
      </w:pPr>
      <w:r w:rsidRPr="00E71229">
        <w:rPr>
          <w:rFonts w:asciiTheme="majorBidi" w:hAnsiTheme="majorBidi" w:cstheme="majorBidi"/>
          <w:lang w:bidi="ar-SA"/>
        </w:rPr>
        <w:lastRenderedPageBreak/>
        <w:t xml:space="preserve">In a recent study, </w:t>
      </w:r>
      <w:r w:rsidR="0056580D" w:rsidRPr="00E71229">
        <w:rPr>
          <w:rFonts w:asciiTheme="majorBidi" w:hAnsiTheme="majorBidi" w:cstheme="majorBidi"/>
          <w:lang w:bidi="ar-SA"/>
        </w:rPr>
        <w:t>Gholami and Gho</w:t>
      </w:r>
      <w:r w:rsidRPr="00E71229">
        <w:rPr>
          <w:rFonts w:asciiTheme="majorBidi" w:hAnsiTheme="majorBidi" w:cstheme="majorBidi"/>
          <w:lang w:bidi="ar-SA"/>
        </w:rPr>
        <w:t>lami (2018) investigated</w:t>
      </w:r>
      <w:r w:rsidR="00FC239F" w:rsidRPr="00E71229">
        <w:rPr>
          <w:rFonts w:asciiTheme="majorBidi" w:hAnsiTheme="majorBidi" w:cstheme="majorBidi"/>
          <w:lang w:bidi="ar-SA"/>
        </w:rPr>
        <w:t xml:space="preserve"> the degree to which incidental </w:t>
      </w:r>
      <w:r w:rsidRPr="00E71229">
        <w:rPr>
          <w:rFonts w:asciiTheme="majorBidi" w:hAnsiTheme="majorBidi" w:cstheme="majorBidi"/>
          <w:lang w:bidi="ar-SA"/>
        </w:rPr>
        <w:t xml:space="preserve">focus-on-form </w:t>
      </w:r>
      <w:r w:rsidRPr="00E71229">
        <w:rPr>
          <w:rFonts w:asciiTheme="majorBidi" w:hAnsiTheme="majorBidi" w:cstheme="majorBidi"/>
        </w:rPr>
        <w:t>episodes</w:t>
      </w:r>
      <w:r w:rsidRPr="00E71229">
        <w:rPr>
          <w:rFonts w:asciiTheme="majorBidi" w:hAnsiTheme="majorBidi" w:cstheme="majorBidi"/>
          <w:lang w:bidi="ar-SA"/>
        </w:rPr>
        <w:t xml:space="preserve"> (FFEs) with formulaic </w:t>
      </w:r>
      <w:r w:rsidR="00FA4708" w:rsidRPr="00E71229">
        <w:rPr>
          <w:rFonts w:asciiTheme="majorBidi" w:hAnsiTheme="majorBidi" w:cstheme="majorBidi"/>
          <w:lang w:bidi="ar-SA"/>
        </w:rPr>
        <w:t>sequences</w:t>
      </w:r>
      <w:r w:rsidR="009018ED" w:rsidRPr="00E71229">
        <w:rPr>
          <w:rFonts w:asciiTheme="majorBidi" w:hAnsiTheme="majorBidi" w:cstheme="majorBidi"/>
          <w:lang w:bidi="ar-SA"/>
        </w:rPr>
        <w:t xml:space="preserve"> occur, and the extent </w:t>
      </w:r>
      <w:r w:rsidRPr="00E71229">
        <w:rPr>
          <w:rFonts w:asciiTheme="majorBidi" w:hAnsiTheme="majorBidi" w:cstheme="majorBidi"/>
          <w:lang w:bidi="ar-SA"/>
        </w:rPr>
        <w:t xml:space="preserve">to which they result in uptake in </w:t>
      </w:r>
      <w:r w:rsidR="009018ED" w:rsidRPr="00E71229">
        <w:rPr>
          <w:rFonts w:asciiTheme="majorBidi" w:hAnsiTheme="majorBidi" w:cstheme="majorBidi"/>
          <w:lang w:bidi="ar-SA"/>
        </w:rPr>
        <w:t xml:space="preserve">EFL </w:t>
      </w:r>
      <w:r w:rsidR="00FA233A" w:rsidRPr="00E71229">
        <w:rPr>
          <w:rFonts w:asciiTheme="majorBidi" w:hAnsiTheme="majorBidi" w:cstheme="majorBidi"/>
          <w:lang w:bidi="ar-SA"/>
        </w:rPr>
        <w:t xml:space="preserve">classes. </w:t>
      </w:r>
      <w:r w:rsidR="00DB2010" w:rsidRPr="00E71229">
        <w:rPr>
          <w:rFonts w:asciiTheme="majorBidi" w:hAnsiTheme="majorBidi" w:cstheme="majorBidi"/>
          <w:lang w:bidi="ar-SA"/>
        </w:rPr>
        <w:t>To gather the data,</w:t>
      </w:r>
      <w:r w:rsidRPr="00E71229">
        <w:rPr>
          <w:rFonts w:asciiTheme="majorBidi" w:hAnsiTheme="majorBidi" w:cstheme="majorBidi"/>
          <w:lang w:bidi="ar-SA"/>
        </w:rPr>
        <w:t xml:space="preserve"> 36 hours of communicative cl</w:t>
      </w:r>
      <w:r w:rsidR="00333564" w:rsidRPr="00E71229">
        <w:rPr>
          <w:rFonts w:asciiTheme="majorBidi" w:hAnsiTheme="majorBidi" w:cstheme="majorBidi"/>
          <w:lang w:bidi="ar-SA"/>
        </w:rPr>
        <w:t xml:space="preserve">assroom interactions from three </w:t>
      </w:r>
      <w:r w:rsidRPr="00E71229">
        <w:rPr>
          <w:rFonts w:asciiTheme="majorBidi" w:hAnsiTheme="majorBidi" w:cstheme="majorBidi"/>
          <w:lang w:bidi="ar-SA"/>
        </w:rPr>
        <w:t>advanced EFL class</w:t>
      </w:r>
      <w:r w:rsidR="00231319" w:rsidRPr="00E71229">
        <w:rPr>
          <w:rFonts w:asciiTheme="majorBidi" w:hAnsiTheme="majorBidi" w:cstheme="majorBidi"/>
          <w:lang w:bidi="ar-SA"/>
        </w:rPr>
        <w:t>es</w:t>
      </w:r>
      <w:r w:rsidR="00F413F2" w:rsidRPr="00E71229">
        <w:rPr>
          <w:rFonts w:asciiTheme="majorBidi" w:hAnsiTheme="majorBidi" w:cstheme="majorBidi"/>
          <w:lang w:bidi="ar-SA"/>
        </w:rPr>
        <w:t xml:space="preserve"> were audio-recorded</w:t>
      </w:r>
      <w:r w:rsidR="00231319" w:rsidRPr="00E71229">
        <w:rPr>
          <w:rFonts w:asciiTheme="majorBidi" w:hAnsiTheme="majorBidi" w:cstheme="majorBidi"/>
          <w:lang w:bidi="ar-SA"/>
        </w:rPr>
        <w:t xml:space="preserve">. </w:t>
      </w:r>
      <w:r w:rsidR="00476071" w:rsidRPr="00E71229">
        <w:rPr>
          <w:rFonts w:asciiTheme="majorBidi" w:hAnsiTheme="majorBidi" w:cstheme="majorBidi"/>
          <w:lang w:bidi="ar-SA"/>
        </w:rPr>
        <w:t>It was shown</w:t>
      </w:r>
      <w:r w:rsidR="00231319" w:rsidRPr="00E71229">
        <w:rPr>
          <w:rFonts w:asciiTheme="majorBidi" w:hAnsiTheme="majorBidi" w:cstheme="majorBidi"/>
          <w:lang w:bidi="ar-SA"/>
        </w:rPr>
        <w:t xml:space="preserve"> that </w:t>
      </w:r>
      <w:r w:rsidRPr="00E71229">
        <w:rPr>
          <w:rFonts w:asciiTheme="majorBidi" w:hAnsiTheme="majorBidi" w:cstheme="majorBidi"/>
          <w:lang w:bidi="ar-SA"/>
        </w:rPr>
        <w:t xml:space="preserve">learners and teachers regularly draw their attention to </w:t>
      </w:r>
      <w:r w:rsidR="00231319" w:rsidRPr="00E71229">
        <w:rPr>
          <w:rFonts w:asciiTheme="majorBidi" w:hAnsiTheme="majorBidi" w:cstheme="majorBidi"/>
          <w:lang w:bidi="ar-SA"/>
        </w:rPr>
        <w:t>formulaic sequences</w:t>
      </w:r>
      <w:r w:rsidR="004C2BC2" w:rsidRPr="00E71229">
        <w:rPr>
          <w:rFonts w:asciiTheme="majorBidi" w:hAnsiTheme="majorBidi" w:cstheme="majorBidi"/>
          <w:lang w:bidi="ar-SA"/>
        </w:rPr>
        <w:t xml:space="preserve">. FFEs with formulaic focus as well as </w:t>
      </w:r>
      <w:r w:rsidR="00573939" w:rsidRPr="00E71229">
        <w:rPr>
          <w:rFonts w:asciiTheme="majorBidi" w:hAnsiTheme="majorBidi" w:cstheme="majorBidi"/>
          <w:lang w:bidi="ar-SA"/>
        </w:rPr>
        <w:t>collocations</w:t>
      </w:r>
      <w:r w:rsidRPr="00E71229">
        <w:rPr>
          <w:rFonts w:asciiTheme="majorBidi" w:hAnsiTheme="majorBidi" w:cstheme="majorBidi"/>
          <w:lang w:bidi="ar-SA"/>
        </w:rPr>
        <w:t xml:space="preserve"> led to more uptake than th</w:t>
      </w:r>
      <w:r w:rsidR="007F1B83" w:rsidRPr="00E71229">
        <w:rPr>
          <w:rFonts w:asciiTheme="majorBidi" w:hAnsiTheme="majorBidi" w:cstheme="majorBidi"/>
          <w:lang w:bidi="ar-SA"/>
        </w:rPr>
        <w:t xml:space="preserve">ose with other linguistic foci. </w:t>
      </w:r>
      <w:r w:rsidRPr="00E71229">
        <w:rPr>
          <w:rFonts w:asciiTheme="majorBidi" w:hAnsiTheme="majorBidi" w:cstheme="majorBidi"/>
          <w:lang w:bidi="ar-SA"/>
        </w:rPr>
        <w:t>Finally, among types of incidental FonF, the highest rate of (suc</w:t>
      </w:r>
      <w:r w:rsidR="007F1B83" w:rsidRPr="00E71229">
        <w:rPr>
          <w:rFonts w:asciiTheme="majorBidi" w:hAnsiTheme="majorBidi" w:cstheme="majorBidi"/>
          <w:lang w:bidi="ar-SA"/>
        </w:rPr>
        <w:t xml:space="preserve">cessful) uptake was observed in </w:t>
      </w:r>
      <w:r w:rsidRPr="00E71229">
        <w:rPr>
          <w:rFonts w:asciiTheme="majorBidi" w:hAnsiTheme="majorBidi" w:cstheme="majorBidi"/>
          <w:lang w:bidi="ar-SA"/>
        </w:rPr>
        <w:t>student-initiated FFEs with formulaic focus.</w:t>
      </w:r>
      <w:r w:rsidR="00AA566D" w:rsidRPr="00E71229">
        <w:rPr>
          <w:rFonts w:asciiTheme="majorBidi" w:hAnsiTheme="majorBidi" w:cstheme="majorBidi"/>
          <w:lang w:bidi="ar-SA"/>
        </w:rPr>
        <w:t xml:space="preserve"> The distinction between the present study and the study by Gholami and Gholami (2018) is that</w:t>
      </w:r>
      <w:r w:rsidR="00F15687" w:rsidRPr="00E71229">
        <w:rPr>
          <w:rFonts w:asciiTheme="majorBidi" w:hAnsiTheme="majorBidi" w:cstheme="majorBidi"/>
          <w:lang w:bidi="ar-SA"/>
        </w:rPr>
        <w:t xml:space="preserve"> in </w:t>
      </w:r>
      <w:r w:rsidR="00F163BF" w:rsidRPr="00E71229">
        <w:rPr>
          <w:rFonts w:asciiTheme="majorBidi" w:hAnsiTheme="majorBidi" w:cstheme="majorBidi"/>
          <w:lang w:bidi="ar-SA"/>
        </w:rPr>
        <w:t xml:space="preserve">our </w:t>
      </w:r>
      <w:r w:rsidR="00F15687" w:rsidRPr="00E71229">
        <w:rPr>
          <w:rFonts w:asciiTheme="majorBidi" w:hAnsiTheme="majorBidi" w:cstheme="majorBidi"/>
          <w:lang w:bidi="ar-SA"/>
        </w:rPr>
        <w:t>study</w:t>
      </w:r>
      <w:r w:rsidR="00F163BF" w:rsidRPr="00E71229">
        <w:rPr>
          <w:rFonts w:asciiTheme="majorBidi" w:hAnsiTheme="majorBidi" w:cstheme="majorBidi"/>
          <w:lang w:bidi="ar-SA"/>
        </w:rPr>
        <w:t>,</w:t>
      </w:r>
      <w:r w:rsidR="00F15687" w:rsidRPr="00E71229">
        <w:rPr>
          <w:rFonts w:asciiTheme="majorBidi" w:hAnsiTheme="majorBidi" w:cstheme="majorBidi"/>
          <w:lang w:bidi="ar-SA"/>
        </w:rPr>
        <w:t xml:space="preserve"> aviation English was investigated. In addition, the focus was </w:t>
      </w:r>
      <w:r w:rsidR="00F15687" w:rsidRPr="00E71229">
        <w:rPr>
          <w:rFonts w:asciiTheme="majorBidi" w:hAnsiTheme="majorBidi" w:cstheme="majorBidi"/>
        </w:rPr>
        <w:t>on oral uptake moves following learner-initiated and teacher-initiated preemptive FFEs in Aviation English classes</w:t>
      </w:r>
      <w:r w:rsidR="00F15687" w:rsidRPr="00E71229">
        <w:rPr>
          <w:rFonts w:asciiTheme="majorBidi" w:hAnsiTheme="majorBidi" w:cstheme="majorBidi"/>
          <w:lang w:bidi="ar-SA"/>
        </w:rPr>
        <w:t xml:space="preserve">. </w:t>
      </w:r>
    </w:p>
    <w:p w:rsidR="00712717" w:rsidRPr="00E71229" w:rsidRDefault="00214915" w:rsidP="00556529">
      <w:pPr>
        <w:bidi w:val="0"/>
        <w:spacing w:after="120" w:line="240" w:lineRule="auto"/>
        <w:ind w:left="115" w:right="72" w:firstLine="562"/>
        <w:jc w:val="both"/>
        <w:rPr>
          <w:rFonts w:asciiTheme="majorBidi" w:hAnsiTheme="majorBidi" w:cstheme="majorBidi"/>
          <w:lang w:bidi="ar-SA"/>
        </w:rPr>
      </w:pPr>
      <w:r w:rsidRPr="00E71229">
        <w:rPr>
          <w:rFonts w:asciiTheme="majorBidi" w:hAnsiTheme="majorBidi" w:cstheme="majorBidi"/>
          <w:lang w:bidi="ar-SA"/>
        </w:rPr>
        <w:t xml:space="preserve">Gholami, Karimi, </w:t>
      </w:r>
      <w:r w:rsidR="005C019C" w:rsidRPr="00E71229">
        <w:rPr>
          <w:rFonts w:asciiTheme="majorBidi" w:hAnsiTheme="majorBidi" w:cstheme="majorBidi"/>
          <w:lang w:bidi="ar-SA"/>
        </w:rPr>
        <w:t>and</w:t>
      </w:r>
      <w:r w:rsidRPr="00E71229">
        <w:rPr>
          <w:rFonts w:asciiTheme="majorBidi" w:hAnsiTheme="majorBidi" w:cstheme="majorBidi"/>
          <w:lang w:bidi="ar-SA"/>
        </w:rPr>
        <w:t xml:space="preserve"> Atai</w:t>
      </w:r>
      <w:r w:rsidR="005C019C" w:rsidRPr="00E71229">
        <w:rPr>
          <w:rFonts w:asciiTheme="majorBidi" w:hAnsiTheme="majorBidi" w:cstheme="majorBidi"/>
          <w:lang w:bidi="ar-SA"/>
        </w:rPr>
        <w:t xml:space="preserve"> </w:t>
      </w:r>
      <w:r w:rsidR="00F256CA" w:rsidRPr="00E71229">
        <w:rPr>
          <w:rFonts w:asciiTheme="majorBidi" w:hAnsiTheme="majorBidi" w:cstheme="majorBidi"/>
          <w:lang w:bidi="ar-SA"/>
        </w:rPr>
        <w:t>(2017)</w:t>
      </w:r>
      <w:r w:rsidR="005F795F" w:rsidRPr="00E71229">
        <w:rPr>
          <w:rFonts w:asciiTheme="majorBidi" w:hAnsiTheme="majorBidi" w:cstheme="majorBidi"/>
          <w:lang w:bidi="ar-SA"/>
        </w:rPr>
        <w:t xml:space="preserve"> </w:t>
      </w:r>
      <w:r w:rsidR="005F7F5E" w:rsidRPr="00E71229">
        <w:rPr>
          <w:rFonts w:asciiTheme="majorBidi" w:hAnsiTheme="majorBidi" w:cstheme="majorBidi"/>
          <w:lang w:bidi="ar-SA"/>
        </w:rPr>
        <w:t>investigated three categories of formulaic sequences (FSs), namely,</w:t>
      </w:r>
      <w:r w:rsidR="00E72455" w:rsidRPr="00E71229">
        <w:rPr>
          <w:rFonts w:asciiTheme="majorBidi" w:hAnsiTheme="majorBidi" w:cstheme="majorBidi"/>
          <w:lang w:bidi="ar-SA"/>
        </w:rPr>
        <w:t xml:space="preserve"> </w:t>
      </w:r>
      <w:r w:rsidR="005F7F5E" w:rsidRPr="00E71229">
        <w:rPr>
          <w:rFonts w:asciiTheme="majorBidi" w:hAnsiTheme="majorBidi" w:cstheme="majorBidi"/>
        </w:rPr>
        <w:t>collocations</w:t>
      </w:r>
      <w:r w:rsidR="005F7F5E" w:rsidRPr="00E71229">
        <w:rPr>
          <w:rFonts w:asciiTheme="majorBidi" w:hAnsiTheme="majorBidi" w:cstheme="majorBidi"/>
          <w:lang w:bidi="ar-SA"/>
        </w:rPr>
        <w:t xml:space="preserve">, lexical bundles, and idioms in incidental focus on form (FonF). </w:t>
      </w:r>
      <w:r w:rsidR="00F163BF" w:rsidRPr="00E71229">
        <w:rPr>
          <w:rFonts w:asciiTheme="majorBidi" w:hAnsiTheme="majorBidi" w:cstheme="majorBidi"/>
          <w:lang w:bidi="ar-SA"/>
        </w:rPr>
        <w:t xml:space="preserve">Thirty </w:t>
      </w:r>
      <w:r w:rsidR="005F7F5E" w:rsidRPr="00E71229">
        <w:rPr>
          <w:rFonts w:asciiTheme="majorBidi" w:hAnsiTheme="majorBidi" w:cstheme="majorBidi"/>
          <w:lang w:bidi="ar-SA"/>
        </w:rPr>
        <w:t>h</w:t>
      </w:r>
      <w:r w:rsidR="00E72455" w:rsidRPr="00E71229">
        <w:rPr>
          <w:rFonts w:asciiTheme="majorBidi" w:hAnsiTheme="majorBidi" w:cstheme="majorBidi"/>
          <w:lang w:bidi="ar-SA"/>
        </w:rPr>
        <w:t>ours</w:t>
      </w:r>
      <w:r w:rsidR="005F7F5E" w:rsidRPr="00E71229">
        <w:rPr>
          <w:rFonts w:asciiTheme="majorBidi" w:hAnsiTheme="majorBidi" w:cstheme="majorBidi"/>
          <w:lang w:bidi="ar-SA"/>
        </w:rPr>
        <w:t xml:space="preserve"> of audio-recorded communicative classroom interactions between the</w:t>
      </w:r>
      <w:r w:rsidR="0074103D" w:rsidRPr="00E71229">
        <w:rPr>
          <w:rFonts w:asciiTheme="majorBidi" w:hAnsiTheme="majorBidi" w:cstheme="majorBidi"/>
          <w:lang w:bidi="ar-SA"/>
        </w:rPr>
        <w:t xml:space="preserve"> </w:t>
      </w:r>
      <w:r w:rsidR="005F7F5E" w:rsidRPr="00E71229">
        <w:rPr>
          <w:rFonts w:asciiTheme="majorBidi" w:hAnsiTheme="majorBidi" w:cstheme="majorBidi"/>
          <w:lang w:bidi="ar-SA"/>
        </w:rPr>
        <w:t xml:space="preserve">teacher and the class in three </w:t>
      </w:r>
      <w:r w:rsidR="004C6665" w:rsidRPr="00E71229">
        <w:rPr>
          <w:rFonts w:asciiTheme="majorBidi" w:hAnsiTheme="majorBidi" w:cstheme="majorBidi"/>
          <w:lang w:bidi="ar-SA"/>
        </w:rPr>
        <w:t>EFL</w:t>
      </w:r>
      <w:r w:rsidR="001B40DC" w:rsidRPr="00E71229">
        <w:rPr>
          <w:rFonts w:asciiTheme="majorBidi" w:hAnsiTheme="majorBidi" w:cstheme="majorBidi"/>
          <w:lang w:bidi="ar-SA"/>
        </w:rPr>
        <w:t xml:space="preserve"> classes</w:t>
      </w:r>
      <w:r w:rsidR="00F163BF" w:rsidRPr="00E71229">
        <w:rPr>
          <w:rFonts w:asciiTheme="majorBidi" w:hAnsiTheme="majorBidi" w:cstheme="majorBidi"/>
          <w:lang w:bidi="ar-SA"/>
        </w:rPr>
        <w:t xml:space="preserve"> were </w:t>
      </w:r>
      <w:r w:rsidR="004A1DBD" w:rsidRPr="00E71229">
        <w:rPr>
          <w:rFonts w:asciiTheme="majorBidi" w:hAnsiTheme="majorBidi" w:cstheme="majorBidi"/>
          <w:lang w:bidi="ar-SA"/>
        </w:rPr>
        <w:t>analyzed</w:t>
      </w:r>
      <w:r w:rsidR="001B40DC" w:rsidRPr="00E71229">
        <w:rPr>
          <w:rFonts w:asciiTheme="majorBidi" w:hAnsiTheme="majorBidi" w:cstheme="majorBidi"/>
          <w:lang w:bidi="ar-SA"/>
        </w:rPr>
        <w:t xml:space="preserve">. </w:t>
      </w:r>
      <w:r w:rsidR="005F7F5E" w:rsidRPr="00E71229">
        <w:rPr>
          <w:rFonts w:asciiTheme="majorBidi" w:hAnsiTheme="majorBidi" w:cstheme="majorBidi"/>
          <w:lang w:bidi="ar-SA"/>
        </w:rPr>
        <w:t>A total of 1102 instances of FFEs were identifi</w:t>
      </w:r>
      <w:r w:rsidR="00C56341" w:rsidRPr="00E71229">
        <w:rPr>
          <w:rFonts w:asciiTheme="majorBidi" w:hAnsiTheme="majorBidi" w:cstheme="majorBidi"/>
          <w:lang w:bidi="ar-SA"/>
        </w:rPr>
        <w:t xml:space="preserve">ed, 38% of </w:t>
      </w:r>
      <w:r w:rsidR="005F7F5E" w:rsidRPr="00E71229">
        <w:rPr>
          <w:rFonts w:asciiTheme="majorBidi" w:hAnsiTheme="majorBidi" w:cstheme="majorBidi"/>
          <w:lang w:bidi="ar-SA"/>
        </w:rPr>
        <w:t xml:space="preserve">which were of formulaic nature. The </w:t>
      </w:r>
      <w:r w:rsidR="0074474B" w:rsidRPr="00E71229">
        <w:rPr>
          <w:rFonts w:asciiTheme="majorBidi" w:hAnsiTheme="majorBidi" w:cstheme="majorBidi"/>
          <w:lang w:bidi="ar-SA"/>
        </w:rPr>
        <w:t>results showed more</w:t>
      </w:r>
      <w:r w:rsidR="005F7F5E" w:rsidRPr="00E71229">
        <w:rPr>
          <w:rFonts w:asciiTheme="majorBidi" w:hAnsiTheme="majorBidi" w:cstheme="majorBidi"/>
          <w:lang w:bidi="ar-SA"/>
        </w:rPr>
        <w:t xml:space="preserve"> </w:t>
      </w:r>
      <w:r w:rsidR="0074474B" w:rsidRPr="00E71229">
        <w:rPr>
          <w:rFonts w:asciiTheme="majorBidi" w:hAnsiTheme="majorBidi" w:cstheme="majorBidi"/>
          <w:lang w:bidi="ar-SA"/>
        </w:rPr>
        <w:t>non</w:t>
      </w:r>
      <w:r w:rsidR="00EE69EE" w:rsidRPr="00E71229">
        <w:rPr>
          <w:rFonts w:asciiTheme="majorBidi" w:hAnsiTheme="majorBidi" w:cstheme="majorBidi"/>
          <w:lang w:bidi="ar-SA"/>
        </w:rPr>
        <w:t>-</w:t>
      </w:r>
      <w:r w:rsidR="0074474B" w:rsidRPr="00E71229">
        <w:rPr>
          <w:rFonts w:asciiTheme="majorBidi" w:hAnsiTheme="majorBidi" w:cstheme="majorBidi"/>
          <w:lang w:bidi="ar-SA"/>
        </w:rPr>
        <w:t>formulaic FFEs</w:t>
      </w:r>
      <w:r w:rsidR="003A0C56" w:rsidRPr="00E71229">
        <w:rPr>
          <w:rFonts w:asciiTheme="majorBidi" w:hAnsiTheme="majorBidi" w:cstheme="majorBidi"/>
          <w:lang w:bidi="ar-SA"/>
        </w:rPr>
        <w:t xml:space="preserve"> </w:t>
      </w:r>
      <w:r w:rsidR="0074474B" w:rsidRPr="00E71229">
        <w:rPr>
          <w:rFonts w:asciiTheme="majorBidi" w:hAnsiTheme="majorBidi" w:cstheme="majorBidi"/>
          <w:lang w:bidi="ar-SA"/>
        </w:rPr>
        <w:t xml:space="preserve">than </w:t>
      </w:r>
      <w:r w:rsidR="005F7F5E" w:rsidRPr="00E71229">
        <w:rPr>
          <w:rFonts w:asciiTheme="majorBidi" w:hAnsiTheme="majorBidi" w:cstheme="majorBidi"/>
          <w:lang w:bidi="ar-SA"/>
        </w:rPr>
        <w:t>formulaic ones. Preemptive formulaic FFEs and student-initiated episodes w</w:t>
      </w:r>
      <w:r w:rsidR="00EB1870" w:rsidRPr="00E71229">
        <w:rPr>
          <w:rFonts w:asciiTheme="majorBidi" w:hAnsiTheme="majorBidi" w:cstheme="majorBidi"/>
          <w:lang w:bidi="ar-SA"/>
        </w:rPr>
        <w:t xml:space="preserve">ere </w:t>
      </w:r>
      <w:r w:rsidR="005F7F5E" w:rsidRPr="00E71229">
        <w:rPr>
          <w:rFonts w:asciiTheme="majorBidi" w:hAnsiTheme="majorBidi" w:cstheme="majorBidi"/>
          <w:lang w:bidi="ar-SA"/>
        </w:rPr>
        <w:t xml:space="preserve">used more </w:t>
      </w:r>
      <w:r w:rsidR="00293D4D" w:rsidRPr="00E71229">
        <w:rPr>
          <w:rFonts w:asciiTheme="majorBidi" w:hAnsiTheme="majorBidi" w:cstheme="majorBidi"/>
          <w:lang w:bidi="ar-SA"/>
        </w:rPr>
        <w:t>frequently than the other types</w:t>
      </w:r>
      <w:r w:rsidR="0031297F" w:rsidRPr="00E71229">
        <w:rPr>
          <w:rFonts w:asciiTheme="majorBidi" w:hAnsiTheme="majorBidi" w:cstheme="majorBidi"/>
          <w:lang w:bidi="ar-SA"/>
        </w:rPr>
        <w:t xml:space="preserve">. Among the FSs, </w:t>
      </w:r>
      <w:r w:rsidR="005F7F5E" w:rsidRPr="00E71229">
        <w:rPr>
          <w:rFonts w:asciiTheme="majorBidi" w:hAnsiTheme="majorBidi" w:cstheme="majorBidi"/>
          <w:lang w:bidi="ar-SA"/>
        </w:rPr>
        <w:t xml:space="preserve">collocation was the most frequently focused category. </w:t>
      </w:r>
    </w:p>
    <w:p w:rsidR="004A69F5" w:rsidRPr="00E71229" w:rsidRDefault="00F4129D" w:rsidP="00556529">
      <w:pPr>
        <w:bidi w:val="0"/>
        <w:spacing w:after="120" w:line="240" w:lineRule="auto"/>
        <w:ind w:left="115" w:right="72" w:firstLine="562"/>
        <w:jc w:val="both"/>
        <w:rPr>
          <w:rFonts w:asciiTheme="majorBidi" w:hAnsiTheme="majorBidi" w:cstheme="majorBidi"/>
          <w:lang w:bidi="ar-SA"/>
        </w:rPr>
      </w:pPr>
      <w:r w:rsidRPr="00E71229">
        <w:rPr>
          <w:rFonts w:asciiTheme="majorBidi" w:hAnsiTheme="majorBidi" w:cstheme="majorBidi"/>
          <w:lang w:bidi="ar-SA"/>
        </w:rPr>
        <w:t>G</w:t>
      </w:r>
      <w:r w:rsidR="005C382E" w:rsidRPr="00E71229">
        <w:rPr>
          <w:rFonts w:asciiTheme="majorBidi" w:hAnsiTheme="majorBidi" w:cstheme="majorBidi"/>
          <w:lang w:bidi="ar-SA"/>
        </w:rPr>
        <w:t>holami and</w:t>
      </w:r>
      <w:r w:rsidRPr="00E71229">
        <w:rPr>
          <w:rFonts w:asciiTheme="majorBidi" w:hAnsiTheme="majorBidi" w:cstheme="majorBidi"/>
          <w:lang w:bidi="ar-SA"/>
        </w:rPr>
        <w:t xml:space="preserve"> Bassirian (2011) </w:t>
      </w:r>
      <w:r w:rsidR="00664053" w:rsidRPr="00E71229">
        <w:rPr>
          <w:rFonts w:asciiTheme="majorBidi" w:hAnsiTheme="majorBidi" w:cstheme="majorBidi"/>
          <w:lang w:bidi="ar-SA"/>
        </w:rPr>
        <w:t>investigated learner- and teacher-initiated focus on form episodes (FFEs), as well as the</w:t>
      </w:r>
      <w:r w:rsidR="003E30C1" w:rsidRPr="00E71229">
        <w:rPr>
          <w:rFonts w:asciiTheme="majorBidi" w:hAnsiTheme="majorBidi" w:cstheme="majorBidi"/>
          <w:lang w:bidi="ar-SA"/>
        </w:rPr>
        <w:t xml:space="preserve"> following</w:t>
      </w:r>
      <w:r w:rsidR="00B4696E" w:rsidRPr="00E71229">
        <w:rPr>
          <w:rFonts w:asciiTheme="majorBidi" w:hAnsiTheme="majorBidi" w:cstheme="majorBidi"/>
          <w:lang w:bidi="ar-SA"/>
        </w:rPr>
        <w:t xml:space="preserve"> rate of uptake moves. To do this, </w:t>
      </w:r>
      <w:r w:rsidR="00AD2577" w:rsidRPr="00E71229">
        <w:rPr>
          <w:rFonts w:asciiTheme="majorBidi" w:hAnsiTheme="majorBidi" w:cstheme="majorBidi"/>
          <w:lang w:bidi="ar-SA"/>
        </w:rPr>
        <w:t>18 sess</w:t>
      </w:r>
      <w:r w:rsidR="00353117" w:rsidRPr="00E71229">
        <w:rPr>
          <w:rFonts w:asciiTheme="majorBidi" w:hAnsiTheme="majorBidi" w:cstheme="majorBidi"/>
          <w:lang w:bidi="ar-SA"/>
        </w:rPr>
        <w:t xml:space="preserve">ions of an </w:t>
      </w:r>
      <w:r w:rsidR="00AD2577" w:rsidRPr="00E71229">
        <w:rPr>
          <w:rFonts w:asciiTheme="majorBidi" w:hAnsiTheme="majorBidi" w:cstheme="majorBidi"/>
          <w:lang w:bidi="ar-SA"/>
        </w:rPr>
        <w:t xml:space="preserve">intermediate EFL class </w:t>
      </w:r>
      <w:r w:rsidR="00AD2577" w:rsidRPr="00E71229">
        <w:rPr>
          <w:rFonts w:asciiTheme="majorBidi" w:hAnsiTheme="majorBidi" w:cstheme="majorBidi"/>
        </w:rPr>
        <w:t>were</w:t>
      </w:r>
      <w:r w:rsidR="00AD2577" w:rsidRPr="00E71229">
        <w:rPr>
          <w:rFonts w:asciiTheme="majorBidi" w:hAnsiTheme="majorBidi" w:cstheme="majorBidi"/>
          <w:lang w:bidi="ar-SA"/>
        </w:rPr>
        <w:t xml:space="preserve"> observed, audi</w:t>
      </w:r>
      <w:r w:rsidR="00353117" w:rsidRPr="00E71229">
        <w:rPr>
          <w:rFonts w:asciiTheme="majorBidi" w:hAnsiTheme="majorBidi" w:cstheme="majorBidi"/>
          <w:lang w:bidi="ar-SA"/>
        </w:rPr>
        <w:t>o-recorded</w:t>
      </w:r>
      <w:r w:rsidR="004A1DBD" w:rsidRPr="00E71229">
        <w:rPr>
          <w:rFonts w:asciiTheme="majorBidi" w:hAnsiTheme="majorBidi" w:cstheme="majorBidi"/>
          <w:lang w:bidi="ar-SA"/>
        </w:rPr>
        <w:t>,</w:t>
      </w:r>
      <w:r w:rsidR="00353117" w:rsidRPr="00E71229">
        <w:rPr>
          <w:rFonts w:asciiTheme="majorBidi" w:hAnsiTheme="majorBidi" w:cstheme="majorBidi"/>
          <w:lang w:bidi="ar-SA"/>
        </w:rPr>
        <w:t xml:space="preserve"> and analyzed. </w:t>
      </w:r>
      <w:r w:rsidR="00213B70" w:rsidRPr="00E71229">
        <w:rPr>
          <w:rFonts w:asciiTheme="majorBidi" w:hAnsiTheme="majorBidi" w:cstheme="majorBidi"/>
          <w:lang w:bidi="ar-SA"/>
        </w:rPr>
        <w:t>A</w:t>
      </w:r>
      <w:r w:rsidR="00353117" w:rsidRPr="00E71229">
        <w:rPr>
          <w:rFonts w:asciiTheme="majorBidi" w:hAnsiTheme="majorBidi" w:cstheme="majorBidi"/>
          <w:lang w:bidi="ar-SA"/>
        </w:rPr>
        <w:t xml:space="preserve"> think</w:t>
      </w:r>
      <w:r w:rsidR="004A1DBD" w:rsidRPr="00E71229">
        <w:rPr>
          <w:rFonts w:asciiTheme="majorBidi" w:hAnsiTheme="majorBidi" w:cstheme="majorBidi"/>
          <w:lang w:bidi="ar-SA"/>
        </w:rPr>
        <w:t>-</w:t>
      </w:r>
      <w:r w:rsidR="00353117" w:rsidRPr="00E71229">
        <w:rPr>
          <w:rFonts w:asciiTheme="majorBidi" w:hAnsiTheme="majorBidi" w:cstheme="majorBidi"/>
          <w:lang w:bidi="ar-SA"/>
        </w:rPr>
        <w:t xml:space="preserve">aloud </w:t>
      </w:r>
      <w:r w:rsidR="00AD2577" w:rsidRPr="00E71229">
        <w:rPr>
          <w:rFonts w:asciiTheme="majorBidi" w:hAnsiTheme="majorBidi" w:cstheme="majorBidi"/>
          <w:lang w:bidi="ar-SA"/>
        </w:rPr>
        <w:t>incidental focus</w:t>
      </w:r>
      <w:r w:rsidR="004A1DBD" w:rsidRPr="00E71229">
        <w:rPr>
          <w:rFonts w:asciiTheme="majorBidi" w:hAnsiTheme="majorBidi" w:cstheme="majorBidi"/>
          <w:lang w:bidi="ar-SA"/>
        </w:rPr>
        <w:t>-o</w:t>
      </w:r>
      <w:r w:rsidR="00AD2577" w:rsidRPr="00E71229">
        <w:rPr>
          <w:rFonts w:asciiTheme="majorBidi" w:hAnsiTheme="majorBidi" w:cstheme="majorBidi"/>
          <w:lang w:bidi="ar-SA"/>
        </w:rPr>
        <w:t>n</w:t>
      </w:r>
      <w:r w:rsidR="004A1DBD" w:rsidRPr="00E71229">
        <w:rPr>
          <w:rFonts w:asciiTheme="majorBidi" w:hAnsiTheme="majorBidi" w:cstheme="majorBidi"/>
          <w:lang w:bidi="ar-SA"/>
        </w:rPr>
        <w:t>-</w:t>
      </w:r>
      <w:r w:rsidR="00AD2577" w:rsidRPr="00E71229">
        <w:rPr>
          <w:rFonts w:asciiTheme="majorBidi" w:hAnsiTheme="majorBidi" w:cstheme="majorBidi"/>
          <w:lang w:bidi="ar-SA"/>
        </w:rPr>
        <w:t xml:space="preserve">form sheet was </w:t>
      </w:r>
      <w:r w:rsidR="00554B44" w:rsidRPr="00E71229">
        <w:rPr>
          <w:rFonts w:asciiTheme="majorBidi" w:hAnsiTheme="majorBidi" w:cstheme="majorBidi"/>
          <w:lang w:bidi="ar-SA"/>
        </w:rPr>
        <w:t>utilized</w:t>
      </w:r>
      <w:r w:rsidR="00353117" w:rsidRPr="00E71229">
        <w:rPr>
          <w:rFonts w:asciiTheme="majorBidi" w:hAnsiTheme="majorBidi" w:cstheme="majorBidi"/>
          <w:lang w:bidi="ar-SA"/>
        </w:rPr>
        <w:t xml:space="preserve"> to </w:t>
      </w:r>
      <w:r w:rsidR="005436F0" w:rsidRPr="00E71229">
        <w:rPr>
          <w:rFonts w:asciiTheme="majorBidi" w:hAnsiTheme="majorBidi" w:cstheme="majorBidi"/>
          <w:lang w:bidi="ar-SA"/>
        </w:rPr>
        <w:t>gather</w:t>
      </w:r>
      <w:r w:rsidR="00AD2577" w:rsidRPr="00E71229">
        <w:rPr>
          <w:rFonts w:asciiTheme="majorBidi" w:hAnsiTheme="majorBidi" w:cstheme="majorBidi"/>
          <w:lang w:bidi="ar-SA"/>
        </w:rPr>
        <w:t xml:space="preserve"> instances of learner</w:t>
      </w:r>
      <w:r w:rsidR="004A1DBD" w:rsidRPr="00E71229">
        <w:rPr>
          <w:rFonts w:asciiTheme="majorBidi" w:hAnsiTheme="majorBidi" w:cstheme="majorBidi"/>
          <w:lang w:bidi="ar-SA"/>
        </w:rPr>
        <w:t>-</w:t>
      </w:r>
      <w:r w:rsidR="00AD2577" w:rsidRPr="00E71229">
        <w:rPr>
          <w:rFonts w:asciiTheme="majorBidi" w:hAnsiTheme="majorBidi" w:cstheme="majorBidi"/>
          <w:lang w:bidi="ar-SA"/>
        </w:rPr>
        <w:t xml:space="preserve"> and teacher</w:t>
      </w:r>
      <w:r w:rsidR="004A1DBD" w:rsidRPr="00E71229">
        <w:rPr>
          <w:rFonts w:asciiTheme="majorBidi" w:hAnsiTheme="majorBidi" w:cstheme="majorBidi"/>
          <w:lang w:bidi="ar-SA"/>
        </w:rPr>
        <w:t>-</w:t>
      </w:r>
      <w:r w:rsidR="00AD2577" w:rsidRPr="00E71229">
        <w:rPr>
          <w:rFonts w:asciiTheme="majorBidi" w:hAnsiTheme="majorBidi" w:cstheme="majorBidi"/>
          <w:lang w:bidi="ar-SA"/>
        </w:rPr>
        <w:t>g</w:t>
      </w:r>
      <w:r w:rsidR="00353117" w:rsidRPr="00E71229">
        <w:rPr>
          <w:rFonts w:asciiTheme="majorBidi" w:hAnsiTheme="majorBidi" w:cstheme="majorBidi"/>
          <w:lang w:bidi="ar-SA"/>
        </w:rPr>
        <w:t xml:space="preserve">enerated FFES. </w:t>
      </w:r>
      <w:r w:rsidR="006B2535" w:rsidRPr="00E71229">
        <w:rPr>
          <w:rFonts w:asciiTheme="majorBidi" w:hAnsiTheme="majorBidi" w:cstheme="majorBidi"/>
          <w:lang w:bidi="ar-SA"/>
        </w:rPr>
        <w:t>The</w:t>
      </w:r>
      <w:r w:rsidR="00353117" w:rsidRPr="00E71229">
        <w:rPr>
          <w:rFonts w:asciiTheme="majorBidi" w:hAnsiTheme="majorBidi" w:cstheme="majorBidi"/>
          <w:lang w:bidi="ar-SA"/>
        </w:rPr>
        <w:t xml:space="preserve"> </w:t>
      </w:r>
      <w:r w:rsidR="00AD2577" w:rsidRPr="00E71229">
        <w:rPr>
          <w:rFonts w:asciiTheme="majorBidi" w:hAnsiTheme="majorBidi" w:cstheme="majorBidi"/>
          <w:lang w:bidi="ar-SA"/>
        </w:rPr>
        <w:t>results from the audio-data a</w:t>
      </w:r>
      <w:r w:rsidR="00353117" w:rsidRPr="00E71229">
        <w:rPr>
          <w:rFonts w:asciiTheme="majorBidi" w:hAnsiTheme="majorBidi" w:cstheme="majorBidi"/>
          <w:lang w:bidi="ar-SA"/>
        </w:rPr>
        <w:t xml:space="preserve">nd the sheets </w:t>
      </w:r>
      <w:r w:rsidR="006B2535" w:rsidRPr="00E71229">
        <w:rPr>
          <w:rFonts w:asciiTheme="majorBidi" w:hAnsiTheme="majorBidi" w:cstheme="majorBidi"/>
          <w:lang w:bidi="ar-SA"/>
        </w:rPr>
        <w:t xml:space="preserve">showed </w:t>
      </w:r>
      <w:r w:rsidR="00353117" w:rsidRPr="00E71229">
        <w:rPr>
          <w:rFonts w:asciiTheme="majorBidi" w:hAnsiTheme="majorBidi" w:cstheme="majorBidi"/>
          <w:lang w:bidi="ar-SA"/>
        </w:rPr>
        <w:t>that</w:t>
      </w:r>
      <w:r w:rsidR="00A82748" w:rsidRPr="00E71229">
        <w:rPr>
          <w:rFonts w:asciiTheme="majorBidi" w:hAnsiTheme="majorBidi" w:cstheme="majorBidi"/>
          <w:lang w:bidi="ar-SA"/>
        </w:rPr>
        <w:t xml:space="preserve"> </w:t>
      </w:r>
      <w:r w:rsidR="00880A94" w:rsidRPr="00E71229">
        <w:rPr>
          <w:rFonts w:asciiTheme="majorBidi" w:hAnsiTheme="majorBidi" w:cstheme="majorBidi"/>
          <w:lang w:bidi="ar-SA"/>
        </w:rPr>
        <w:t xml:space="preserve">in </w:t>
      </w:r>
      <w:r w:rsidR="00A82748" w:rsidRPr="00E71229">
        <w:rPr>
          <w:rFonts w:asciiTheme="majorBidi" w:hAnsiTheme="majorBidi" w:cstheme="majorBidi"/>
          <w:lang w:bidi="ar-SA"/>
        </w:rPr>
        <w:t>terms of frequen</w:t>
      </w:r>
      <w:r w:rsidR="00880A94" w:rsidRPr="00E71229">
        <w:rPr>
          <w:rFonts w:asciiTheme="majorBidi" w:hAnsiTheme="majorBidi" w:cstheme="majorBidi"/>
          <w:lang w:bidi="ar-SA"/>
        </w:rPr>
        <w:t xml:space="preserve">cy and </w:t>
      </w:r>
      <w:r w:rsidR="00A82748" w:rsidRPr="00E71229">
        <w:rPr>
          <w:rFonts w:asciiTheme="majorBidi" w:hAnsiTheme="majorBidi" w:cstheme="majorBidi"/>
          <w:lang w:bidi="ar-SA"/>
        </w:rPr>
        <w:t xml:space="preserve">rate of </w:t>
      </w:r>
      <w:r w:rsidR="004A1DBD" w:rsidRPr="00E71229">
        <w:rPr>
          <w:rFonts w:asciiTheme="majorBidi" w:hAnsiTheme="majorBidi" w:cstheme="majorBidi"/>
          <w:lang w:bidi="ar-SA"/>
        </w:rPr>
        <w:t xml:space="preserve">the </w:t>
      </w:r>
      <w:r w:rsidR="00A82748" w:rsidRPr="00E71229">
        <w:rPr>
          <w:rFonts w:asciiTheme="majorBidi" w:hAnsiTheme="majorBidi" w:cstheme="majorBidi"/>
          <w:lang w:bidi="ar-SA"/>
        </w:rPr>
        <w:t>follow-up uptake moves,</w:t>
      </w:r>
      <w:r w:rsidR="00353117" w:rsidRPr="00E71229">
        <w:rPr>
          <w:rFonts w:asciiTheme="majorBidi" w:hAnsiTheme="majorBidi" w:cstheme="majorBidi"/>
          <w:lang w:bidi="ar-SA"/>
        </w:rPr>
        <w:t xml:space="preserve"> </w:t>
      </w:r>
      <w:r w:rsidR="00AD2577" w:rsidRPr="00E71229">
        <w:rPr>
          <w:rFonts w:asciiTheme="majorBidi" w:hAnsiTheme="majorBidi" w:cstheme="majorBidi"/>
          <w:lang w:bidi="ar-SA"/>
        </w:rPr>
        <w:t xml:space="preserve">teacher-initiated FFEs </w:t>
      </w:r>
      <w:r w:rsidR="00093A83" w:rsidRPr="00E71229">
        <w:rPr>
          <w:rFonts w:asciiTheme="majorBidi" w:hAnsiTheme="majorBidi" w:cstheme="majorBidi"/>
          <w:lang w:bidi="ar-SA"/>
        </w:rPr>
        <w:t>were higher</w:t>
      </w:r>
      <w:r w:rsidR="00AD2577" w:rsidRPr="00E71229">
        <w:rPr>
          <w:rFonts w:asciiTheme="majorBidi" w:hAnsiTheme="majorBidi" w:cstheme="majorBidi"/>
          <w:lang w:bidi="ar-SA"/>
        </w:rPr>
        <w:t xml:space="preserve">. </w:t>
      </w:r>
      <w:r w:rsidR="0026285C" w:rsidRPr="00E71229">
        <w:rPr>
          <w:rFonts w:asciiTheme="majorBidi" w:hAnsiTheme="majorBidi" w:cstheme="majorBidi"/>
          <w:lang w:bidi="ar-SA"/>
        </w:rPr>
        <w:t>The</w:t>
      </w:r>
      <w:r w:rsidR="00353117" w:rsidRPr="00E71229">
        <w:rPr>
          <w:rFonts w:asciiTheme="majorBidi" w:hAnsiTheme="majorBidi" w:cstheme="majorBidi"/>
          <w:lang w:bidi="ar-SA"/>
        </w:rPr>
        <w:t xml:space="preserve"> qualitative analysis of the </w:t>
      </w:r>
      <w:r w:rsidR="00AD2577" w:rsidRPr="00E71229">
        <w:rPr>
          <w:rFonts w:asciiTheme="majorBidi" w:hAnsiTheme="majorBidi" w:cstheme="majorBidi"/>
          <w:lang w:bidi="ar-SA"/>
        </w:rPr>
        <w:t xml:space="preserve">uptake sheets also </w:t>
      </w:r>
      <w:r w:rsidR="00F223F6" w:rsidRPr="00E71229">
        <w:rPr>
          <w:rFonts w:asciiTheme="majorBidi" w:hAnsiTheme="majorBidi" w:cstheme="majorBidi"/>
          <w:lang w:bidi="ar-SA"/>
        </w:rPr>
        <w:t>show</w:t>
      </w:r>
      <w:r w:rsidR="00AD2577" w:rsidRPr="00E71229">
        <w:rPr>
          <w:rFonts w:asciiTheme="majorBidi" w:hAnsiTheme="majorBidi" w:cstheme="majorBidi"/>
          <w:lang w:bidi="ar-SA"/>
        </w:rPr>
        <w:t xml:space="preserve">ed that after </w:t>
      </w:r>
      <w:r w:rsidR="0050204B" w:rsidRPr="00E71229">
        <w:rPr>
          <w:rFonts w:asciiTheme="majorBidi" w:hAnsiTheme="majorBidi" w:cstheme="majorBidi"/>
          <w:lang w:bidi="ar-SA"/>
        </w:rPr>
        <w:t xml:space="preserve">some </w:t>
      </w:r>
      <w:r w:rsidR="00AD2577" w:rsidRPr="00E71229">
        <w:rPr>
          <w:rFonts w:asciiTheme="majorBidi" w:hAnsiTheme="majorBidi" w:cstheme="majorBidi"/>
          <w:lang w:bidi="ar-SA"/>
        </w:rPr>
        <w:t xml:space="preserve">teacher-initiated </w:t>
      </w:r>
      <w:r w:rsidR="00353117" w:rsidRPr="00E71229">
        <w:rPr>
          <w:rFonts w:asciiTheme="majorBidi" w:hAnsiTheme="majorBidi" w:cstheme="majorBidi"/>
          <w:lang w:bidi="ar-SA"/>
        </w:rPr>
        <w:t xml:space="preserve">FFEs, some </w:t>
      </w:r>
      <w:r w:rsidR="00AD2577" w:rsidRPr="00E71229">
        <w:rPr>
          <w:rFonts w:asciiTheme="majorBidi" w:hAnsiTheme="majorBidi" w:cstheme="majorBidi"/>
          <w:lang w:bidi="ar-SA"/>
        </w:rPr>
        <w:t>learners produced multiple uptake moves, wh</w:t>
      </w:r>
      <w:r w:rsidR="00353117" w:rsidRPr="00E71229">
        <w:rPr>
          <w:rFonts w:asciiTheme="majorBidi" w:hAnsiTheme="majorBidi" w:cstheme="majorBidi"/>
          <w:lang w:bidi="ar-SA"/>
        </w:rPr>
        <w:t xml:space="preserve">ile after some others no one or </w:t>
      </w:r>
      <w:r w:rsidR="00AD2577" w:rsidRPr="00E71229">
        <w:rPr>
          <w:rFonts w:asciiTheme="majorBidi" w:hAnsiTheme="majorBidi" w:cstheme="majorBidi"/>
          <w:lang w:bidi="ar-SA"/>
        </w:rPr>
        <w:t>just a single learner produced uptake. The findings from uptake sheets</w:t>
      </w:r>
      <w:r w:rsidR="00603097" w:rsidRPr="00E71229">
        <w:rPr>
          <w:rFonts w:asciiTheme="majorBidi" w:hAnsiTheme="majorBidi" w:cstheme="majorBidi"/>
          <w:lang w:bidi="ar-SA"/>
        </w:rPr>
        <w:t xml:space="preserve"> indicate that specific teacher-initiated FFEs are highly effective in tapping</w:t>
      </w:r>
      <w:r w:rsidR="00353117" w:rsidRPr="00E71229">
        <w:rPr>
          <w:rFonts w:asciiTheme="majorBidi" w:hAnsiTheme="majorBidi" w:cstheme="majorBidi"/>
          <w:lang w:bidi="ar-SA"/>
        </w:rPr>
        <w:t xml:space="preserve"> </w:t>
      </w:r>
      <w:r w:rsidR="00603097" w:rsidRPr="00E71229">
        <w:rPr>
          <w:rFonts w:asciiTheme="majorBidi" w:hAnsiTheme="majorBidi" w:cstheme="majorBidi"/>
          <w:lang w:bidi="ar-SA"/>
        </w:rPr>
        <w:t xml:space="preserve">the linguistic holes of all or </w:t>
      </w:r>
      <w:r w:rsidR="007501B4" w:rsidRPr="00E71229">
        <w:rPr>
          <w:rFonts w:asciiTheme="majorBidi" w:hAnsiTheme="majorBidi" w:cstheme="majorBidi"/>
          <w:lang w:bidi="ar-SA"/>
        </w:rPr>
        <w:t xml:space="preserve">the </w:t>
      </w:r>
      <w:r w:rsidR="00603097" w:rsidRPr="00E71229">
        <w:rPr>
          <w:rFonts w:asciiTheme="majorBidi" w:hAnsiTheme="majorBidi" w:cstheme="majorBidi"/>
          <w:lang w:bidi="ar-SA"/>
        </w:rPr>
        <w:t>majority of EFL l</w:t>
      </w:r>
      <w:r w:rsidR="00353117" w:rsidRPr="00E71229">
        <w:rPr>
          <w:rFonts w:asciiTheme="majorBidi" w:hAnsiTheme="majorBidi" w:cstheme="majorBidi"/>
          <w:lang w:bidi="ar-SA"/>
        </w:rPr>
        <w:t xml:space="preserve">earners in a given class. </w:t>
      </w:r>
    </w:p>
    <w:p w:rsidR="00257029" w:rsidRPr="00E71229" w:rsidRDefault="00257029" w:rsidP="004F7FEF">
      <w:pPr>
        <w:autoSpaceDE w:val="0"/>
        <w:autoSpaceDN w:val="0"/>
        <w:bidi w:val="0"/>
        <w:adjustRightInd w:val="0"/>
        <w:spacing w:after="120" w:line="240" w:lineRule="auto"/>
        <w:ind w:left="115"/>
        <w:jc w:val="both"/>
        <w:rPr>
          <w:rFonts w:asciiTheme="majorBidi" w:hAnsiTheme="majorBidi" w:cstheme="majorBidi"/>
          <w:i/>
          <w:iCs/>
          <w:lang w:bidi="ar-SA"/>
        </w:rPr>
      </w:pPr>
      <w:r w:rsidRPr="00E71229">
        <w:rPr>
          <w:rFonts w:asciiTheme="majorBidi" w:hAnsiTheme="majorBidi" w:cstheme="majorBidi"/>
          <w:i/>
          <w:iCs/>
          <w:lang w:bidi="ar-SA"/>
        </w:rPr>
        <w:t>2.3</w:t>
      </w:r>
      <w:r w:rsidR="00D623AE" w:rsidRPr="00E71229">
        <w:rPr>
          <w:rFonts w:asciiTheme="majorBidi" w:hAnsiTheme="majorBidi" w:cstheme="majorBidi"/>
          <w:i/>
          <w:iCs/>
          <w:lang w:bidi="ar-SA"/>
        </w:rPr>
        <w:t>.</w:t>
      </w:r>
      <w:r w:rsidRPr="00E71229">
        <w:rPr>
          <w:rFonts w:asciiTheme="majorBidi" w:hAnsiTheme="majorBidi" w:cstheme="majorBidi"/>
          <w:i/>
          <w:iCs/>
          <w:lang w:bidi="ar-SA"/>
        </w:rPr>
        <w:t xml:space="preserve"> Aviation English</w:t>
      </w:r>
    </w:p>
    <w:p w:rsidR="00DC6BDE" w:rsidRPr="00E71229" w:rsidRDefault="00984FBE" w:rsidP="004F7FEF">
      <w:pPr>
        <w:bidi w:val="0"/>
        <w:spacing w:after="120" w:line="240" w:lineRule="auto"/>
        <w:ind w:left="115" w:right="72"/>
        <w:jc w:val="both"/>
        <w:rPr>
          <w:rFonts w:asciiTheme="majorBidi" w:hAnsiTheme="majorBidi" w:cstheme="majorBidi"/>
        </w:rPr>
      </w:pPr>
      <w:r w:rsidRPr="00E71229">
        <w:rPr>
          <w:rFonts w:asciiTheme="majorBidi" w:hAnsiTheme="majorBidi" w:cstheme="majorBidi"/>
        </w:rPr>
        <w:t>Aviation English is a sub-branch of</w:t>
      </w:r>
      <w:r w:rsidR="00105940" w:rsidRPr="00E71229">
        <w:rPr>
          <w:rFonts w:asciiTheme="majorBidi" w:hAnsiTheme="majorBidi" w:cstheme="majorBidi"/>
        </w:rPr>
        <w:t xml:space="preserve"> English for specific purposes (ESP) and English for Occupational Purposes (EOP).</w:t>
      </w:r>
      <w:r w:rsidRPr="00E71229">
        <w:rPr>
          <w:rFonts w:asciiTheme="majorBidi" w:hAnsiTheme="majorBidi" w:cstheme="majorBidi"/>
        </w:rPr>
        <w:t xml:space="preserve"> </w:t>
      </w:r>
      <w:r w:rsidR="003312D5" w:rsidRPr="00E71229">
        <w:rPr>
          <w:rFonts w:asciiTheme="majorBidi" w:hAnsiTheme="majorBidi" w:cstheme="majorBidi"/>
        </w:rPr>
        <w:t xml:space="preserve">According to Anthony (1997), English for Occupational Purposes is: "The portion of the curriculum which prepares students for gainful employment in occupations ranging from low-skilled to sophisticated jobs in technical fields"(p. 129). Examples of EOP courses include English for Technicians, English for Secretaries, English for Doctors as well as English for aviators and flight engineers which is referred to as ' Aviation English'. </w:t>
      </w:r>
    </w:p>
    <w:p w:rsidR="003312D5" w:rsidRPr="00E71229" w:rsidRDefault="003312D5" w:rsidP="00556529">
      <w:pPr>
        <w:bidi w:val="0"/>
        <w:spacing w:after="120" w:line="240" w:lineRule="auto"/>
        <w:ind w:left="115" w:right="72" w:firstLine="562"/>
        <w:jc w:val="both"/>
        <w:rPr>
          <w:rFonts w:asciiTheme="majorBidi" w:hAnsiTheme="majorBidi" w:cstheme="majorBidi"/>
        </w:rPr>
      </w:pPr>
      <w:r w:rsidRPr="00E71229">
        <w:rPr>
          <w:rFonts w:asciiTheme="majorBidi" w:hAnsiTheme="majorBidi" w:cstheme="majorBidi"/>
          <w:lang w:val="en-AU"/>
        </w:rPr>
        <w:t xml:space="preserve">Crystal (1997) refers to Aviation English as "Air speak", and according to him aviation English is "a restricted vocabulary that has a fixed set of sentences which are used to express unambiguously all situations that could possibly occur" (p.109). Aviation English is the lingua franca of international civil aviation. English of course serves as a template for Aviation English, but the standard phraseology of Air speak has its own individual characteristics which makes it different from conversational English. </w:t>
      </w:r>
      <w:r w:rsidRPr="00E71229">
        <w:rPr>
          <w:rFonts w:asciiTheme="majorBidi" w:hAnsiTheme="majorBidi" w:cstheme="majorBidi"/>
        </w:rPr>
        <w:t>This area refers to the additional knowledge of vocabulary that pilots and controllers should have in order to manage some other non-routine communicative situations. These expressions and vocabulary are closely related to their daily duties. They are related to some other aviation fields like meteorology, flight dispatch, ground services, radio navigation aids, urgency and emergency situations, etc. So, aviation personnel should also</w:t>
      </w:r>
      <w:r w:rsidR="007501B4" w:rsidRPr="00E71229">
        <w:rPr>
          <w:rFonts w:asciiTheme="majorBidi" w:hAnsiTheme="majorBidi" w:cstheme="majorBidi"/>
        </w:rPr>
        <w:t xml:space="preserve"> be</w:t>
      </w:r>
      <w:r w:rsidRPr="00E71229">
        <w:rPr>
          <w:rFonts w:asciiTheme="majorBidi" w:hAnsiTheme="majorBidi" w:cstheme="majorBidi"/>
        </w:rPr>
        <w:t xml:space="preserve"> competent in aviation related ESP, which is something that goes beyond routine ATC phraseology.</w:t>
      </w:r>
    </w:p>
    <w:p w:rsidR="00F15955" w:rsidRPr="00E71229" w:rsidRDefault="00F15955" w:rsidP="00556529">
      <w:pPr>
        <w:bidi w:val="0"/>
        <w:spacing w:after="120" w:line="240" w:lineRule="auto"/>
        <w:ind w:left="115" w:right="72" w:firstLine="562"/>
        <w:jc w:val="both"/>
        <w:rPr>
          <w:rFonts w:asciiTheme="majorBidi" w:hAnsiTheme="majorBidi" w:cstheme="majorBidi"/>
        </w:rPr>
      </w:pPr>
      <w:r w:rsidRPr="00E71229">
        <w:rPr>
          <w:rFonts w:asciiTheme="majorBidi" w:hAnsiTheme="majorBidi" w:cstheme="majorBidi"/>
        </w:rPr>
        <w:t xml:space="preserve">In dealing with the existing gap, </w:t>
      </w:r>
      <w:r w:rsidR="005B6B8C" w:rsidRPr="00E71229">
        <w:rPr>
          <w:rFonts w:asciiTheme="majorBidi" w:hAnsiTheme="majorBidi" w:cstheme="majorBidi"/>
        </w:rPr>
        <w:t xml:space="preserve">the present descriptive study aimed to investigate various features of teacher initiated preemptive </w:t>
      </w:r>
      <w:r w:rsidR="00964A4B" w:rsidRPr="00E71229">
        <w:rPr>
          <w:rFonts w:asciiTheme="majorBidi" w:hAnsiTheme="majorBidi" w:cstheme="majorBidi"/>
        </w:rPr>
        <w:t>FonF</w:t>
      </w:r>
      <w:r w:rsidR="005B6B8C" w:rsidRPr="00E71229">
        <w:rPr>
          <w:rFonts w:asciiTheme="majorBidi" w:hAnsiTheme="majorBidi" w:cstheme="majorBidi"/>
        </w:rPr>
        <w:t xml:space="preserve"> in aviation English </w:t>
      </w:r>
      <w:r w:rsidR="004A08B9" w:rsidRPr="00E71229">
        <w:rPr>
          <w:rFonts w:asciiTheme="majorBidi" w:hAnsiTheme="majorBidi" w:cstheme="majorBidi"/>
        </w:rPr>
        <w:t xml:space="preserve">classes as </w:t>
      </w:r>
      <w:r w:rsidR="00CC38D6" w:rsidRPr="00E71229">
        <w:rPr>
          <w:rFonts w:asciiTheme="majorBidi" w:hAnsiTheme="majorBidi" w:cstheme="majorBidi"/>
        </w:rPr>
        <w:t xml:space="preserve">an under-researched ESP context in </w:t>
      </w:r>
      <w:r w:rsidR="005B6B8C" w:rsidRPr="00E71229">
        <w:rPr>
          <w:rFonts w:asciiTheme="majorBidi" w:hAnsiTheme="majorBidi" w:cstheme="majorBidi"/>
        </w:rPr>
        <w:t>Iran.</w:t>
      </w:r>
      <w:r w:rsidR="00CC38D6" w:rsidRPr="00E71229">
        <w:rPr>
          <w:rFonts w:asciiTheme="majorBidi" w:hAnsiTheme="majorBidi" w:cstheme="majorBidi"/>
        </w:rPr>
        <w:t xml:space="preserve"> </w:t>
      </w:r>
      <w:r w:rsidR="005B6B8C" w:rsidRPr="00E71229">
        <w:rPr>
          <w:rFonts w:asciiTheme="majorBidi" w:hAnsiTheme="majorBidi" w:cstheme="majorBidi"/>
        </w:rPr>
        <w:t>Another purpose of this study was to measure the eff</w:t>
      </w:r>
      <w:r w:rsidR="00CC38D6" w:rsidRPr="00E71229">
        <w:rPr>
          <w:rFonts w:asciiTheme="majorBidi" w:hAnsiTheme="majorBidi" w:cstheme="majorBidi"/>
        </w:rPr>
        <w:t xml:space="preserve">ectiveness </w:t>
      </w:r>
      <w:r w:rsidR="005B6B8C" w:rsidRPr="00E71229">
        <w:rPr>
          <w:rFonts w:asciiTheme="majorBidi" w:hAnsiTheme="majorBidi" w:cstheme="majorBidi"/>
        </w:rPr>
        <w:t>of teacher-initiated FFEs (i.e.</w:t>
      </w:r>
      <w:r w:rsidR="00CC38D6" w:rsidRPr="00E71229">
        <w:rPr>
          <w:rFonts w:asciiTheme="majorBidi" w:hAnsiTheme="majorBidi" w:cstheme="majorBidi"/>
        </w:rPr>
        <w:t>,</w:t>
      </w:r>
      <w:r w:rsidR="005B6B8C" w:rsidRPr="00E71229">
        <w:rPr>
          <w:rFonts w:asciiTheme="majorBidi" w:hAnsiTheme="majorBidi" w:cstheme="majorBidi"/>
        </w:rPr>
        <w:t xml:space="preserve"> uptake) using an instrument called 'incidental focus on form and uptake sheet', along with the traditional procedure of measuring uptake through audio-recorded data, so as to gain </w:t>
      </w:r>
      <w:r w:rsidR="0014249C" w:rsidRPr="00E71229">
        <w:rPr>
          <w:rFonts w:asciiTheme="majorBidi" w:hAnsiTheme="majorBidi" w:cstheme="majorBidi"/>
        </w:rPr>
        <w:lastRenderedPageBreak/>
        <w:t>a more</w:t>
      </w:r>
      <w:r w:rsidR="00DA6D1F" w:rsidRPr="00E71229">
        <w:rPr>
          <w:rFonts w:asciiTheme="majorBidi" w:hAnsiTheme="majorBidi" w:cstheme="majorBidi"/>
        </w:rPr>
        <w:t xml:space="preserve"> </w:t>
      </w:r>
      <w:r w:rsidR="005B6B8C" w:rsidRPr="00E71229">
        <w:rPr>
          <w:rFonts w:asciiTheme="majorBidi" w:hAnsiTheme="majorBidi" w:cstheme="majorBidi"/>
        </w:rPr>
        <w:t>plain picture of uptake by cross-checking the results from both procedures.</w:t>
      </w:r>
      <w:r w:rsidR="00576D6F" w:rsidRPr="00E71229">
        <w:rPr>
          <w:rFonts w:asciiTheme="majorBidi" w:hAnsiTheme="majorBidi" w:cstheme="majorBidi"/>
        </w:rPr>
        <w:t xml:space="preserve"> Researchers in the field of second language acquisition (e.g. Lightbown &amp; Spada, 1990) have been interested in whether focus on form has any impact on language acquisition. A review of the existing literature during </w:t>
      </w:r>
      <w:r w:rsidR="00CC38D6" w:rsidRPr="00E71229">
        <w:rPr>
          <w:rFonts w:asciiTheme="majorBidi" w:hAnsiTheme="majorBidi" w:cstheme="majorBidi"/>
        </w:rPr>
        <w:t xml:space="preserve">the </w:t>
      </w:r>
      <w:r w:rsidR="00576D6F" w:rsidRPr="00E71229">
        <w:rPr>
          <w:rFonts w:asciiTheme="majorBidi" w:hAnsiTheme="majorBidi" w:cstheme="majorBidi"/>
        </w:rPr>
        <w:t>recent decades show</w:t>
      </w:r>
      <w:r w:rsidR="00641A13" w:rsidRPr="00E71229">
        <w:rPr>
          <w:rFonts w:asciiTheme="majorBidi" w:hAnsiTheme="majorBidi" w:cstheme="majorBidi"/>
        </w:rPr>
        <w:t>s</w:t>
      </w:r>
      <w:r w:rsidR="00576D6F" w:rsidRPr="00E71229">
        <w:rPr>
          <w:rFonts w:asciiTheme="majorBidi" w:hAnsiTheme="majorBidi" w:cstheme="majorBidi"/>
        </w:rPr>
        <w:t xml:space="preserve"> that focus on form improves linguistic knowledge. On the other hand, not much research has so far investigated the effectiveness of FonF in ESP classes; therefore, the present study </w:t>
      </w:r>
      <w:r w:rsidR="00CC38D6" w:rsidRPr="00E71229">
        <w:rPr>
          <w:rFonts w:asciiTheme="majorBidi" w:hAnsiTheme="majorBidi" w:cstheme="majorBidi"/>
        </w:rPr>
        <w:t xml:space="preserve">is </w:t>
      </w:r>
      <w:r w:rsidR="00576D6F" w:rsidRPr="00E71229">
        <w:rPr>
          <w:rFonts w:asciiTheme="majorBidi" w:hAnsiTheme="majorBidi" w:cstheme="majorBidi"/>
        </w:rPr>
        <w:t>intended to compare the uptake after teacher-initiated and learner-initiated preemptive FonF in Aviation English Classes</w:t>
      </w:r>
      <w:r w:rsidR="00CC38D6" w:rsidRPr="00E71229">
        <w:rPr>
          <w:rFonts w:asciiTheme="majorBidi" w:hAnsiTheme="majorBidi" w:cstheme="majorBidi"/>
        </w:rPr>
        <w:t xml:space="preserve"> through addressing </w:t>
      </w:r>
      <w:r w:rsidR="00576D6F" w:rsidRPr="00E71229">
        <w:rPr>
          <w:rFonts w:asciiTheme="majorBidi" w:hAnsiTheme="majorBidi" w:cstheme="majorBidi"/>
        </w:rPr>
        <w:t>t</w:t>
      </w:r>
      <w:r w:rsidR="0087072A" w:rsidRPr="00E71229">
        <w:rPr>
          <w:rFonts w:asciiTheme="majorBidi" w:hAnsiTheme="majorBidi" w:cstheme="majorBidi"/>
        </w:rPr>
        <w:t>he</w:t>
      </w:r>
      <w:r w:rsidRPr="00E71229">
        <w:rPr>
          <w:rFonts w:asciiTheme="majorBidi" w:hAnsiTheme="majorBidi" w:cstheme="majorBidi"/>
        </w:rPr>
        <w:t xml:space="preserve"> following research questions</w:t>
      </w:r>
      <w:r w:rsidR="00CC38D6" w:rsidRPr="00E71229">
        <w:rPr>
          <w:rFonts w:asciiTheme="majorBidi" w:hAnsiTheme="majorBidi" w:cstheme="majorBidi"/>
        </w:rPr>
        <w:t>:</w:t>
      </w:r>
    </w:p>
    <w:p w:rsidR="00F15955" w:rsidRPr="00E71229" w:rsidRDefault="004F7FEF" w:rsidP="004F7FEF">
      <w:pPr>
        <w:autoSpaceDE w:val="0"/>
        <w:autoSpaceDN w:val="0"/>
        <w:bidi w:val="0"/>
        <w:adjustRightInd w:val="0"/>
        <w:spacing w:after="0" w:line="240" w:lineRule="auto"/>
        <w:ind w:left="115"/>
        <w:jc w:val="both"/>
        <w:rPr>
          <w:rFonts w:asciiTheme="majorBidi" w:hAnsiTheme="majorBidi" w:cstheme="majorBidi"/>
        </w:rPr>
      </w:pPr>
      <w:r w:rsidRPr="004F7FEF">
        <w:rPr>
          <w:rFonts w:asciiTheme="majorBidi" w:hAnsiTheme="majorBidi" w:cstheme="majorBidi"/>
          <w:b/>
          <w:bCs/>
        </w:rPr>
        <w:t>Research Question One:</w:t>
      </w:r>
      <w:r w:rsidR="00F15955" w:rsidRPr="00E71229">
        <w:rPr>
          <w:rFonts w:asciiTheme="majorBidi" w:hAnsiTheme="majorBidi" w:cstheme="majorBidi"/>
        </w:rPr>
        <w:t xml:space="preserve"> Is there any significant difference in the frequency of oral uptake moves following learner-initiated and teacher-initiated preemptive FFEs in </w:t>
      </w:r>
      <w:r w:rsidR="007E6B50" w:rsidRPr="00E71229">
        <w:rPr>
          <w:rFonts w:asciiTheme="majorBidi" w:hAnsiTheme="majorBidi" w:cstheme="majorBidi"/>
        </w:rPr>
        <w:t>a</w:t>
      </w:r>
      <w:r w:rsidR="00F15955" w:rsidRPr="00E71229">
        <w:rPr>
          <w:rFonts w:asciiTheme="majorBidi" w:hAnsiTheme="majorBidi" w:cstheme="majorBidi"/>
        </w:rPr>
        <w:t>viation English classes?</w:t>
      </w:r>
    </w:p>
    <w:p w:rsidR="00F15955" w:rsidRDefault="004F7FEF" w:rsidP="004F7FEF">
      <w:pPr>
        <w:autoSpaceDE w:val="0"/>
        <w:autoSpaceDN w:val="0"/>
        <w:bidi w:val="0"/>
        <w:adjustRightInd w:val="0"/>
        <w:spacing w:after="0" w:line="240" w:lineRule="auto"/>
        <w:ind w:left="115"/>
        <w:jc w:val="both"/>
        <w:rPr>
          <w:rFonts w:asciiTheme="majorBidi" w:hAnsiTheme="majorBidi" w:cstheme="majorBidi"/>
        </w:rPr>
      </w:pPr>
      <w:r w:rsidRPr="004F7FEF">
        <w:rPr>
          <w:rFonts w:asciiTheme="majorBidi" w:hAnsiTheme="majorBidi" w:cstheme="majorBidi"/>
          <w:b/>
          <w:bCs/>
        </w:rPr>
        <w:t>Research Question One:</w:t>
      </w:r>
      <w:r w:rsidRPr="00E71229">
        <w:rPr>
          <w:rFonts w:asciiTheme="majorBidi" w:hAnsiTheme="majorBidi" w:cstheme="majorBidi"/>
        </w:rPr>
        <w:t xml:space="preserve"> </w:t>
      </w:r>
      <w:r w:rsidR="00F15955" w:rsidRPr="00E71229">
        <w:rPr>
          <w:rFonts w:asciiTheme="majorBidi" w:hAnsiTheme="majorBidi" w:cstheme="majorBidi"/>
        </w:rPr>
        <w:t>Is there any significant difference between the frequencies of oral uptake moves and the written instances of uptake elicited through uptake sheets in aviation English classes?</w:t>
      </w:r>
    </w:p>
    <w:p w:rsidR="0042790D" w:rsidRPr="00E71229" w:rsidRDefault="0042790D" w:rsidP="0042790D">
      <w:pPr>
        <w:autoSpaceDE w:val="0"/>
        <w:autoSpaceDN w:val="0"/>
        <w:bidi w:val="0"/>
        <w:adjustRightInd w:val="0"/>
        <w:spacing w:after="0" w:line="240" w:lineRule="auto"/>
        <w:ind w:left="115"/>
        <w:jc w:val="both"/>
        <w:rPr>
          <w:rFonts w:asciiTheme="majorBidi" w:hAnsiTheme="majorBidi" w:cstheme="majorBidi"/>
        </w:rPr>
      </w:pPr>
    </w:p>
    <w:p w:rsidR="00945FD7" w:rsidRPr="00E71229" w:rsidRDefault="00E24436" w:rsidP="0042790D">
      <w:pPr>
        <w:bidi w:val="0"/>
        <w:spacing w:after="120" w:line="240" w:lineRule="auto"/>
        <w:ind w:left="115"/>
        <w:jc w:val="both"/>
        <w:rPr>
          <w:rFonts w:asciiTheme="majorBidi" w:hAnsiTheme="majorBidi" w:cstheme="majorBidi"/>
          <w:b/>
          <w:bCs/>
          <w:lang w:bidi="ar-SA"/>
        </w:rPr>
      </w:pPr>
      <w:r w:rsidRPr="00E71229">
        <w:rPr>
          <w:rFonts w:asciiTheme="majorBidi" w:hAnsiTheme="majorBidi" w:cstheme="majorBidi"/>
          <w:b/>
          <w:bCs/>
          <w:lang w:bidi="ar-SA"/>
        </w:rPr>
        <w:t xml:space="preserve">3. </w:t>
      </w:r>
      <w:r w:rsidR="00945FD7" w:rsidRPr="00E71229">
        <w:rPr>
          <w:rFonts w:asciiTheme="majorBidi" w:hAnsiTheme="majorBidi" w:cstheme="majorBidi"/>
          <w:b/>
          <w:bCs/>
          <w:lang w:bidi="ar-SA"/>
        </w:rPr>
        <w:t>Method</w:t>
      </w:r>
      <w:r w:rsidR="00886DB3" w:rsidRPr="00556529">
        <w:rPr>
          <w:rFonts w:asciiTheme="majorBidi" w:hAnsiTheme="majorBidi" w:cstheme="majorBidi"/>
          <w:b/>
          <w:bCs/>
          <w:lang w:bidi="ar-SA"/>
        </w:rPr>
        <w:t xml:space="preserve"> </w:t>
      </w:r>
    </w:p>
    <w:p w:rsidR="003A669B" w:rsidRPr="00556529" w:rsidRDefault="00675393" w:rsidP="004F7FEF">
      <w:pPr>
        <w:bidi w:val="0"/>
        <w:spacing w:after="120" w:line="240" w:lineRule="auto"/>
        <w:ind w:left="115" w:right="72"/>
        <w:jc w:val="both"/>
        <w:rPr>
          <w:rFonts w:asciiTheme="majorBidi" w:hAnsiTheme="majorBidi" w:cstheme="majorBidi"/>
        </w:rPr>
      </w:pPr>
      <w:r w:rsidRPr="00E71229">
        <w:rPr>
          <w:rFonts w:asciiTheme="majorBidi" w:hAnsiTheme="majorBidi" w:cstheme="majorBidi"/>
        </w:rPr>
        <w:t>According to</w:t>
      </w:r>
      <w:r w:rsidR="001B50BD" w:rsidRPr="00E71229">
        <w:rPr>
          <w:rFonts w:asciiTheme="majorBidi" w:hAnsiTheme="majorBidi" w:cstheme="majorBidi"/>
        </w:rPr>
        <w:t xml:space="preserve"> Ellis (2001b)</w:t>
      </w:r>
      <w:r w:rsidR="006420EC" w:rsidRPr="00E71229">
        <w:rPr>
          <w:rFonts w:asciiTheme="majorBidi" w:hAnsiTheme="majorBidi" w:cstheme="majorBidi"/>
        </w:rPr>
        <w:t xml:space="preserve">, </w:t>
      </w:r>
      <w:r w:rsidR="008D0525" w:rsidRPr="00E71229">
        <w:rPr>
          <w:rFonts w:asciiTheme="majorBidi" w:hAnsiTheme="majorBidi" w:cstheme="majorBidi"/>
        </w:rPr>
        <w:t xml:space="preserve">despite </w:t>
      </w:r>
      <w:r w:rsidR="00945FD7" w:rsidRPr="00E71229">
        <w:rPr>
          <w:rFonts w:asciiTheme="majorBidi" w:hAnsiTheme="majorBidi" w:cstheme="majorBidi"/>
        </w:rPr>
        <w:t xml:space="preserve">planned focus on form, </w:t>
      </w:r>
      <w:r w:rsidR="00971B53" w:rsidRPr="00E71229">
        <w:rPr>
          <w:rFonts w:asciiTheme="majorBidi" w:hAnsiTheme="majorBidi" w:cstheme="majorBidi"/>
        </w:rPr>
        <w:t xml:space="preserve">experimental methods cannot be used to study </w:t>
      </w:r>
      <w:r w:rsidR="00945FD7" w:rsidRPr="00E71229">
        <w:rPr>
          <w:rFonts w:asciiTheme="majorBidi" w:hAnsiTheme="majorBidi" w:cstheme="majorBidi"/>
        </w:rPr>
        <w:t>inc</w:t>
      </w:r>
      <w:r w:rsidR="00971B53" w:rsidRPr="00E71229">
        <w:rPr>
          <w:rFonts w:asciiTheme="majorBidi" w:hAnsiTheme="majorBidi" w:cstheme="majorBidi"/>
        </w:rPr>
        <w:t xml:space="preserve">idental focus on form, </w:t>
      </w:r>
      <w:r w:rsidR="00945FD7" w:rsidRPr="00E71229">
        <w:rPr>
          <w:rFonts w:asciiTheme="majorBidi" w:hAnsiTheme="majorBidi" w:cstheme="majorBidi"/>
        </w:rPr>
        <w:t>since such res</w:t>
      </w:r>
      <w:r w:rsidR="001B50BD" w:rsidRPr="00E71229">
        <w:rPr>
          <w:rFonts w:asciiTheme="majorBidi" w:hAnsiTheme="majorBidi" w:cstheme="majorBidi"/>
        </w:rPr>
        <w:t xml:space="preserve">earch </w:t>
      </w:r>
      <w:r w:rsidR="00AC35A7" w:rsidRPr="00E71229">
        <w:rPr>
          <w:rFonts w:asciiTheme="majorBidi" w:hAnsiTheme="majorBidi" w:cstheme="majorBidi"/>
        </w:rPr>
        <w:t>needs</w:t>
      </w:r>
      <w:r w:rsidR="001B50BD" w:rsidRPr="00E71229">
        <w:rPr>
          <w:rFonts w:asciiTheme="majorBidi" w:hAnsiTheme="majorBidi" w:cstheme="majorBidi"/>
        </w:rPr>
        <w:t xml:space="preserve"> the pre</w:t>
      </w:r>
      <w:r w:rsidR="00C6480E">
        <w:rPr>
          <w:rFonts w:asciiTheme="majorBidi" w:hAnsiTheme="majorBidi" w:cstheme="majorBidi"/>
        </w:rPr>
        <w:t>-</w:t>
      </w:r>
      <w:r w:rsidR="001B50BD" w:rsidRPr="00E71229">
        <w:rPr>
          <w:rFonts w:asciiTheme="majorBidi" w:hAnsiTheme="majorBidi" w:cstheme="majorBidi"/>
        </w:rPr>
        <w:t xml:space="preserve">selection </w:t>
      </w:r>
      <w:r w:rsidR="00945FD7" w:rsidRPr="00E71229">
        <w:rPr>
          <w:rFonts w:asciiTheme="majorBidi" w:hAnsiTheme="majorBidi" w:cstheme="majorBidi"/>
        </w:rPr>
        <w:t>of linguis</w:t>
      </w:r>
      <w:r w:rsidR="005C4F59" w:rsidRPr="00E71229">
        <w:rPr>
          <w:rFonts w:asciiTheme="majorBidi" w:hAnsiTheme="majorBidi" w:cstheme="majorBidi"/>
        </w:rPr>
        <w:t>tic features for investigation.</w:t>
      </w:r>
      <w:r w:rsidR="00C71B60" w:rsidRPr="00E71229">
        <w:rPr>
          <w:rFonts w:asciiTheme="majorBidi" w:hAnsiTheme="majorBidi" w:cstheme="majorBidi"/>
        </w:rPr>
        <w:t xml:space="preserve"> </w:t>
      </w:r>
      <w:r w:rsidR="00945FD7" w:rsidRPr="00E71229">
        <w:rPr>
          <w:rFonts w:asciiTheme="majorBidi" w:hAnsiTheme="majorBidi" w:cstheme="majorBidi"/>
        </w:rPr>
        <w:t>The observational data for this stud</w:t>
      </w:r>
      <w:r w:rsidR="0097022B" w:rsidRPr="00E71229">
        <w:rPr>
          <w:rFonts w:asciiTheme="majorBidi" w:hAnsiTheme="majorBidi" w:cstheme="majorBidi"/>
        </w:rPr>
        <w:t xml:space="preserve">y were collected from intact </w:t>
      </w:r>
      <w:r w:rsidR="00A668A8" w:rsidRPr="00E71229">
        <w:rPr>
          <w:rFonts w:asciiTheme="majorBidi" w:hAnsiTheme="majorBidi" w:cstheme="majorBidi"/>
        </w:rPr>
        <w:t xml:space="preserve">aviation English </w:t>
      </w:r>
      <w:r w:rsidR="00945FD7" w:rsidRPr="00E71229">
        <w:rPr>
          <w:rFonts w:asciiTheme="majorBidi" w:hAnsiTheme="majorBidi" w:cstheme="majorBidi"/>
        </w:rPr>
        <w:t>class</w:t>
      </w:r>
      <w:r w:rsidR="00A668A8" w:rsidRPr="00E71229">
        <w:rPr>
          <w:rFonts w:asciiTheme="majorBidi" w:hAnsiTheme="majorBidi" w:cstheme="majorBidi"/>
        </w:rPr>
        <w:t xml:space="preserve">es in army aviation </w:t>
      </w:r>
      <w:r w:rsidR="00E066EA" w:rsidRPr="00E71229">
        <w:rPr>
          <w:rFonts w:asciiTheme="majorBidi" w:hAnsiTheme="majorBidi" w:cstheme="majorBidi"/>
        </w:rPr>
        <w:t xml:space="preserve">flight </w:t>
      </w:r>
      <w:r w:rsidR="00A668A8" w:rsidRPr="00E71229">
        <w:rPr>
          <w:rFonts w:asciiTheme="majorBidi" w:hAnsiTheme="majorBidi" w:cstheme="majorBidi"/>
        </w:rPr>
        <w:t>academy</w:t>
      </w:r>
      <w:r w:rsidR="00E066EA" w:rsidRPr="00E71229">
        <w:rPr>
          <w:rFonts w:asciiTheme="majorBidi" w:hAnsiTheme="majorBidi" w:cstheme="majorBidi"/>
        </w:rPr>
        <w:t xml:space="preserve"> </w:t>
      </w:r>
      <w:r w:rsidR="0097022B" w:rsidRPr="00E71229">
        <w:rPr>
          <w:rFonts w:asciiTheme="majorBidi" w:hAnsiTheme="majorBidi" w:cstheme="majorBidi"/>
        </w:rPr>
        <w:t xml:space="preserve">in Iran, where </w:t>
      </w:r>
      <w:r w:rsidR="00945FD7" w:rsidRPr="00E71229">
        <w:rPr>
          <w:rFonts w:asciiTheme="majorBidi" w:hAnsiTheme="majorBidi" w:cstheme="majorBidi"/>
        </w:rPr>
        <w:t>Communicative Language Teaching (C</w:t>
      </w:r>
      <w:r w:rsidR="0097022B" w:rsidRPr="00E71229">
        <w:rPr>
          <w:rFonts w:asciiTheme="majorBidi" w:hAnsiTheme="majorBidi" w:cstheme="majorBidi"/>
        </w:rPr>
        <w:t xml:space="preserve">LT) is </w:t>
      </w:r>
      <w:r w:rsidR="002E27B2" w:rsidRPr="00E71229">
        <w:rPr>
          <w:rFonts w:asciiTheme="majorBidi" w:hAnsiTheme="majorBidi" w:cstheme="majorBidi"/>
        </w:rPr>
        <w:t>extremely</w:t>
      </w:r>
      <w:r w:rsidR="0097022B" w:rsidRPr="00E71229">
        <w:rPr>
          <w:rFonts w:asciiTheme="majorBidi" w:hAnsiTheme="majorBidi" w:cstheme="majorBidi"/>
        </w:rPr>
        <w:t xml:space="preserve"> advocated and the </w:t>
      </w:r>
      <w:r w:rsidR="00945FD7" w:rsidRPr="00E71229">
        <w:rPr>
          <w:rFonts w:asciiTheme="majorBidi" w:hAnsiTheme="majorBidi" w:cstheme="majorBidi"/>
        </w:rPr>
        <w:t xml:space="preserve">tasks and exercises used by the teachers are </w:t>
      </w:r>
      <w:r w:rsidR="002E27B2" w:rsidRPr="00E71229">
        <w:rPr>
          <w:rFonts w:asciiTheme="majorBidi" w:hAnsiTheme="majorBidi" w:cstheme="majorBidi"/>
        </w:rPr>
        <w:t>principally</w:t>
      </w:r>
      <w:r w:rsidR="00945FD7" w:rsidRPr="00E71229">
        <w:rPr>
          <w:rFonts w:asciiTheme="majorBidi" w:hAnsiTheme="majorBidi" w:cstheme="majorBidi"/>
        </w:rPr>
        <w:t xml:space="preserve"> meaning</w:t>
      </w:r>
      <w:r w:rsidR="0023066E" w:rsidRPr="00E71229">
        <w:rPr>
          <w:rFonts w:asciiTheme="majorBidi" w:hAnsiTheme="majorBidi" w:cstheme="majorBidi"/>
        </w:rPr>
        <w:t xml:space="preserve"> </w:t>
      </w:r>
      <w:r w:rsidR="00945FD7" w:rsidRPr="00E71229">
        <w:rPr>
          <w:rFonts w:asciiTheme="majorBidi" w:hAnsiTheme="majorBidi" w:cstheme="majorBidi"/>
        </w:rPr>
        <w:t>oriented.</w:t>
      </w:r>
      <w:r w:rsidR="00886DB3" w:rsidRPr="00E71229">
        <w:rPr>
          <w:rFonts w:asciiTheme="majorBidi" w:hAnsiTheme="majorBidi" w:cstheme="majorBidi"/>
        </w:rPr>
        <w:t xml:space="preserve"> </w:t>
      </w:r>
    </w:p>
    <w:p w:rsidR="00945FD7" w:rsidRPr="00E71229" w:rsidRDefault="009227D2" w:rsidP="004F7FEF">
      <w:pPr>
        <w:autoSpaceDE w:val="0"/>
        <w:autoSpaceDN w:val="0"/>
        <w:bidi w:val="0"/>
        <w:adjustRightInd w:val="0"/>
        <w:spacing w:after="120" w:line="240" w:lineRule="auto"/>
        <w:ind w:left="115"/>
        <w:jc w:val="both"/>
        <w:rPr>
          <w:rFonts w:asciiTheme="majorBidi" w:hAnsiTheme="majorBidi" w:cstheme="majorBidi"/>
          <w:i/>
          <w:iCs/>
          <w:lang w:bidi="ar-SA"/>
        </w:rPr>
      </w:pPr>
      <w:r w:rsidRPr="00E71229">
        <w:rPr>
          <w:rFonts w:asciiTheme="majorBidi" w:hAnsiTheme="majorBidi" w:cstheme="majorBidi"/>
          <w:i/>
          <w:iCs/>
          <w:lang w:bidi="ar-SA"/>
        </w:rPr>
        <w:t xml:space="preserve">3.1. </w:t>
      </w:r>
      <w:r w:rsidR="00945FD7" w:rsidRPr="00E71229">
        <w:rPr>
          <w:rFonts w:asciiTheme="majorBidi" w:hAnsiTheme="majorBidi" w:cstheme="majorBidi"/>
          <w:i/>
          <w:iCs/>
          <w:lang w:bidi="ar-SA"/>
        </w:rPr>
        <w:t>Context of the Study</w:t>
      </w:r>
    </w:p>
    <w:p w:rsidR="003A669B" w:rsidRPr="00E71229" w:rsidRDefault="00017DC2" w:rsidP="004F7FEF">
      <w:pPr>
        <w:bidi w:val="0"/>
        <w:spacing w:after="120" w:line="240" w:lineRule="auto"/>
        <w:ind w:left="115" w:right="72"/>
        <w:jc w:val="both"/>
        <w:rPr>
          <w:rFonts w:asciiTheme="majorBidi" w:hAnsiTheme="majorBidi" w:cstheme="majorBidi"/>
        </w:rPr>
      </w:pPr>
      <w:r w:rsidRPr="00E71229">
        <w:rPr>
          <w:rFonts w:asciiTheme="majorBidi" w:hAnsiTheme="majorBidi" w:cstheme="majorBidi"/>
        </w:rPr>
        <w:t xml:space="preserve">This research was carried out at Army Aviation Training Center, Flight Academy (AATCFA, for short) located in Isfahan, Iran. This academy has </w:t>
      </w:r>
      <w:r w:rsidR="00A218E3" w:rsidRPr="00E71229">
        <w:rPr>
          <w:rFonts w:asciiTheme="majorBidi" w:hAnsiTheme="majorBidi" w:cstheme="majorBidi"/>
        </w:rPr>
        <w:t>a record</w:t>
      </w:r>
      <w:r w:rsidRPr="00E71229">
        <w:rPr>
          <w:rFonts w:asciiTheme="majorBidi" w:hAnsiTheme="majorBidi" w:cstheme="majorBidi"/>
        </w:rPr>
        <w:t xml:space="preserve"> of designing and running EGP and ESP courses for pilots and flight engineers since pre-revolution for more than 40 years. The teaching staff offer EAP courses for the pilot students and flight engineers. It should be noted that both pilot students and flight engineers are </w:t>
      </w:r>
      <w:r w:rsidR="00A218E3" w:rsidRPr="00E71229">
        <w:rPr>
          <w:rFonts w:asciiTheme="majorBidi" w:hAnsiTheme="majorBidi" w:cstheme="majorBidi"/>
        </w:rPr>
        <w:t xml:space="preserve">required </w:t>
      </w:r>
      <w:r w:rsidRPr="00E71229">
        <w:rPr>
          <w:rFonts w:asciiTheme="majorBidi" w:hAnsiTheme="majorBidi" w:cstheme="majorBidi"/>
        </w:rPr>
        <w:t xml:space="preserve">to pass a course of 830 hours of general English as well as ESP purposes. This is accompanied with more than 420 hours </w:t>
      </w:r>
      <w:r w:rsidR="00A218E3" w:rsidRPr="00E71229">
        <w:rPr>
          <w:rFonts w:asciiTheme="majorBidi" w:hAnsiTheme="majorBidi" w:cstheme="majorBidi"/>
        </w:rPr>
        <w:t xml:space="preserve">of </w:t>
      </w:r>
      <w:r w:rsidRPr="00E71229">
        <w:rPr>
          <w:rFonts w:asciiTheme="majorBidi" w:hAnsiTheme="majorBidi" w:cstheme="majorBidi"/>
        </w:rPr>
        <w:t>practical courses</w:t>
      </w:r>
      <w:r w:rsidR="00650400" w:rsidRPr="00E71229">
        <w:rPr>
          <w:rFonts w:asciiTheme="majorBidi" w:hAnsiTheme="majorBidi" w:cstheme="majorBidi"/>
        </w:rPr>
        <w:t xml:space="preserve">. </w:t>
      </w:r>
      <w:r w:rsidR="0037605B" w:rsidRPr="00E71229">
        <w:rPr>
          <w:rFonts w:asciiTheme="majorBidi" w:hAnsiTheme="majorBidi" w:cstheme="majorBidi"/>
        </w:rPr>
        <w:t>T</w:t>
      </w:r>
      <w:r w:rsidR="002266E6" w:rsidRPr="00E71229">
        <w:rPr>
          <w:rFonts w:asciiTheme="majorBidi" w:hAnsiTheme="majorBidi" w:cstheme="majorBidi"/>
        </w:rPr>
        <w:t xml:space="preserve">he classes held in </w:t>
      </w:r>
      <w:r w:rsidR="005B452C" w:rsidRPr="00E71229">
        <w:rPr>
          <w:rFonts w:asciiTheme="majorBidi" w:hAnsiTheme="majorBidi" w:cstheme="majorBidi"/>
        </w:rPr>
        <w:t xml:space="preserve">this </w:t>
      </w:r>
      <w:r w:rsidR="009C395F" w:rsidRPr="00E71229">
        <w:rPr>
          <w:rFonts w:asciiTheme="majorBidi" w:hAnsiTheme="majorBidi" w:cstheme="majorBidi"/>
        </w:rPr>
        <w:t>center are mostly communicative. In addition, pair works, group works, and free discussions</w:t>
      </w:r>
      <w:r w:rsidR="00E95CC5" w:rsidRPr="00E71229">
        <w:rPr>
          <w:rFonts w:asciiTheme="majorBidi" w:hAnsiTheme="majorBidi" w:cstheme="majorBidi"/>
        </w:rPr>
        <w:t xml:space="preserve"> are </w:t>
      </w:r>
      <w:r w:rsidR="001B6C41" w:rsidRPr="00E71229">
        <w:rPr>
          <w:rFonts w:asciiTheme="majorBidi" w:hAnsiTheme="majorBidi" w:cstheme="majorBidi"/>
        </w:rPr>
        <w:t>common practices</w:t>
      </w:r>
      <w:r w:rsidR="00D10AB3" w:rsidRPr="00E71229">
        <w:rPr>
          <w:rFonts w:asciiTheme="majorBidi" w:hAnsiTheme="majorBidi" w:cstheme="majorBidi"/>
        </w:rPr>
        <w:t xml:space="preserve"> in aviation English classes held in army aviation academy.</w:t>
      </w:r>
    </w:p>
    <w:p w:rsidR="0040126B" w:rsidRPr="00E71229" w:rsidRDefault="009227D2" w:rsidP="004F7FEF">
      <w:pPr>
        <w:autoSpaceDE w:val="0"/>
        <w:autoSpaceDN w:val="0"/>
        <w:bidi w:val="0"/>
        <w:adjustRightInd w:val="0"/>
        <w:spacing w:after="120" w:line="240" w:lineRule="auto"/>
        <w:ind w:left="115"/>
        <w:jc w:val="both"/>
        <w:rPr>
          <w:rFonts w:asciiTheme="majorBidi" w:hAnsiTheme="majorBidi" w:cstheme="majorBidi"/>
          <w:i/>
          <w:iCs/>
          <w:lang w:bidi="ar-SA"/>
        </w:rPr>
      </w:pPr>
      <w:r w:rsidRPr="00E71229">
        <w:rPr>
          <w:rFonts w:asciiTheme="majorBidi" w:hAnsiTheme="majorBidi" w:cstheme="majorBidi"/>
          <w:i/>
          <w:iCs/>
          <w:lang w:bidi="ar-SA"/>
        </w:rPr>
        <w:t xml:space="preserve">3.2. </w:t>
      </w:r>
      <w:r w:rsidR="0040126B" w:rsidRPr="00E71229">
        <w:rPr>
          <w:rFonts w:asciiTheme="majorBidi" w:hAnsiTheme="majorBidi" w:cstheme="majorBidi"/>
          <w:i/>
          <w:iCs/>
          <w:lang w:bidi="ar-SA"/>
        </w:rPr>
        <w:t>Instruments</w:t>
      </w:r>
    </w:p>
    <w:p w:rsidR="003A669B" w:rsidRPr="00E71229" w:rsidRDefault="00EC424B" w:rsidP="00F04BE7">
      <w:pPr>
        <w:bidi w:val="0"/>
        <w:spacing w:after="120" w:line="240" w:lineRule="auto"/>
        <w:ind w:left="115" w:right="72"/>
        <w:jc w:val="both"/>
        <w:rPr>
          <w:rFonts w:asciiTheme="majorBidi" w:hAnsiTheme="majorBidi" w:cstheme="majorBidi"/>
        </w:rPr>
      </w:pPr>
      <w:r w:rsidRPr="00E71229">
        <w:rPr>
          <w:rFonts w:asciiTheme="majorBidi" w:hAnsiTheme="majorBidi" w:cstheme="majorBidi"/>
        </w:rPr>
        <w:t>In</w:t>
      </w:r>
      <w:r w:rsidR="001148DD" w:rsidRPr="00E71229">
        <w:rPr>
          <w:rFonts w:asciiTheme="majorBidi" w:hAnsiTheme="majorBidi" w:cstheme="majorBidi"/>
        </w:rPr>
        <w:t xml:space="preserve"> order t</w:t>
      </w:r>
      <w:r w:rsidRPr="00E71229">
        <w:rPr>
          <w:rFonts w:asciiTheme="majorBidi" w:hAnsiTheme="majorBidi" w:cstheme="majorBidi"/>
        </w:rPr>
        <w:t>o</w:t>
      </w:r>
      <w:r w:rsidR="001148DD" w:rsidRPr="00E71229">
        <w:rPr>
          <w:rFonts w:asciiTheme="majorBidi" w:hAnsiTheme="majorBidi" w:cstheme="majorBidi"/>
        </w:rPr>
        <w:t xml:space="preserve"> gather the needed data, an uptake sheet was employed. </w:t>
      </w:r>
      <w:r w:rsidR="0040126B" w:rsidRPr="00E71229">
        <w:rPr>
          <w:rFonts w:asciiTheme="majorBidi" w:hAnsiTheme="majorBidi" w:cstheme="majorBidi"/>
        </w:rPr>
        <w:t xml:space="preserve">The uptake sheet used in this research was </w:t>
      </w:r>
      <w:r w:rsidR="003A669B" w:rsidRPr="00E71229">
        <w:rPr>
          <w:rFonts w:asciiTheme="majorBidi" w:hAnsiTheme="majorBidi" w:cstheme="majorBidi"/>
        </w:rPr>
        <w:t xml:space="preserve">adopted from </w:t>
      </w:r>
      <w:r w:rsidR="00451F20" w:rsidRPr="00E71229">
        <w:rPr>
          <w:rFonts w:asciiTheme="majorBidi" w:hAnsiTheme="majorBidi" w:cstheme="majorBidi"/>
        </w:rPr>
        <w:t>Gholami and Bassirian (2011</w:t>
      </w:r>
      <w:r w:rsidR="0040126B" w:rsidRPr="00E71229">
        <w:rPr>
          <w:rFonts w:asciiTheme="majorBidi" w:hAnsiTheme="majorBidi" w:cstheme="majorBidi"/>
        </w:rPr>
        <w:t xml:space="preserve">). More instances of uptake sheets are available in Mackey and Gass (2005). A sample of the used uptake sheet is </w:t>
      </w:r>
      <w:r w:rsidR="00E15766" w:rsidRPr="00E71229">
        <w:rPr>
          <w:rFonts w:asciiTheme="majorBidi" w:hAnsiTheme="majorBidi" w:cstheme="majorBidi"/>
        </w:rPr>
        <w:t>included i</w:t>
      </w:r>
      <w:r w:rsidR="0040126B" w:rsidRPr="00E71229">
        <w:rPr>
          <w:rFonts w:asciiTheme="majorBidi" w:hAnsiTheme="majorBidi" w:cstheme="majorBidi"/>
        </w:rPr>
        <w:t>n appendix</w:t>
      </w:r>
      <w:r w:rsidR="00F04BE7">
        <w:rPr>
          <w:rFonts w:asciiTheme="majorBidi" w:hAnsiTheme="majorBidi" w:cstheme="majorBidi"/>
        </w:rPr>
        <w:t xml:space="preserve"> A</w:t>
      </w:r>
      <w:r w:rsidR="0040126B" w:rsidRPr="00E71229">
        <w:rPr>
          <w:rFonts w:asciiTheme="majorBidi" w:hAnsiTheme="majorBidi" w:cstheme="majorBidi"/>
        </w:rPr>
        <w:t xml:space="preserve">. </w:t>
      </w:r>
      <w:r w:rsidR="00070EC6" w:rsidRPr="00E71229">
        <w:rPr>
          <w:rFonts w:asciiTheme="majorBidi" w:hAnsiTheme="majorBidi" w:cstheme="majorBidi"/>
        </w:rPr>
        <w:t xml:space="preserve">In order </w:t>
      </w:r>
      <w:r w:rsidR="005919BB" w:rsidRPr="00E71229">
        <w:rPr>
          <w:rFonts w:asciiTheme="majorBidi" w:hAnsiTheme="majorBidi" w:cstheme="majorBidi"/>
        </w:rPr>
        <w:t xml:space="preserve">to </w:t>
      </w:r>
      <w:r w:rsidR="00070EC6" w:rsidRPr="00E71229">
        <w:rPr>
          <w:rFonts w:asciiTheme="majorBidi" w:hAnsiTheme="majorBidi" w:cstheme="majorBidi"/>
        </w:rPr>
        <w:t xml:space="preserve">make sure of the validity of the uptake sheet, </w:t>
      </w:r>
      <w:r w:rsidR="00D82FBD" w:rsidRPr="00E71229">
        <w:rPr>
          <w:rFonts w:asciiTheme="majorBidi" w:hAnsiTheme="majorBidi" w:cstheme="majorBidi"/>
        </w:rPr>
        <w:t>a board of experts reviewed the uptake sheet</w:t>
      </w:r>
      <w:r w:rsidR="003A669B" w:rsidRPr="00E71229">
        <w:rPr>
          <w:rFonts w:asciiTheme="majorBidi" w:hAnsiTheme="majorBidi" w:cstheme="majorBidi"/>
        </w:rPr>
        <w:t xml:space="preserve"> and approved its use for the intended purpose. Learners in this study were instructed to use these uptake sheets to jot down </w:t>
      </w:r>
      <w:r w:rsidR="00B92D8A" w:rsidRPr="00E71229">
        <w:rPr>
          <w:rFonts w:asciiTheme="majorBidi" w:hAnsiTheme="majorBidi" w:cstheme="majorBidi"/>
        </w:rPr>
        <w:t xml:space="preserve">newly learned language points as they had already done so on their notebooks. They were told that these sheets are to assist them in better taking notes of the novel linguistic points they notice in classroom interactions. </w:t>
      </w:r>
    </w:p>
    <w:p w:rsidR="009614A6" w:rsidRPr="00E71229" w:rsidRDefault="002C1829" w:rsidP="004F7FEF">
      <w:pPr>
        <w:autoSpaceDE w:val="0"/>
        <w:autoSpaceDN w:val="0"/>
        <w:bidi w:val="0"/>
        <w:adjustRightInd w:val="0"/>
        <w:spacing w:after="120" w:line="240" w:lineRule="auto"/>
        <w:ind w:left="115"/>
        <w:jc w:val="both"/>
        <w:rPr>
          <w:rFonts w:asciiTheme="majorBidi" w:hAnsiTheme="majorBidi" w:cstheme="majorBidi"/>
          <w:i/>
          <w:iCs/>
          <w:lang w:bidi="ar-SA"/>
        </w:rPr>
      </w:pPr>
      <w:r w:rsidRPr="00E71229">
        <w:rPr>
          <w:rFonts w:asciiTheme="majorBidi" w:hAnsiTheme="majorBidi" w:cstheme="majorBidi"/>
          <w:i/>
          <w:iCs/>
          <w:lang w:bidi="ar-SA"/>
        </w:rPr>
        <w:t xml:space="preserve">3.3. </w:t>
      </w:r>
      <w:r w:rsidR="009614A6" w:rsidRPr="00E71229">
        <w:rPr>
          <w:rFonts w:asciiTheme="majorBidi" w:hAnsiTheme="majorBidi" w:cstheme="majorBidi"/>
          <w:i/>
          <w:iCs/>
          <w:lang w:bidi="ar-SA"/>
        </w:rPr>
        <w:t>Participants</w:t>
      </w:r>
      <w:r w:rsidR="00C85A94" w:rsidRPr="00E71229">
        <w:rPr>
          <w:rFonts w:asciiTheme="majorBidi" w:hAnsiTheme="majorBidi" w:cstheme="majorBidi"/>
          <w:i/>
          <w:iCs/>
          <w:lang w:bidi="ar-SA"/>
        </w:rPr>
        <w:t xml:space="preserve"> </w:t>
      </w:r>
    </w:p>
    <w:p w:rsidR="00E15766" w:rsidRPr="00E71229" w:rsidRDefault="00C00F11" w:rsidP="004F7FEF">
      <w:pPr>
        <w:bidi w:val="0"/>
        <w:spacing w:after="120" w:line="240" w:lineRule="auto"/>
        <w:ind w:left="115" w:right="72"/>
        <w:jc w:val="both"/>
        <w:rPr>
          <w:rFonts w:asciiTheme="majorBidi" w:hAnsiTheme="majorBidi" w:cstheme="majorBidi"/>
        </w:rPr>
      </w:pPr>
      <w:r w:rsidRPr="00E71229">
        <w:rPr>
          <w:rFonts w:asciiTheme="majorBidi" w:hAnsiTheme="majorBidi" w:cstheme="majorBidi"/>
        </w:rPr>
        <w:t>Purposive</w:t>
      </w:r>
      <w:r w:rsidR="00F008CC" w:rsidRPr="00E71229">
        <w:rPr>
          <w:rFonts w:asciiTheme="majorBidi" w:hAnsiTheme="majorBidi" w:cstheme="majorBidi"/>
        </w:rPr>
        <w:t xml:space="preserve"> sampling was used to select </w:t>
      </w:r>
      <w:r w:rsidR="005404C9" w:rsidRPr="00E71229">
        <w:rPr>
          <w:rFonts w:asciiTheme="majorBidi" w:hAnsiTheme="majorBidi" w:cstheme="majorBidi"/>
        </w:rPr>
        <w:t>an aviation English class</w:t>
      </w:r>
      <w:r w:rsidR="00F008CC" w:rsidRPr="00E71229">
        <w:rPr>
          <w:rFonts w:asciiTheme="majorBidi" w:hAnsiTheme="majorBidi" w:cstheme="majorBidi"/>
        </w:rPr>
        <w:t xml:space="preserve"> at A</w:t>
      </w:r>
      <w:r w:rsidR="00405A23" w:rsidRPr="00E71229">
        <w:rPr>
          <w:rFonts w:asciiTheme="majorBidi" w:hAnsiTheme="majorBidi" w:cstheme="majorBidi"/>
        </w:rPr>
        <w:t>.</w:t>
      </w:r>
      <w:r w:rsidR="00F008CC" w:rsidRPr="00E71229">
        <w:rPr>
          <w:rFonts w:asciiTheme="majorBidi" w:hAnsiTheme="majorBidi" w:cstheme="majorBidi"/>
        </w:rPr>
        <w:t>A</w:t>
      </w:r>
      <w:r w:rsidR="00405A23" w:rsidRPr="00E71229">
        <w:rPr>
          <w:rFonts w:asciiTheme="majorBidi" w:hAnsiTheme="majorBidi" w:cstheme="majorBidi"/>
        </w:rPr>
        <w:t>.</w:t>
      </w:r>
      <w:r w:rsidR="00F008CC" w:rsidRPr="00E71229">
        <w:rPr>
          <w:rFonts w:asciiTheme="majorBidi" w:hAnsiTheme="majorBidi" w:cstheme="majorBidi"/>
        </w:rPr>
        <w:t>T</w:t>
      </w:r>
      <w:r w:rsidR="00405A23" w:rsidRPr="00E71229">
        <w:rPr>
          <w:rFonts w:asciiTheme="majorBidi" w:hAnsiTheme="majorBidi" w:cstheme="majorBidi"/>
        </w:rPr>
        <w:t>.</w:t>
      </w:r>
      <w:r w:rsidR="00F008CC" w:rsidRPr="00E71229">
        <w:rPr>
          <w:rFonts w:asciiTheme="majorBidi" w:hAnsiTheme="majorBidi" w:cstheme="majorBidi"/>
        </w:rPr>
        <w:t>C</w:t>
      </w:r>
      <w:r w:rsidR="00405A23" w:rsidRPr="00E71229">
        <w:rPr>
          <w:rFonts w:asciiTheme="majorBidi" w:hAnsiTheme="majorBidi" w:cstheme="majorBidi"/>
        </w:rPr>
        <w:t>.</w:t>
      </w:r>
      <w:r w:rsidR="00F008CC" w:rsidRPr="00E71229">
        <w:rPr>
          <w:rFonts w:asciiTheme="majorBidi" w:hAnsiTheme="majorBidi" w:cstheme="majorBidi"/>
        </w:rPr>
        <w:t>F</w:t>
      </w:r>
      <w:r w:rsidR="00A81CB0" w:rsidRPr="00E71229">
        <w:rPr>
          <w:rFonts w:asciiTheme="majorBidi" w:hAnsiTheme="majorBidi" w:cstheme="majorBidi"/>
        </w:rPr>
        <w:t>.</w:t>
      </w:r>
      <w:r w:rsidRPr="00E71229">
        <w:rPr>
          <w:rFonts w:asciiTheme="majorBidi" w:hAnsiTheme="majorBidi" w:cstheme="majorBidi"/>
        </w:rPr>
        <w:t xml:space="preserve">A. The logic of </w:t>
      </w:r>
      <w:r w:rsidR="00B92D8A" w:rsidRPr="00E71229">
        <w:rPr>
          <w:rFonts w:asciiTheme="majorBidi" w:hAnsiTheme="majorBidi" w:cstheme="majorBidi"/>
        </w:rPr>
        <w:t xml:space="preserve">the </w:t>
      </w:r>
      <w:r w:rsidRPr="00E71229">
        <w:rPr>
          <w:rFonts w:asciiTheme="majorBidi" w:hAnsiTheme="majorBidi" w:cstheme="majorBidi"/>
        </w:rPr>
        <w:t>purposive</w:t>
      </w:r>
      <w:r w:rsidR="00F008CC" w:rsidRPr="00E71229">
        <w:rPr>
          <w:rFonts w:asciiTheme="majorBidi" w:hAnsiTheme="majorBidi" w:cstheme="majorBidi"/>
        </w:rPr>
        <w:t xml:space="preserve"> sampling lies in selecting information-rich cases for study in depth (Patton, 2002).</w:t>
      </w:r>
      <w:r w:rsidR="00AD49E4" w:rsidRPr="00E71229">
        <w:rPr>
          <w:rFonts w:asciiTheme="majorBidi" w:hAnsiTheme="majorBidi" w:cstheme="majorBidi"/>
        </w:rPr>
        <w:t xml:space="preserve"> </w:t>
      </w:r>
      <w:r w:rsidR="00635E3F" w:rsidRPr="00E71229">
        <w:rPr>
          <w:rFonts w:asciiTheme="majorBidi" w:hAnsiTheme="majorBidi" w:cstheme="majorBidi"/>
        </w:rPr>
        <w:t>All the teachers</w:t>
      </w:r>
      <w:r w:rsidR="00F42E86" w:rsidRPr="00E71229">
        <w:rPr>
          <w:rFonts w:asciiTheme="majorBidi" w:hAnsiTheme="majorBidi" w:cstheme="majorBidi"/>
        </w:rPr>
        <w:t xml:space="preserve"> of the selected class</w:t>
      </w:r>
      <w:r w:rsidR="00635E3F" w:rsidRPr="00E71229">
        <w:rPr>
          <w:rFonts w:asciiTheme="majorBidi" w:hAnsiTheme="majorBidi" w:cstheme="majorBidi"/>
        </w:rPr>
        <w:t xml:space="preserve"> were teaching EAP courses to pilot students and flight engineers. </w:t>
      </w:r>
      <w:r w:rsidR="00F008CC" w:rsidRPr="00E71229">
        <w:rPr>
          <w:rFonts w:asciiTheme="majorBidi" w:hAnsiTheme="majorBidi" w:cstheme="majorBidi"/>
        </w:rPr>
        <w:t>These participants were chosen from among the teachers who teach in the same context to students in the same discipline.</w:t>
      </w:r>
      <w:r w:rsidR="00886DB3" w:rsidRPr="00E71229">
        <w:rPr>
          <w:rFonts w:asciiTheme="majorBidi" w:hAnsiTheme="majorBidi" w:cstheme="majorBidi"/>
        </w:rPr>
        <w:t xml:space="preserve"> </w:t>
      </w:r>
      <w:r w:rsidRPr="00E71229">
        <w:rPr>
          <w:rFonts w:asciiTheme="majorBidi" w:hAnsiTheme="majorBidi" w:cstheme="majorBidi"/>
        </w:rPr>
        <w:t xml:space="preserve">In fact, </w:t>
      </w:r>
      <w:r w:rsidR="002E0233" w:rsidRPr="00E71229">
        <w:rPr>
          <w:rFonts w:asciiTheme="majorBidi" w:hAnsiTheme="majorBidi" w:cstheme="majorBidi"/>
        </w:rPr>
        <w:t xml:space="preserve">a different teacher attends </w:t>
      </w:r>
      <w:r w:rsidRPr="00E71229">
        <w:rPr>
          <w:rFonts w:asciiTheme="majorBidi" w:hAnsiTheme="majorBidi" w:cstheme="majorBidi"/>
        </w:rPr>
        <w:t>the same class for each topic of aviation English</w:t>
      </w:r>
      <w:r w:rsidR="00BA30BA" w:rsidRPr="00E71229">
        <w:rPr>
          <w:rFonts w:asciiTheme="majorBidi" w:hAnsiTheme="majorBidi" w:cstheme="majorBidi"/>
        </w:rPr>
        <w:t xml:space="preserve">. </w:t>
      </w:r>
      <w:r w:rsidR="008947E8" w:rsidRPr="00E71229">
        <w:rPr>
          <w:rFonts w:asciiTheme="majorBidi" w:hAnsiTheme="majorBidi" w:cstheme="majorBidi"/>
        </w:rPr>
        <w:t xml:space="preserve">The rationale behind selecting the EAP courses was that based on the proficiency test which is regularly administered </w:t>
      </w:r>
      <w:r w:rsidR="00A218E3" w:rsidRPr="00E71229">
        <w:rPr>
          <w:rFonts w:asciiTheme="majorBidi" w:hAnsiTheme="majorBidi" w:cstheme="majorBidi"/>
        </w:rPr>
        <w:t xml:space="preserve">to </w:t>
      </w:r>
      <w:r w:rsidR="008947E8" w:rsidRPr="00E71229">
        <w:rPr>
          <w:rFonts w:asciiTheme="majorBidi" w:hAnsiTheme="majorBidi" w:cstheme="majorBidi"/>
        </w:rPr>
        <w:t xml:space="preserve">the students of the A.A.T.C.F.A, the students of these courses were almost at the same level of proficiency. </w:t>
      </w:r>
      <w:r w:rsidR="004B4247" w:rsidRPr="00E71229">
        <w:rPr>
          <w:rFonts w:asciiTheme="majorBidi" w:hAnsiTheme="majorBidi" w:cstheme="majorBidi"/>
        </w:rPr>
        <w:t>All the participants were Iranian and native speakers of Farsi. Due to the military context of the research, there were just male participants.</w:t>
      </w:r>
      <w:r w:rsidR="005650A9" w:rsidRPr="00E71229">
        <w:rPr>
          <w:rFonts w:asciiTheme="majorBidi" w:hAnsiTheme="majorBidi" w:cstheme="majorBidi"/>
        </w:rPr>
        <w:t xml:space="preserve"> </w:t>
      </w:r>
      <w:r w:rsidR="00CF6053" w:rsidRPr="00E71229">
        <w:rPr>
          <w:rFonts w:asciiTheme="majorBidi" w:hAnsiTheme="majorBidi" w:cstheme="majorBidi"/>
        </w:rPr>
        <w:t xml:space="preserve">It is worth mentioning that in teaching aviation English, as a norm, many flight courses are offered by pilots and flight engineers who are considered subject teachers; however, these subject teachers are </w:t>
      </w:r>
      <w:r w:rsidR="00CF6053" w:rsidRPr="00E71229">
        <w:rPr>
          <w:rFonts w:asciiTheme="majorBidi" w:hAnsiTheme="majorBidi" w:cstheme="majorBidi"/>
        </w:rPr>
        <w:lastRenderedPageBreak/>
        <w:t xml:space="preserve">needed to be competent enough in general English proficiency. Both ELT and EAP teachers could be called experienced in teaching EAP as the </w:t>
      </w:r>
      <w:r w:rsidR="004B0455" w:rsidRPr="00E71229">
        <w:rPr>
          <w:rFonts w:asciiTheme="majorBidi" w:hAnsiTheme="majorBidi" w:cstheme="majorBidi"/>
        </w:rPr>
        <w:t xml:space="preserve">minimum </w:t>
      </w:r>
      <w:r w:rsidR="00CF6053" w:rsidRPr="00E71229">
        <w:rPr>
          <w:rFonts w:asciiTheme="majorBidi" w:hAnsiTheme="majorBidi" w:cstheme="majorBidi"/>
        </w:rPr>
        <w:t xml:space="preserve">years of </w:t>
      </w:r>
      <w:r w:rsidRPr="00E71229">
        <w:rPr>
          <w:rFonts w:asciiTheme="majorBidi" w:hAnsiTheme="majorBidi" w:cstheme="majorBidi"/>
        </w:rPr>
        <w:t xml:space="preserve">teaching </w:t>
      </w:r>
      <w:r w:rsidR="00CF6053" w:rsidRPr="00E71229">
        <w:rPr>
          <w:rFonts w:asciiTheme="majorBidi" w:hAnsiTheme="majorBidi" w:cstheme="majorBidi"/>
        </w:rPr>
        <w:t>experience reported was four years; however, the ELT instructors had an average of about 9 years of experience in English teaching.</w:t>
      </w:r>
      <w:r w:rsidR="00EB36D3" w:rsidRPr="00E71229">
        <w:rPr>
          <w:rFonts w:asciiTheme="majorBidi" w:hAnsiTheme="majorBidi" w:cstheme="majorBidi"/>
        </w:rPr>
        <w:t xml:space="preserve"> Furthermore, a number of 17 student pilots were studying aviation English in this class. Their age ranged from 21-23, and they all</w:t>
      </w:r>
      <w:r w:rsidR="00315B82" w:rsidRPr="00E71229">
        <w:rPr>
          <w:rFonts w:asciiTheme="majorBidi" w:hAnsiTheme="majorBidi" w:cstheme="majorBidi"/>
        </w:rPr>
        <w:t xml:space="preserve"> were</w:t>
      </w:r>
      <w:r w:rsidR="00EF5244" w:rsidRPr="00E71229">
        <w:rPr>
          <w:rFonts w:asciiTheme="majorBidi" w:hAnsiTheme="majorBidi" w:cstheme="majorBidi"/>
        </w:rPr>
        <w:t xml:space="preserve"> studying English for around </w:t>
      </w:r>
      <w:r w:rsidR="00E15766" w:rsidRPr="00E71229">
        <w:rPr>
          <w:rFonts w:asciiTheme="majorBidi" w:hAnsiTheme="majorBidi" w:cstheme="majorBidi"/>
        </w:rPr>
        <w:t>five</w:t>
      </w:r>
      <w:r w:rsidR="00EF5244" w:rsidRPr="00E71229">
        <w:rPr>
          <w:rFonts w:asciiTheme="majorBidi" w:hAnsiTheme="majorBidi" w:cstheme="majorBidi"/>
        </w:rPr>
        <w:t xml:space="preserve"> months. None of them had the experience of living in other countries.</w:t>
      </w:r>
    </w:p>
    <w:p w:rsidR="00B479FC" w:rsidRPr="00E71229" w:rsidRDefault="002C1829" w:rsidP="004F7FEF">
      <w:pPr>
        <w:autoSpaceDE w:val="0"/>
        <w:autoSpaceDN w:val="0"/>
        <w:bidi w:val="0"/>
        <w:adjustRightInd w:val="0"/>
        <w:spacing w:after="120" w:line="240" w:lineRule="auto"/>
        <w:ind w:left="115"/>
        <w:jc w:val="both"/>
        <w:rPr>
          <w:rFonts w:asciiTheme="majorBidi" w:hAnsiTheme="majorBidi" w:cstheme="majorBidi"/>
          <w:i/>
          <w:iCs/>
          <w:lang w:bidi="ar-SA"/>
        </w:rPr>
      </w:pPr>
      <w:r w:rsidRPr="00E71229">
        <w:rPr>
          <w:rFonts w:asciiTheme="majorBidi" w:hAnsiTheme="majorBidi" w:cstheme="majorBidi"/>
          <w:i/>
          <w:iCs/>
          <w:lang w:bidi="ar-SA"/>
        </w:rPr>
        <w:t xml:space="preserve">3.4. </w:t>
      </w:r>
      <w:r w:rsidR="000C785E" w:rsidRPr="00E71229">
        <w:rPr>
          <w:rFonts w:asciiTheme="majorBidi" w:hAnsiTheme="majorBidi" w:cstheme="majorBidi"/>
          <w:i/>
          <w:iCs/>
          <w:lang w:bidi="ar-SA"/>
        </w:rPr>
        <w:t>Data Collection P</w:t>
      </w:r>
      <w:r w:rsidR="000467B0">
        <w:rPr>
          <w:rFonts w:asciiTheme="majorBidi" w:hAnsiTheme="majorBidi" w:cstheme="majorBidi"/>
          <w:i/>
          <w:iCs/>
          <w:lang w:bidi="ar-SA"/>
        </w:rPr>
        <w:t>roce</w:t>
      </w:r>
      <w:r w:rsidR="00B479FC" w:rsidRPr="00E71229">
        <w:rPr>
          <w:rFonts w:asciiTheme="majorBidi" w:hAnsiTheme="majorBidi" w:cstheme="majorBidi"/>
          <w:i/>
          <w:iCs/>
          <w:lang w:bidi="ar-SA"/>
        </w:rPr>
        <w:t>dure</w:t>
      </w:r>
      <w:r w:rsidR="007D537D" w:rsidRPr="00E71229">
        <w:rPr>
          <w:rFonts w:asciiTheme="majorBidi" w:hAnsiTheme="majorBidi" w:cstheme="majorBidi"/>
          <w:i/>
          <w:iCs/>
          <w:lang w:bidi="ar-SA"/>
        </w:rPr>
        <w:t xml:space="preserve"> </w:t>
      </w:r>
    </w:p>
    <w:p w:rsidR="00370A9A" w:rsidRPr="00E71229" w:rsidRDefault="00EF1458" w:rsidP="004F7FEF">
      <w:pPr>
        <w:bidi w:val="0"/>
        <w:spacing w:after="120" w:line="240" w:lineRule="auto"/>
        <w:ind w:left="115" w:right="72"/>
        <w:jc w:val="both"/>
        <w:rPr>
          <w:rFonts w:asciiTheme="majorBidi" w:hAnsiTheme="majorBidi" w:cstheme="majorBidi"/>
        </w:rPr>
      </w:pPr>
      <w:r w:rsidRPr="00E71229">
        <w:rPr>
          <w:rFonts w:asciiTheme="majorBidi" w:hAnsiTheme="majorBidi" w:cstheme="majorBidi"/>
        </w:rPr>
        <w:t xml:space="preserve">In order </w:t>
      </w:r>
      <w:r w:rsidR="00A86FEC" w:rsidRPr="00E71229">
        <w:rPr>
          <w:rFonts w:asciiTheme="majorBidi" w:hAnsiTheme="majorBidi" w:cstheme="majorBidi"/>
        </w:rPr>
        <w:t>t</w:t>
      </w:r>
      <w:r w:rsidRPr="00E71229">
        <w:rPr>
          <w:rFonts w:asciiTheme="majorBidi" w:hAnsiTheme="majorBidi" w:cstheme="majorBidi"/>
        </w:rPr>
        <w:t xml:space="preserve">o gather the necessary data for the present research, </w:t>
      </w:r>
      <w:r w:rsidR="00C32B9E" w:rsidRPr="00E71229">
        <w:rPr>
          <w:rFonts w:asciiTheme="majorBidi" w:hAnsiTheme="majorBidi" w:cstheme="majorBidi"/>
        </w:rPr>
        <w:t xml:space="preserve">an aviation English class was observed and audio-recorded using </w:t>
      </w:r>
      <w:r w:rsidR="0039102A" w:rsidRPr="00E71229">
        <w:rPr>
          <w:rFonts w:asciiTheme="majorBidi" w:hAnsiTheme="majorBidi" w:cstheme="majorBidi"/>
        </w:rPr>
        <w:t xml:space="preserve">two </w:t>
      </w:r>
      <w:r w:rsidR="00AE5F6F" w:rsidRPr="00E71229">
        <w:rPr>
          <w:rFonts w:asciiTheme="majorBidi" w:hAnsiTheme="majorBidi" w:cstheme="majorBidi"/>
        </w:rPr>
        <w:t xml:space="preserve">small mp3 </w:t>
      </w:r>
      <w:r w:rsidR="0039102A" w:rsidRPr="00E71229">
        <w:rPr>
          <w:rFonts w:asciiTheme="majorBidi" w:hAnsiTheme="majorBidi" w:cstheme="majorBidi"/>
        </w:rPr>
        <w:t xml:space="preserve">recorders, one recorder was put in front of the class </w:t>
      </w:r>
      <w:r w:rsidR="00AE5F6F" w:rsidRPr="00E71229">
        <w:rPr>
          <w:rFonts w:asciiTheme="majorBidi" w:hAnsiTheme="majorBidi" w:cstheme="majorBidi"/>
        </w:rPr>
        <w:t xml:space="preserve">to record a clear voice of the </w:t>
      </w:r>
      <w:r w:rsidR="00B479FC" w:rsidRPr="00E71229">
        <w:rPr>
          <w:rFonts w:asciiTheme="majorBidi" w:hAnsiTheme="majorBidi" w:cstheme="majorBidi"/>
        </w:rPr>
        <w:t>teacher</w:t>
      </w:r>
      <w:r w:rsidR="004B2348" w:rsidRPr="00E71229">
        <w:rPr>
          <w:rFonts w:asciiTheme="majorBidi" w:hAnsiTheme="majorBidi" w:cstheme="majorBidi"/>
        </w:rPr>
        <w:t>,</w:t>
      </w:r>
      <w:r w:rsidR="00B479FC" w:rsidRPr="00E71229">
        <w:rPr>
          <w:rFonts w:asciiTheme="majorBidi" w:hAnsiTheme="majorBidi" w:cstheme="majorBidi"/>
        </w:rPr>
        <w:t xml:space="preserve"> and the other</w:t>
      </w:r>
      <w:r w:rsidR="004B2348" w:rsidRPr="00E71229">
        <w:rPr>
          <w:rFonts w:asciiTheme="majorBidi" w:hAnsiTheme="majorBidi" w:cstheme="majorBidi"/>
        </w:rPr>
        <w:t xml:space="preserve"> recorder was</w:t>
      </w:r>
      <w:r w:rsidR="00B479FC" w:rsidRPr="00E71229">
        <w:rPr>
          <w:rFonts w:asciiTheme="majorBidi" w:hAnsiTheme="majorBidi" w:cstheme="majorBidi"/>
        </w:rPr>
        <w:t xml:space="preserve"> put in the back of the cl</w:t>
      </w:r>
      <w:r w:rsidR="00DA15C6" w:rsidRPr="00E71229">
        <w:rPr>
          <w:rFonts w:asciiTheme="majorBidi" w:hAnsiTheme="majorBidi" w:cstheme="majorBidi"/>
        </w:rPr>
        <w:t xml:space="preserve">ass to get a clear sound of the </w:t>
      </w:r>
      <w:r w:rsidR="00B479FC" w:rsidRPr="00E71229">
        <w:rPr>
          <w:rFonts w:asciiTheme="majorBidi" w:hAnsiTheme="majorBidi" w:cstheme="majorBidi"/>
        </w:rPr>
        <w:t xml:space="preserve">learners. </w:t>
      </w:r>
      <w:r w:rsidR="00261941" w:rsidRPr="00E71229">
        <w:rPr>
          <w:rFonts w:asciiTheme="majorBidi" w:hAnsiTheme="majorBidi" w:cstheme="majorBidi"/>
        </w:rPr>
        <w:t xml:space="preserve">In addition, </w:t>
      </w:r>
      <w:r w:rsidR="00F06379" w:rsidRPr="00E71229">
        <w:rPr>
          <w:rFonts w:asciiTheme="majorBidi" w:hAnsiTheme="majorBidi" w:cstheme="majorBidi"/>
        </w:rPr>
        <w:t xml:space="preserve">in order to have a clearer picture of the issue under question, </w:t>
      </w:r>
      <w:r w:rsidR="000B04C6" w:rsidRPr="00E71229">
        <w:rPr>
          <w:rFonts w:asciiTheme="majorBidi" w:hAnsiTheme="majorBidi" w:cstheme="majorBidi"/>
        </w:rPr>
        <w:t>one of the resear</w:t>
      </w:r>
      <w:r w:rsidR="00F34A44" w:rsidRPr="00E71229">
        <w:rPr>
          <w:rFonts w:asciiTheme="majorBidi" w:hAnsiTheme="majorBidi" w:cstheme="majorBidi"/>
        </w:rPr>
        <w:t>chers attended 20</w:t>
      </w:r>
      <w:r w:rsidR="000B04C6" w:rsidRPr="00E71229">
        <w:rPr>
          <w:rFonts w:asciiTheme="majorBidi" w:hAnsiTheme="majorBidi" w:cstheme="majorBidi"/>
        </w:rPr>
        <w:t xml:space="preserve"> </w:t>
      </w:r>
      <w:r w:rsidR="00B479FC" w:rsidRPr="00E71229">
        <w:rPr>
          <w:rFonts w:asciiTheme="majorBidi" w:hAnsiTheme="majorBidi" w:cstheme="majorBidi"/>
        </w:rPr>
        <w:t>sessions</w:t>
      </w:r>
      <w:r w:rsidR="008513EC" w:rsidRPr="00E71229">
        <w:rPr>
          <w:rFonts w:asciiTheme="majorBidi" w:hAnsiTheme="majorBidi" w:cstheme="majorBidi"/>
        </w:rPr>
        <w:t>, 90 min. each,</w:t>
      </w:r>
      <w:r w:rsidR="00B479FC" w:rsidRPr="00E71229">
        <w:rPr>
          <w:rFonts w:asciiTheme="majorBidi" w:hAnsiTheme="majorBidi" w:cstheme="majorBidi"/>
        </w:rPr>
        <w:t xml:space="preserve"> of the </w:t>
      </w:r>
      <w:r w:rsidR="004C57BC" w:rsidRPr="00E71229">
        <w:rPr>
          <w:rFonts w:asciiTheme="majorBidi" w:hAnsiTheme="majorBidi" w:cstheme="majorBidi"/>
        </w:rPr>
        <w:t xml:space="preserve">aviation English </w:t>
      </w:r>
      <w:r w:rsidR="00B479FC" w:rsidRPr="00E71229">
        <w:rPr>
          <w:rFonts w:asciiTheme="majorBidi" w:hAnsiTheme="majorBidi" w:cstheme="majorBidi"/>
        </w:rPr>
        <w:t xml:space="preserve">class </w:t>
      </w:r>
      <w:r w:rsidR="00C53C5A" w:rsidRPr="00E71229">
        <w:rPr>
          <w:rFonts w:asciiTheme="majorBidi" w:hAnsiTheme="majorBidi" w:cstheme="majorBidi"/>
        </w:rPr>
        <w:t xml:space="preserve">in </w:t>
      </w:r>
      <w:r w:rsidR="00B479FC" w:rsidRPr="00E71229">
        <w:rPr>
          <w:rFonts w:asciiTheme="majorBidi" w:hAnsiTheme="majorBidi" w:cstheme="majorBidi"/>
        </w:rPr>
        <w:t xml:space="preserve">person and took </w:t>
      </w:r>
      <w:r w:rsidR="00C14DC7" w:rsidRPr="00E71229">
        <w:rPr>
          <w:rFonts w:asciiTheme="majorBidi" w:hAnsiTheme="majorBidi" w:cstheme="majorBidi"/>
        </w:rPr>
        <w:t>broad</w:t>
      </w:r>
      <w:r w:rsidR="00B479FC" w:rsidRPr="00E71229">
        <w:rPr>
          <w:rFonts w:asciiTheme="majorBidi" w:hAnsiTheme="majorBidi" w:cstheme="majorBidi"/>
        </w:rPr>
        <w:t xml:space="preserve"> field notes.</w:t>
      </w:r>
      <w:r w:rsidR="008513EC" w:rsidRPr="00E71229">
        <w:rPr>
          <w:rFonts w:asciiTheme="majorBidi" w:hAnsiTheme="majorBidi" w:cstheme="majorBidi"/>
        </w:rPr>
        <w:t xml:space="preserve"> The total time</w:t>
      </w:r>
      <w:r w:rsidR="00EC2B2E" w:rsidRPr="00E71229">
        <w:rPr>
          <w:rFonts w:asciiTheme="majorBidi" w:hAnsiTheme="majorBidi" w:cstheme="majorBidi"/>
        </w:rPr>
        <w:t xml:space="preserve"> of the classes was 1800 minutes.</w:t>
      </w:r>
      <w:r w:rsidR="00B479FC" w:rsidRPr="00E71229">
        <w:rPr>
          <w:rFonts w:asciiTheme="majorBidi" w:hAnsiTheme="majorBidi" w:cstheme="majorBidi"/>
        </w:rPr>
        <w:t xml:space="preserve"> </w:t>
      </w:r>
      <w:r w:rsidR="008D5360" w:rsidRPr="00E71229">
        <w:rPr>
          <w:rFonts w:asciiTheme="majorBidi" w:hAnsiTheme="majorBidi" w:cstheme="majorBidi"/>
        </w:rPr>
        <w:t>In order to have a more comprehensive picture</w:t>
      </w:r>
      <w:r w:rsidR="001B0B37" w:rsidRPr="00E71229">
        <w:rPr>
          <w:rFonts w:asciiTheme="majorBidi" w:hAnsiTheme="majorBidi" w:cstheme="majorBidi"/>
        </w:rPr>
        <w:t xml:space="preserve"> of the</w:t>
      </w:r>
      <w:r w:rsidR="007A5153" w:rsidRPr="00E71229">
        <w:rPr>
          <w:rFonts w:asciiTheme="majorBidi" w:hAnsiTheme="majorBidi" w:cstheme="majorBidi"/>
        </w:rPr>
        <w:t xml:space="preserve"> issue under study, </w:t>
      </w:r>
      <w:r w:rsidR="00B479FC" w:rsidRPr="00E71229">
        <w:rPr>
          <w:rFonts w:asciiTheme="majorBidi" w:hAnsiTheme="majorBidi" w:cstheme="majorBidi"/>
        </w:rPr>
        <w:t>a think-aloud incidental focus-on-form and</w:t>
      </w:r>
      <w:r w:rsidR="00C53C5A" w:rsidRPr="00E71229">
        <w:rPr>
          <w:rFonts w:asciiTheme="majorBidi" w:hAnsiTheme="majorBidi" w:cstheme="majorBidi"/>
        </w:rPr>
        <w:t xml:space="preserve"> uptake sheet was also </w:t>
      </w:r>
      <w:r w:rsidR="006E08B6" w:rsidRPr="00E71229">
        <w:rPr>
          <w:rFonts w:asciiTheme="majorBidi" w:hAnsiTheme="majorBidi" w:cstheme="majorBidi"/>
        </w:rPr>
        <w:t>utiliz</w:t>
      </w:r>
      <w:r w:rsidR="00C53C5A" w:rsidRPr="00E71229">
        <w:rPr>
          <w:rFonts w:asciiTheme="majorBidi" w:hAnsiTheme="majorBidi" w:cstheme="majorBidi"/>
        </w:rPr>
        <w:t>ed</w:t>
      </w:r>
      <w:r w:rsidR="00962410" w:rsidRPr="00E71229">
        <w:rPr>
          <w:rFonts w:asciiTheme="majorBidi" w:hAnsiTheme="majorBidi" w:cstheme="majorBidi"/>
        </w:rPr>
        <w:t xml:space="preserve">. </w:t>
      </w:r>
      <w:r w:rsidR="00DE376F" w:rsidRPr="00E71229">
        <w:rPr>
          <w:rFonts w:asciiTheme="majorBidi" w:hAnsiTheme="majorBidi" w:cstheme="majorBidi"/>
        </w:rPr>
        <w:t>In the present research</w:t>
      </w:r>
      <w:r w:rsidR="00DC7E14" w:rsidRPr="00E71229">
        <w:rPr>
          <w:rFonts w:asciiTheme="majorBidi" w:hAnsiTheme="majorBidi" w:cstheme="majorBidi"/>
        </w:rPr>
        <w:t xml:space="preserve">, </w:t>
      </w:r>
      <w:r w:rsidR="007C51E4" w:rsidRPr="00E71229">
        <w:rPr>
          <w:rFonts w:asciiTheme="majorBidi" w:hAnsiTheme="majorBidi" w:cstheme="majorBidi"/>
        </w:rPr>
        <w:t xml:space="preserve">the teacher's interactions with </w:t>
      </w:r>
      <w:r w:rsidR="006D1C45" w:rsidRPr="00E71229">
        <w:rPr>
          <w:rFonts w:asciiTheme="majorBidi" w:hAnsiTheme="majorBidi" w:cstheme="majorBidi"/>
        </w:rPr>
        <w:t>the whole clas</w:t>
      </w:r>
      <w:r w:rsidR="003B710C" w:rsidRPr="00E71229">
        <w:rPr>
          <w:rFonts w:asciiTheme="majorBidi" w:hAnsiTheme="majorBidi" w:cstheme="majorBidi"/>
        </w:rPr>
        <w:t xml:space="preserve">s </w:t>
      </w:r>
      <w:r w:rsidR="006D1C45" w:rsidRPr="00E71229">
        <w:rPr>
          <w:rFonts w:asciiTheme="majorBidi" w:hAnsiTheme="majorBidi" w:cstheme="majorBidi"/>
        </w:rPr>
        <w:t>w</w:t>
      </w:r>
      <w:r w:rsidR="00FC3747" w:rsidRPr="00E71229">
        <w:rPr>
          <w:rFonts w:asciiTheme="majorBidi" w:hAnsiTheme="majorBidi" w:cstheme="majorBidi"/>
        </w:rPr>
        <w:t>ere</w:t>
      </w:r>
      <w:r w:rsidR="006D1C45" w:rsidRPr="00E71229">
        <w:rPr>
          <w:rFonts w:asciiTheme="majorBidi" w:hAnsiTheme="majorBidi" w:cstheme="majorBidi"/>
        </w:rPr>
        <w:t xml:space="preserve"> audio recorded, and </w:t>
      </w:r>
      <w:r w:rsidR="00FB0E1A" w:rsidRPr="00E71229">
        <w:rPr>
          <w:rFonts w:asciiTheme="majorBidi" w:hAnsiTheme="majorBidi" w:cstheme="majorBidi"/>
        </w:rPr>
        <w:t xml:space="preserve">  </w:t>
      </w:r>
      <w:r w:rsidR="00EC13D9" w:rsidRPr="00E71229">
        <w:rPr>
          <w:rFonts w:asciiTheme="majorBidi" w:hAnsiTheme="majorBidi" w:cstheme="majorBidi"/>
        </w:rPr>
        <w:t>t</w:t>
      </w:r>
      <w:r w:rsidR="00B479FC" w:rsidRPr="00E71229">
        <w:rPr>
          <w:rFonts w:asciiTheme="majorBidi" w:hAnsiTheme="majorBidi" w:cstheme="majorBidi"/>
        </w:rPr>
        <w:t>he</w:t>
      </w:r>
      <w:r w:rsidR="001B7185" w:rsidRPr="00E71229">
        <w:rPr>
          <w:rFonts w:asciiTheme="majorBidi" w:hAnsiTheme="majorBidi" w:cstheme="majorBidi"/>
        </w:rPr>
        <w:t xml:space="preserve"> learner-learner interactions</w:t>
      </w:r>
      <w:r w:rsidR="000806CA" w:rsidRPr="00E71229">
        <w:rPr>
          <w:rFonts w:asciiTheme="majorBidi" w:hAnsiTheme="majorBidi" w:cstheme="majorBidi"/>
        </w:rPr>
        <w:t xml:space="preserve"> were </w:t>
      </w:r>
      <w:r w:rsidR="009B66CE" w:rsidRPr="00E71229">
        <w:rPr>
          <w:rFonts w:asciiTheme="majorBidi" w:hAnsiTheme="majorBidi" w:cstheme="majorBidi"/>
        </w:rPr>
        <w:t xml:space="preserve">not recorded. </w:t>
      </w:r>
      <w:r w:rsidR="001B7185" w:rsidRPr="00E71229">
        <w:rPr>
          <w:rFonts w:asciiTheme="majorBidi" w:hAnsiTheme="majorBidi" w:cstheme="majorBidi"/>
        </w:rPr>
        <w:t xml:space="preserve"> </w:t>
      </w:r>
      <w:r w:rsidR="00886235" w:rsidRPr="00E71229">
        <w:rPr>
          <w:rFonts w:asciiTheme="majorBidi" w:hAnsiTheme="majorBidi" w:cstheme="majorBidi"/>
        </w:rPr>
        <w:t xml:space="preserve">Having completed the data collection phase, </w:t>
      </w:r>
      <w:r w:rsidR="00B479FC" w:rsidRPr="00E71229">
        <w:rPr>
          <w:rFonts w:asciiTheme="majorBidi" w:hAnsiTheme="majorBidi" w:cstheme="majorBidi"/>
        </w:rPr>
        <w:t>t</w:t>
      </w:r>
      <w:r w:rsidR="003F2CD4" w:rsidRPr="00E71229">
        <w:rPr>
          <w:rFonts w:asciiTheme="majorBidi" w:hAnsiTheme="majorBidi" w:cstheme="majorBidi"/>
        </w:rPr>
        <w:t xml:space="preserve">he audio-recorded data were transcribed and examples of </w:t>
      </w:r>
      <w:r w:rsidR="00880078" w:rsidRPr="00E71229">
        <w:rPr>
          <w:rFonts w:asciiTheme="majorBidi" w:hAnsiTheme="majorBidi" w:cstheme="majorBidi"/>
        </w:rPr>
        <w:t xml:space="preserve">preemptive </w:t>
      </w:r>
      <w:r w:rsidR="00964A4B" w:rsidRPr="00E71229">
        <w:rPr>
          <w:rFonts w:asciiTheme="majorBidi" w:hAnsiTheme="majorBidi" w:cstheme="majorBidi"/>
        </w:rPr>
        <w:t>FonF</w:t>
      </w:r>
      <w:r w:rsidR="00880078" w:rsidRPr="00E71229">
        <w:rPr>
          <w:rFonts w:asciiTheme="majorBidi" w:hAnsiTheme="majorBidi" w:cstheme="majorBidi"/>
        </w:rPr>
        <w:t xml:space="preserve"> were identified.</w:t>
      </w:r>
      <w:r w:rsidR="009C38C3" w:rsidRPr="00E71229">
        <w:rPr>
          <w:rFonts w:asciiTheme="majorBidi" w:hAnsiTheme="majorBidi" w:cstheme="majorBidi"/>
        </w:rPr>
        <w:t xml:space="preserve"> </w:t>
      </w:r>
      <w:r w:rsidR="00685EE3" w:rsidRPr="00E71229">
        <w:rPr>
          <w:rFonts w:asciiTheme="majorBidi" w:hAnsiTheme="majorBidi" w:cstheme="majorBidi"/>
        </w:rPr>
        <w:t xml:space="preserve">Here </w:t>
      </w:r>
      <w:r w:rsidR="0086394B" w:rsidRPr="00E71229">
        <w:rPr>
          <w:rFonts w:asciiTheme="majorBidi" w:hAnsiTheme="majorBidi" w:cstheme="majorBidi"/>
        </w:rPr>
        <w:t xml:space="preserve">are </w:t>
      </w:r>
      <w:r w:rsidR="00726D29" w:rsidRPr="00E71229">
        <w:rPr>
          <w:rFonts w:asciiTheme="majorBidi" w:hAnsiTheme="majorBidi" w:cstheme="majorBidi"/>
        </w:rPr>
        <w:t xml:space="preserve">two </w:t>
      </w:r>
      <w:r w:rsidR="0086394B" w:rsidRPr="00E71229">
        <w:rPr>
          <w:rFonts w:asciiTheme="majorBidi" w:hAnsiTheme="majorBidi" w:cstheme="majorBidi"/>
        </w:rPr>
        <w:t xml:space="preserve">examples of </w:t>
      </w:r>
      <w:r w:rsidR="00F65117" w:rsidRPr="00E71229">
        <w:rPr>
          <w:rFonts w:asciiTheme="majorBidi" w:hAnsiTheme="majorBidi" w:cstheme="majorBidi"/>
        </w:rPr>
        <w:t xml:space="preserve">teacher-initiated </w:t>
      </w:r>
      <w:r w:rsidR="00964A4B" w:rsidRPr="00E71229">
        <w:rPr>
          <w:rFonts w:asciiTheme="majorBidi" w:hAnsiTheme="majorBidi" w:cstheme="majorBidi"/>
        </w:rPr>
        <w:t>FonF</w:t>
      </w:r>
      <w:r w:rsidR="00685EE3" w:rsidRPr="00E71229">
        <w:rPr>
          <w:rFonts w:asciiTheme="majorBidi" w:hAnsiTheme="majorBidi" w:cstheme="majorBidi"/>
        </w:rPr>
        <w:t xml:space="preserve"> interaction.</w:t>
      </w:r>
    </w:p>
    <w:p w:rsidR="000A2EF1" w:rsidRPr="00E71229" w:rsidRDefault="000A2EF1" w:rsidP="004F7FEF">
      <w:pPr>
        <w:bidi w:val="0"/>
        <w:spacing w:after="120" w:line="240" w:lineRule="auto"/>
        <w:ind w:left="115" w:right="72"/>
        <w:jc w:val="both"/>
        <w:rPr>
          <w:rFonts w:asciiTheme="majorBidi" w:hAnsiTheme="majorBidi" w:cstheme="majorBidi"/>
          <w:b/>
          <w:bCs/>
        </w:rPr>
      </w:pPr>
      <w:r w:rsidRPr="00E71229">
        <w:rPr>
          <w:rFonts w:asciiTheme="majorBidi" w:hAnsiTheme="majorBidi" w:cstheme="majorBidi"/>
          <w:b/>
          <w:bCs/>
        </w:rPr>
        <w:t>Extract 1:</w:t>
      </w:r>
      <w:r w:rsidR="004F7FEF">
        <w:rPr>
          <w:rFonts w:asciiTheme="majorBidi" w:hAnsiTheme="majorBidi" w:cstheme="majorBidi"/>
          <w:b/>
          <w:bCs/>
        </w:rPr>
        <w:t xml:space="preserve"> </w:t>
      </w:r>
    </w:p>
    <w:p w:rsidR="00685EE3" w:rsidRPr="00E71229" w:rsidRDefault="009C38C3" w:rsidP="004F7FEF">
      <w:pPr>
        <w:autoSpaceDE w:val="0"/>
        <w:autoSpaceDN w:val="0"/>
        <w:bidi w:val="0"/>
        <w:adjustRightInd w:val="0"/>
        <w:spacing w:after="0" w:line="240" w:lineRule="auto"/>
        <w:ind w:left="115"/>
        <w:jc w:val="both"/>
        <w:rPr>
          <w:rFonts w:asciiTheme="majorBidi" w:hAnsiTheme="majorBidi" w:cstheme="majorBidi"/>
        </w:rPr>
      </w:pPr>
      <w:r w:rsidRPr="00E71229">
        <w:rPr>
          <w:rFonts w:asciiTheme="majorBidi" w:hAnsiTheme="majorBidi" w:cstheme="majorBidi"/>
        </w:rPr>
        <w:t>T</w:t>
      </w:r>
      <w:r w:rsidR="00F77582" w:rsidRPr="00E71229">
        <w:rPr>
          <w:rFonts w:asciiTheme="majorBidi" w:hAnsiTheme="majorBidi" w:cstheme="majorBidi"/>
        </w:rPr>
        <w:t>eacher</w:t>
      </w:r>
      <w:r w:rsidRPr="00E71229">
        <w:rPr>
          <w:rFonts w:asciiTheme="majorBidi" w:hAnsiTheme="majorBidi" w:cstheme="majorBidi"/>
        </w:rPr>
        <w:t xml:space="preserve">: what does </w:t>
      </w:r>
      <w:r w:rsidRPr="00E71229">
        <w:rPr>
          <w:rFonts w:asciiTheme="majorBidi" w:hAnsiTheme="majorBidi" w:cstheme="majorBidi"/>
          <w:i/>
          <w:iCs/>
        </w:rPr>
        <w:t>approach permission</w:t>
      </w:r>
      <w:r w:rsidR="009B33A8" w:rsidRPr="00E71229">
        <w:rPr>
          <w:rFonts w:asciiTheme="majorBidi" w:hAnsiTheme="majorBidi" w:cstheme="majorBidi"/>
        </w:rPr>
        <w:t xml:space="preserve"> mean? </w:t>
      </w:r>
    </w:p>
    <w:p w:rsidR="00DC3D7B" w:rsidRPr="00E71229" w:rsidRDefault="009C38C3" w:rsidP="004F7FEF">
      <w:pPr>
        <w:autoSpaceDE w:val="0"/>
        <w:autoSpaceDN w:val="0"/>
        <w:bidi w:val="0"/>
        <w:adjustRightInd w:val="0"/>
        <w:spacing w:after="0" w:line="240" w:lineRule="auto"/>
        <w:ind w:left="115"/>
        <w:jc w:val="both"/>
        <w:rPr>
          <w:rFonts w:asciiTheme="majorBidi" w:hAnsiTheme="majorBidi" w:cstheme="majorBidi"/>
        </w:rPr>
      </w:pPr>
      <w:r w:rsidRPr="00E71229">
        <w:rPr>
          <w:rFonts w:asciiTheme="majorBidi" w:hAnsiTheme="majorBidi" w:cstheme="majorBidi"/>
        </w:rPr>
        <w:t xml:space="preserve"> S</w:t>
      </w:r>
      <w:r w:rsidR="00F77582" w:rsidRPr="00E71229">
        <w:rPr>
          <w:rFonts w:asciiTheme="majorBidi" w:hAnsiTheme="majorBidi" w:cstheme="majorBidi"/>
        </w:rPr>
        <w:t>tudent</w:t>
      </w:r>
      <w:r w:rsidRPr="00E71229">
        <w:rPr>
          <w:rFonts w:asciiTheme="majorBidi" w:hAnsiTheme="majorBidi" w:cstheme="majorBidi"/>
        </w:rPr>
        <w:t xml:space="preserve">: </w:t>
      </w:r>
      <w:r w:rsidRPr="00E71229">
        <w:rPr>
          <w:rFonts w:asciiTheme="majorBidi" w:hAnsiTheme="majorBidi" w:cstheme="majorBidi"/>
          <w:i/>
          <w:iCs/>
        </w:rPr>
        <w:t>approach permission</w:t>
      </w:r>
      <w:r w:rsidR="009B33A8" w:rsidRPr="00E71229">
        <w:rPr>
          <w:rFonts w:asciiTheme="majorBidi" w:hAnsiTheme="majorBidi" w:cstheme="majorBidi"/>
        </w:rPr>
        <w:t xml:space="preserve">? </w:t>
      </w:r>
    </w:p>
    <w:p w:rsidR="009C38C3" w:rsidRPr="00E71229" w:rsidRDefault="009B33A8" w:rsidP="004F7FEF">
      <w:pPr>
        <w:autoSpaceDE w:val="0"/>
        <w:autoSpaceDN w:val="0"/>
        <w:bidi w:val="0"/>
        <w:adjustRightInd w:val="0"/>
        <w:spacing w:after="0" w:line="240" w:lineRule="auto"/>
        <w:ind w:left="115"/>
        <w:jc w:val="both"/>
        <w:rPr>
          <w:rFonts w:asciiTheme="majorBidi" w:hAnsiTheme="majorBidi" w:cstheme="majorBidi"/>
          <w:i/>
          <w:iCs/>
        </w:rPr>
      </w:pPr>
      <w:r w:rsidRPr="00E71229">
        <w:rPr>
          <w:rFonts w:asciiTheme="majorBidi" w:hAnsiTheme="majorBidi" w:cstheme="majorBidi"/>
        </w:rPr>
        <w:t xml:space="preserve"> </w:t>
      </w:r>
      <w:r w:rsidR="00F77582" w:rsidRPr="00E71229">
        <w:rPr>
          <w:rFonts w:asciiTheme="majorBidi" w:hAnsiTheme="majorBidi" w:cstheme="majorBidi"/>
        </w:rPr>
        <w:t>Teacher:</w:t>
      </w:r>
      <w:r w:rsidRPr="00E71229">
        <w:rPr>
          <w:rFonts w:asciiTheme="majorBidi" w:hAnsiTheme="majorBidi" w:cstheme="majorBidi"/>
        </w:rPr>
        <w:t xml:space="preserve"> </w:t>
      </w:r>
      <w:r w:rsidR="009C38C3" w:rsidRPr="00E71229">
        <w:rPr>
          <w:rFonts w:asciiTheme="majorBidi" w:hAnsiTheme="majorBidi" w:cstheme="majorBidi"/>
          <w:i/>
          <w:iCs/>
        </w:rPr>
        <w:t>Approach permission means the pilot is</w:t>
      </w:r>
      <w:r w:rsidR="00E33D45" w:rsidRPr="00E71229">
        <w:rPr>
          <w:rFonts w:asciiTheme="majorBidi" w:hAnsiTheme="majorBidi" w:cstheme="majorBidi"/>
          <w:i/>
          <w:iCs/>
        </w:rPr>
        <w:t xml:space="preserve"> request</w:t>
      </w:r>
      <w:r w:rsidR="009C38C3" w:rsidRPr="00E71229">
        <w:rPr>
          <w:rFonts w:asciiTheme="majorBidi" w:hAnsiTheme="majorBidi" w:cstheme="majorBidi"/>
          <w:i/>
          <w:iCs/>
        </w:rPr>
        <w:t xml:space="preserve">ing the control tower to land in the heliport. </w:t>
      </w:r>
    </w:p>
    <w:p w:rsidR="00270055" w:rsidRPr="00E71229" w:rsidRDefault="00F77582" w:rsidP="004F7FEF">
      <w:pPr>
        <w:autoSpaceDE w:val="0"/>
        <w:autoSpaceDN w:val="0"/>
        <w:bidi w:val="0"/>
        <w:adjustRightInd w:val="0"/>
        <w:spacing w:after="0" w:line="240" w:lineRule="auto"/>
        <w:ind w:left="115"/>
        <w:jc w:val="both"/>
        <w:rPr>
          <w:rFonts w:asciiTheme="majorBidi" w:hAnsiTheme="majorBidi" w:cstheme="majorBidi"/>
          <w:i/>
          <w:iCs/>
        </w:rPr>
      </w:pPr>
      <w:r w:rsidRPr="00E71229">
        <w:rPr>
          <w:rFonts w:asciiTheme="majorBidi" w:hAnsiTheme="majorBidi" w:cstheme="majorBidi"/>
        </w:rPr>
        <w:t xml:space="preserve">Student: </w:t>
      </w:r>
      <w:r w:rsidR="009C38C3" w:rsidRPr="00E71229">
        <w:rPr>
          <w:rFonts w:asciiTheme="majorBidi" w:hAnsiTheme="majorBidi" w:cstheme="majorBidi"/>
          <w:i/>
          <w:iCs/>
        </w:rPr>
        <w:t>So it means requesting to land.</w:t>
      </w:r>
    </w:p>
    <w:p w:rsidR="0047101D" w:rsidRPr="00E71229" w:rsidRDefault="0047101D" w:rsidP="004F7FEF">
      <w:pPr>
        <w:autoSpaceDE w:val="0"/>
        <w:autoSpaceDN w:val="0"/>
        <w:bidi w:val="0"/>
        <w:adjustRightInd w:val="0"/>
        <w:spacing w:after="0" w:line="240" w:lineRule="auto"/>
        <w:ind w:left="115"/>
        <w:jc w:val="both"/>
        <w:rPr>
          <w:rFonts w:asciiTheme="majorBidi" w:hAnsiTheme="majorBidi" w:cstheme="majorBidi"/>
          <w:b/>
          <w:bCs/>
        </w:rPr>
      </w:pPr>
      <w:r w:rsidRPr="00E71229">
        <w:rPr>
          <w:rFonts w:asciiTheme="majorBidi" w:hAnsiTheme="majorBidi" w:cstheme="majorBidi"/>
          <w:b/>
          <w:bCs/>
        </w:rPr>
        <w:t xml:space="preserve">Extract 2: </w:t>
      </w:r>
    </w:p>
    <w:p w:rsidR="0086394B" w:rsidRPr="00E71229" w:rsidRDefault="00F77582" w:rsidP="004F7FEF">
      <w:pPr>
        <w:autoSpaceDE w:val="0"/>
        <w:autoSpaceDN w:val="0"/>
        <w:bidi w:val="0"/>
        <w:adjustRightInd w:val="0"/>
        <w:spacing w:after="0" w:line="240" w:lineRule="auto"/>
        <w:ind w:left="115"/>
        <w:jc w:val="both"/>
        <w:rPr>
          <w:rFonts w:asciiTheme="majorBidi" w:hAnsiTheme="majorBidi" w:cstheme="majorBidi"/>
          <w:i/>
          <w:iCs/>
          <w:u w:val="single"/>
        </w:rPr>
      </w:pPr>
      <w:r w:rsidRPr="00E71229">
        <w:rPr>
          <w:rFonts w:asciiTheme="majorBidi" w:hAnsiTheme="majorBidi" w:cstheme="majorBidi"/>
        </w:rPr>
        <w:t>Teacher:</w:t>
      </w:r>
      <w:r w:rsidR="0024231A" w:rsidRPr="00E71229">
        <w:rPr>
          <w:rFonts w:asciiTheme="majorBidi" w:hAnsiTheme="majorBidi" w:cstheme="majorBidi"/>
        </w:rPr>
        <w:t xml:space="preserve"> </w:t>
      </w:r>
      <w:r w:rsidR="00EA5F1B" w:rsidRPr="00E71229">
        <w:rPr>
          <w:rFonts w:asciiTheme="majorBidi" w:hAnsiTheme="majorBidi" w:cstheme="majorBidi"/>
          <w:i/>
          <w:iCs/>
          <w:lang w:bidi="ar-SA"/>
        </w:rPr>
        <w:t>The tower asked the pilot to m</w:t>
      </w:r>
      <w:r w:rsidR="0024231A" w:rsidRPr="00E71229">
        <w:rPr>
          <w:rFonts w:asciiTheme="majorBidi" w:hAnsiTheme="majorBidi" w:cstheme="majorBidi"/>
          <w:i/>
          <w:iCs/>
          <w:lang w:bidi="ar-SA"/>
        </w:rPr>
        <w:t>aintain</w:t>
      </w:r>
      <w:r w:rsidR="006F5328" w:rsidRPr="00E71229">
        <w:rPr>
          <w:rFonts w:asciiTheme="majorBidi" w:hAnsiTheme="majorBidi" w:cstheme="majorBidi"/>
          <w:i/>
          <w:iCs/>
        </w:rPr>
        <w:t xml:space="preserve">. </w:t>
      </w:r>
    </w:p>
    <w:p w:rsidR="008F4F79" w:rsidRPr="00E71229" w:rsidRDefault="00F77582" w:rsidP="004F7FEF">
      <w:pPr>
        <w:autoSpaceDE w:val="0"/>
        <w:autoSpaceDN w:val="0"/>
        <w:bidi w:val="0"/>
        <w:adjustRightInd w:val="0"/>
        <w:spacing w:after="0" w:line="240" w:lineRule="auto"/>
        <w:ind w:left="115"/>
        <w:jc w:val="both"/>
        <w:rPr>
          <w:rFonts w:asciiTheme="majorBidi" w:hAnsiTheme="majorBidi" w:cstheme="majorBidi"/>
          <w:i/>
          <w:iCs/>
          <w:lang w:bidi="ar-SA"/>
        </w:rPr>
      </w:pPr>
      <w:r w:rsidRPr="00E71229">
        <w:rPr>
          <w:rFonts w:asciiTheme="majorBidi" w:hAnsiTheme="majorBidi" w:cstheme="majorBidi"/>
        </w:rPr>
        <w:t xml:space="preserve">Student: </w:t>
      </w:r>
      <w:r w:rsidR="008F4F79" w:rsidRPr="00E71229">
        <w:rPr>
          <w:rFonts w:asciiTheme="majorBidi" w:hAnsiTheme="majorBidi" w:cstheme="majorBidi"/>
          <w:i/>
          <w:iCs/>
          <w:lang w:bidi="ar-SA"/>
        </w:rPr>
        <w:t xml:space="preserve"> Maintain?</w:t>
      </w:r>
    </w:p>
    <w:p w:rsidR="0024231A" w:rsidRPr="00E71229" w:rsidRDefault="00F77582" w:rsidP="004F7FEF">
      <w:pPr>
        <w:autoSpaceDE w:val="0"/>
        <w:autoSpaceDN w:val="0"/>
        <w:bidi w:val="0"/>
        <w:adjustRightInd w:val="0"/>
        <w:spacing w:after="0" w:line="240" w:lineRule="auto"/>
        <w:ind w:left="115"/>
        <w:jc w:val="both"/>
        <w:rPr>
          <w:rFonts w:asciiTheme="majorBidi" w:hAnsiTheme="majorBidi" w:cstheme="majorBidi"/>
          <w:i/>
          <w:iCs/>
          <w:u w:val="single"/>
        </w:rPr>
      </w:pPr>
      <w:r w:rsidRPr="00E71229">
        <w:rPr>
          <w:rFonts w:asciiTheme="majorBidi" w:hAnsiTheme="majorBidi" w:cstheme="majorBidi"/>
        </w:rPr>
        <w:t>Teacher:</w:t>
      </w:r>
      <w:r w:rsidR="006A1230" w:rsidRPr="00E71229">
        <w:rPr>
          <w:rFonts w:asciiTheme="majorBidi" w:hAnsiTheme="majorBidi" w:cstheme="majorBidi"/>
          <w:i/>
          <w:iCs/>
          <w:lang w:bidi="ar-SA"/>
        </w:rPr>
        <w:t xml:space="preserve"> </w:t>
      </w:r>
      <w:r w:rsidR="000A0C88" w:rsidRPr="00E71229">
        <w:rPr>
          <w:rFonts w:asciiTheme="majorBidi" w:hAnsiTheme="majorBidi" w:cstheme="majorBidi"/>
          <w:i/>
          <w:iCs/>
          <w:lang w:bidi="ar-SA"/>
        </w:rPr>
        <w:t>Maintain means "</w:t>
      </w:r>
      <w:r w:rsidR="0024231A" w:rsidRPr="00E71229">
        <w:rPr>
          <w:rFonts w:asciiTheme="majorBidi" w:hAnsiTheme="majorBidi" w:cstheme="majorBidi"/>
          <w:i/>
          <w:iCs/>
          <w:lang w:bidi="ar-SA"/>
        </w:rPr>
        <w:t>Continue in accordance with the specified conditions</w:t>
      </w:r>
      <w:r w:rsidR="000A0C88" w:rsidRPr="00E71229">
        <w:rPr>
          <w:rFonts w:asciiTheme="majorBidi" w:hAnsiTheme="majorBidi" w:cstheme="majorBidi"/>
          <w:i/>
          <w:iCs/>
        </w:rPr>
        <w:t>."</w:t>
      </w:r>
    </w:p>
    <w:p w:rsidR="0024231A" w:rsidRPr="00E71229" w:rsidRDefault="00F77582" w:rsidP="004F7FEF">
      <w:pPr>
        <w:autoSpaceDE w:val="0"/>
        <w:autoSpaceDN w:val="0"/>
        <w:bidi w:val="0"/>
        <w:adjustRightInd w:val="0"/>
        <w:spacing w:after="0" w:line="240" w:lineRule="auto"/>
        <w:ind w:left="115"/>
        <w:jc w:val="both"/>
        <w:rPr>
          <w:rFonts w:asciiTheme="majorBidi" w:hAnsiTheme="majorBidi" w:cstheme="majorBidi"/>
          <w:i/>
          <w:iCs/>
          <w:u w:val="single"/>
        </w:rPr>
      </w:pPr>
      <w:r w:rsidRPr="00E71229">
        <w:rPr>
          <w:rFonts w:asciiTheme="majorBidi" w:hAnsiTheme="majorBidi" w:cstheme="majorBidi"/>
        </w:rPr>
        <w:t xml:space="preserve">Student: </w:t>
      </w:r>
      <w:r w:rsidR="009B64F5" w:rsidRPr="00E71229">
        <w:rPr>
          <w:rFonts w:asciiTheme="majorBidi" w:hAnsiTheme="majorBidi" w:cstheme="majorBidi"/>
          <w:i/>
          <w:iCs/>
        </w:rPr>
        <w:t>So maintain in aviation means conti</w:t>
      </w:r>
      <w:r w:rsidR="009B64F5" w:rsidRPr="00743E75">
        <w:rPr>
          <w:rFonts w:asciiTheme="majorBidi" w:hAnsiTheme="majorBidi" w:cstheme="majorBidi"/>
          <w:i/>
          <w:iCs/>
        </w:rPr>
        <w:t>nue.</w:t>
      </w:r>
    </w:p>
    <w:p w:rsidR="00E15766" w:rsidRPr="00E71229" w:rsidRDefault="00E15766" w:rsidP="004F7FEF">
      <w:pPr>
        <w:autoSpaceDE w:val="0"/>
        <w:autoSpaceDN w:val="0"/>
        <w:bidi w:val="0"/>
        <w:adjustRightInd w:val="0"/>
        <w:spacing w:after="0" w:line="240" w:lineRule="auto"/>
        <w:ind w:left="115"/>
        <w:jc w:val="both"/>
        <w:rPr>
          <w:rFonts w:asciiTheme="majorBidi" w:hAnsiTheme="majorBidi" w:cstheme="majorBidi"/>
          <w:i/>
          <w:iCs/>
          <w:u w:val="single"/>
        </w:rPr>
      </w:pPr>
    </w:p>
    <w:p w:rsidR="00F65117" w:rsidRPr="00E71229" w:rsidRDefault="00FA49EC" w:rsidP="004F7FEF">
      <w:pPr>
        <w:autoSpaceDE w:val="0"/>
        <w:autoSpaceDN w:val="0"/>
        <w:bidi w:val="0"/>
        <w:adjustRightInd w:val="0"/>
        <w:spacing w:after="0" w:line="240" w:lineRule="auto"/>
        <w:ind w:left="115"/>
        <w:jc w:val="both"/>
        <w:rPr>
          <w:rFonts w:asciiTheme="majorBidi" w:hAnsiTheme="majorBidi" w:cstheme="majorBidi"/>
        </w:rPr>
      </w:pPr>
      <w:r w:rsidRPr="00E71229">
        <w:rPr>
          <w:rFonts w:asciiTheme="majorBidi" w:hAnsiTheme="majorBidi" w:cstheme="majorBidi"/>
        </w:rPr>
        <w:t>The following examples are</w:t>
      </w:r>
      <w:r w:rsidR="00F65117" w:rsidRPr="00E71229">
        <w:rPr>
          <w:rFonts w:asciiTheme="majorBidi" w:hAnsiTheme="majorBidi" w:cstheme="majorBidi"/>
        </w:rPr>
        <w:t xml:space="preserve"> instance of student-initiated FonF.</w:t>
      </w:r>
    </w:p>
    <w:p w:rsidR="00697F23" w:rsidRPr="00E71229" w:rsidRDefault="00697F23" w:rsidP="004F7FEF">
      <w:pPr>
        <w:autoSpaceDE w:val="0"/>
        <w:autoSpaceDN w:val="0"/>
        <w:bidi w:val="0"/>
        <w:adjustRightInd w:val="0"/>
        <w:spacing w:after="0" w:line="240" w:lineRule="auto"/>
        <w:ind w:left="115"/>
        <w:jc w:val="both"/>
        <w:rPr>
          <w:rFonts w:asciiTheme="majorBidi" w:hAnsiTheme="majorBidi" w:cstheme="majorBidi"/>
          <w:b/>
          <w:bCs/>
        </w:rPr>
      </w:pPr>
      <w:r w:rsidRPr="00E71229">
        <w:rPr>
          <w:rFonts w:asciiTheme="majorBidi" w:hAnsiTheme="majorBidi" w:cstheme="majorBidi"/>
          <w:b/>
          <w:bCs/>
        </w:rPr>
        <w:t xml:space="preserve">Extract 3: </w:t>
      </w:r>
    </w:p>
    <w:p w:rsidR="00115DC6" w:rsidRPr="00E71229" w:rsidRDefault="00B278F3" w:rsidP="004F7FEF">
      <w:pPr>
        <w:autoSpaceDE w:val="0"/>
        <w:autoSpaceDN w:val="0"/>
        <w:bidi w:val="0"/>
        <w:adjustRightInd w:val="0"/>
        <w:spacing w:after="0" w:line="240" w:lineRule="auto"/>
        <w:ind w:left="115"/>
        <w:jc w:val="both"/>
        <w:rPr>
          <w:rFonts w:asciiTheme="majorBidi" w:hAnsiTheme="majorBidi" w:cstheme="majorBidi"/>
          <w:i/>
          <w:iCs/>
        </w:rPr>
      </w:pPr>
      <w:r w:rsidRPr="00E71229">
        <w:rPr>
          <w:rFonts w:asciiTheme="majorBidi" w:hAnsiTheme="majorBidi" w:cstheme="majorBidi"/>
        </w:rPr>
        <w:t xml:space="preserve">Student: </w:t>
      </w:r>
      <w:r w:rsidR="00115DC6" w:rsidRPr="00E71229">
        <w:rPr>
          <w:rFonts w:asciiTheme="majorBidi" w:hAnsiTheme="majorBidi" w:cstheme="majorBidi"/>
        </w:rPr>
        <w:t xml:space="preserve"> </w:t>
      </w:r>
      <w:r w:rsidR="00115DC6" w:rsidRPr="00E71229">
        <w:rPr>
          <w:rFonts w:asciiTheme="majorBidi" w:hAnsiTheme="majorBidi" w:cstheme="majorBidi"/>
          <w:i/>
          <w:iCs/>
        </w:rPr>
        <w:t>….</w:t>
      </w:r>
      <w:r w:rsidR="00EE62ED" w:rsidRPr="00E71229">
        <w:rPr>
          <w:rFonts w:asciiTheme="majorBidi" w:hAnsiTheme="majorBidi" w:cstheme="majorBidi"/>
          <w:i/>
          <w:iCs/>
        </w:rPr>
        <w:t xml:space="preserve"> the transmission and </w:t>
      </w:r>
      <w:r w:rsidR="00743E75" w:rsidRPr="00E71229">
        <w:rPr>
          <w:rFonts w:asciiTheme="majorBidi" w:hAnsiTheme="majorBidi" w:cstheme="majorBidi"/>
          <w:i/>
          <w:iCs/>
        </w:rPr>
        <w:t>swash plate</w:t>
      </w:r>
      <w:r w:rsidR="00EE62ED" w:rsidRPr="00E71229">
        <w:rPr>
          <w:rFonts w:asciiTheme="majorBidi" w:hAnsiTheme="majorBidi" w:cstheme="majorBidi"/>
          <w:i/>
          <w:iCs/>
        </w:rPr>
        <w:t xml:space="preserve"> assembly provide the t</w:t>
      </w:r>
      <w:r w:rsidR="001B0D55" w:rsidRPr="00E71229">
        <w:rPr>
          <w:rFonts w:asciiTheme="majorBidi" w:hAnsiTheme="majorBidi" w:cstheme="majorBidi"/>
          <w:i/>
          <w:iCs/>
        </w:rPr>
        <w:t>ilt…</w:t>
      </w:r>
      <w:r w:rsidR="001B0D55" w:rsidRPr="00E71229">
        <w:rPr>
          <w:rFonts w:asciiTheme="majorBidi" w:hAnsiTheme="majorBidi" w:cstheme="majorBidi"/>
          <w:b/>
          <w:bCs/>
          <w:i/>
          <w:iCs/>
        </w:rPr>
        <w:t>what is tilt</w:t>
      </w:r>
      <w:r w:rsidR="001B0D55" w:rsidRPr="00E71229">
        <w:rPr>
          <w:rFonts w:asciiTheme="majorBidi" w:hAnsiTheme="majorBidi" w:cstheme="majorBidi"/>
          <w:i/>
          <w:iCs/>
        </w:rPr>
        <w:t>?</w:t>
      </w:r>
    </w:p>
    <w:p w:rsidR="001B0D55" w:rsidRPr="00E71229" w:rsidRDefault="00F77582" w:rsidP="004F7FEF">
      <w:pPr>
        <w:autoSpaceDE w:val="0"/>
        <w:autoSpaceDN w:val="0"/>
        <w:bidi w:val="0"/>
        <w:adjustRightInd w:val="0"/>
        <w:spacing w:after="0" w:line="240" w:lineRule="auto"/>
        <w:ind w:left="115"/>
        <w:jc w:val="both"/>
        <w:rPr>
          <w:rFonts w:asciiTheme="majorBidi" w:hAnsiTheme="majorBidi" w:cstheme="majorBidi"/>
          <w:i/>
          <w:iCs/>
        </w:rPr>
      </w:pPr>
      <w:r w:rsidRPr="00E71229">
        <w:rPr>
          <w:rFonts w:asciiTheme="majorBidi" w:hAnsiTheme="majorBidi" w:cstheme="majorBidi"/>
        </w:rPr>
        <w:t>Teacher</w:t>
      </w:r>
      <w:r w:rsidR="001B0D55" w:rsidRPr="00E71229">
        <w:rPr>
          <w:rFonts w:asciiTheme="majorBidi" w:hAnsiTheme="majorBidi" w:cstheme="majorBidi"/>
        </w:rPr>
        <w:t xml:space="preserve">. </w:t>
      </w:r>
      <w:r w:rsidR="001B0D55" w:rsidRPr="00E71229">
        <w:rPr>
          <w:rFonts w:asciiTheme="majorBidi" w:hAnsiTheme="majorBidi" w:cstheme="majorBidi"/>
          <w:i/>
          <w:iCs/>
        </w:rPr>
        <w:t>….</w:t>
      </w:r>
      <w:r w:rsidR="001B0D55" w:rsidRPr="00E71229">
        <w:rPr>
          <w:rFonts w:asciiTheme="majorBidi" w:hAnsiTheme="majorBidi" w:cstheme="majorBidi"/>
          <w:b/>
          <w:bCs/>
          <w:i/>
          <w:iCs/>
        </w:rPr>
        <w:t>tilt is the angle of rotation</w:t>
      </w:r>
      <w:r w:rsidRPr="00E71229">
        <w:rPr>
          <w:rFonts w:asciiTheme="majorBidi" w:hAnsiTheme="majorBidi" w:cstheme="majorBidi"/>
          <w:b/>
          <w:bCs/>
          <w:i/>
          <w:iCs/>
        </w:rPr>
        <w:t>.</w:t>
      </w:r>
    </w:p>
    <w:p w:rsidR="00F77582" w:rsidRPr="00E71229" w:rsidRDefault="00B278F3" w:rsidP="004F7FEF">
      <w:pPr>
        <w:autoSpaceDE w:val="0"/>
        <w:autoSpaceDN w:val="0"/>
        <w:bidi w:val="0"/>
        <w:adjustRightInd w:val="0"/>
        <w:spacing w:after="0" w:line="240" w:lineRule="auto"/>
        <w:ind w:left="115"/>
        <w:jc w:val="both"/>
        <w:rPr>
          <w:rFonts w:asciiTheme="majorBidi" w:hAnsiTheme="majorBidi" w:cstheme="majorBidi"/>
          <w:i/>
          <w:iCs/>
        </w:rPr>
      </w:pPr>
      <w:r w:rsidRPr="00E71229">
        <w:rPr>
          <w:rFonts w:asciiTheme="majorBidi" w:hAnsiTheme="majorBidi" w:cstheme="majorBidi"/>
        </w:rPr>
        <w:t xml:space="preserve">Student: </w:t>
      </w:r>
      <w:r w:rsidR="00F77582" w:rsidRPr="00E71229">
        <w:rPr>
          <w:rFonts w:asciiTheme="majorBidi" w:hAnsiTheme="majorBidi" w:cstheme="majorBidi"/>
        </w:rPr>
        <w:t xml:space="preserve"> ….</w:t>
      </w:r>
      <w:r w:rsidR="00F77582" w:rsidRPr="00E71229">
        <w:rPr>
          <w:rFonts w:asciiTheme="majorBidi" w:hAnsiTheme="majorBidi" w:cstheme="majorBidi"/>
          <w:i/>
          <w:iCs/>
        </w:rPr>
        <w:t>for the flight control system.</w:t>
      </w:r>
    </w:p>
    <w:p w:rsidR="00FA49EC" w:rsidRPr="00E71229" w:rsidRDefault="00FA49EC" w:rsidP="004F7FEF">
      <w:pPr>
        <w:autoSpaceDE w:val="0"/>
        <w:autoSpaceDN w:val="0"/>
        <w:bidi w:val="0"/>
        <w:adjustRightInd w:val="0"/>
        <w:spacing w:after="0" w:line="240" w:lineRule="auto"/>
        <w:ind w:left="115"/>
        <w:jc w:val="both"/>
        <w:rPr>
          <w:rFonts w:asciiTheme="majorBidi" w:hAnsiTheme="majorBidi" w:cstheme="majorBidi"/>
          <w:b/>
          <w:bCs/>
        </w:rPr>
      </w:pPr>
      <w:r w:rsidRPr="00E71229">
        <w:rPr>
          <w:rFonts w:asciiTheme="majorBidi" w:hAnsiTheme="majorBidi" w:cstheme="majorBidi"/>
          <w:b/>
          <w:bCs/>
        </w:rPr>
        <w:t xml:space="preserve">Extract </w:t>
      </w:r>
      <w:r w:rsidR="00767420" w:rsidRPr="00E71229">
        <w:rPr>
          <w:rFonts w:asciiTheme="majorBidi" w:hAnsiTheme="majorBidi" w:cstheme="majorBidi"/>
          <w:b/>
          <w:bCs/>
        </w:rPr>
        <w:t>4</w:t>
      </w:r>
      <w:r w:rsidRPr="00E71229">
        <w:rPr>
          <w:rFonts w:asciiTheme="majorBidi" w:hAnsiTheme="majorBidi" w:cstheme="majorBidi"/>
          <w:b/>
          <w:bCs/>
        </w:rPr>
        <w:t xml:space="preserve">: </w:t>
      </w:r>
    </w:p>
    <w:p w:rsidR="00FA49EC" w:rsidRPr="00E71229" w:rsidRDefault="00FA49EC" w:rsidP="004F7FEF">
      <w:pPr>
        <w:autoSpaceDE w:val="0"/>
        <w:autoSpaceDN w:val="0"/>
        <w:bidi w:val="0"/>
        <w:adjustRightInd w:val="0"/>
        <w:spacing w:after="0" w:line="240" w:lineRule="auto"/>
        <w:ind w:left="115"/>
        <w:jc w:val="both"/>
        <w:rPr>
          <w:rFonts w:asciiTheme="majorBidi" w:hAnsiTheme="majorBidi" w:cstheme="majorBidi"/>
          <w:i/>
          <w:iCs/>
        </w:rPr>
      </w:pPr>
      <w:r w:rsidRPr="00E71229">
        <w:rPr>
          <w:rFonts w:asciiTheme="majorBidi" w:hAnsiTheme="majorBidi" w:cstheme="majorBidi"/>
        </w:rPr>
        <w:t xml:space="preserve">Student:  </w:t>
      </w:r>
      <w:r w:rsidR="002A2849" w:rsidRPr="00E71229">
        <w:rPr>
          <w:rFonts w:asciiTheme="majorBidi" w:hAnsiTheme="majorBidi" w:cstheme="majorBidi"/>
          <w:i/>
          <w:iCs/>
        </w:rPr>
        <w:t>What does</w:t>
      </w:r>
      <w:r w:rsidR="00767420" w:rsidRPr="00E71229">
        <w:rPr>
          <w:rFonts w:asciiTheme="majorBidi" w:hAnsiTheme="majorBidi" w:cstheme="majorBidi"/>
          <w:i/>
          <w:iCs/>
        </w:rPr>
        <w:t xml:space="preserve"> the </w:t>
      </w:r>
      <w:r w:rsidR="002A2849" w:rsidRPr="00E71229">
        <w:rPr>
          <w:rFonts w:asciiTheme="majorBidi" w:hAnsiTheme="majorBidi" w:cstheme="majorBidi"/>
          <w:i/>
          <w:iCs/>
        </w:rPr>
        <w:t>cyclic control system do?</w:t>
      </w:r>
    </w:p>
    <w:p w:rsidR="00FA49EC" w:rsidRPr="00E71229" w:rsidRDefault="00FA49EC" w:rsidP="004F7FEF">
      <w:pPr>
        <w:autoSpaceDE w:val="0"/>
        <w:autoSpaceDN w:val="0"/>
        <w:bidi w:val="0"/>
        <w:adjustRightInd w:val="0"/>
        <w:spacing w:after="0" w:line="240" w:lineRule="auto"/>
        <w:ind w:left="115"/>
        <w:jc w:val="both"/>
        <w:rPr>
          <w:rFonts w:asciiTheme="majorBidi" w:hAnsiTheme="majorBidi" w:cstheme="majorBidi"/>
          <w:i/>
          <w:iCs/>
        </w:rPr>
      </w:pPr>
      <w:r w:rsidRPr="00E71229">
        <w:rPr>
          <w:rFonts w:asciiTheme="majorBidi" w:hAnsiTheme="majorBidi" w:cstheme="majorBidi"/>
        </w:rPr>
        <w:t xml:space="preserve">Teacher. </w:t>
      </w:r>
      <w:r w:rsidR="002A2849" w:rsidRPr="00E71229">
        <w:rPr>
          <w:rFonts w:asciiTheme="majorBidi" w:hAnsiTheme="majorBidi" w:cstheme="majorBidi"/>
          <w:i/>
          <w:iCs/>
        </w:rPr>
        <w:t>It controls the horizontal flight of the helicopter.</w:t>
      </w:r>
    </w:p>
    <w:p w:rsidR="00AE7EC3" w:rsidRPr="00E71229" w:rsidRDefault="00AE7EC3" w:rsidP="004F7FEF">
      <w:pPr>
        <w:autoSpaceDE w:val="0"/>
        <w:autoSpaceDN w:val="0"/>
        <w:bidi w:val="0"/>
        <w:adjustRightInd w:val="0"/>
        <w:spacing w:after="0" w:line="240" w:lineRule="auto"/>
        <w:ind w:left="115"/>
        <w:jc w:val="both"/>
        <w:rPr>
          <w:rFonts w:asciiTheme="majorBidi" w:hAnsiTheme="majorBidi" w:cstheme="majorBidi"/>
          <w:i/>
          <w:iCs/>
        </w:rPr>
      </w:pPr>
      <w:r w:rsidRPr="00E71229">
        <w:rPr>
          <w:rFonts w:asciiTheme="majorBidi" w:hAnsiTheme="majorBidi" w:cstheme="majorBidi"/>
        </w:rPr>
        <w:t>Student: Oh, the horizontal flight not the vertical flight.</w:t>
      </w:r>
    </w:p>
    <w:p w:rsidR="00F65117" w:rsidRPr="00E71229" w:rsidRDefault="00F65117" w:rsidP="004F7FEF">
      <w:pPr>
        <w:autoSpaceDE w:val="0"/>
        <w:autoSpaceDN w:val="0"/>
        <w:bidi w:val="0"/>
        <w:adjustRightInd w:val="0"/>
        <w:spacing w:after="0" w:line="240" w:lineRule="auto"/>
        <w:ind w:left="115"/>
        <w:jc w:val="both"/>
        <w:rPr>
          <w:rFonts w:asciiTheme="majorBidi" w:hAnsiTheme="majorBidi" w:cstheme="majorBidi"/>
        </w:rPr>
      </w:pPr>
    </w:p>
    <w:p w:rsidR="00797999" w:rsidRPr="00E71229" w:rsidRDefault="007E6F8C" w:rsidP="004F7FEF">
      <w:pPr>
        <w:bidi w:val="0"/>
        <w:spacing w:after="120" w:line="240" w:lineRule="auto"/>
        <w:ind w:left="115" w:right="72"/>
        <w:jc w:val="both"/>
        <w:rPr>
          <w:rFonts w:asciiTheme="majorBidi" w:hAnsiTheme="majorBidi" w:cstheme="majorBidi"/>
        </w:rPr>
      </w:pPr>
      <w:r w:rsidRPr="00E71229">
        <w:rPr>
          <w:rFonts w:asciiTheme="majorBidi" w:hAnsiTheme="majorBidi" w:cstheme="majorBidi"/>
        </w:rPr>
        <w:t xml:space="preserve">The uptake sheets were distributed among </w:t>
      </w:r>
      <w:r w:rsidR="009E58E0" w:rsidRPr="00E71229">
        <w:rPr>
          <w:rFonts w:asciiTheme="majorBidi" w:hAnsiTheme="majorBidi" w:cstheme="majorBidi"/>
        </w:rPr>
        <w:t>the learners at the beginning of every session, and they were gathered at the end of each session.</w:t>
      </w:r>
      <w:r w:rsidR="001063DC" w:rsidRPr="00E71229">
        <w:rPr>
          <w:rFonts w:asciiTheme="majorBidi" w:hAnsiTheme="majorBidi" w:cstheme="majorBidi"/>
        </w:rPr>
        <w:t xml:space="preserve"> This was done to make sure of immediate, on-the-site uptake moves. </w:t>
      </w:r>
      <w:r w:rsidR="002363B3" w:rsidRPr="00E71229">
        <w:rPr>
          <w:rFonts w:asciiTheme="majorBidi" w:hAnsiTheme="majorBidi" w:cstheme="majorBidi"/>
        </w:rPr>
        <w:t xml:space="preserve">In addition, </w:t>
      </w:r>
      <w:r w:rsidR="00D73596" w:rsidRPr="00E71229">
        <w:rPr>
          <w:rFonts w:asciiTheme="majorBidi" w:hAnsiTheme="majorBidi" w:cstheme="majorBidi"/>
        </w:rPr>
        <w:t>the learners were taught to</w:t>
      </w:r>
      <w:r w:rsidR="00D26CD0" w:rsidRPr="00E71229">
        <w:rPr>
          <w:rFonts w:asciiTheme="majorBidi" w:hAnsiTheme="majorBidi" w:cstheme="majorBidi"/>
        </w:rPr>
        <w:t xml:space="preserve"> </w:t>
      </w:r>
      <w:r w:rsidR="00C34C47" w:rsidRPr="00E71229">
        <w:rPr>
          <w:rFonts w:asciiTheme="majorBidi" w:hAnsiTheme="majorBidi" w:cstheme="majorBidi"/>
        </w:rPr>
        <w:t xml:space="preserve">write </w:t>
      </w:r>
      <w:r w:rsidR="0016585C" w:rsidRPr="00E71229">
        <w:rPr>
          <w:rFonts w:asciiTheme="majorBidi" w:hAnsiTheme="majorBidi" w:cstheme="majorBidi"/>
        </w:rPr>
        <w:t xml:space="preserve">only those language forms which they </w:t>
      </w:r>
      <w:r w:rsidR="009F7E46" w:rsidRPr="00E71229">
        <w:rPr>
          <w:rFonts w:asciiTheme="majorBidi" w:hAnsiTheme="majorBidi" w:cstheme="majorBidi"/>
        </w:rPr>
        <w:t>observed</w:t>
      </w:r>
      <w:r w:rsidR="0016585C" w:rsidRPr="00E71229">
        <w:rPr>
          <w:rFonts w:asciiTheme="majorBidi" w:hAnsiTheme="majorBidi" w:cstheme="majorBidi"/>
        </w:rPr>
        <w:t xml:space="preserve"> in the class</w:t>
      </w:r>
      <w:r w:rsidR="0000742A" w:rsidRPr="00E71229">
        <w:rPr>
          <w:rFonts w:asciiTheme="majorBidi" w:hAnsiTheme="majorBidi" w:cstheme="majorBidi"/>
        </w:rPr>
        <w:t xml:space="preserve">, no matter </w:t>
      </w:r>
      <w:r w:rsidR="008211C7" w:rsidRPr="00E71229">
        <w:rPr>
          <w:rFonts w:asciiTheme="majorBidi" w:hAnsiTheme="majorBidi" w:cstheme="majorBidi"/>
        </w:rPr>
        <w:t xml:space="preserve">whether </w:t>
      </w:r>
      <w:r w:rsidR="0000742A" w:rsidRPr="00E71229">
        <w:rPr>
          <w:rFonts w:asciiTheme="majorBidi" w:hAnsiTheme="majorBidi" w:cstheme="majorBidi"/>
        </w:rPr>
        <w:t>they were presented by the teacher or other learners.</w:t>
      </w:r>
      <w:r w:rsidR="000B79AC" w:rsidRPr="00E71229">
        <w:rPr>
          <w:rFonts w:asciiTheme="majorBidi" w:hAnsiTheme="majorBidi" w:cstheme="majorBidi"/>
        </w:rPr>
        <w:t xml:space="preserve"> </w:t>
      </w:r>
      <w:r w:rsidR="00BE114D" w:rsidRPr="00E71229">
        <w:rPr>
          <w:rFonts w:asciiTheme="majorBidi" w:hAnsiTheme="majorBidi" w:cstheme="majorBidi"/>
        </w:rPr>
        <w:t xml:space="preserve">The learners were also </w:t>
      </w:r>
      <w:r w:rsidR="006641D4" w:rsidRPr="00E71229">
        <w:rPr>
          <w:rFonts w:asciiTheme="majorBidi" w:hAnsiTheme="majorBidi" w:cstheme="majorBidi"/>
        </w:rPr>
        <w:t>taught how</w:t>
      </w:r>
      <w:r w:rsidR="006550FC" w:rsidRPr="00E71229">
        <w:rPr>
          <w:rFonts w:asciiTheme="majorBidi" w:hAnsiTheme="majorBidi" w:cstheme="majorBidi"/>
        </w:rPr>
        <w:t xml:space="preserve"> to fill in the uptake sheet.</w:t>
      </w:r>
      <w:r w:rsidR="004F0B12" w:rsidRPr="00E71229">
        <w:rPr>
          <w:rFonts w:asciiTheme="majorBidi" w:hAnsiTheme="majorBidi" w:cstheme="majorBidi"/>
        </w:rPr>
        <w:t xml:space="preserve"> It should </w:t>
      </w:r>
      <w:r w:rsidR="00075D5E" w:rsidRPr="00E71229">
        <w:rPr>
          <w:rFonts w:asciiTheme="majorBidi" w:hAnsiTheme="majorBidi" w:cstheme="majorBidi"/>
        </w:rPr>
        <w:t>also be mention</w:t>
      </w:r>
      <w:r w:rsidR="004F0B12" w:rsidRPr="00E71229">
        <w:rPr>
          <w:rFonts w:asciiTheme="majorBidi" w:hAnsiTheme="majorBidi" w:cstheme="majorBidi"/>
        </w:rPr>
        <w:t>ed that</w:t>
      </w:r>
      <w:r w:rsidR="00C5653D" w:rsidRPr="00E71229">
        <w:rPr>
          <w:rFonts w:asciiTheme="majorBidi" w:hAnsiTheme="majorBidi" w:cstheme="majorBidi"/>
        </w:rPr>
        <w:t xml:space="preserve"> it was</w:t>
      </w:r>
      <w:r w:rsidR="00616074" w:rsidRPr="00E71229">
        <w:rPr>
          <w:rFonts w:asciiTheme="majorBidi" w:hAnsiTheme="majorBidi" w:cstheme="majorBidi"/>
        </w:rPr>
        <w:t xml:space="preserve"> not</w:t>
      </w:r>
      <w:r w:rsidR="00EA5C5E" w:rsidRPr="00E71229">
        <w:rPr>
          <w:rFonts w:asciiTheme="majorBidi" w:hAnsiTheme="majorBidi" w:cstheme="majorBidi"/>
        </w:rPr>
        <w:t xml:space="preserve"> </w:t>
      </w:r>
      <w:r w:rsidR="000E7F8A" w:rsidRPr="00E71229">
        <w:rPr>
          <w:rFonts w:asciiTheme="majorBidi" w:hAnsiTheme="majorBidi" w:cstheme="majorBidi"/>
        </w:rPr>
        <w:t>tried</w:t>
      </w:r>
      <w:r w:rsidR="00C5653D" w:rsidRPr="00E71229">
        <w:rPr>
          <w:rFonts w:asciiTheme="majorBidi" w:hAnsiTheme="majorBidi" w:cstheme="majorBidi"/>
        </w:rPr>
        <w:t xml:space="preserve"> to </w:t>
      </w:r>
      <w:r w:rsidR="00505DDD" w:rsidRPr="00E71229">
        <w:rPr>
          <w:rFonts w:asciiTheme="majorBidi" w:hAnsiTheme="majorBidi" w:cstheme="majorBidi"/>
        </w:rPr>
        <w:t>manipulate</w:t>
      </w:r>
      <w:r w:rsidR="00274FA5" w:rsidRPr="00E71229">
        <w:rPr>
          <w:rFonts w:asciiTheme="majorBidi" w:hAnsiTheme="majorBidi" w:cstheme="majorBidi"/>
        </w:rPr>
        <w:t xml:space="preserve"> the frequency or characteristics of </w:t>
      </w:r>
      <w:r w:rsidR="00803E6B" w:rsidRPr="00E71229">
        <w:rPr>
          <w:rFonts w:asciiTheme="majorBidi" w:hAnsiTheme="majorBidi" w:cstheme="majorBidi"/>
        </w:rPr>
        <w:t>preemptive F</w:t>
      </w:r>
      <w:r w:rsidR="008211C7" w:rsidRPr="00E71229">
        <w:rPr>
          <w:rFonts w:asciiTheme="majorBidi" w:hAnsiTheme="majorBidi" w:cstheme="majorBidi"/>
        </w:rPr>
        <w:t xml:space="preserve">on </w:t>
      </w:r>
      <w:r w:rsidR="00803E6B" w:rsidRPr="00E71229">
        <w:rPr>
          <w:rFonts w:asciiTheme="majorBidi" w:hAnsiTheme="majorBidi" w:cstheme="majorBidi"/>
        </w:rPr>
        <w:t>F or the uptake</w:t>
      </w:r>
      <w:r w:rsidR="00803255" w:rsidRPr="00E71229">
        <w:rPr>
          <w:rFonts w:asciiTheme="majorBidi" w:hAnsiTheme="majorBidi" w:cstheme="majorBidi"/>
        </w:rPr>
        <w:t>.</w:t>
      </w:r>
      <w:r w:rsidR="002A0777" w:rsidRPr="00E71229">
        <w:rPr>
          <w:rFonts w:asciiTheme="majorBidi" w:hAnsiTheme="majorBidi" w:cstheme="majorBidi"/>
        </w:rPr>
        <w:t xml:space="preserve"> </w:t>
      </w:r>
      <w:r w:rsidR="0009139E" w:rsidRPr="00E71229">
        <w:rPr>
          <w:rFonts w:asciiTheme="majorBidi" w:hAnsiTheme="majorBidi" w:cstheme="majorBidi"/>
        </w:rPr>
        <w:t>Having ide</w:t>
      </w:r>
      <w:r w:rsidR="008A7FCA" w:rsidRPr="00E71229">
        <w:rPr>
          <w:rFonts w:asciiTheme="majorBidi" w:hAnsiTheme="majorBidi" w:cstheme="majorBidi"/>
        </w:rPr>
        <w:t xml:space="preserve">ntified the instances of </w:t>
      </w:r>
      <w:r w:rsidR="008136A0" w:rsidRPr="00E71229">
        <w:rPr>
          <w:rFonts w:asciiTheme="majorBidi" w:hAnsiTheme="majorBidi" w:cstheme="majorBidi"/>
        </w:rPr>
        <w:t xml:space="preserve">teacher-initiated </w:t>
      </w:r>
      <w:r w:rsidR="00964A4B" w:rsidRPr="00E71229">
        <w:rPr>
          <w:rFonts w:asciiTheme="majorBidi" w:hAnsiTheme="majorBidi" w:cstheme="majorBidi"/>
        </w:rPr>
        <w:t>FonF</w:t>
      </w:r>
      <w:r w:rsidR="0009139E" w:rsidRPr="00E71229">
        <w:rPr>
          <w:rFonts w:asciiTheme="majorBidi" w:hAnsiTheme="majorBidi" w:cstheme="majorBidi"/>
        </w:rPr>
        <w:t xml:space="preserve"> and the samples of oral uptake, the audio-data were cross-checked by the researchers. </w:t>
      </w:r>
      <w:r w:rsidR="00042BE4" w:rsidRPr="00E71229">
        <w:rPr>
          <w:rFonts w:asciiTheme="majorBidi" w:hAnsiTheme="majorBidi" w:cstheme="majorBidi"/>
        </w:rPr>
        <w:t>T</w:t>
      </w:r>
      <w:r w:rsidR="00302C21" w:rsidRPr="00E71229">
        <w:rPr>
          <w:rFonts w:asciiTheme="majorBidi" w:hAnsiTheme="majorBidi" w:cstheme="majorBidi"/>
        </w:rPr>
        <w:t>he data were the frequency of the instances of teacher-initiated and learner-initiated FonF uptakes; therefore, Chi-square test was employed to compare the frequency of these variables.</w:t>
      </w:r>
      <w:r w:rsidR="0009139E" w:rsidRPr="00E71229">
        <w:rPr>
          <w:rFonts w:asciiTheme="majorBidi" w:hAnsiTheme="majorBidi" w:cstheme="majorBidi"/>
        </w:rPr>
        <w:t xml:space="preserve"> </w:t>
      </w:r>
      <w:r w:rsidR="00302C21" w:rsidRPr="00E71229">
        <w:rPr>
          <w:rFonts w:asciiTheme="majorBidi" w:hAnsiTheme="majorBidi" w:cstheme="majorBidi"/>
        </w:rPr>
        <w:t xml:space="preserve">In order to check the reliability of the data, </w:t>
      </w:r>
      <w:r w:rsidR="004B0455" w:rsidRPr="00E71229">
        <w:rPr>
          <w:rFonts w:asciiTheme="majorBidi" w:hAnsiTheme="majorBidi" w:cstheme="majorBidi"/>
        </w:rPr>
        <w:t xml:space="preserve">the first researcher and the third researcher of this study </w:t>
      </w:r>
      <w:r w:rsidR="00BC2680" w:rsidRPr="00E71229">
        <w:rPr>
          <w:rFonts w:asciiTheme="majorBidi" w:hAnsiTheme="majorBidi" w:cstheme="majorBidi"/>
        </w:rPr>
        <w:t xml:space="preserve">identified, </w:t>
      </w:r>
      <w:r w:rsidR="00302C21" w:rsidRPr="00E71229">
        <w:rPr>
          <w:rFonts w:asciiTheme="majorBidi" w:hAnsiTheme="majorBidi" w:cstheme="majorBidi"/>
        </w:rPr>
        <w:t>coded</w:t>
      </w:r>
      <w:r w:rsidR="004B0455" w:rsidRPr="00E71229">
        <w:rPr>
          <w:rFonts w:asciiTheme="majorBidi" w:hAnsiTheme="majorBidi" w:cstheme="majorBidi"/>
        </w:rPr>
        <w:t xml:space="preserve"> and categorized all </w:t>
      </w:r>
      <w:r w:rsidR="00BC2680" w:rsidRPr="00E71229">
        <w:rPr>
          <w:rFonts w:asciiTheme="majorBidi" w:hAnsiTheme="majorBidi" w:cstheme="majorBidi"/>
        </w:rPr>
        <w:t>instances of teacher-initiated and</w:t>
      </w:r>
      <w:r w:rsidR="00302C21" w:rsidRPr="00E71229">
        <w:rPr>
          <w:rFonts w:asciiTheme="majorBidi" w:hAnsiTheme="majorBidi" w:cstheme="majorBidi"/>
        </w:rPr>
        <w:t xml:space="preserve"> </w:t>
      </w:r>
      <w:r w:rsidR="00302C21" w:rsidRPr="00E71229">
        <w:rPr>
          <w:rFonts w:asciiTheme="majorBidi" w:hAnsiTheme="majorBidi" w:cstheme="majorBidi"/>
        </w:rPr>
        <w:lastRenderedPageBreak/>
        <w:t xml:space="preserve">learner-initiated </w:t>
      </w:r>
      <w:r w:rsidR="00BC2680" w:rsidRPr="00E71229">
        <w:rPr>
          <w:rFonts w:asciiTheme="majorBidi" w:hAnsiTheme="majorBidi" w:cstheme="majorBidi"/>
        </w:rPr>
        <w:t xml:space="preserve">preemptive FFEs and the following </w:t>
      </w:r>
      <w:r w:rsidR="00302C21" w:rsidRPr="00E71229">
        <w:rPr>
          <w:rFonts w:asciiTheme="majorBidi" w:hAnsiTheme="majorBidi" w:cstheme="majorBidi"/>
        </w:rPr>
        <w:t>uptake</w:t>
      </w:r>
      <w:r w:rsidR="00BC2680" w:rsidRPr="00E71229">
        <w:rPr>
          <w:rFonts w:asciiTheme="majorBidi" w:hAnsiTheme="majorBidi" w:cstheme="majorBidi"/>
        </w:rPr>
        <w:t xml:space="preserve"> instances for 10 percent of the data</w:t>
      </w:r>
      <w:r w:rsidR="00302C21" w:rsidRPr="00E71229">
        <w:rPr>
          <w:rFonts w:asciiTheme="majorBidi" w:hAnsiTheme="majorBidi" w:cstheme="majorBidi"/>
        </w:rPr>
        <w:t xml:space="preserve">. Then, the data from the two coders were exposed to Kappa </w:t>
      </w:r>
      <w:r w:rsidR="00042BE4" w:rsidRPr="00E71229">
        <w:rPr>
          <w:rFonts w:asciiTheme="majorBidi" w:hAnsiTheme="majorBidi" w:cstheme="majorBidi"/>
        </w:rPr>
        <w:t>coefficient</w:t>
      </w:r>
      <w:r w:rsidR="00302C21" w:rsidRPr="00E71229">
        <w:rPr>
          <w:rFonts w:asciiTheme="majorBidi" w:hAnsiTheme="majorBidi" w:cstheme="majorBidi"/>
        </w:rPr>
        <w:t xml:space="preserve"> analysis, and the level of congruity between the two sets of scoring was calculated to be .93. </w:t>
      </w:r>
    </w:p>
    <w:p w:rsidR="00AE199A" w:rsidRPr="00E71229" w:rsidRDefault="00572336" w:rsidP="00556529">
      <w:pPr>
        <w:bidi w:val="0"/>
        <w:spacing w:after="120" w:line="240" w:lineRule="auto"/>
        <w:ind w:left="115"/>
        <w:jc w:val="both"/>
        <w:rPr>
          <w:rFonts w:asciiTheme="majorBidi" w:hAnsiTheme="majorBidi" w:cstheme="majorBidi"/>
          <w:b/>
          <w:bCs/>
          <w:lang w:bidi="ar-SA"/>
        </w:rPr>
      </w:pPr>
      <w:r w:rsidRPr="00E71229">
        <w:rPr>
          <w:rFonts w:asciiTheme="majorBidi" w:hAnsiTheme="majorBidi" w:cstheme="majorBidi"/>
          <w:b/>
          <w:bCs/>
          <w:lang w:bidi="ar-SA"/>
        </w:rPr>
        <w:t xml:space="preserve">4. </w:t>
      </w:r>
      <w:r w:rsidR="00AE199A" w:rsidRPr="00E71229">
        <w:rPr>
          <w:rFonts w:asciiTheme="majorBidi" w:hAnsiTheme="majorBidi" w:cstheme="majorBidi"/>
          <w:b/>
          <w:bCs/>
          <w:lang w:bidi="ar-SA"/>
        </w:rPr>
        <w:t>Results and Discussion</w:t>
      </w:r>
    </w:p>
    <w:p w:rsidR="00CE50DD" w:rsidRPr="00E71229" w:rsidRDefault="00D01BD7" w:rsidP="004F7FEF">
      <w:pPr>
        <w:bidi w:val="0"/>
        <w:spacing w:after="120" w:line="240" w:lineRule="auto"/>
        <w:ind w:left="115" w:right="72"/>
        <w:jc w:val="both"/>
        <w:rPr>
          <w:rFonts w:asciiTheme="majorBidi" w:hAnsiTheme="majorBidi" w:cstheme="majorBidi"/>
        </w:rPr>
      </w:pPr>
      <w:r w:rsidRPr="00E71229">
        <w:rPr>
          <w:rFonts w:asciiTheme="majorBidi" w:hAnsiTheme="majorBidi" w:cstheme="majorBidi"/>
        </w:rPr>
        <w:t>The main goal of t</w:t>
      </w:r>
      <w:r w:rsidR="00AE199A" w:rsidRPr="00E71229">
        <w:rPr>
          <w:rFonts w:asciiTheme="majorBidi" w:hAnsiTheme="majorBidi" w:cstheme="majorBidi"/>
        </w:rPr>
        <w:t xml:space="preserve">his study was </w:t>
      </w:r>
      <w:r w:rsidR="002E70F2" w:rsidRPr="00E71229">
        <w:rPr>
          <w:rFonts w:asciiTheme="majorBidi" w:hAnsiTheme="majorBidi" w:cstheme="majorBidi"/>
        </w:rPr>
        <w:t xml:space="preserve">to </w:t>
      </w:r>
      <w:r w:rsidR="00F458F4" w:rsidRPr="00E71229">
        <w:rPr>
          <w:rFonts w:asciiTheme="majorBidi" w:hAnsiTheme="majorBidi" w:cstheme="majorBidi"/>
        </w:rPr>
        <w:t>compare the uptakes followed by teacher-initiated and learner-initiated preemptive focus on form episodes</w:t>
      </w:r>
      <w:r w:rsidR="00AE199A" w:rsidRPr="00E71229">
        <w:rPr>
          <w:rFonts w:asciiTheme="majorBidi" w:hAnsiTheme="majorBidi" w:cstheme="majorBidi"/>
        </w:rPr>
        <w:t xml:space="preserve"> </w:t>
      </w:r>
      <w:r w:rsidR="00977791" w:rsidRPr="00E71229">
        <w:rPr>
          <w:rFonts w:asciiTheme="majorBidi" w:hAnsiTheme="majorBidi" w:cstheme="majorBidi"/>
        </w:rPr>
        <w:t xml:space="preserve">based on its </w:t>
      </w:r>
      <w:r w:rsidR="005F2A43" w:rsidRPr="00E71229">
        <w:rPr>
          <w:rFonts w:asciiTheme="majorBidi" w:hAnsiTheme="majorBidi" w:cstheme="majorBidi"/>
        </w:rPr>
        <w:t>frequency</w:t>
      </w:r>
      <w:r w:rsidR="00AE199A" w:rsidRPr="00E71229">
        <w:rPr>
          <w:rFonts w:asciiTheme="majorBidi" w:hAnsiTheme="majorBidi" w:cstheme="majorBidi"/>
        </w:rPr>
        <w:t xml:space="preserve"> evident in audio-recorded data and</w:t>
      </w:r>
      <w:r w:rsidR="00977791" w:rsidRPr="00E71229">
        <w:rPr>
          <w:rFonts w:asciiTheme="majorBidi" w:hAnsiTheme="majorBidi" w:cstheme="majorBidi"/>
        </w:rPr>
        <w:t xml:space="preserve"> that of uptake sheets. </w:t>
      </w:r>
      <w:r w:rsidR="00A8677D" w:rsidRPr="00E71229">
        <w:rPr>
          <w:rFonts w:asciiTheme="majorBidi" w:hAnsiTheme="majorBidi" w:cstheme="majorBidi"/>
        </w:rPr>
        <w:t>T</w:t>
      </w:r>
      <w:r w:rsidR="00AE199A" w:rsidRPr="00E71229">
        <w:rPr>
          <w:rFonts w:asciiTheme="majorBidi" w:hAnsiTheme="majorBidi" w:cstheme="majorBidi"/>
        </w:rPr>
        <w:t xml:space="preserve">he frequency and the percentage of both oral uptake moves and </w:t>
      </w:r>
      <w:r w:rsidR="00977791" w:rsidRPr="00E71229">
        <w:rPr>
          <w:rFonts w:asciiTheme="majorBidi" w:hAnsiTheme="majorBidi" w:cstheme="majorBidi"/>
        </w:rPr>
        <w:t>sheet-</w:t>
      </w:r>
      <w:r w:rsidR="00AE199A" w:rsidRPr="00E71229">
        <w:rPr>
          <w:rFonts w:asciiTheme="majorBidi" w:hAnsiTheme="majorBidi" w:cstheme="majorBidi"/>
        </w:rPr>
        <w:t>based uptake m</w:t>
      </w:r>
      <w:r w:rsidR="00C07EE3" w:rsidRPr="00E71229">
        <w:rPr>
          <w:rFonts w:asciiTheme="majorBidi" w:hAnsiTheme="majorBidi" w:cstheme="majorBidi"/>
        </w:rPr>
        <w:t xml:space="preserve">oves </w:t>
      </w:r>
      <w:r w:rsidR="004A1AF1" w:rsidRPr="00E71229">
        <w:rPr>
          <w:rFonts w:asciiTheme="majorBidi" w:hAnsiTheme="majorBidi" w:cstheme="majorBidi"/>
        </w:rPr>
        <w:t>following learner-</w:t>
      </w:r>
      <w:r w:rsidR="00AE199A" w:rsidRPr="00E71229">
        <w:rPr>
          <w:rFonts w:asciiTheme="majorBidi" w:hAnsiTheme="majorBidi" w:cstheme="majorBidi"/>
        </w:rPr>
        <w:t>and te</w:t>
      </w:r>
      <w:r w:rsidR="00977791" w:rsidRPr="00E71229">
        <w:rPr>
          <w:rFonts w:asciiTheme="majorBidi" w:hAnsiTheme="majorBidi" w:cstheme="majorBidi"/>
        </w:rPr>
        <w:t xml:space="preserve">acher-initiated preemptive </w:t>
      </w:r>
      <w:r w:rsidR="00964A4B" w:rsidRPr="00E71229">
        <w:rPr>
          <w:rFonts w:asciiTheme="majorBidi" w:hAnsiTheme="majorBidi" w:cstheme="majorBidi"/>
        </w:rPr>
        <w:t>FonF</w:t>
      </w:r>
      <w:r w:rsidR="00196CAC" w:rsidRPr="00E71229">
        <w:rPr>
          <w:rFonts w:asciiTheme="majorBidi" w:hAnsiTheme="majorBidi" w:cstheme="majorBidi"/>
        </w:rPr>
        <w:t xml:space="preserve"> in the observed aviation English class is presented in Table 1. </w:t>
      </w:r>
      <w:r w:rsidR="00591F34" w:rsidRPr="00E71229">
        <w:rPr>
          <w:rFonts w:asciiTheme="majorBidi" w:hAnsiTheme="majorBidi" w:cstheme="majorBidi"/>
        </w:rPr>
        <w:t xml:space="preserve"> </w:t>
      </w:r>
    </w:p>
    <w:p w:rsidR="006C2DE2" w:rsidRPr="00E71229" w:rsidRDefault="006C2DE2" w:rsidP="00797999">
      <w:pPr>
        <w:autoSpaceDE w:val="0"/>
        <w:autoSpaceDN w:val="0"/>
        <w:bidi w:val="0"/>
        <w:adjustRightInd w:val="0"/>
        <w:spacing w:after="0" w:line="240" w:lineRule="auto"/>
        <w:jc w:val="both"/>
        <w:rPr>
          <w:rFonts w:asciiTheme="majorBidi" w:hAnsiTheme="majorBidi" w:cstheme="majorBidi"/>
        </w:rPr>
      </w:pPr>
    </w:p>
    <w:p w:rsidR="00132916" w:rsidRPr="00E71229" w:rsidRDefault="00A24856" w:rsidP="00450101">
      <w:pPr>
        <w:autoSpaceDE w:val="0"/>
        <w:autoSpaceDN w:val="0"/>
        <w:bidi w:val="0"/>
        <w:adjustRightInd w:val="0"/>
        <w:spacing w:after="0" w:line="240" w:lineRule="auto"/>
        <w:jc w:val="center"/>
        <w:rPr>
          <w:rFonts w:asciiTheme="majorBidi" w:hAnsiTheme="majorBidi" w:cstheme="majorBidi"/>
          <w:b/>
          <w:bCs/>
          <w:sz w:val="20"/>
          <w:szCs w:val="20"/>
        </w:rPr>
      </w:pPr>
      <w:r w:rsidRPr="00E71229">
        <w:rPr>
          <w:rFonts w:asciiTheme="majorBidi" w:hAnsiTheme="majorBidi" w:cstheme="majorBidi"/>
          <w:b/>
          <w:bCs/>
          <w:sz w:val="20"/>
          <w:szCs w:val="20"/>
        </w:rPr>
        <w:t xml:space="preserve">Table 1: </w:t>
      </w:r>
      <w:r w:rsidR="009A4289" w:rsidRPr="00E71229">
        <w:rPr>
          <w:rFonts w:asciiTheme="majorBidi" w:hAnsiTheme="majorBidi" w:cstheme="majorBidi"/>
          <w:sz w:val="20"/>
          <w:szCs w:val="20"/>
        </w:rPr>
        <w:t xml:space="preserve">Uptake </w:t>
      </w:r>
      <w:r w:rsidR="00F245D0" w:rsidRPr="00E71229">
        <w:rPr>
          <w:rFonts w:asciiTheme="majorBidi" w:hAnsiTheme="majorBidi" w:cstheme="majorBidi"/>
          <w:sz w:val="20"/>
          <w:szCs w:val="20"/>
        </w:rPr>
        <w:t xml:space="preserve">After Learner-Initiated and Teacher-Initiated Preemptive </w:t>
      </w:r>
      <w:r w:rsidR="00905A1B" w:rsidRPr="00E71229">
        <w:rPr>
          <w:rFonts w:asciiTheme="majorBidi" w:hAnsiTheme="majorBidi" w:cstheme="majorBidi"/>
          <w:sz w:val="20"/>
          <w:szCs w:val="20"/>
        </w:rPr>
        <w:t xml:space="preserve">FFEs </w:t>
      </w:r>
    </w:p>
    <w:tbl>
      <w:tblPr>
        <w:tblStyle w:val="TableGrid"/>
        <w:tblW w:w="4795" w:type="pct"/>
        <w:tblInd w:w="3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8"/>
        <w:gridCol w:w="4566"/>
        <w:gridCol w:w="1097"/>
        <w:gridCol w:w="1099"/>
        <w:gridCol w:w="743"/>
      </w:tblGrid>
      <w:tr w:rsidR="00CC6C8C" w:rsidRPr="00E71229" w:rsidTr="002446B4">
        <w:trPr>
          <w:trHeight w:val="255"/>
        </w:trPr>
        <w:tc>
          <w:tcPr>
            <w:tcW w:w="3342" w:type="pct"/>
            <w:gridSpan w:val="2"/>
            <w:vMerge w:val="restart"/>
            <w:tcBorders>
              <w:top w:val="single" w:sz="4" w:space="0" w:color="auto"/>
              <w:bottom w:val="nil"/>
            </w:tcBorders>
          </w:tcPr>
          <w:p w:rsidR="00CC6C8C" w:rsidRPr="00E71229" w:rsidRDefault="00CC6C8C" w:rsidP="006F13F9">
            <w:pPr>
              <w:autoSpaceDE w:val="0"/>
              <w:autoSpaceDN w:val="0"/>
              <w:bidi w:val="0"/>
              <w:adjustRightInd w:val="0"/>
              <w:rPr>
                <w:rFonts w:asciiTheme="majorBidi" w:hAnsiTheme="majorBidi" w:cstheme="majorBidi"/>
                <w:sz w:val="20"/>
                <w:szCs w:val="20"/>
              </w:rPr>
            </w:pPr>
          </w:p>
        </w:tc>
        <w:tc>
          <w:tcPr>
            <w:tcW w:w="1239" w:type="pct"/>
            <w:gridSpan w:val="2"/>
            <w:tcBorders>
              <w:top w:val="single" w:sz="4" w:space="0" w:color="auto"/>
              <w:bottom w:val="single" w:sz="4" w:space="0" w:color="auto"/>
            </w:tcBorders>
          </w:tcPr>
          <w:p w:rsidR="00CC6C8C" w:rsidRPr="00E71229" w:rsidRDefault="00CC6C8C" w:rsidP="006F13F9">
            <w:pPr>
              <w:autoSpaceDE w:val="0"/>
              <w:autoSpaceDN w:val="0"/>
              <w:bidi w:val="0"/>
              <w:adjustRightInd w:val="0"/>
              <w:jc w:val="center"/>
              <w:rPr>
                <w:rFonts w:asciiTheme="majorBidi" w:hAnsiTheme="majorBidi" w:cstheme="majorBidi"/>
                <w:sz w:val="20"/>
                <w:szCs w:val="20"/>
              </w:rPr>
            </w:pPr>
            <w:r w:rsidRPr="00E71229">
              <w:rPr>
                <w:rFonts w:asciiTheme="majorBidi" w:hAnsiTheme="majorBidi" w:cstheme="majorBidi"/>
                <w:sz w:val="20"/>
                <w:szCs w:val="20"/>
              </w:rPr>
              <w:t>Uptake moves based on</w:t>
            </w:r>
          </w:p>
        </w:tc>
        <w:tc>
          <w:tcPr>
            <w:tcW w:w="419" w:type="pct"/>
            <w:vMerge w:val="restart"/>
            <w:tcBorders>
              <w:top w:val="single" w:sz="4" w:space="0" w:color="auto"/>
              <w:bottom w:val="single" w:sz="4" w:space="0" w:color="auto"/>
            </w:tcBorders>
          </w:tcPr>
          <w:p w:rsidR="00CC6C8C" w:rsidRPr="00E71229" w:rsidRDefault="004057F9"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Total</w:t>
            </w:r>
          </w:p>
        </w:tc>
      </w:tr>
      <w:tr w:rsidR="00CC6C8C" w:rsidRPr="00E71229" w:rsidTr="002446B4">
        <w:trPr>
          <w:trHeight w:val="195"/>
        </w:trPr>
        <w:tc>
          <w:tcPr>
            <w:tcW w:w="3342" w:type="pct"/>
            <w:gridSpan w:val="2"/>
            <w:vMerge/>
            <w:tcBorders>
              <w:top w:val="nil"/>
              <w:bottom w:val="single" w:sz="4" w:space="0" w:color="auto"/>
            </w:tcBorders>
          </w:tcPr>
          <w:p w:rsidR="00CC6C8C" w:rsidRPr="00E71229" w:rsidRDefault="00CC6C8C" w:rsidP="006F13F9">
            <w:pPr>
              <w:autoSpaceDE w:val="0"/>
              <w:autoSpaceDN w:val="0"/>
              <w:bidi w:val="0"/>
              <w:adjustRightInd w:val="0"/>
              <w:rPr>
                <w:rFonts w:asciiTheme="majorBidi" w:hAnsiTheme="majorBidi" w:cstheme="majorBidi"/>
                <w:sz w:val="20"/>
                <w:szCs w:val="20"/>
              </w:rPr>
            </w:pPr>
          </w:p>
        </w:tc>
        <w:tc>
          <w:tcPr>
            <w:tcW w:w="619" w:type="pct"/>
            <w:tcBorders>
              <w:top w:val="single" w:sz="4" w:space="0" w:color="auto"/>
              <w:bottom w:val="single" w:sz="4" w:space="0" w:color="auto"/>
            </w:tcBorders>
          </w:tcPr>
          <w:p w:rsidR="00CC6C8C" w:rsidRPr="00E71229" w:rsidRDefault="00CC70AE"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Oral uptakes</w:t>
            </w:r>
          </w:p>
        </w:tc>
        <w:tc>
          <w:tcPr>
            <w:tcW w:w="619" w:type="pct"/>
            <w:tcBorders>
              <w:top w:val="single" w:sz="4" w:space="0" w:color="auto"/>
              <w:bottom w:val="single" w:sz="4" w:space="0" w:color="auto"/>
            </w:tcBorders>
          </w:tcPr>
          <w:p w:rsidR="00CC6C8C" w:rsidRPr="00E71229" w:rsidRDefault="00CC70AE"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Uptake sheets</w:t>
            </w:r>
          </w:p>
        </w:tc>
        <w:tc>
          <w:tcPr>
            <w:tcW w:w="419" w:type="pct"/>
            <w:vMerge/>
            <w:tcBorders>
              <w:top w:val="single" w:sz="4" w:space="0" w:color="auto"/>
            </w:tcBorders>
          </w:tcPr>
          <w:p w:rsidR="00CC6C8C" w:rsidRPr="00E71229" w:rsidRDefault="00CC6C8C" w:rsidP="006F13F9">
            <w:pPr>
              <w:autoSpaceDE w:val="0"/>
              <w:autoSpaceDN w:val="0"/>
              <w:bidi w:val="0"/>
              <w:adjustRightInd w:val="0"/>
              <w:rPr>
                <w:rFonts w:asciiTheme="majorBidi" w:hAnsiTheme="majorBidi" w:cstheme="majorBidi"/>
                <w:sz w:val="20"/>
                <w:szCs w:val="20"/>
              </w:rPr>
            </w:pPr>
          </w:p>
        </w:tc>
      </w:tr>
      <w:tr w:rsidR="00A84DA7" w:rsidRPr="00E71229" w:rsidTr="002446B4">
        <w:trPr>
          <w:trHeight w:val="305"/>
        </w:trPr>
        <w:tc>
          <w:tcPr>
            <w:tcW w:w="766" w:type="pct"/>
            <w:vMerge w:val="restart"/>
            <w:tcBorders>
              <w:top w:val="single" w:sz="4" w:space="0" w:color="auto"/>
            </w:tcBorders>
          </w:tcPr>
          <w:p w:rsidR="00A84DA7" w:rsidRPr="00E71229" w:rsidRDefault="00A84DA7"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 xml:space="preserve">Learner-initiated </w:t>
            </w:r>
          </w:p>
          <w:p w:rsidR="00A84DA7" w:rsidRPr="00E71229" w:rsidRDefault="00A84DA7" w:rsidP="006F13F9">
            <w:pPr>
              <w:autoSpaceDE w:val="0"/>
              <w:autoSpaceDN w:val="0"/>
              <w:bidi w:val="0"/>
              <w:adjustRightInd w:val="0"/>
              <w:rPr>
                <w:rFonts w:asciiTheme="majorBidi" w:hAnsiTheme="majorBidi" w:cstheme="majorBidi"/>
                <w:sz w:val="20"/>
                <w:szCs w:val="20"/>
              </w:rPr>
            </w:pPr>
          </w:p>
          <w:p w:rsidR="00A84DA7" w:rsidRPr="00E71229" w:rsidRDefault="00A84DA7" w:rsidP="006F13F9">
            <w:pPr>
              <w:autoSpaceDE w:val="0"/>
              <w:autoSpaceDN w:val="0"/>
              <w:bidi w:val="0"/>
              <w:adjustRightInd w:val="0"/>
              <w:rPr>
                <w:rFonts w:asciiTheme="majorBidi" w:hAnsiTheme="majorBidi" w:cstheme="majorBidi"/>
                <w:sz w:val="20"/>
                <w:szCs w:val="20"/>
              </w:rPr>
            </w:pPr>
          </w:p>
        </w:tc>
        <w:tc>
          <w:tcPr>
            <w:tcW w:w="2576" w:type="pct"/>
            <w:tcBorders>
              <w:top w:val="single" w:sz="4" w:space="0" w:color="auto"/>
            </w:tcBorders>
          </w:tcPr>
          <w:p w:rsidR="00A84DA7" w:rsidRPr="00E71229" w:rsidRDefault="00FB662F"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Count</w:t>
            </w:r>
          </w:p>
        </w:tc>
        <w:tc>
          <w:tcPr>
            <w:tcW w:w="619" w:type="pct"/>
            <w:tcBorders>
              <w:top w:val="single" w:sz="4" w:space="0" w:color="auto"/>
            </w:tcBorders>
          </w:tcPr>
          <w:p w:rsidR="00A84DA7" w:rsidRPr="00E71229" w:rsidRDefault="007C0ABE"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36</w:t>
            </w:r>
          </w:p>
        </w:tc>
        <w:tc>
          <w:tcPr>
            <w:tcW w:w="619" w:type="pct"/>
            <w:tcBorders>
              <w:top w:val="single" w:sz="4" w:space="0" w:color="auto"/>
            </w:tcBorders>
          </w:tcPr>
          <w:p w:rsidR="00A84DA7" w:rsidRPr="00E71229" w:rsidRDefault="007C0ABE"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22</w:t>
            </w:r>
          </w:p>
        </w:tc>
        <w:tc>
          <w:tcPr>
            <w:tcW w:w="419" w:type="pct"/>
          </w:tcPr>
          <w:p w:rsidR="00A84DA7" w:rsidRPr="00E71229" w:rsidRDefault="007C0ABE"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58</w:t>
            </w:r>
          </w:p>
        </w:tc>
      </w:tr>
      <w:tr w:rsidR="00A84DA7" w:rsidRPr="00E71229" w:rsidTr="002446B4">
        <w:trPr>
          <w:trHeight w:val="260"/>
        </w:trPr>
        <w:tc>
          <w:tcPr>
            <w:tcW w:w="766" w:type="pct"/>
            <w:vMerge/>
          </w:tcPr>
          <w:p w:rsidR="00A84DA7" w:rsidRPr="00E71229" w:rsidRDefault="00A84DA7" w:rsidP="006F13F9">
            <w:pPr>
              <w:autoSpaceDE w:val="0"/>
              <w:autoSpaceDN w:val="0"/>
              <w:bidi w:val="0"/>
              <w:adjustRightInd w:val="0"/>
              <w:rPr>
                <w:rFonts w:asciiTheme="majorBidi" w:hAnsiTheme="majorBidi" w:cstheme="majorBidi"/>
                <w:sz w:val="20"/>
                <w:szCs w:val="20"/>
              </w:rPr>
            </w:pPr>
          </w:p>
        </w:tc>
        <w:tc>
          <w:tcPr>
            <w:tcW w:w="2576" w:type="pct"/>
          </w:tcPr>
          <w:p w:rsidR="00A84DA7" w:rsidRPr="00E71229" w:rsidRDefault="0049078F"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 W</w:t>
            </w:r>
            <w:r w:rsidR="006C434F" w:rsidRPr="00E71229">
              <w:rPr>
                <w:rFonts w:asciiTheme="majorBidi" w:hAnsiTheme="majorBidi" w:cstheme="majorBidi"/>
                <w:sz w:val="20"/>
                <w:szCs w:val="20"/>
              </w:rPr>
              <w:t xml:space="preserve">ithin </w:t>
            </w:r>
            <w:r w:rsidR="00897FF2" w:rsidRPr="00E71229">
              <w:rPr>
                <w:rFonts w:asciiTheme="majorBidi" w:hAnsiTheme="majorBidi" w:cstheme="majorBidi"/>
                <w:sz w:val="20"/>
                <w:szCs w:val="20"/>
              </w:rPr>
              <w:t xml:space="preserve">Learner-initiated or </w:t>
            </w:r>
            <w:r w:rsidR="00A84DA7" w:rsidRPr="00E71229">
              <w:rPr>
                <w:rFonts w:asciiTheme="majorBidi" w:hAnsiTheme="majorBidi" w:cstheme="majorBidi"/>
                <w:sz w:val="20"/>
                <w:szCs w:val="20"/>
              </w:rPr>
              <w:t>Teacher-initiated</w:t>
            </w:r>
          </w:p>
        </w:tc>
        <w:tc>
          <w:tcPr>
            <w:tcW w:w="619" w:type="pct"/>
          </w:tcPr>
          <w:p w:rsidR="00A84DA7" w:rsidRPr="00E71229" w:rsidRDefault="003730B2"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62%</w:t>
            </w:r>
          </w:p>
        </w:tc>
        <w:tc>
          <w:tcPr>
            <w:tcW w:w="619" w:type="pct"/>
          </w:tcPr>
          <w:p w:rsidR="00A84DA7" w:rsidRPr="00E71229" w:rsidRDefault="003730B2"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38%</w:t>
            </w:r>
          </w:p>
        </w:tc>
        <w:tc>
          <w:tcPr>
            <w:tcW w:w="419" w:type="pct"/>
          </w:tcPr>
          <w:p w:rsidR="00A84DA7" w:rsidRPr="00E71229" w:rsidRDefault="0012575B"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100%</w:t>
            </w:r>
          </w:p>
        </w:tc>
      </w:tr>
      <w:tr w:rsidR="00A84DA7" w:rsidRPr="00E71229" w:rsidTr="002446B4">
        <w:trPr>
          <w:trHeight w:val="260"/>
        </w:trPr>
        <w:tc>
          <w:tcPr>
            <w:tcW w:w="766" w:type="pct"/>
            <w:vMerge/>
          </w:tcPr>
          <w:p w:rsidR="00A84DA7" w:rsidRPr="00E71229" w:rsidRDefault="00A84DA7" w:rsidP="006F13F9">
            <w:pPr>
              <w:autoSpaceDE w:val="0"/>
              <w:autoSpaceDN w:val="0"/>
              <w:bidi w:val="0"/>
              <w:adjustRightInd w:val="0"/>
              <w:rPr>
                <w:rFonts w:asciiTheme="majorBidi" w:hAnsiTheme="majorBidi" w:cstheme="majorBidi"/>
                <w:sz w:val="20"/>
                <w:szCs w:val="20"/>
              </w:rPr>
            </w:pPr>
          </w:p>
        </w:tc>
        <w:tc>
          <w:tcPr>
            <w:tcW w:w="2576" w:type="pct"/>
          </w:tcPr>
          <w:p w:rsidR="00A84DA7" w:rsidRPr="00E71229" w:rsidRDefault="00BE44A3"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 xml:space="preserve">% Between Learner-initiated &amp; </w:t>
            </w:r>
            <w:r w:rsidR="00FB662F" w:rsidRPr="00E71229">
              <w:rPr>
                <w:rFonts w:asciiTheme="majorBidi" w:hAnsiTheme="majorBidi" w:cstheme="majorBidi"/>
                <w:sz w:val="20"/>
                <w:szCs w:val="20"/>
              </w:rPr>
              <w:t>Teacher-initiated</w:t>
            </w:r>
          </w:p>
        </w:tc>
        <w:tc>
          <w:tcPr>
            <w:tcW w:w="619" w:type="pct"/>
          </w:tcPr>
          <w:p w:rsidR="00A84DA7" w:rsidRPr="00E71229" w:rsidRDefault="009643DF"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46.8</w:t>
            </w:r>
            <w:r w:rsidR="0090008C" w:rsidRPr="00E71229">
              <w:rPr>
                <w:rFonts w:asciiTheme="majorBidi" w:hAnsiTheme="majorBidi" w:cstheme="majorBidi"/>
                <w:sz w:val="20"/>
                <w:szCs w:val="20"/>
              </w:rPr>
              <w:t>%</w:t>
            </w:r>
          </w:p>
        </w:tc>
        <w:tc>
          <w:tcPr>
            <w:tcW w:w="619" w:type="pct"/>
          </w:tcPr>
          <w:p w:rsidR="00A84DA7" w:rsidRPr="00E71229" w:rsidRDefault="009643DF"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21.4%</w:t>
            </w:r>
          </w:p>
        </w:tc>
        <w:tc>
          <w:tcPr>
            <w:tcW w:w="419" w:type="pct"/>
          </w:tcPr>
          <w:p w:rsidR="00A84DA7" w:rsidRPr="00E71229" w:rsidRDefault="0049078F"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32.2</w:t>
            </w:r>
            <w:r w:rsidR="00A36111" w:rsidRPr="00E71229">
              <w:rPr>
                <w:rFonts w:asciiTheme="majorBidi" w:hAnsiTheme="majorBidi" w:cstheme="majorBidi"/>
                <w:sz w:val="20"/>
                <w:szCs w:val="20"/>
              </w:rPr>
              <w:t>%</w:t>
            </w:r>
          </w:p>
        </w:tc>
      </w:tr>
      <w:tr w:rsidR="00A84DA7" w:rsidRPr="00E71229" w:rsidTr="002446B4">
        <w:trPr>
          <w:trHeight w:val="260"/>
        </w:trPr>
        <w:tc>
          <w:tcPr>
            <w:tcW w:w="766" w:type="pct"/>
            <w:vMerge/>
          </w:tcPr>
          <w:p w:rsidR="00A84DA7" w:rsidRPr="00E71229" w:rsidRDefault="00A84DA7" w:rsidP="006F13F9">
            <w:pPr>
              <w:autoSpaceDE w:val="0"/>
              <w:autoSpaceDN w:val="0"/>
              <w:bidi w:val="0"/>
              <w:adjustRightInd w:val="0"/>
              <w:rPr>
                <w:rFonts w:asciiTheme="majorBidi" w:hAnsiTheme="majorBidi" w:cstheme="majorBidi"/>
                <w:sz w:val="20"/>
                <w:szCs w:val="20"/>
              </w:rPr>
            </w:pPr>
          </w:p>
        </w:tc>
        <w:tc>
          <w:tcPr>
            <w:tcW w:w="2576" w:type="pct"/>
          </w:tcPr>
          <w:p w:rsidR="00A84DA7" w:rsidRPr="00E71229" w:rsidRDefault="00A84DA7"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Residual</w:t>
            </w:r>
          </w:p>
        </w:tc>
        <w:tc>
          <w:tcPr>
            <w:tcW w:w="619" w:type="pct"/>
          </w:tcPr>
          <w:p w:rsidR="00A84DA7" w:rsidRPr="00E71229" w:rsidRDefault="00A84DA7" w:rsidP="006F13F9">
            <w:pPr>
              <w:autoSpaceDE w:val="0"/>
              <w:autoSpaceDN w:val="0"/>
              <w:bidi w:val="0"/>
              <w:adjustRightInd w:val="0"/>
              <w:rPr>
                <w:rFonts w:asciiTheme="majorBidi" w:hAnsiTheme="majorBidi" w:cstheme="majorBidi"/>
                <w:sz w:val="20"/>
                <w:szCs w:val="20"/>
              </w:rPr>
            </w:pPr>
          </w:p>
        </w:tc>
        <w:tc>
          <w:tcPr>
            <w:tcW w:w="619" w:type="pct"/>
          </w:tcPr>
          <w:p w:rsidR="00A84DA7" w:rsidRPr="00E71229" w:rsidRDefault="00A84DA7" w:rsidP="006F13F9">
            <w:pPr>
              <w:autoSpaceDE w:val="0"/>
              <w:autoSpaceDN w:val="0"/>
              <w:bidi w:val="0"/>
              <w:adjustRightInd w:val="0"/>
              <w:rPr>
                <w:rFonts w:asciiTheme="majorBidi" w:hAnsiTheme="majorBidi" w:cstheme="majorBidi"/>
                <w:sz w:val="20"/>
                <w:szCs w:val="20"/>
              </w:rPr>
            </w:pPr>
          </w:p>
        </w:tc>
        <w:tc>
          <w:tcPr>
            <w:tcW w:w="419" w:type="pct"/>
          </w:tcPr>
          <w:p w:rsidR="00A84DA7" w:rsidRPr="00E71229" w:rsidRDefault="00A84DA7" w:rsidP="006F13F9">
            <w:pPr>
              <w:autoSpaceDE w:val="0"/>
              <w:autoSpaceDN w:val="0"/>
              <w:bidi w:val="0"/>
              <w:adjustRightInd w:val="0"/>
              <w:rPr>
                <w:rFonts w:asciiTheme="majorBidi" w:hAnsiTheme="majorBidi" w:cstheme="majorBidi"/>
                <w:sz w:val="20"/>
                <w:szCs w:val="20"/>
              </w:rPr>
            </w:pPr>
          </w:p>
        </w:tc>
      </w:tr>
      <w:tr w:rsidR="008D77EF" w:rsidRPr="00E71229" w:rsidTr="002446B4">
        <w:trPr>
          <w:trHeight w:val="260"/>
        </w:trPr>
        <w:tc>
          <w:tcPr>
            <w:tcW w:w="766" w:type="pct"/>
            <w:vMerge w:val="restart"/>
          </w:tcPr>
          <w:p w:rsidR="008D77EF" w:rsidRPr="00E71229" w:rsidRDefault="008D77EF"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 xml:space="preserve">Teacher-initiated </w:t>
            </w:r>
          </w:p>
          <w:p w:rsidR="008D77EF" w:rsidRPr="00E71229" w:rsidRDefault="008D77EF" w:rsidP="006F13F9">
            <w:pPr>
              <w:autoSpaceDE w:val="0"/>
              <w:autoSpaceDN w:val="0"/>
              <w:bidi w:val="0"/>
              <w:adjustRightInd w:val="0"/>
              <w:rPr>
                <w:rFonts w:asciiTheme="majorBidi" w:hAnsiTheme="majorBidi" w:cstheme="majorBidi"/>
                <w:sz w:val="20"/>
                <w:szCs w:val="20"/>
              </w:rPr>
            </w:pPr>
          </w:p>
        </w:tc>
        <w:tc>
          <w:tcPr>
            <w:tcW w:w="2576" w:type="pct"/>
          </w:tcPr>
          <w:p w:rsidR="008D77EF" w:rsidRPr="00E71229" w:rsidRDefault="008D77EF"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Count</w:t>
            </w:r>
          </w:p>
        </w:tc>
        <w:tc>
          <w:tcPr>
            <w:tcW w:w="619" w:type="pct"/>
          </w:tcPr>
          <w:p w:rsidR="008D77EF" w:rsidRPr="00E71229" w:rsidRDefault="00053F8E"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41</w:t>
            </w:r>
          </w:p>
        </w:tc>
        <w:tc>
          <w:tcPr>
            <w:tcW w:w="619" w:type="pct"/>
          </w:tcPr>
          <w:p w:rsidR="008D77EF" w:rsidRPr="00E71229" w:rsidRDefault="00053F8E"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81</w:t>
            </w:r>
          </w:p>
        </w:tc>
        <w:tc>
          <w:tcPr>
            <w:tcW w:w="419" w:type="pct"/>
          </w:tcPr>
          <w:p w:rsidR="008D77EF" w:rsidRPr="00E71229" w:rsidRDefault="00053F8E"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122</w:t>
            </w:r>
          </w:p>
        </w:tc>
      </w:tr>
      <w:tr w:rsidR="008D77EF" w:rsidRPr="00E71229" w:rsidTr="002446B4">
        <w:trPr>
          <w:trHeight w:val="305"/>
        </w:trPr>
        <w:tc>
          <w:tcPr>
            <w:tcW w:w="766" w:type="pct"/>
            <w:vMerge/>
          </w:tcPr>
          <w:p w:rsidR="008D77EF" w:rsidRPr="00E71229" w:rsidRDefault="008D77EF" w:rsidP="006F13F9">
            <w:pPr>
              <w:autoSpaceDE w:val="0"/>
              <w:autoSpaceDN w:val="0"/>
              <w:bidi w:val="0"/>
              <w:adjustRightInd w:val="0"/>
              <w:rPr>
                <w:rFonts w:asciiTheme="majorBidi" w:hAnsiTheme="majorBidi" w:cstheme="majorBidi"/>
                <w:sz w:val="20"/>
                <w:szCs w:val="20"/>
              </w:rPr>
            </w:pPr>
          </w:p>
        </w:tc>
        <w:tc>
          <w:tcPr>
            <w:tcW w:w="2576" w:type="pct"/>
          </w:tcPr>
          <w:p w:rsidR="008D77EF" w:rsidRPr="00E71229" w:rsidRDefault="0049078F"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 W</w:t>
            </w:r>
            <w:r w:rsidR="008D77EF" w:rsidRPr="00E71229">
              <w:rPr>
                <w:rFonts w:asciiTheme="majorBidi" w:hAnsiTheme="majorBidi" w:cstheme="majorBidi"/>
                <w:sz w:val="20"/>
                <w:szCs w:val="20"/>
              </w:rPr>
              <w:t>ithin Learner-initiated or Teacher-initiated</w:t>
            </w:r>
          </w:p>
        </w:tc>
        <w:tc>
          <w:tcPr>
            <w:tcW w:w="619" w:type="pct"/>
          </w:tcPr>
          <w:p w:rsidR="008D77EF" w:rsidRPr="00E71229" w:rsidRDefault="0024215B"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33.6%</w:t>
            </w:r>
          </w:p>
        </w:tc>
        <w:tc>
          <w:tcPr>
            <w:tcW w:w="619" w:type="pct"/>
          </w:tcPr>
          <w:p w:rsidR="008D77EF" w:rsidRPr="00E71229" w:rsidRDefault="0024215B"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66.4%</w:t>
            </w:r>
          </w:p>
        </w:tc>
        <w:tc>
          <w:tcPr>
            <w:tcW w:w="419" w:type="pct"/>
          </w:tcPr>
          <w:p w:rsidR="008D77EF" w:rsidRPr="00E71229" w:rsidRDefault="00115F02"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100</w:t>
            </w:r>
          </w:p>
        </w:tc>
      </w:tr>
      <w:tr w:rsidR="008D77EF" w:rsidRPr="00E71229" w:rsidTr="002446B4">
        <w:trPr>
          <w:trHeight w:val="215"/>
        </w:trPr>
        <w:tc>
          <w:tcPr>
            <w:tcW w:w="766" w:type="pct"/>
            <w:vMerge/>
          </w:tcPr>
          <w:p w:rsidR="008D77EF" w:rsidRPr="00E71229" w:rsidRDefault="008D77EF" w:rsidP="006F13F9">
            <w:pPr>
              <w:autoSpaceDE w:val="0"/>
              <w:autoSpaceDN w:val="0"/>
              <w:bidi w:val="0"/>
              <w:adjustRightInd w:val="0"/>
              <w:rPr>
                <w:rFonts w:asciiTheme="majorBidi" w:hAnsiTheme="majorBidi" w:cstheme="majorBidi"/>
                <w:sz w:val="20"/>
                <w:szCs w:val="20"/>
              </w:rPr>
            </w:pPr>
          </w:p>
        </w:tc>
        <w:tc>
          <w:tcPr>
            <w:tcW w:w="2576" w:type="pct"/>
          </w:tcPr>
          <w:p w:rsidR="008D77EF" w:rsidRPr="00E71229" w:rsidRDefault="008D77EF"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w:t>
            </w:r>
            <w:r w:rsidR="001C4D5B" w:rsidRPr="00E71229">
              <w:rPr>
                <w:rFonts w:asciiTheme="majorBidi" w:hAnsiTheme="majorBidi" w:cstheme="majorBidi"/>
                <w:sz w:val="20"/>
                <w:szCs w:val="20"/>
              </w:rPr>
              <w:t xml:space="preserve"> Between Learner-initiated &amp; </w:t>
            </w:r>
            <w:r w:rsidR="00F07639" w:rsidRPr="00E71229">
              <w:rPr>
                <w:rFonts w:asciiTheme="majorBidi" w:hAnsiTheme="majorBidi" w:cstheme="majorBidi"/>
                <w:sz w:val="20"/>
                <w:szCs w:val="20"/>
              </w:rPr>
              <w:t>Teacher-initiated</w:t>
            </w:r>
          </w:p>
        </w:tc>
        <w:tc>
          <w:tcPr>
            <w:tcW w:w="619" w:type="pct"/>
          </w:tcPr>
          <w:p w:rsidR="008D77EF" w:rsidRPr="00E71229" w:rsidRDefault="009643DF"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53.2%</w:t>
            </w:r>
          </w:p>
        </w:tc>
        <w:tc>
          <w:tcPr>
            <w:tcW w:w="619" w:type="pct"/>
          </w:tcPr>
          <w:p w:rsidR="008D77EF" w:rsidRPr="00E71229" w:rsidRDefault="009643DF"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78.6%</w:t>
            </w:r>
          </w:p>
        </w:tc>
        <w:tc>
          <w:tcPr>
            <w:tcW w:w="419" w:type="pct"/>
          </w:tcPr>
          <w:p w:rsidR="008D77EF" w:rsidRPr="00E71229" w:rsidRDefault="0049078F"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67.8%</w:t>
            </w:r>
          </w:p>
        </w:tc>
      </w:tr>
      <w:tr w:rsidR="008D77EF" w:rsidRPr="00E71229" w:rsidTr="002446B4">
        <w:trPr>
          <w:trHeight w:val="242"/>
        </w:trPr>
        <w:tc>
          <w:tcPr>
            <w:tcW w:w="766" w:type="pct"/>
            <w:vMerge/>
          </w:tcPr>
          <w:p w:rsidR="008D77EF" w:rsidRPr="00E71229" w:rsidRDefault="008D77EF" w:rsidP="006F13F9">
            <w:pPr>
              <w:autoSpaceDE w:val="0"/>
              <w:autoSpaceDN w:val="0"/>
              <w:bidi w:val="0"/>
              <w:adjustRightInd w:val="0"/>
              <w:rPr>
                <w:rFonts w:asciiTheme="majorBidi" w:hAnsiTheme="majorBidi" w:cstheme="majorBidi"/>
                <w:sz w:val="20"/>
                <w:szCs w:val="20"/>
              </w:rPr>
            </w:pPr>
          </w:p>
        </w:tc>
        <w:tc>
          <w:tcPr>
            <w:tcW w:w="2576" w:type="pct"/>
          </w:tcPr>
          <w:p w:rsidR="008D77EF" w:rsidRPr="00E71229" w:rsidRDefault="008D77EF"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Residual</w:t>
            </w:r>
          </w:p>
        </w:tc>
        <w:tc>
          <w:tcPr>
            <w:tcW w:w="619" w:type="pct"/>
          </w:tcPr>
          <w:p w:rsidR="008D77EF" w:rsidRPr="00E71229" w:rsidRDefault="008D77EF" w:rsidP="006F13F9">
            <w:pPr>
              <w:autoSpaceDE w:val="0"/>
              <w:autoSpaceDN w:val="0"/>
              <w:bidi w:val="0"/>
              <w:adjustRightInd w:val="0"/>
              <w:rPr>
                <w:rFonts w:asciiTheme="majorBidi" w:hAnsiTheme="majorBidi" w:cstheme="majorBidi"/>
                <w:sz w:val="20"/>
                <w:szCs w:val="20"/>
              </w:rPr>
            </w:pPr>
          </w:p>
        </w:tc>
        <w:tc>
          <w:tcPr>
            <w:tcW w:w="619" w:type="pct"/>
          </w:tcPr>
          <w:p w:rsidR="008D77EF" w:rsidRPr="00E71229" w:rsidRDefault="008D77EF" w:rsidP="006F13F9">
            <w:pPr>
              <w:autoSpaceDE w:val="0"/>
              <w:autoSpaceDN w:val="0"/>
              <w:bidi w:val="0"/>
              <w:adjustRightInd w:val="0"/>
              <w:rPr>
                <w:rFonts w:asciiTheme="majorBidi" w:hAnsiTheme="majorBidi" w:cstheme="majorBidi"/>
                <w:sz w:val="20"/>
                <w:szCs w:val="20"/>
              </w:rPr>
            </w:pPr>
          </w:p>
        </w:tc>
        <w:tc>
          <w:tcPr>
            <w:tcW w:w="419" w:type="pct"/>
          </w:tcPr>
          <w:p w:rsidR="008D77EF" w:rsidRPr="00E71229" w:rsidRDefault="008D77EF" w:rsidP="006F13F9">
            <w:pPr>
              <w:autoSpaceDE w:val="0"/>
              <w:autoSpaceDN w:val="0"/>
              <w:bidi w:val="0"/>
              <w:adjustRightInd w:val="0"/>
              <w:rPr>
                <w:rFonts w:asciiTheme="majorBidi" w:hAnsiTheme="majorBidi" w:cstheme="majorBidi"/>
                <w:sz w:val="20"/>
                <w:szCs w:val="20"/>
              </w:rPr>
            </w:pPr>
          </w:p>
        </w:tc>
      </w:tr>
      <w:tr w:rsidR="00F3658A" w:rsidRPr="00E71229" w:rsidTr="002446B4">
        <w:trPr>
          <w:trHeight w:val="188"/>
        </w:trPr>
        <w:tc>
          <w:tcPr>
            <w:tcW w:w="766" w:type="pct"/>
            <w:vMerge w:val="restart"/>
          </w:tcPr>
          <w:p w:rsidR="00F3658A" w:rsidRPr="00E71229" w:rsidRDefault="00F3658A"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 xml:space="preserve">Total </w:t>
            </w:r>
          </w:p>
          <w:p w:rsidR="00F3658A" w:rsidRPr="00E71229" w:rsidRDefault="00F3658A" w:rsidP="006F13F9">
            <w:pPr>
              <w:autoSpaceDE w:val="0"/>
              <w:autoSpaceDN w:val="0"/>
              <w:bidi w:val="0"/>
              <w:adjustRightInd w:val="0"/>
              <w:rPr>
                <w:rFonts w:asciiTheme="majorBidi" w:hAnsiTheme="majorBidi" w:cstheme="majorBidi"/>
                <w:sz w:val="20"/>
                <w:szCs w:val="20"/>
              </w:rPr>
            </w:pPr>
          </w:p>
        </w:tc>
        <w:tc>
          <w:tcPr>
            <w:tcW w:w="2576" w:type="pct"/>
          </w:tcPr>
          <w:p w:rsidR="00F3658A" w:rsidRPr="00E71229" w:rsidRDefault="00583F0C"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Count</w:t>
            </w:r>
          </w:p>
        </w:tc>
        <w:tc>
          <w:tcPr>
            <w:tcW w:w="619" w:type="pct"/>
          </w:tcPr>
          <w:p w:rsidR="00F3658A" w:rsidRPr="00E71229" w:rsidRDefault="00D0791B"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77</w:t>
            </w:r>
          </w:p>
        </w:tc>
        <w:tc>
          <w:tcPr>
            <w:tcW w:w="619" w:type="pct"/>
          </w:tcPr>
          <w:p w:rsidR="00F3658A" w:rsidRPr="00E71229" w:rsidRDefault="00D0791B"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103</w:t>
            </w:r>
          </w:p>
        </w:tc>
        <w:tc>
          <w:tcPr>
            <w:tcW w:w="419" w:type="pct"/>
          </w:tcPr>
          <w:p w:rsidR="00F3658A" w:rsidRPr="00E71229" w:rsidRDefault="000C6D89"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180</w:t>
            </w:r>
          </w:p>
        </w:tc>
      </w:tr>
      <w:tr w:rsidR="00F3658A" w:rsidRPr="00E71229" w:rsidTr="002446B4">
        <w:trPr>
          <w:trHeight w:val="215"/>
        </w:trPr>
        <w:tc>
          <w:tcPr>
            <w:tcW w:w="766" w:type="pct"/>
            <w:vMerge/>
          </w:tcPr>
          <w:p w:rsidR="00F3658A" w:rsidRPr="00E71229" w:rsidRDefault="00F3658A" w:rsidP="006F13F9">
            <w:pPr>
              <w:autoSpaceDE w:val="0"/>
              <w:autoSpaceDN w:val="0"/>
              <w:bidi w:val="0"/>
              <w:adjustRightInd w:val="0"/>
              <w:rPr>
                <w:rFonts w:asciiTheme="majorBidi" w:hAnsiTheme="majorBidi" w:cstheme="majorBidi"/>
                <w:sz w:val="20"/>
                <w:szCs w:val="20"/>
              </w:rPr>
            </w:pPr>
          </w:p>
        </w:tc>
        <w:tc>
          <w:tcPr>
            <w:tcW w:w="2576" w:type="pct"/>
          </w:tcPr>
          <w:p w:rsidR="00F3658A" w:rsidRPr="00E71229" w:rsidRDefault="00D710A9"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 W</w:t>
            </w:r>
            <w:r w:rsidR="00583F0C" w:rsidRPr="00E71229">
              <w:rPr>
                <w:rFonts w:asciiTheme="majorBidi" w:hAnsiTheme="majorBidi" w:cstheme="majorBidi"/>
                <w:sz w:val="20"/>
                <w:szCs w:val="20"/>
              </w:rPr>
              <w:t xml:space="preserve">ithin </w:t>
            </w:r>
            <w:r w:rsidR="00F3658A" w:rsidRPr="00E71229">
              <w:rPr>
                <w:rFonts w:asciiTheme="majorBidi" w:hAnsiTheme="majorBidi" w:cstheme="majorBidi"/>
                <w:sz w:val="20"/>
                <w:szCs w:val="20"/>
              </w:rPr>
              <w:t>Lea</w:t>
            </w:r>
            <w:r w:rsidR="00583F0C" w:rsidRPr="00E71229">
              <w:rPr>
                <w:rFonts w:asciiTheme="majorBidi" w:hAnsiTheme="majorBidi" w:cstheme="majorBidi"/>
                <w:sz w:val="20"/>
                <w:szCs w:val="20"/>
              </w:rPr>
              <w:t xml:space="preserve">rner-initiated or </w:t>
            </w:r>
            <w:r w:rsidR="00407C6B" w:rsidRPr="00E71229">
              <w:rPr>
                <w:rFonts w:asciiTheme="majorBidi" w:hAnsiTheme="majorBidi" w:cstheme="majorBidi"/>
                <w:sz w:val="20"/>
                <w:szCs w:val="20"/>
              </w:rPr>
              <w:t>Teacher-initiated</w:t>
            </w:r>
          </w:p>
        </w:tc>
        <w:tc>
          <w:tcPr>
            <w:tcW w:w="619" w:type="pct"/>
          </w:tcPr>
          <w:p w:rsidR="00F3658A" w:rsidRPr="00E71229" w:rsidRDefault="00EB60F0"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42.8%</w:t>
            </w:r>
          </w:p>
        </w:tc>
        <w:tc>
          <w:tcPr>
            <w:tcW w:w="619" w:type="pct"/>
          </w:tcPr>
          <w:p w:rsidR="00F3658A" w:rsidRPr="00E71229" w:rsidRDefault="00EB60F0"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57.2%</w:t>
            </w:r>
          </w:p>
        </w:tc>
        <w:tc>
          <w:tcPr>
            <w:tcW w:w="419" w:type="pct"/>
          </w:tcPr>
          <w:p w:rsidR="00F3658A" w:rsidRPr="00E71229" w:rsidRDefault="00EB60F0"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100%</w:t>
            </w:r>
          </w:p>
        </w:tc>
      </w:tr>
      <w:tr w:rsidR="00F3658A" w:rsidRPr="00E71229" w:rsidTr="002446B4">
        <w:trPr>
          <w:trHeight w:val="152"/>
        </w:trPr>
        <w:tc>
          <w:tcPr>
            <w:tcW w:w="766" w:type="pct"/>
            <w:vMerge/>
          </w:tcPr>
          <w:p w:rsidR="00F3658A" w:rsidRPr="00E71229" w:rsidRDefault="00F3658A" w:rsidP="006F13F9">
            <w:pPr>
              <w:autoSpaceDE w:val="0"/>
              <w:autoSpaceDN w:val="0"/>
              <w:bidi w:val="0"/>
              <w:adjustRightInd w:val="0"/>
              <w:rPr>
                <w:rFonts w:asciiTheme="majorBidi" w:hAnsiTheme="majorBidi" w:cstheme="majorBidi"/>
                <w:sz w:val="20"/>
                <w:szCs w:val="20"/>
              </w:rPr>
            </w:pPr>
          </w:p>
        </w:tc>
        <w:tc>
          <w:tcPr>
            <w:tcW w:w="2576" w:type="pct"/>
          </w:tcPr>
          <w:p w:rsidR="00F3658A" w:rsidRPr="00E71229" w:rsidRDefault="00583F0C"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 Between Learner-initiated &amp; Teacher-initiated</w:t>
            </w:r>
          </w:p>
        </w:tc>
        <w:tc>
          <w:tcPr>
            <w:tcW w:w="619" w:type="pct"/>
          </w:tcPr>
          <w:p w:rsidR="00F3658A" w:rsidRPr="00E71229" w:rsidRDefault="00EB60F0"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100%</w:t>
            </w:r>
          </w:p>
        </w:tc>
        <w:tc>
          <w:tcPr>
            <w:tcW w:w="619" w:type="pct"/>
          </w:tcPr>
          <w:p w:rsidR="00F3658A" w:rsidRPr="00E71229" w:rsidRDefault="00EB60F0"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100%</w:t>
            </w:r>
          </w:p>
        </w:tc>
        <w:tc>
          <w:tcPr>
            <w:tcW w:w="419" w:type="pct"/>
          </w:tcPr>
          <w:p w:rsidR="00F3658A" w:rsidRPr="00E71229" w:rsidRDefault="00EB60F0" w:rsidP="006F13F9">
            <w:pPr>
              <w:autoSpaceDE w:val="0"/>
              <w:autoSpaceDN w:val="0"/>
              <w:bidi w:val="0"/>
              <w:adjustRightInd w:val="0"/>
              <w:rPr>
                <w:rFonts w:asciiTheme="majorBidi" w:hAnsiTheme="majorBidi" w:cstheme="majorBidi"/>
                <w:sz w:val="20"/>
                <w:szCs w:val="20"/>
              </w:rPr>
            </w:pPr>
            <w:r w:rsidRPr="00E71229">
              <w:rPr>
                <w:rFonts w:asciiTheme="majorBidi" w:hAnsiTheme="majorBidi" w:cstheme="majorBidi"/>
                <w:sz w:val="20"/>
                <w:szCs w:val="20"/>
              </w:rPr>
              <w:t>100%</w:t>
            </w:r>
          </w:p>
        </w:tc>
      </w:tr>
    </w:tbl>
    <w:p w:rsidR="00494413" w:rsidRPr="00E71229" w:rsidRDefault="00494413" w:rsidP="006F13F9">
      <w:pPr>
        <w:autoSpaceDE w:val="0"/>
        <w:autoSpaceDN w:val="0"/>
        <w:bidi w:val="0"/>
        <w:adjustRightInd w:val="0"/>
        <w:spacing w:after="0" w:line="240" w:lineRule="auto"/>
        <w:jc w:val="both"/>
        <w:rPr>
          <w:rFonts w:asciiTheme="majorBidi" w:hAnsiTheme="majorBidi" w:cstheme="majorBidi"/>
          <w:u w:val="single"/>
        </w:rPr>
      </w:pPr>
    </w:p>
    <w:p w:rsidR="003E6011" w:rsidRPr="00E71229" w:rsidRDefault="00256020" w:rsidP="004F7FEF">
      <w:pPr>
        <w:bidi w:val="0"/>
        <w:spacing w:after="120" w:line="240" w:lineRule="auto"/>
        <w:ind w:left="115" w:right="72"/>
        <w:jc w:val="both"/>
        <w:rPr>
          <w:rFonts w:asciiTheme="majorBidi" w:hAnsiTheme="majorBidi" w:cstheme="majorBidi"/>
        </w:rPr>
      </w:pPr>
      <w:r w:rsidRPr="00E71229">
        <w:rPr>
          <w:rFonts w:asciiTheme="majorBidi" w:hAnsiTheme="majorBidi" w:cstheme="majorBidi"/>
        </w:rPr>
        <w:t xml:space="preserve">According to the results presented in Table 1, </w:t>
      </w:r>
      <w:r w:rsidR="00D12DF7" w:rsidRPr="00E71229">
        <w:rPr>
          <w:rFonts w:asciiTheme="majorBidi" w:hAnsiTheme="majorBidi" w:cstheme="majorBidi"/>
        </w:rPr>
        <w:t>only 77</w:t>
      </w:r>
      <w:r w:rsidR="00FD3DC4" w:rsidRPr="00E71229">
        <w:rPr>
          <w:rFonts w:asciiTheme="majorBidi" w:hAnsiTheme="majorBidi" w:cstheme="majorBidi"/>
        </w:rPr>
        <w:t xml:space="preserve"> oral uptake moves were observed</w:t>
      </w:r>
      <w:r w:rsidR="001226D0" w:rsidRPr="00E71229">
        <w:rPr>
          <w:rFonts w:asciiTheme="majorBidi" w:hAnsiTheme="majorBidi" w:cstheme="majorBidi"/>
        </w:rPr>
        <w:t xml:space="preserve"> after</w:t>
      </w:r>
      <w:r w:rsidR="001800DC" w:rsidRPr="00E71229">
        <w:rPr>
          <w:rFonts w:asciiTheme="majorBidi" w:hAnsiTheme="majorBidi" w:cstheme="majorBidi"/>
        </w:rPr>
        <w:t xml:space="preserve"> </w:t>
      </w:r>
      <w:r w:rsidR="00C73D01" w:rsidRPr="00E71229">
        <w:rPr>
          <w:rFonts w:asciiTheme="majorBidi" w:hAnsiTheme="majorBidi" w:cstheme="majorBidi"/>
        </w:rPr>
        <w:t xml:space="preserve">preemptive </w:t>
      </w:r>
      <w:r w:rsidR="00964A4B" w:rsidRPr="00E71229">
        <w:rPr>
          <w:rFonts w:asciiTheme="majorBidi" w:hAnsiTheme="majorBidi" w:cstheme="majorBidi"/>
        </w:rPr>
        <w:t>FonF</w:t>
      </w:r>
      <w:r w:rsidR="00C73D01" w:rsidRPr="00E71229">
        <w:rPr>
          <w:rFonts w:asciiTheme="majorBidi" w:hAnsiTheme="majorBidi" w:cstheme="majorBidi"/>
        </w:rPr>
        <w:t xml:space="preserve"> in the </w:t>
      </w:r>
      <w:r w:rsidR="00795CD9" w:rsidRPr="00E71229">
        <w:rPr>
          <w:rFonts w:asciiTheme="majorBidi" w:hAnsiTheme="majorBidi" w:cstheme="majorBidi"/>
        </w:rPr>
        <w:t>aviation English</w:t>
      </w:r>
      <w:r w:rsidR="00D32D81" w:rsidRPr="00E71229">
        <w:rPr>
          <w:rFonts w:asciiTheme="majorBidi" w:hAnsiTheme="majorBidi" w:cstheme="majorBidi"/>
        </w:rPr>
        <w:t xml:space="preserve"> class. On the contrary,</w:t>
      </w:r>
      <w:r w:rsidR="00334553" w:rsidRPr="00E71229">
        <w:rPr>
          <w:rFonts w:asciiTheme="majorBidi" w:hAnsiTheme="majorBidi" w:cstheme="majorBidi"/>
        </w:rPr>
        <w:t xml:space="preserve"> the uptake moves</w:t>
      </w:r>
      <w:r w:rsidR="001800DC" w:rsidRPr="00E71229">
        <w:rPr>
          <w:rFonts w:asciiTheme="majorBidi" w:hAnsiTheme="majorBidi" w:cstheme="majorBidi"/>
        </w:rPr>
        <w:t xml:space="preserve"> </w:t>
      </w:r>
      <w:r w:rsidR="00334553" w:rsidRPr="00E71229">
        <w:rPr>
          <w:rFonts w:asciiTheme="majorBidi" w:hAnsiTheme="majorBidi" w:cstheme="majorBidi"/>
        </w:rPr>
        <w:t xml:space="preserve">which were observed through </w:t>
      </w:r>
      <w:r w:rsidR="001800DC" w:rsidRPr="00E71229">
        <w:rPr>
          <w:rFonts w:asciiTheme="majorBidi" w:hAnsiTheme="majorBidi" w:cstheme="majorBidi"/>
        </w:rPr>
        <w:t xml:space="preserve">uptake sheets </w:t>
      </w:r>
      <w:r w:rsidR="00334553" w:rsidRPr="00E71229">
        <w:rPr>
          <w:rFonts w:asciiTheme="majorBidi" w:hAnsiTheme="majorBidi" w:cstheme="majorBidi"/>
        </w:rPr>
        <w:t>were found to be more with a frequency of 103</w:t>
      </w:r>
      <w:r w:rsidR="00C73D01" w:rsidRPr="00E71229">
        <w:rPr>
          <w:rFonts w:asciiTheme="majorBidi" w:hAnsiTheme="majorBidi" w:cstheme="majorBidi"/>
        </w:rPr>
        <w:t xml:space="preserve"> inst</w:t>
      </w:r>
      <w:r w:rsidR="00FA3880" w:rsidRPr="00E71229">
        <w:rPr>
          <w:rFonts w:asciiTheme="majorBidi" w:hAnsiTheme="majorBidi" w:cstheme="majorBidi"/>
        </w:rPr>
        <w:t>ances. That is to say,</w:t>
      </w:r>
      <w:r w:rsidR="00087718" w:rsidRPr="00E71229">
        <w:rPr>
          <w:rFonts w:asciiTheme="majorBidi" w:hAnsiTheme="majorBidi" w:cstheme="majorBidi"/>
        </w:rPr>
        <w:t xml:space="preserve"> the total percentage of uptake moves followed by oral uptakes </w:t>
      </w:r>
      <w:r w:rsidR="00A65782" w:rsidRPr="00E71229">
        <w:rPr>
          <w:rFonts w:asciiTheme="majorBidi" w:hAnsiTheme="majorBidi" w:cstheme="majorBidi"/>
        </w:rPr>
        <w:t xml:space="preserve">was </w:t>
      </w:r>
      <w:r w:rsidR="00EB5C54" w:rsidRPr="00E71229">
        <w:rPr>
          <w:rFonts w:asciiTheme="majorBidi" w:hAnsiTheme="majorBidi" w:cstheme="majorBidi"/>
        </w:rPr>
        <w:t>42.8%, while the percentage</w:t>
      </w:r>
      <w:r w:rsidR="00876A68" w:rsidRPr="00E71229">
        <w:rPr>
          <w:rFonts w:asciiTheme="majorBidi" w:hAnsiTheme="majorBidi" w:cstheme="majorBidi"/>
        </w:rPr>
        <w:t xml:space="preserve"> of uptake moves through uptake moves was identified to be</w:t>
      </w:r>
      <w:r w:rsidR="00EB5C54" w:rsidRPr="00E71229">
        <w:rPr>
          <w:rFonts w:asciiTheme="majorBidi" w:hAnsiTheme="majorBidi" w:cstheme="majorBidi"/>
        </w:rPr>
        <w:t xml:space="preserve"> </w:t>
      </w:r>
      <w:r w:rsidR="005E12B7" w:rsidRPr="00E71229">
        <w:rPr>
          <w:rFonts w:asciiTheme="majorBidi" w:hAnsiTheme="majorBidi" w:cstheme="majorBidi"/>
        </w:rPr>
        <w:t>57.2%.</w:t>
      </w:r>
      <w:r w:rsidR="005B3DE0" w:rsidRPr="00E71229">
        <w:rPr>
          <w:rFonts w:asciiTheme="majorBidi" w:hAnsiTheme="majorBidi" w:cstheme="majorBidi"/>
        </w:rPr>
        <w:t xml:space="preserve"> Such findings are, in fact, in line with </w:t>
      </w:r>
      <w:r w:rsidR="001C051E" w:rsidRPr="00E71229">
        <w:rPr>
          <w:rFonts w:asciiTheme="majorBidi" w:hAnsiTheme="majorBidi" w:cstheme="majorBidi"/>
        </w:rPr>
        <w:t xml:space="preserve">the concern raised by </w:t>
      </w:r>
      <w:r w:rsidR="00ED7A2A" w:rsidRPr="00E71229">
        <w:rPr>
          <w:rFonts w:asciiTheme="majorBidi" w:hAnsiTheme="majorBidi" w:cstheme="majorBidi"/>
        </w:rPr>
        <w:t xml:space="preserve">Farrokhi and Gholami (2007), according to whom </w:t>
      </w:r>
      <w:r w:rsidR="003B7A38" w:rsidRPr="00E71229">
        <w:rPr>
          <w:rFonts w:asciiTheme="majorBidi" w:hAnsiTheme="majorBidi" w:cstheme="majorBidi"/>
        </w:rPr>
        <w:t>t</w:t>
      </w:r>
      <w:r w:rsidR="001C051E" w:rsidRPr="00E71229">
        <w:rPr>
          <w:rFonts w:asciiTheme="majorBidi" w:hAnsiTheme="majorBidi" w:cstheme="majorBidi"/>
        </w:rPr>
        <w:t xml:space="preserve">he unobtrusive observation </w:t>
      </w:r>
      <w:r w:rsidR="00ED7A2A" w:rsidRPr="00E71229">
        <w:rPr>
          <w:rFonts w:asciiTheme="majorBidi" w:hAnsiTheme="majorBidi" w:cstheme="majorBidi"/>
        </w:rPr>
        <w:t xml:space="preserve">of uptake moves in language classes cannot be considered as a perfect method </w:t>
      </w:r>
      <w:r w:rsidR="001872C9" w:rsidRPr="00E71229">
        <w:rPr>
          <w:rFonts w:asciiTheme="majorBidi" w:hAnsiTheme="majorBidi" w:cstheme="majorBidi"/>
        </w:rPr>
        <w:t xml:space="preserve">to </w:t>
      </w:r>
      <w:r w:rsidR="003F4A2B" w:rsidRPr="00E71229">
        <w:rPr>
          <w:rFonts w:asciiTheme="majorBidi" w:hAnsiTheme="majorBidi" w:cstheme="majorBidi"/>
        </w:rPr>
        <w:t>gain</w:t>
      </w:r>
      <w:r w:rsidR="001872C9" w:rsidRPr="00E71229">
        <w:rPr>
          <w:rFonts w:asciiTheme="majorBidi" w:hAnsiTheme="majorBidi" w:cstheme="majorBidi"/>
        </w:rPr>
        <w:t xml:space="preserve"> </w:t>
      </w:r>
      <w:r w:rsidR="003F4A2B" w:rsidRPr="00E71229">
        <w:rPr>
          <w:rFonts w:asciiTheme="majorBidi" w:hAnsiTheme="majorBidi" w:cstheme="majorBidi"/>
        </w:rPr>
        <w:t>a complete</w:t>
      </w:r>
      <w:r w:rsidR="003B7A38" w:rsidRPr="00E71229">
        <w:rPr>
          <w:rFonts w:asciiTheme="majorBidi" w:hAnsiTheme="majorBidi" w:cstheme="majorBidi"/>
        </w:rPr>
        <w:t xml:space="preserve"> view of uptake. </w:t>
      </w:r>
      <w:r w:rsidR="00405DA7" w:rsidRPr="00E71229">
        <w:rPr>
          <w:rFonts w:asciiTheme="majorBidi" w:hAnsiTheme="majorBidi" w:cstheme="majorBidi"/>
        </w:rPr>
        <w:t xml:space="preserve">In addition, the findings lend support to the study by Gholami and </w:t>
      </w:r>
      <w:r w:rsidR="002446B4" w:rsidRPr="00E71229">
        <w:rPr>
          <w:rFonts w:asciiTheme="majorBidi" w:hAnsiTheme="majorBidi" w:cstheme="majorBidi"/>
        </w:rPr>
        <w:t>Bassirian</w:t>
      </w:r>
      <w:r w:rsidR="00405DA7" w:rsidRPr="00E71229">
        <w:rPr>
          <w:rFonts w:asciiTheme="majorBidi" w:hAnsiTheme="majorBidi" w:cstheme="majorBidi"/>
        </w:rPr>
        <w:t xml:space="preserve"> (2011). </w:t>
      </w:r>
      <w:r w:rsidR="001C7831" w:rsidRPr="00E71229">
        <w:rPr>
          <w:rFonts w:asciiTheme="majorBidi" w:hAnsiTheme="majorBidi" w:cstheme="majorBidi"/>
        </w:rPr>
        <w:t xml:space="preserve">The reason for higher rates of uptake moves through uptake sheets may be the fact that </w:t>
      </w:r>
      <w:r w:rsidR="00865FDC" w:rsidRPr="00E71229">
        <w:rPr>
          <w:rFonts w:asciiTheme="majorBidi" w:hAnsiTheme="majorBidi" w:cstheme="majorBidi"/>
        </w:rPr>
        <w:t xml:space="preserve">through uptake sheets, language learners may feel more relaxed to </w:t>
      </w:r>
      <w:r w:rsidR="00A823BA" w:rsidRPr="00E71229">
        <w:rPr>
          <w:rFonts w:asciiTheme="majorBidi" w:hAnsiTheme="majorBidi" w:cstheme="majorBidi"/>
        </w:rPr>
        <w:t>pro</w:t>
      </w:r>
      <w:r w:rsidR="00D36049" w:rsidRPr="00E71229">
        <w:rPr>
          <w:rFonts w:asciiTheme="majorBidi" w:hAnsiTheme="majorBidi" w:cstheme="majorBidi"/>
        </w:rPr>
        <w:t>duce more uptake sheets compared with the time when they embark on producing uptakes orally.</w:t>
      </w:r>
      <w:r w:rsidR="00591174" w:rsidRPr="00E71229">
        <w:rPr>
          <w:rFonts w:asciiTheme="majorBidi" w:hAnsiTheme="majorBidi" w:cstheme="majorBidi"/>
        </w:rPr>
        <w:t xml:space="preserve"> Furthermore, the military context of the research may also have contributed to the higher rates of uptakes through uptake sheets.</w:t>
      </w:r>
      <w:r w:rsidR="00122B94" w:rsidRPr="00E71229">
        <w:rPr>
          <w:rFonts w:asciiTheme="majorBidi" w:hAnsiTheme="majorBidi" w:cstheme="majorBidi"/>
        </w:rPr>
        <w:t xml:space="preserve"> In military contexts, the distance between teachers and learners may hamper oral production of uptakes, and this could lead to higher rates of uptakes through</w:t>
      </w:r>
      <w:r w:rsidR="0025665A" w:rsidRPr="00E71229">
        <w:rPr>
          <w:rFonts w:asciiTheme="majorBidi" w:hAnsiTheme="majorBidi" w:cstheme="majorBidi"/>
        </w:rPr>
        <w:t xml:space="preserve"> uptake sheets.</w:t>
      </w:r>
      <w:r w:rsidR="007B511A" w:rsidRPr="00E71229">
        <w:rPr>
          <w:rFonts w:asciiTheme="majorBidi" w:hAnsiTheme="majorBidi" w:cstheme="majorBidi"/>
        </w:rPr>
        <w:t xml:space="preserve"> </w:t>
      </w:r>
    </w:p>
    <w:p w:rsidR="003B7A38" w:rsidRDefault="00CD2DF5" w:rsidP="004F7FEF">
      <w:pPr>
        <w:bidi w:val="0"/>
        <w:spacing w:after="120" w:line="240" w:lineRule="auto"/>
        <w:ind w:left="115" w:right="72" w:firstLine="562"/>
        <w:jc w:val="both"/>
        <w:rPr>
          <w:rFonts w:asciiTheme="majorBidi" w:hAnsiTheme="majorBidi" w:cstheme="majorBidi"/>
        </w:rPr>
      </w:pPr>
      <w:r w:rsidRPr="00E71229">
        <w:rPr>
          <w:rFonts w:asciiTheme="majorBidi" w:hAnsiTheme="majorBidi" w:cstheme="majorBidi"/>
          <w:lang w:bidi="ar-SA"/>
        </w:rPr>
        <w:t>Considering</w:t>
      </w:r>
      <w:r w:rsidR="003B7A38" w:rsidRPr="00E71229">
        <w:rPr>
          <w:rFonts w:asciiTheme="majorBidi" w:hAnsiTheme="majorBidi" w:cstheme="majorBidi"/>
        </w:rPr>
        <w:t xml:space="preserve"> the oral up</w:t>
      </w:r>
      <w:r w:rsidRPr="00E71229">
        <w:rPr>
          <w:rFonts w:asciiTheme="majorBidi" w:hAnsiTheme="majorBidi" w:cstheme="majorBidi"/>
        </w:rPr>
        <w:t xml:space="preserve">take moves, as demonstrated in </w:t>
      </w:r>
      <w:r w:rsidR="003B7A38" w:rsidRPr="00E71229">
        <w:rPr>
          <w:rFonts w:asciiTheme="majorBidi" w:hAnsiTheme="majorBidi" w:cstheme="majorBidi"/>
        </w:rPr>
        <w:t>Table 2</w:t>
      </w:r>
      <w:r w:rsidR="004A2F1C" w:rsidRPr="00E71229">
        <w:rPr>
          <w:rFonts w:asciiTheme="majorBidi" w:hAnsiTheme="majorBidi" w:cstheme="majorBidi"/>
        </w:rPr>
        <w:t>,</w:t>
      </w:r>
      <w:r w:rsidR="003B7A38" w:rsidRPr="00E71229">
        <w:rPr>
          <w:rFonts w:asciiTheme="majorBidi" w:hAnsiTheme="majorBidi" w:cstheme="majorBidi"/>
        </w:rPr>
        <w:t xml:space="preserve"> </w:t>
      </w:r>
      <w:r w:rsidR="004A2F1C" w:rsidRPr="00E71229">
        <w:rPr>
          <w:rFonts w:asciiTheme="majorBidi" w:hAnsiTheme="majorBidi" w:cstheme="majorBidi"/>
        </w:rPr>
        <w:t>46.8</w:t>
      </w:r>
      <w:r w:rsidR="002E77DD" w:rsidRPr="00E71229">
        <w:rPr>
          <w:rFonts w:asciiTheme="majorBidi" w:hAnsiTheme="majorBidi" w:cstheme="majorBidi"/>
        </w:rPr>
        <w:t>% of all uptake moves happened</w:t>
      </w:r>
      <w:r w:rsidR="003B7A38" w:rsidRPr="00E71229">
        <w:rPr>
          <w:rFonts w:asciiTheme="majorBidi" w:hAnsiTheme="majorBidi" w:cstheme="majorBidi"/>
        </w:rPr>
        <w:t xml:space="preserve"> after l</w:t>
      </w:r>
      <w:r w:rsidR="0006212C" w:rsidRPr="00E71229">
        <w:rPr>
          <w:rFonts w:asciiTheme="majorBidi" w:hAnsiTheme="majorBidi" w:cstheme="majorBidi"/>
        </w:rPr>
        <w:t xml:space="preserve">earner-initiated </w:t>
      </w:r>
      <w:r w:rsidR="00964A4B" w:rsidRPr="00E71229">
        <w:rPr>
          <w:rFonts w:asciiTheme="majorBidi" w:hAnsiTheme="majorBidi" w:cstheme="majorBidi"/>
        </w:rPr>
        <w:t>FonF</w:t>
      </w:r>
      <w:r w:rsidR="00A25EDB" w:rsidRPr="00E71229">
        <w:rPr>
          <w:rFonts w:asciiTheme="majorBidi" w:hAnsiTheme="majorBidi" w:cstheme="majorBidi"/>
        </w:rPr>
        <w:t xml:space="preserve"> episodes, whereas, 53.2</w:t>
      </w:r>
      <w:r w:rsidR="0006212C" w:rsidRPr="00E71229">
        <w:rPr>
          <w:rFonts w:asciiTheme="majorBidi" w:hAnsiTheme="majorBidi" w:cstheme="majorBidi"/>
        </w:rPr>
        <w:t xml:space="preserve">% of </w:t>
      </w:r>
      <w:r w:rsidR="003B7A38" w:rsidRPr="00E71229">
        <w:rPr>
          <w:rFonts w:asciiTheme="majorBidi" w:hAnsiTheme="majorBidi" w:cstheme="majorBidi"/>
        </w:rPr>
        <w:t xml:space="preserve">them </w:t>
      </w:r>
      <w:r w:rsidR="00D04D20" w:rsidRPr="00E71229">
        <w:rPr>
          <w:rFonts w:asciiTheme="majorBidi" w:hAnsiTheme="majorBidi" w:cstheme="majorBidi"/>
        </w:rPr>
        <w:t xml:space="preserve">occurred after teacher-initiated </w:t>
      </w:r>
      <w:r w:rsidR="00964A4B" w:rsidRPr="00E71229">
        <w:rPr>
          <w:rFonts w:asciiTheme="majorBidi" w:hAnsiTheme="majorBidi" w:cstheme="majorBidi"/>
        </w:rPr>
        <w:t>FonF</w:t>
      </w:r>
      <w:r w:rsidR="00D04D20" w:rsidRPr="00E71229">
        <w:rPr>
          <w:rFonts w:asciiTheme="majorBidi" w:hAnsiTheme="majorBidi" w:cstheme="majorBidi"/>
        </w:rPr>
        <w:t xml:space="preserve"> episodes</w:t>
      </w:r>
      <w:r w:rsidR="003B7A38" w:rsidRPr="00E71229">
        <w:rPr>
          <w:rFonts w:asciiTheme="majorBidi" w:hAnsiTheme="majorBidi" w:cstheme="majorBidi"/>
        </w:rPr>
        <w:t xml:space="preserve">. </w:t>
      </w:r>
      <w:r w:rsidR="0074740A" w:rsidRPr="00E71229">
        <w:rPr>
          <w:rFonts w:asciiTheme="majorBidi" w:hAnsiTheme="majorBidi" w:cstheme="majorBidi"/>
        </w:rPr>
        <w:t>Furthermore</w:t>
      </w:r>
      <w:r w:rsidR="00362773" w:rsidRPr="00E71229">
        <w:rPr>
          <w:rFonts w:asciiTheme="majorBidi" w:hAnsiTheme="majorBidi" w:cstheme="majorBidi"/>
        </w:rPr>
        <w:t xml:space="preserve">, </w:t>
      </w:r>
      <w:r w:rsidR="0074740A" w:rsidRPr="00E71229">
        <w:rPr>
          <w:rFonts w:asciiTheme="majorBidi" w:hAnsiTheme="majorBidi" w:cstheme="majorBidi"/>
        </w:rPr>
        <w:t xml:space="preserve">the obtained </w:t>
      </w:r>
      <w:r w:rsidR="00362773" w:rsidRPr="00E71229">
        <w:rPr>
          <w:rFonts w:asciiTheme="majorBidi" w:hAnsiTheme="majorBidi" w:cstheme="majorBidi"/>
        </w:rPr>
        <w:t xml:space="preserve">data from the </w:t>
      </w:r>
      <w:r w:rsidR="003B7A38" w:rsidRPr="00E71229">
        <w:rPr>
          <w:rFonts w:asciiTheme="majorBidi" w:hAnsiTheme="majorBidi" w:cstheme="majorBidi"/>
        </w:rPr>
        <w:t xml:space="preserve">uptake sheets </w:t>
      </w:r>
      <w:r w:rsidR="0074740A" w:rsidRPr="00E71229">
        <w:rPr>
          <w:rFonts w:asciiTheme="majorBidi" w:hAnsiTheme="majorBidi" w:cstheme="majorBidi"/>
        </w:rPr>
        <w:t>show</w:t>
      </w:r>
      <w:r w:rsidR="00270055" w:rsidRPr="00E71229">
        <w:rPr>
          <w:rFonts w:asciiTheme="majorBidi" w:hAnsiTheme="majorBidi" w:cstheme="majorBidi"/>
        </w:rPr>
        <w:t>ed</w:t>
      </w:r>
      <w:r w:rsidR="003B7A38" w:rsidRPr="00E71229">
        <w:rPr>
          <w:rFonts w:asciiTheme="majorBidi" w:hAnsiTheme="majorBidi" w:cstheme="majorBidi"/>
        </w:rPr>
        <w:t xml:space="preserve"> that, </w:t>
      </w:r>
      <w:r w:rsidR="0074740A" w:rsidRPr="00E71229">
        <w:rPr>
          <w:rFonts w:asciiTheme="majorBidi" w:hAnsiTheme="majorBidi" w:cstheme="majorBidi"/>
        </w:rPr>
        <w:t xml:space="preserve">after learner-initiated </w:t>
      </w:r>
      <w:r w:rsidR="00964A4B" w:rsidRPr="00E71229">
        <w:rPr>
          <w:rFonts w:asciiTheme="majorBidi" w:hAnsiTheme="majorBidi" w:cstheme="majorBidi"/>
        </w:rPr>
        <w:t>FonF</w:t>
      </w:r>
      <w:r w:rsidR="0074740A" w:rsidRPr="00E71229">
        <w:rPr>
          <w:rFonts w:asciiTheme="majorBidi" w:hAnsiTheme="majorBidi" w:cstheme="majorBidi"/>
        </w:rPr>
        <w:t xml:space="preserve"> episodes</w:t>
      </w:r>
      <w:r w:rsidR="001C3B54" w:rsidRPr="00E71229">
        <w:rPr>
          <w:rFonts w:asciiTheme="majorBidi" w:hAnsiTheme="majorBidi" w:cstheme="majorBidi"/>
        </w:rPr>
        <w:t>, 21.4</w:t>
      </w:r>
      <w:r w:rsidR="003B7A38" w:rsidRPr="00E71229">
        <w:rPr>
          <w:rFonts w:asciiTheme="majorBidi" w:hAnsiTheme="majorBidi" w:cstheme="majorBidi"/>
        </w:rPr>
        <w:t>% of the learn</w:t>
      </w:r>
      <w:r w:rsidR="00362773" w:rsidRPr="00E71229">
        <w:rPr>
          <w:rFonts w:asciiTheme="majorBidi" w:hAnsiTheme="majorBidi" w:cstheme="majorBidi"/>
        </w:rPr>
        <w:t xml:space="preserve">ers' </w:t>
      </w:r>
      <w:r w:rsidR="0066706A" w:rsidRPr="00E71229">
        <w:rPr>
          <w:rFonts w:asciiTheme="majorBidi" w:hAnsiTheme="majorBidi" w:cstheme="majorBidi"/>
        </w:rPr>
        <w:t>writ</w:t>
      </w:r>
      <w:r w:rsidR="00E06131" w:rsidRPr="00E71229">
        <w:rPr>
          <w:rFonts w:asciiTheme="majorBidi" w:hAnsiTheme="majorBidi" w:cstheme="majorBidi"/>
        </w:rPr>
        <w:t xml:space="preserve">ten uptake moves were observed, </w:t>
      </w:r>
      <w:r w:rsidR="00362773" w:rsidRPr="00E71229">
        <w:rPr>
          <w:rFonts w:asciiTheme="majorBidi" w:hAnsiTheme="majorBidi" w:cstheme="majorBidi"/>
        </w:rPr>
        <w:t xml:space="preserve">while </w:t>
      </w:r>
      <w:r w:rsidR="0066706A" w:rsidRPr="00E71229">
        <w:rPr>
          <w:rFonts w:asciiTheme="majorBidi" w:hAnsiTheme="majorBidi" w:cstheme="majorBidi"/>
        </w:rPr>
        <w:t>78.6</w:t>
      </w:r>
      <w:r w:rsidR="003B7A38" w:rsidRPr="00E71229">
        <w:rPr>
          <w:rFonts w:asciiTheme="majorBidi" w:hAnsiTheme="majorBidi" w:cstheme="majorBidi"/>
        </w:rPr>
        <w:t xml:space="preserve">% </w:t>
      </w:r>
      <w:r w:rsidR="0000302E" w:rsidRPr="00E71229">
        <w:rPr>
          <w:rFonts w:asciiTheme="majorBidi" w:hAnsiTheme="majorBidi" w:cstheme="majorBidi"/>
        </w:rPr>
        <w:t xml:space="preserve">of the written uptakes were observed after teacher-initiated </w:t>
      </w:r>
      <w:r w:rsidR="00964A4B" w:rsidRPr="00E71229">
        <w:rPr>
          <w:rFonts w:asciiTheme="majorBidi" w:hAnsiTheme="majorBidi" w:cstheme="majorBidi"/>
        </w:rPr>
        <w:t>FonF</w:t>
      </w:r>
      <w:r w:rsidR="0000302E" w:rsidRPr="00E71229">
        <w:rPr>
          <w:rFonts w:asciiTheme="majorBidi" w:hAnsiTheme="majorBidi" w:cstheme="majorBidi"/>
        </w:rPr>
        <w:t xml:space="preserve"> episodes</w:t>
      </w:r>
      <w:r w:rsidR="003B7A38" w:rsidRPr="00E71229">
        <w:rPr>
          <w:rFonts w:asciiTheme="majorBidi" w:hAnsiTheme="majorBidi" w:cstheme="majorBidi"/>
        </w:rPr>
        <w:t>.</w:t>
      </w:r>
      <w:r w:rsidR="00540A36" w:rsidRPr="00E71229">
        <w:rPr>
          <w:rFonts w:asciiTheme="majorBidi" w:hAnsiTheme="majorBidi" w:cstheme="majorBidi"/>
        </w:rPr>
        <w:t xml:space="preserve"> It can be observed that the </w:t>
      </w:r>
      <w:r w:rsidR="00781E93" w:rsidRPr="00E71229">
        <w:rPr>
          <w:rFonts w:asciiTheme="majorBidi" w:hAnsiTheme="majorBidi" w:cstheme="majorBidi"/>
        </w:rPr>
        <w:t>data form observations are in line with the data from uptake sheets.</w:t>
      </w:r>
      <w:r w:rsidR="00E11C7B" w:rsidRPr="00E71229">
        <w:rPr>
          <w:rFonts w:asciiTheme="majorBidi" w:hAnsiTheme="majorBidi" w:cstheme="majorBidi"/>
        </w:rPr>
        <w:t xml:space="preserve"> In order to compare the learner-initiated preemptive </w:t>
      </w:r>
      <w:r w:rsidR="00964A4B" w:rsidRPr="00E71229">
        <w:rPr>
          <w:rFonts w:asciiTheme="majorBidi" w:hAnsiTheme="majorBidi" w:cstheme="majorBidi"/>
        </w:rPr>
        <w:t>FonF</w:t>
      </w:r>
      <w:r w:rsidR="00E11C7B" w:rsidRPr="00E71229">
        <w:rPr>
          <w:rFonts w:asciiTheme="majorBidi" w:hAnsiTheme="majorBidi" w:cstheme="majorBidi"/>
        </w:rPr>
        <w:t xml:space="preserve"> with teacher-initiated </w:t>
      </w:r>
      <w:r w:rsidR="00964A4B" w:rsidRPr="00E71229">
        <w:rPr>
          <w:rFonts w:asciiTheme="majorBidi" w:hAnsiTheme="majorBidi" w:cstheme="majorBidi"/>
        </w:rPr>
        <w:t>FonF</w:t>
      </w:r>
      <w:r w:rsidR="00E11C7B" w:rsidRPr="00E71229">
        <w:rPr>
          <w:rFonts w:asciiTheme="majorBidi" w:hAnsiTheme="majorBidi" w:cstheme="majorBidi"/>
        </w:rPr>
        <w:t xml:space="preserve">, Chi-square analysis was run. Table 2 presents the </w:t>
      </w:r>
      <w:r w:rsidR="006C2DE2" w:rsidRPr="00E71229">
        <w:rPr>
          <w:rFonts w:asciiTheme="majorBidi" w:hAnsiTheme="majorBidi" w:cstheme="majorBidi"/>
        </w:rPr>
        <w:t>results. ‌</w:t>
      </w:r>
    </w:p>
    <w:p w:rsidR="000467B0" w:rsidRDefault="000467B0" w:rsidP="000467B0">
      <w:pPr>
        <w:bidi w:val="0"/>
        <w:spacing w:after="120" w:line="240" w:lineRule="auto"/>
        <w:ind w:left="115" w:right="72" w:firstLine="562"/>
        <w:jc w:val="both"/>
        <w:rPr>
          <w:rFonts w:asciiTheme="majorBidi" w:hAnsiTheme="majorBidi" w:cstheme="majorBidi"/>
        </w:rPr>
      </w:pPr>
    </w:p>
    <w:p w:rsidR="000467B0" w:rsidRPr="00E71229" w:rsidRDefault="000467B0" w:rsidP="000467B0">
      <w:pPr>
        <w:bidi w:val="0"/>
        <w:spacing w:after="120" w:line="240" w:lineRule="auto"/>
        <w:ind w:left="115" w:right="72" w:firstLine="562"/>
        <w:jc w:val="both"/>
        <w:rPr>
          <w:rFonts w:asciiTheme="majorBidi" w:hAnsiTheme="majorBidi" w:cstheme="majorBidi"/>
        </w:rPr>
      </w:pPr>
    </w:p>
    <w:p w:rsidR="001A098C" w:rsidRPr="00E71229" w:rsidRDefault="00981E3B" w:rsidP="00D35403">
      <w:pPr>
        <w:autoSpaceDE w:val="0"/>
        <w:autoSpaceDN w:val="0"/>
        <w:bidi w:val="0"/>
        <w:adjustRightInd w:val="0"/>
        <w:spacing w:after="0" w:line="240" w:lineRule="auto"/>
        <w:jc w:val="center"/>
        <w:rPr>
          <w:rFonts w:asciiTheme="majorBidi" w:hAnsiTheme="majorBidi" w:cstheme="majorBidi"/>
          <w:sz w:val="20"/>
          <w:szCs w:val="20"/>
        </w:rPr>
      </w:pPr>
      <w:r w:rsidRPr="00E71229">
        <w:rPr>
          <w:rFonts w:asciiTheme="majorBidi" w:hAnsiTheme="majorBidi" w:cstheme="majorBidi"/>
          <w:sz w:val="20"/>
          <w:szCs w:val="20"/>
        </w:rPr>
        <w:lastRenderedPageBreak/>
        <w:t>Table 2</w:t>
      </w:r>
      <w:r w:rsidR="00D35403" w:rsidRPr="00E71229">
        <w:rPr>
          <w:rFonts w:asciiTheme="majorBidi" w:hAnsiTheme="majorBidi" w:cstheme="majorBidi"/>
          <w:sz w:val="20"/>
          <w:szCs w:val="20"/>
        </w:rPr>
        <w:t xml:space="preserve">: </w:t>
      </w:r>
      <w:r w:rsidR="004A0FFF" w:rsidRPr="00E71229">
        <w:rPr>
          <w:rFonts w:asciiTheme="majorBidi" w:hAnsiTheme="majorBidi" w:cstheme="majorBidi"/>
          <w:sz w:val="20"/>
          <w:szCs w:val="20"/>
        </w:rPr>
        <w:t xml:space="preserve">Results of </w:t>
      </w:r>
      <w:r w:rsidR="002D5A87" w:rsidRPr="00E71229">
        <w:rPr>
          <w:rFonts w:asciiTheme="majorBidi" w:hAnsiTheme="majorBidi" w:cstheme="majorBidi"/>
          <w:sz w:val="20"/>
          <w:szCs w:val="20"/>
        </w:rPr>
        <w:t xml:space="preserve">Chi-Square Test on </w:t>
      </w:r>
      <w:r w:rsidR="00F245D0" w:rsidRPr="00E71229">
        <w:rPr>
          <w:rFonts w:asciiTheme="majorBidi" w:hAnsiTheme="majorBidi" w:cstheme="majorBidi"/>
          <w:sz w:val="20"/>
          <w:szCs w:val="20"/>
        </w:rPr>
        <w:t>P</w:t>
      </w:r>
      <w:r w:rsidR="00A85FD6" w:rsidRPr="00E71229">
        <w:rPr>
          <w:rFonts w:asciiTheme="majorBidi" w:hAnsiTheme="majorBidi" w:cstheme="majorBidi"/>
          <w:sz w:val="20"/>
          <w:szCs w:val="20"/>
        </w:rPr>
        <w:t>re</w:t>
      </w:r>
      <w:r w:rsidR="00412D3A" w:rsidRPr="00E71229">
        <w:rPr>
          <w:rFonts w:asciiTheme="majorBidi" w:hAnsiTheme="majorBidi" w:cstheme="majorBidi"/>
          <w:sz w:val="20"/>
          <w:szCs w:val="20"/>
        </w:rPr>
        <w:t xml:space="preserve">emptive </w:t>
      </w:r>
      <w:r w:rsidR="00964A4B" w:rsidRPr="00E71229">
        <w:rPr>
          <w:rFonts w:asciiTheme="majorBidi" w:hAnsiTheme="majorBidi" w:cstheme="majorBidi"/>
          <w:sz w:val="20"/>
          <w:szCs w:val="20"/>
        </w:rPr>
        <w:t>FonF</w:t>
      </w:r>
      <w:r w:rsidR="00412D3A" w:rsidRPr="00E71229">
        <w:rPr>
          <w:rFonts w:asciiTheme="majorBidi" w:hAnsiTheme="majorBidi" w:cstheme="majorBidi"/>
          <w:sz w:val="20"/>
          <w:szCs w:val="20"/>
        </w:rPr>
        <w:t xml:space="preserve"> Episodes</w:t>
      </w:r>
    </w:p>
    <w:tbl>
      <w:tblPr>
        <w:tblW w:w="5000" w:type="pct"/>
        <w:tblCellMar>
          <w:left w:w="30" w:type="dxa"/>
          <w:right w:w="30" w:type="dxa"/>
        </w:tblCellMar>
        <w:tblLook w:val="0000" w:firstRow="0" w:lastRow="0" w:firstColumn="0" w:lastColumn="0" w:noHBand="0" w:noVBand="0"/>
      </w:tblPr>
      <w:tblGrid>
        <w:gridCol w:w="2503"/>
        <w:gridCol w:w="1041"/>
        <w:gridCol w:w="1039"/>
        <w:gridCol w:w="1501"/>
        <w:gridCol w:w="1501"/>
        <w:gridCol w:w="1501"/>
      </w:tblGrid>
      <w:tr w:rsidR="001A098C" w:rsidRPr="002446B4" w:rsidTr="002446B4">
        <w:trPr>
          <w:cantSplit/>
          <w:tblHeader/>
        </w:trPr>
        <w:tc>
          <w:tcPr>
            <w:tcW w:w="1377" w:type="pct"/>
            <w:tcBorders>
              <w:top w:val="single" w:sz="4" w:space="0" w:color="auto"/>
              <w:bottom w:val="single" w:sz="4" w:space="0" w:color="auto"/>
            </w:tcBorders>
            <w:shd w:val="clear" w:color="auto" w:fill="FFFFFF"/>
            <w:tcMar>
              <w:top w:w="30" w:type="dxa"/>
              <w:left w:w="30" w:type="dxa"/>
              <w:bottom w:w="30" w:type="dxa"/>
              <w:right w:w="30" w:type="dxa"/>
            </w:tcMar>
          </w:tcPr>
          <w:p w:rsidR="001A098C" w:rsidRPr="002446B4" w:rsidRDefault="001A098C" w:rsidP="006F13F9">
            <w:pPr>
              <w:autoSpaceDE w:val="0"/>
              <w:autoSpaceDN w:val="0"/>
              <w:bidi w:val="0"/>
              <w:adjustRightInd w:val="0"/>
              <w:spacing w:after="0" w:line="240" w:lineRule="auto"/>
              <w:rPr>
                <w:rFonts w:asciiTheme="majorBidi" w:hAnsiTheme="majorBidi" w:cstheme="majorBidi"/>
                <w:sz w:val="20"/>
                <w:szCs w:val="20"/>
              </w:rPr>
            </w:pPr>
          </w:p>
        </w:tc>
        <w:tc>
          <w:tcPr>
            <w:tcW w:w="573"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1A098C" w:rsidRPr="002446B4" w:rsidRDefault="001A098C" w:rsidP="006F13F9">
            <w:pPr>
              <w:autoSpaceDE w:val="0"/>
              <w:autoSpaceDN w:val="0"/>
              <w:bidi w:val="0"/>
              <w:adjustRightInd w:val="0"/>
              <w:spacing w:after="0" w:line="240" w:lineRule="auto"/>
              <w:jc w:val="center"/>
              <w:rPr>
                <w:rFonts w:asciiTheme="majorBidi" w:hAnsiTheme="majorBidi" w:cstheme="majorBidi"/>
                <w:sz w:val="20"/>
                <w:szCs w:val="20"/>
              </w:rPr>
            </w:pPr>
            <w:r w:rsidRPr="002446B4">
              <w:rPr>
                <w:rFonts w:asciiTheme="majorBidi" w:hAnsiTheme="majorBidi" w:cstheme="majorBidi"/>
                <w:sz w:val="20"/>
                <w:szCs w:val="20"/>
              </w:rPr>
              <w:t>Value</w:t>
            </w:r>
          </w:p>
        </w:tc>
        <w:tc>
          <w:tcPr>
            <w:tcW w:w="572"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1A098C" w:rsidRPr="002446B4" w:rsidRDefault="001A098C" w:rsidP="006F13F9">
            <w:pPr>
              <w:autoSpaceDE w:val="0"/>
              <w:autoSpaceDN w:val="0"/>
              <w:bidi w:val="0"/>
              <w:adjustRightInd w:val="0"/>
              <w:spacing w:after="0" w:line="240" w:lineRule="auto"/>
              <w:jc w:val="center"/>
              <w:rPr>
                <w:rFonts w:asciiTheme="majorBidi" w:hAnsiTheme="majorBidi" w:cstheme="majorBidi"/>
                <w:sz w:val="20"/>
                <w:szCs w:val="20"/>
              </w:rPr>
            </w:pPr>
            <w:r w:rsidRPr="002446B4">
              <w:rPr>
                <w:rFonts w:asciiTheme="majorBidi" w:hAnsiTheme="majorBidi" w:cstheme="majorBidi"/>
                <w:sz w:val="20"/>
                <w:szCs w:val="20"/>
              </w:rPr>
              <w:t>df</w:t>
            </w:r>
          </w:p>
        </w:tc>
        <w:tc>
          <w:tcPr>
            <w:tcW w:w="826"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1A098C" w:rsidRPr="002446B4" w:rsidRDefault="001A098C" w:rsidP="006F13F9">
            <w:pPr>
              <w:autoSpaceDE w:val="0"/>
              <w:autoSpaceDN w:val="0"/>
              <w:bidi w:val="0"/>
              <w:adjustRightInd w:val="0"/>
              <w:spacing w:after="0" w:line="240" w:lineRule="auto"/>
              <w:jc w:val="center"/>
              <w:rPr>
                <w:rFonts w:asciiTheme="majorBidi" w:hAnsiTheme="majorBidi" w:cstheme="majorBidi"/>
                <w:sz w:val="20"/>
                <w:szCs w:val="20"/>
              </w:rPr>
            </w:pPr>
            <w:r w:rsidRPr="002446B4">
              <w:rPr>
                <w:rFonts w:asciiTheme="majorBidi" w:hAnsiTheme="majorBidi" w:cstheme="majorBidi"/>
                <w:sz w:val="20"/>
                <w:szCs w:val="20"/>
              </w:rPr>
              <w:t>Asymp. Sig. (2-sided)</w:t>
            </w:r>
          </w:p>
        </w:tc>
        <w:tc>
          <w:tcPr>
            <w:tcW w:w="826"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1A098C" w:rsidRPr="002446B4" w:rsidRDefault="001A098C" w:rsidP="006F13F9">
            <w:pPr>
              <w:autoSpaceDE w:val="0"/>
              <w:autoSpaceDN w:val="0"/>
              <w:bidi w:val="0"/>
              <w:adjustRightInd w:val="0"/>
              <w:spacing w:after="0" w:line="240" w:lineRule="auto"/>
              <w:jc w:val="center"/>
              <w:rPr>
                <w:rFonts w:asciiTheme="majorBidi" w:hAnsiTheme="majorBidi" w:cstheme="majorBidi"/>
                <w:sz w:val="20"/>
                <w:szCs w:val="20"/>
              </w:rPr>
            </w:pPr>
            <w:r w:rsidRPr="002446B4">
              <w:rPr>
                <w:rFonts w:asciiTheme="majorBidi" w:hAnsiTheme="majorBidi" w:cstheme="majorBidi"/>
                <w:sz w:val="20"/>
                <w:szCs w:val="20"/>
              </w:rPr>
              <w:t>Exact Sig. (2-sided)</w:t>
            </w:r>
          </w:p>
        </w:tc>
        <w:tc>
          <w:tcPr>
            <w:tcW w:w="826" w:type="pct"/>
            <w:tcBorders>
              <w:top w:val="single" w:sz="4" w:space="0" w:color="auto"/>
              <w:bottom w:val="single" w:sz="4" w:space="0" w:color="auto"/>
            </w:tcBorders>
            <w:shd w:val="clear" w:color="auto" w:fill="FFFFFF"/>
            <w:tcMar>
              <w:top w:w="30" w:type="dxa"/>
              <w:left w:w="30" w:type="dxa"/>
              <w:bottom w:w="30" w:type="dxa"/>
              <w:right w:w="30" w:type="dxa"/>
            </w:tcMar>
            <w:vAlign w:val="bottom"/>
          </w:tcPr>
          <w:p w:rsidR="001A098C" w:rsidRPr="002446B4" w:rsidRDefault="001A098C" w:rsidP="006F13F9">
            <w:pPr>
              <w:autoSpaceDE w:val="0"/>
              <w:autoSpaceDN w:val="0"/>
              <w:bidi w:val="0"/>
              <w:adjustRightInd w:val="0"/>
              <w:spacing w:after="0" w:line="240" w:lineRule="auto"/>
              <w:jc w:val="center"/>
              <w:rPr>
                <w:rFonts w:asciiTheme="majorBidi" w:hAnsiTheme="majorBidi" w:cstheme="majorBidi"/>
                <w:sz w:val="20"/>
                <w:szCs w:val="20"/>
              </w:rPr>
            </w:pPr>
            <w:r w:rsidRPr="002446B4">
              <w:rPr>
                <w:rFonts w:asciiTheme="majorBidi" w:hAnsiTheme="majorBidi" w:cstheme="majorBidi"/>
                <w:sz w:val="20"/>
                <w:szCs w:val="20"/>
              </w:rPr>
              <w:t>Exact Sig. (1-sided)</w:t>
            </w:r>
          </w:p>
        </w:tc>
      </w:tr>
      <w:tr w:rsidR="001A098C" w:rsidRPr="002446B4" w:rsidTr="002446B4">
        <w:trPr>
          <w:cantSplit/>
          <w:tblHeader/>
        </w:trPr>
        <w:tc>
          <w:tcPr>
            <w:tcW w:w="1377" w:type="pct"/>
            <w:tcBorders>
              <w:top w:val="single" w:sz="4" w:space="0" w:color="auto"/>
            </w:tcBorders>
            <w:shd w:val="clear" w:color="auto" w:fill="FFFFFF"/>
            <w:tcMar>
              <w:top w:w="30" w:type="dxa"/>
              <w:left w:w="30" w:type="dxa"/>
              <w:bottom w:w="30" w:type="dxa"/>
              <w:right w:w="30" w:type="dxa"/>
            </w:tcMar>
          </w:tcPr>
          <w:p w:rsidR="001A098C" w:rsidRPr="002446B4" w:rsidRDefault="001A098C" w:rsidP="006F13F9">
            <w:pPr>
              <w:autoSpaceDE w:val="0"/>
              <w:autoSpaceDN w:val="0"/>
              <w:bidi w:val="0"/>
              <w:adjustRightInd w:val="0"/>
              <w:spacing w:after="0" w:line="240" w:lineRule="auto"/>
              <w:rPr>
                <w:rFonts w:asciiTheme="majorBidi" w:hAnsiTheme="majorBidi" w:cstheme="majorBidi"/>
                <w:sz w:val="20"/>
                <w:szCs w:val="20"/>
              </w:rPr>
            </w:pPr>
            <w:r w:rsidRPr="002446B4">
              <w:rPr>
                <w:rFonts w:asciiTheme="majorBidi" w:hAnsiTheme="majorBidi" w:cstheme="majorBidi"/>
                <w:sz w:val="20"/>
                <w:szCs w:val="20"/>
              </w:rPr>
              <w:t>Pearson Chi-Square</w:t>
            </w:r>
          </w:p>
        </w:tc>
        <w:tc>
          <w:tcPr>
            <w:tcW w:w="573" w:type="pct"/>
            <w:tcBorders>
              <w:top w:val="single" w:sz="4" w:space="0" w:color="auto"/>
            </w:tcBorders>
            <w:shd w:val="clear" w:color="auto" w:fill="FFFFFF"/>
            <w:tcMar>
              <w:top w:w="30" w:type="dxa"/>
              <w:left w:w="30" w:type="dxa"/>
              <w:bottom w:w="30" w:type="dxa"/>
              <w:right w:w="30" w:type="dxa"/>
            </w:tcMar>
            <w:vAlign w:val="center"/>
          </w:tcPr>
          <w:p w:rsidR="001A098C" w:rsidRPr="002446B4" w:rsidRDefault="001A098C" w:rsidP="006F13F9">
            <w:pPr>
              <w:autoSpaceDE w:val="0"/>
              <w:autoSpaceDN w:val="0"/>
              <w:bidi w:val="0"/>
              <w:adjustRightInd w:val="0"/>
              <w:spacing w:after="0" w:line="240" w:lineRule="auto"/>
              <w:jc w:val="right"/>
              <w:rPr>
                <w:rFonts w:asciiTheme="majorBidi" w:hAnsiTheme="majorBidi" w:cstheme="majorBidi"/>
                <w:sz w:val="20"/>
                <w:szCs w:val="20"/>
              </w:rPr>
            </w:pPr>
            <w:r w:rsidRPr="002446B4">
              <w:rPr>
                <w:rFonts w:asciiTheme="majorBidi" w:hAnsiTheme="majorBidi" w:cstheme="majorBidi"/>
                <w:sz w:val="20"/>
                <w:szCs w:val="20"/>
              </w:rPr>
              <w:t>.000</w:t>
            </w:r>
            <w:r w:rsidRPr="002446B4">
              <w:rPr>
                <w:rFonts w:asciiTheme="majorBidi" w:hAnsiTheme="majorBidi" w:cstheme="majorBidi"/>
                <w:sz w:val="20"/>
                <w:szCs w:val="20"/>
                <w:vertAlign w:val="superscript"/>
              </w:rPr>
              <w:t>a</w:t>
            </w:r>
          </w:p>
        </w:tc>
        <w:tc>
          <w:tcPr>
            <w:tcW w:w="572" w:type="pct"/>
            <w:tcBorders>
              <w:top w:val="single" w:sz="4" w:space="0" w:color="auto"/>
            </w:tcBorders>
            <w:shd w:val="clear" w:color="auto" w:fill="FFFFFF"/>
            <w:tcMar>
              <w:top w:w="30" w:type="dxa"/>
              <w:left w:w="30" w:type="dxa"/>
              <w:bottom w:w="30" w:type="dxa"/>
              <w:right w:w="30" w:type="dxa"/>
            </w:tcMar>
            <w:vAlign w:val="center"/>
          </w:tcPr>
          <w:p w:rsidR="001A098C" w:rsidRPr="002446B4" w:rsidRDefault="001A098C" w:rsidP="006F13F9">
            <w:pPr>
              <w:autoSpaceDE w:val="0"/>
              <w:autoSpaceDN w:val="0"/>
              <w:bidi w:val="0"/>
              <w:adjustRightInd w:val="0"/>
              <w:spacing w:after="0" w:line="240" w:lineRule="auto"/>
              <w:jc w:val="right"/>
              <w:rPr>
                <w:rFonts w:asciiTheme="majorBidi" w:hAnsiTheme="majorBidi" w:cstheme="majorBidi"/>
                <w:sz w:val="20"/>
                <w:szCs w:val="20"/>
              </w:rPr>
            </w:pPr>
            <w:r w:rsidRPr="002446B4">
              <w:rPr>
                <w:rFonts w:asciiTheme="majorBidi" w:hAnsiTheme="majorBidi" w:cstheme="majorBidi"/>
                <w:sz w:val="20"/>
                <w:szCs w:val="20"/>
              </w:rPr>
              <w:t>1</w:t>
            </w:r>
          </w:p>
        </w:tc>
        <w:tc>
          <w:tcPr>
            <w:tcW w:w="826" w:type="pct"/>
            <w:tcBorders>
              <w:top w:val="single" w:sz="4" w:space="0" w:color="auto"/>
            </w:tcBorders>
            <w:shd w:val="clear" w:color="auto" w:fill="FFFFFF"/>
            <w:tcMar>
              <w:top w:w="30" w:type="dxa"/>
              <w:left w:w="30" w:type="dxa"/>
              <w:bottom w:w="30" w:type="dxa"/>
              <w:right w:w="30" w:type="dxa"/>
            </w:tcMar>
            <w:vAlign w:val="center"/>
          </w:tcPr>
          <w:p w:rsidR="001A098C" w:rsidRPr="002446B4" w:rsidRDefault="001A098C" w:rsidP="006F13F9">
            <w:pPr>
              <w:autoSpaceDE w:val="0"/>
              <w:autoSpaceDN w:val="0"/>
              <w:bidi w:val="0"/>
              <w:adjustRightInd w:val="0"/>
              <w:spacing w:after="0" w:line="240" w:lineRule="auto"/>
              <w:jc w:val="right"/>
              <w:rPr>
                <w:rFonts w:asciiTheme="majorBidi" w:hAnsiTheme="majorBidi" w:cstheme="majorBidi"/>
                <w:sz w:val="20"/>
                <w:szCs w:val="20"/>
              </w:rPr>
            </w:pPr>
            <w:r w:rsidRPr="002446B4">
              <w:rPr>
                <w:rFonts w:asciiTheme="majorBidi" w:hAnsiTheme="majorBidi" w:cstheme="majorBidi"/>
                <w:sz w:val="20"/>
                <w:szCs w:val="20"/>
              </w:rPr>
              <w:t>1.000</w:t>
            </w:r>
          </w:p>
        </w:tc>
        <w:tc>
          <w:tcPr>
            <w:tcW w:w="826" w:type="pct"/>
            <w:tcBorders>
              <w:top w:val="single" w:sz="4" w:space="0" w:color="auto"/>
            </w:tcBorders>
            <w:shd w:val="clear" w:color="auto" w:fill="FFFFFF"/>
            <w:tcMar>
              <w:top w:w="30" w:type="dxa"/>
              <w:left w:w="30" w:type="dxa"/>
              <w:bottom w:w="30" w:type="dxa"/>
              <w:right w:w="30" w:type="dxa"/>
            </w:tcMar>
          </w:tcPr>
          <w:p w:rsidR="001A098C" w:rsidRPr="002446B4" w:rsidRDefault="001A098C" w:rsidP="006F13F9">
            <w:pPr>
              <w:autoSpaceDE w:val="0"/>
              <w:autoSpaceDN w:val="0"/>
              <w:bidi w:val="0"/>
              <w:adjustRightInd w:val="0"/>
              <w:spacing w:after="0" w:line="240" w:lineRule="auto"/>
              <w:rPr>
                <w:rFonts w:asciiTheme="majorBidi" w:hAnsiTheme="majorBidi" w:cstheme="majorBidi"/>
                <w:sz w:val="20"/>
                <w:szCs w:val="20"/>
              </w:rPr>
            </w:pPr>
          </w:p>
        </w:tc>
        <w:tc>
          <w:tcPr>
            <w:tcW w:w="826" w:type="pct"/>
            <w:tcBorders>
              <w:top w:val="single" w:sz="4" w:space="0" w:color="auto"/>
            </w:tcBorders>
            <w:shd w:val="clear" w:color="auto" w:fill="FFFFFF"/>
            <w:tcMar>
              <w:top w:w="30" w:type="dxa"/>
              <w:left w:w="30" w:type="dxa"/>
              <w:bottom w:w="30" w:type="dxa"/>
              <w:right w:w="30" w:type="dxa"/>
            </w:tcMar>
          </w:tcPr>
          <w:p w:rsidR="001A098C" w:rsidRPr="002446B4" w:rsidRDefault="001A098C" w:rsidP="006F13F9">
            <w:pPr>
              <w:autoSpaceDE w:val="0"/>
              <w:autoSpaceDN w:val="0"/>
              <w:bidi w:val="0"/>
              <w:adjustRightInd w:val="0"/>
              <w:spacing w:after="0" w:line="240" w:lineRule="auto"/>
              <w:rPr>
                <w:rFonts w:asciiTheme="majorBidi" w:hAnsiTheme="majorBidi" w:cstheme="majorBidi"/>
                <w:sz w:val="20"/>
                <w:szCs w:val="20"/>
              </w:rPr>
            </w:pPr>
          </w:p>
        </w:tc>
      </w:tr>
      <w:tr w:rsidR="001A098C" w:rsidRPr="002446B4" w:rsidTr="002446B4">
        <w:trPr>
          <w:cantSplit/>
          <w:tblHeader/>
        </w:trPr>
        <w:tc>
          <w:tcPr>
            <w:tcW w:w="1377" w:type="pct"/>
            <w:shd w:val="clear" w:color="auto" w:fill="FFFFFF"/>
            <w:tcMar>
              <w:top w:w="30" w:type="dxa"/>
              <w:left w:w="30" w:type="dxa"/>
              <w:bottom w:w="30" w:type="dxa"/>
              <w:right w:w="30" w:type="dxa"/>
            </w:tcMar>
          </w:tcPr>
          <w:p w:rsidR="001A098C" w:rsidRPr="002446B4" w:rsidRDefault="001A098C" w:rsidP="006F13F9">
            <w:pPr>
              <w:autoSpaceDE w:val="0"/>
              <w:autoSpaceDN w:val="0"/>
              <w:bidi w:val="0"/>
              <w:adjustRightInd w:val="0"/>
              <w:spacing w:after="0" w:line="240" w:lineRule="auto"/>
              <w:rPr>
                <w:rFonts w:asciiTheme="majorBidi" w:hAnsiTheme="majorBidi" w:cstheme="majorBidi"/>
                <w:sz w:val="20"/>
                <w:szCs w:val="20"/>
              </w:rPr>
            </w:pPr>
            <w:r w:rsidRPr="002446B4">
              <w:rPr>
                <w:rFonts w:asciiTheme="majorBidi" w:hAnsiTheme="majorBidi" w:cstheme="majorBidi"/>
                <w:sz w:val="20"/>
                <w:szCs w:val="20"/>
              </w:rPr>
              <w:t>Continuity Correction</w:t>
            </w:r>
            <w:r w:rsidRPr="002446B4">
              <w:rPr>
                <w:rFonts w:asciiTheme="majorBidi" w:hAnsiTheme="majorBidi" w:cstheme="majorBidi"/>
                <w:sz w:val="20"/>
                <w:szCs w:val="20"/>
                <w:vertAlign w:val="superscript"/>
              </w:rPr>
              <w:t>b</w:t>
            </w:r>
          </w:p>
        </w:tc>
        <w:tc>
          <w:tcPr>
            <w:tcW w:w="573" w:type="pct"/>
            <w:shd w:val="clear" w:color="auto" w:fill="FFFFFF"/>
            <w:tcMar>
              <w:top w:w="30" w:type="dxa"/>
              <w:left w:w="30" w:type="dxa"/>
              <w:bottom w:w="30" w:type="dxa"/>
              <w:right w:w="30" w:type="dxa"/>
            </w:tcMar>
            <w:vAlign w:val="center"/>
          </w:tcPr>
          <w:p w:rsidR="001A098C" w:rsidRPr="002446B4" w:rsidRDefault="001A098C" w:rsidP="006F13F9">
            <w:pPr>
              <w:autoSpaceDE w:val="0"/>
              <w:autoSpaceDN w:val="0"/>
              <w:bidi w:val="0"/>
              <w:adjustRightInd w:val="0"/>
              <w:spacing w:after="0" w:line="240" w:lineRule="auto"/>
              <w:jc w:val="right"/>
              <w:rPr>
                <w:rFonts w:asciiTheme="majorBidi" w:hAnsiTheme="majorBidi" w:cstheme="majorBidi"/>
                <w:sz w:val="20"/>
                <w:szCs w:val="20"/>
              </w:rPr>
            </w:pPr>
            <w:r w:rsidRPr="002446B4">
              <w:rPr>
                <w:rFonts w:asciiTheme="majorBidi" w:hAnsiTheme="majorBidi" w:cstheme="majorBidi"/>
                <w:sz w:val="20"/>
                <w:szCs w:val="20"/>
              </w:rPr>
              <w:t>.000</w:t>
            </w:r>
          </w:p>
        </w:tc>
        <w:tc>
          <w:tcPr>
            <w:tcW w:w="572" w:type="pct"/>
            <w:shd w:val="clear" w:color="auto" w:fill="FFFFFF"/>
            <w:tcMar>
              <w:top w:w="30" w:type="dxa"/>
              <w:left w:w="30" w:type="dxa"/>
              <w:bottom w:w="30" w:type="dxa"/>
              <w:right w:w="30" w:type="dxa"/>
            </w:tcMar>
            <w:vAlign w:val="center"/>
          </w:tcPr>
          <w:p w:rsidR="001A098C" w:rsidRPr="002446B4" w:rsidRDefault="001A098C" w:rsidP="006F13F9">
            <w:pPr>
              <w:autoSpaceDE w:val="0"/>
              <w:autoSpaceDN w:val="0"/>
              <w:bidi w:val="0"/>
              <w:adjustRightInd w:val="0"/>
              <w:spacing w:after="0" w:line="240" w:lineRule="auto"/>
              <w:jc w:val="right"/>
              <w:rPr>
                <w:rFonts w:asciiTheme="majorBidi" w:hAnsiTheme="majorBidi" w:cstheme="majorBidi"/>
                <w:sz w:val="20"/>
                <w:szCs w:val="20"/>
              </w:rPr>
            </w:pPr>
            <w:r w:rsidRPr="002446B4">
              <w:rPr>
                <w:rFonts w:asciiTheme="majorBidi" w:hAnsiTheme="majorBidi" w:cstheme="majorBidi"/>
                <w:sz w:val="20"/>
                <w:szCs w:val="20"/>
              </w:rPr>
              <w:t>1</w:t>
            </w:r>
          </w:p>
        </w:tc>
        <w:tc>
          <w:tcPr>
            <w:tcW w:w="826" w:type="pct"/>
            <w:shd w:val="clear" w:color="auto" w:fill="FFFFFF"/>
            <w:tcMar>
              <w:top w:w="30" w:type="dxa"/>
              <w:left w:w="30" w:type="dxa"/>
              <w:bottom w:w="30" w:type="dxa"/>
              <w:right w:w="30" w:type="dxa"/>
            </w:tcMar>
            <w:vAlign w:val="center"/>
          </w:tcPr>
          <w:p w:rsidR="001A098C" w:rsidRPr="002446B4" w:rsidRDefault="001A098C" w:rsidP="006F13F9">
            <w:pPr>
              <w:autoSpaceDE w:val="0"/>
              <w:autoSpaceDN w:val="0"/>
              <w:bidi w:val="0"/>
              <w:adjustRightInd w:val="0"/>
              <w:spacing w:after="0" w:line="240" w:lineRule="auto"/>
              <w:jc w:val="right"/>
              <w:rPr>
                <w:rFonts w:asciiTheme="majorBidi" w:hAnsiTheme="majorBidi" w:cstheme="majorBidi"/>
                <w:sz w:val="20"/>
                <w:szCs w:val="20"/>
              </w:rPr>
            </w:pPr>
            <w:r w:rsidRPr="002446B4">
              <w:rPr>
                <w:rFonts w:asciiTheme="majorBidi" w:hAnsiTheme="majorBidi" w:cstheme="majorBidi"/>
                <w:sz w:val="20"/>
                <w:szCs w:val="20"/>
              </w:rPr>
              <w:t>1.000</w:t>
            </w:r>
          </w:p>
        </w:tc>
        <w:tc>
          <w:tcPr>
            <w:tcW w:w="826" w:type="pct"/>
            <w:shd w:val="clear" w:color="auto" w:fill="FFFFFF"/>
            <w:tcMar>
              <w:top w:w="30" w:type="dxa"/>
              <w:left w:w="30" w:type="dxa"/>
              <w:bottom w:w="30" w:type="dxa"/>
              <w:right w:w="30" w:type="dxa"/>
            </w:tcMar>
          </w:tcPr>
          <w:p w:rsidR="001A098C" w:rsidRPr="002446B4" w:rsidRDefault="001A098C" w:rsidP="006F13F9">
            <w:pPr>
              <w:autoSpaceDE w:val="0"/>
              <w:autoSpaceDN w:val="0"/>
              <w:bidi w:val="0"/>
              <w:adjustRightInd w:val="0"/>
              <w:spacing w:after="0" w:line="240" w:lineRule="auto"/>
              <w:rPr>
                <w:rFonts w:asciiTheme="majorBidi" w:hAnsiTheme="majorBidi" w:cstheme="majorBidi"/>
                <w:sz w:val="20"/>
                <w:szCs w:val="20"/>
              </w:rPr>
            </w:pPr>
          </w:p>
        </w:tc>
        <w:tc>
          <w:tcPr>
            <w:tcW w:w="826" w:type="pct"/>
            <w:shd w:val="clear" w:color="auto" w:fill="FFFFFF"/>
            <w:tcMar>
              <w:top w:w="30" w:type="dxa"/>
              <w:left w:w="30" w:type="dxa"/>
              <w:bottom w:w="30" w:type="dxa"/>
              <w:right w:w="30" w:type="dxa"/>
            </w:tcMar>
          </w:tcPr>
          <w:p w:rsidR="001A098C" w:rsidRPr="002446B4" w:rsidRDefault="001A098C" w:rsidP="006F13F9">
            <w:pPr>
              <w:autoSpaceDE w:val="0"/>
              <w:autoSpaceDN w:val="0"/>
              <w:bidi w:val="0"/>
              <w:adjustRightInd w:val="0"/>
              <w:spacing w:after="0" w:line="240" w:lineRule="auto"/>
              <w:rPr>
                <w:rFonts w:asciiTheme="majorBidi" w:hAnsiTheme="majorBidi" w:cstheme="majorBidi"/>
                <w:sz w:val="20"/>
                <w:szCs w:val="20"/>
              </w:rPr>
            </w:pPr>
          </w:p>
        </w:tc>
      </w:tr>
      <w:tr w:rsidR="001A098C" w:rsidRPr="002446B4" w:rsidTr="002446B4">
        <w:trPr>
          <w:cantSplit/>
          <w:tblHeader/>
        </w:trPr>
        <w:tc>
          <w:tcPr>
            <w:tcW w:w="1377" w:type="pct"/>
            <w:shd w:val="clear" w:color="auto" w:fill="FFFFFF"/>
            <w:tcMar>
              <w:top w:w="30" w:type="dxa"/>
              <w:left w:w="30" w:type="dxa"/>
              <w:bottom w:w="30" w:type="dxa"/>
              <w:right w:w="30" w:type="dxa"/>
            </w:tcMar>
          </w:tcPr>
          <w:p w:rsidR="001A098C" w:rsidRPr="002446B4" w:rsidRDefault="001A098C" w:rsidP="006F13F9">
            <w:pPr>
              <w:autoSpaceDE w:val="0"/>
              <w:autoSpaceDN w:val="0"/>
              <w:bidi w:val="0"/>
              <w:adjustRightInd w:val="0"/>
              <w:spacing w:after="0" w:line="240" w:lineRule="auto"/>
              <w:rPr>
                <w:rFonts w:asciiTheme="majorBidi" w:hAnsiTheme="majorBidi" w:cstheme="majorBidi"/>
                <w:sz w:val="20"/>
                <w:szCs w:val="20"/>
              </w:rPr>
            </w:pPr>
            <w:r w:rsidRPr="002446B4">
              <w:rPr>
                <w:rFonts w:asciiTheme="majorBidi" w:hAnsiTheme="majorBidi" w:cstheme="majorBidi"/>
                <w:sz w:val="20"/>
                <w:szCs w:val="20"/>
              </w:rPr>
              <w:t>Likelihood Ratio</w:t>
            </w:r>
          </w:p>
        </w:tc>
        <w:tc>
          <w:tcPr>
            <w:tcW w:w="573" w:type="pct"/>
            <w:shd w:val="clear" w:color="auto" w:fill="FFFFFF"/>
            <w:tcMar>
              <w:top w:w="30" w:type="dxa"/>
              <w:left w:w="30" w:type="dxa"/>
              <w:bottom w:w="30" w:type="dxa"/>
              <w:right w:w="30" w:type="dxa"/>
            </w:tcMar>
            <w:vAlign w:val="center"/>
          </w:tcPr>
          <w:p w:rsidR="001A098C" w:rsidRPr="002446B4" w:rsidRDefault="001A098C" w:rsidP="006F13F9">
            <w:pPr>
              <w:autoSpaceDE w:val="0"/>
              <w:autoSpaceDN w:val="0"/>
              <w:bidi w:val="0"/>
              <w:adjustRightInd w:val="0"/>
              <w:spacing w:after="0" w:line="240" w:lineRule="auto"/>
              <w:jc w:val="right"/>
              <w:rPr>
                <w:rFonts w:asciiTheme="majorBidi" w:hAnsiTheme="majorBidi" w:cstheme="majorBidi"/>
                <w:sz w:val="20"/>
                <w:szCs w:val="20"/>
              </w:rPr>
            </w:pPr>
            <w:r w:rsidRPr="002446B4">
              <w:rPr>
                <w:rFonts w:asciiTheme="majorBidi" w:hAnsiTheme="majorBidi" w:cstheme="majorBidi"/>
                <w:sz w:val="20"/>
                <w:szCs w:val="20"/>
              </w:rPr>
              <w:t>.000</w:t>
            </w:r>
          </w:p>
        </w:tc>
        <w:tc>
          <w:tcPr>
            <w:tcW w:w="572" w:type="pct"/>
            <w:shd w:val="clear" w:color="auto" w:fill="FFFFFF"/>
            <w:tcMar>
              <w:top w:w="30" w:type="dxa"/>
              <w:left w:w="30" w:type="dxa"/>
              <w:bottom w:w="30" w:type="dxa"/>
              <w:right w:w="30" w:type="dxa"/>
            </w:tcMar>
            <w:vAlign w:val="center"/>
          </w:tcPr>
          <w:p w:rsidR="001A098C" w:rsidRPr="002446B4" w:rsidRDefault="001A098C" w:rsidP="006F13F9">
            <w:pPr>
              <w:autoSpaceDE w:val="0"/>
              <w:autoSpaceDN w:val="0"/>
              <w:bidi w:val="0"/>
              <w:adjustRightInd w:val="0"/>
              <w:spacing w:after="0" w:line="240" w:lineRule="auto"/>
              <w:jc w:val="right"/>
              <w:rPr>
                <w:rFonts w:asciiTheme="majorBidi" w:hAnsiTheme="majorBidi" w:cstheme="majorBidi"/>
                <w:sz w:val="20"/>
                <w:szCs w:val="20"/>
              </w:rPr>
            </w:pPr>
            <w:r w:rsidRPr="002446B4">
              <w:rPr>
                <w:rFonts w:asciiTheme="majorBidi" w:hAnsiTheme="majorBidi" w:cstheme="majorBidi"/>
                <w:sz w:val="20"/>
                <w:szCs w:val="20"/>
              </w:rPr>
              <w:t>1</w:t>
            </w:r>
          </w:p>
        </w:tc>
        <w:tc>
          <w:tcPr>
            <w:tcW w:w="826" w:type="pct"/>
            <w:shd w:val="clear" w:color="auto" w:fill="FFFFFF"/>
            <w:tcMar>
              <w:top w:w="30" w:type="dxa"/>
              <w:left w:w="30" w:type="dxa"/>
              <w:bottom w:w="30" w:type="dxa"/>
              <w:right w:w="30" w:type="dxa"/>
            </w:tcMar>
            <w:vAlign w:val="center"/>
          </w:tcPr>
          <w:p w:rsidR="001A098C" w:rsidRPr="002446B4" w:rsidRDefault="001A098C" w:rsidP="006F13F9">
            <w:pPr>
              <w:autoSpaceDE w:val="0"/>
              <w:autoSpaceDN w:val="0"/>
              <w:bidi w:val="0"/>
              <w:adjustRightInd w:val="0"/>
              <w:spacing w:after="0" w:line="240" w:lineRule="auto"/>
              <w:jc w:val="right"/>
              <w:rPr>
                <w:rFonts w:asciiTheme="majorBidi" w:hAnsiTheme="majorBidi" w:cstheme="majorBidi"/>
                <w:sz w:val="20"/>
                <w:szCs w:val="20"/>
              </w:rPr>
            </w:pPr>
            <w:r w:rsidRPr="002446B4">
              <w:rPr>
                <w:rFonts w:asciiTheme="majorBidi" w:hAnsiTheme="majorBidi" w:cstheme="majorBidi"/>
                <w:sz w:val="20"/>
                <w:szCs w:val="20"/>
              </w:rPr>
              <w:t>1.000</w:t>
            </w:r>
          </w:p>
        </w:tc>
        <w:tc>
          <w:tcPr>
            <w:tcW w:w="826" w:type="pct"/>
            <w:shd w:val="clear" w:color="auto" w:fill="FFFFFF"/>
            <w:tcMar>
              <w:top w:w="30" w:type="dxa"/>
              <w:left w:w="30" w:type="dxa"/>
              <w:bottom w:w="30" w:type="dxa"/>
              <w:right w:w="30" w:type="dxa"/>
            </w:tcMar>
          </w:tcPr>
          <w:p w:rsidR="001A098C" w:rsidRPr="002446B4" w:rsidRDefault="001A098C" w:rsidP="006F13F9">
            <w:pPr>
              <w:autoSpaceDE w:val="0"/>
              <w:autoSpaceDN w:val="0"/>
              <w:bidi w:val="0"/>
              <w:adjustRightInd w:val="0"/>
              <w:spacing w:after="0" w:line="240" w:lineRule="auto"/>
              <w:rPr>
                <w:rFonts w:asciiTheme="majorBidi" w:hAnsiTheme="majorBidi" w:cstheme="majorBidi"/>
                <w:sz w:val="20"/>
                <w:szCs w:val="20"/>
              </w:rPr>
            </w:pPr>
          </w:p>
        </w:tc>
        <w:tc>
          <w:tcPr>
            <w:tcW w:w="826" w:type="pct"/>
            <w:shd w:val="clear" w:color="auto" w:fill="FFFFFF"/>
            <w:tcMar>
              <w:top w:w="30" w:type="dxa"/>
              <w:left w:w="30" w:type="dxa"/>
              <w:bottom w:w="30" w:type="dxa"/>
              <w:right w:w="30" w:type="dxa"/>
            </w:tcMar>
          </w:tcPr>
          <w:p w:rsidR="001A098C" w:rsidRPr="002446B4" w:rsidRDefault="001A098C" w:rsidP="006F13F9">
            <w:pPr>
              <w:autoSpaceDE w:val="0"/>
              <w:autoSpaceDN w:val="0"/>
              <w:bidi w:val="0"/>
              <w:adjustRightInd w:val="0"/>
              <w:spacing w:after="0" w:line="240" w:lineRule="auto"/>
              <w:rPr>
                <w:rFonts w:asciiTheme="majorBidi" w:hAnsiTheme="majorBidi" w:cstheme="majorBidi"/>
                <w:sz w:val="20"/>
                <w:szCs w:val="20"/>
              </w:rPr>
            </w:pPr>
          </w:p>
        </w:tc>
      </w:tr>
      <w:tr w:rsidR="001A098C" w:rsidRPr="002446B4" w:rsidTr="002446B4">
        <w:trPr>
          <w:cantSplit/>
          <w:tblHeader/>
        </w:trPr>
        <w:tc>
          <w:tcPr>
            <w:tcW w:w="1377" w:type="pct"/>
            <w:shd w:val="clear" w:color="auto" w:fill="FFFFFF"/>
            <w:tcMar>
              <w:top w:w="30" w:type="dxa"/>
              <w:left w:w="30" w:type="dxa"/>
              <w:bottom w:w="30" w:type="dxa"/>
              <w:right w:w="30" w:type="dxa"/>
            </w:tcMar>
          </w:tcPr>
          <w:p w:rsidR="001A098C" w:rsidRPr="002446B4" w:rsidRDefault="001A098C" w:rsidP="006F13F9">
            <w:pPr>
              <w:autoSpaceDE w:val="0"/>
              <w:autoSpaceDN w:val="0"/>
              <w:bidi w:val="0"/>
              <w:adjustRightInd w:val="0"/>
              <w:spacing w:after="0" w:line="240" w:lineRule="auto"/>
              <w:rPr>
                <w:rFonts w:asciiTheme="majorBidi" w:hAnsiTheme="majorBidi" w:cstheme="majorBidi"/>
                <w:sz w:val="20"/>
                <w:szCs w:val="20"/>
              </w:rPr>
            </w:pPr>
            <w:r w:rsidRPr="002446B4">
              <w:rPr>
                <w:rFonts w:asciiTheme="majorBidi" w:hAnsiTheme="majorBidi" w:cstheme="majorBidi"/>
                <w:sz w:val="20"/>
                <w:szCs w:val="20"/>
              </w:rPr>
              <w:t>Fisher's Exact Test</w:t>
            </w:r>
          </w:p>
        </w:tc>
        <w:tc>
          <w:tcPr>
            <w:tcW w:w="573" w:type="pct"/>
            <w:shd w:val="clear" w:color="auto" w:fill="FFFFFF"/>
            <w:tcMar>
              <w:top w:w="30" w:type="dxa"/>
              <w:left w:w="30" w:type="dxa"/>
              <w:bottom w:w="30" w:type="dxa"/>
              <w:right w:w="30" w:type="dxa"/>
            </w:tcMar>
          </w:tcPr>
          <w:p w:rsidR="001A098C" w:rsidRPr="002446B4" w:rsidRDefault="001A098C" w:rsidP="006F13F9">
            <w:pPr>
              <w:autoSpaceDE w:val="0"/>
              <w:autoSpaceDN w:val="0"/>
              <w:bidi w:val="0"/>
              <w:adjustRightInd w:val="0"/>
              <w:spacing w:after="0" w:line="240" w:lineRule="auto"/>
              <w:rPr>
                <w:rFonts w:asciiTheme="majorBidi" w:hAnsiTheme="majorBidi" w:cstheme="majorBidi"/>
                <w:sz w:val="20"/>
                <w:szCs w:val="20"/>
              </w:rPr>
            </w:pPr>
          </w:p>
        </w:tc>
        <w:tc>
          <w:tcPr>
            <w:tcW w:w="572" w:type="pct"/>
            <w:shd w:val="clear" w:color="auto" w:fill="FFFFFF"/>
            <w:tcMar>
              <w:top w:w="30" w:type="dxa"/>
              <w:left w:w="30" w:type="dxa"/>
              <w:bottom w:w="30" w:type="dxa"/>
              <w:right w:w="30" w:type="dxa"/>
            </w:tcMar>
          </w:tcPr>
          <w:p w:rsidR="001A098C" w:rsidRPr="002446B4" w:rsidRDefault="001A098C" w:rsidP="006F13F9">
            <w:pPr>
              <w:autoSpaceDE w:val="0"/>
              <w:autoSpaceDN w:val="0"/>
              <w:bidi w:val="0"/>
              <w:adjustRightInd w:val="0"/>
              <w:spacing w:after="0" w:line="240" w:lineRule="auto"/>
              <w:rPr>
                <w:rFonts w:asciiTheme="majorBidi" w:hAnsiTheme="majorBidi" w:cstheme="majorBidi"/>
                <w:sz w:val="20"/>
                <w:szCs w:val="20"/>
              </w:rPr>
            </w:pPr>
          </w:p>
        </w:tc>
        <w:tc>
          <w:tcPr>
            <w:tcW w:w="826" w:type="pct"/>
            <w:shd w:val="clear" w:color="auto" w:fill="FFFFFF"/>
            <w:tcMar>
              <w:top w:w="30" w:type="dxa"/>
              <w:left w:w="30" w:type="dxa"/>
              <w:bottom w:w="30" w:type="dxa"/>
              <w:right w:w="30" w:type="dxa"/>
            </w:tcMar>
          </w:tcPr>
          <w:p w:rsidR="001A098C" w:rsidRPr="002446B4" w:rsidRDefault="001A098C" w:rsidP="006F13F9">
            <w:pPr>
              <w:autoSpaceDE w:val="0"/>
              <w:autoSpaceDN w:val="0"/>
              <w:bidi w:val="0"/>
              <w:adjustRightInd w:val="0"/>
              <w:spacing w:after="0" w:line="240" w:lineRule="auto"/>
              <w:rPr>
                <w:rFonts w:asciiTheme="majorBidi" w:hAnsiTheme="majorBidi" w:cstheme="majorBidi"/>
                <w:sz w:val="20"/>
                <w:szCs w:val="20"/>
              </w:rPr>
            </w:pPr>
          </w:p>
        </w:tc>
        <w:tc>
          <w:tcPr>
            <w:tcW w:w="826" w:type="pct"/>
            <w:shd w:val="clear" w:color="auto" w:fill="FFFFFF"/>
            <w:tcMar>
              <w:top w:w="30" w:type="dxa"/>
              <w:left w:w="30" w:type="dxa"/>
              <w:bottom w:w="30" w:type="dxa"/>
              <w:right w:w="30" w:type="dxa"/>
            </w:tcMar>
            <w:vAlign w:val="center"/>
          </w:tcPr>
          <w:p w:rsidR="001A098C" w:rsidRPr="002446B4" w:rsidRDefault="001A098C" w:rsidP="006F13F9">
            <w:pPr>
              <w:autoSpaceDE w:val="0"/>
              <w:autoSpaceDN w:val="0"/>
              <w:bidi w:val="0"/>
              <w:adjustRightInd w:val="0"/>
              <w:spacing w:after="0" w:line="240" w:lineRule="auto"/>
              <w:jc w:val="right"/>
              <w:rPr>
                <w:rFonts w:asciiTheme="majorBidi" w:hAnsiTheme="majorBidi" w:cstheme="majorBidi"/>
                <w:sz w:val="20"/>
                <w:szCs w:val="20"/>
              </w:rPr>
            </w:pPr>
            <w:r w:rsidRPr="002446B4">
              <w:rPr>
                <w:rFonts w:asciiTheme="majorBidi" w:hAnsiTheme="majorBidi" w:cstheme="majorBidi"/>
                <w:sz w:val="20"/>
                <w:szCs w:val="20"/>
              </w:rPr>
              <w:t>1.000</w:t>
            </w:r>
          </w:p>
        </w:tc>
        <w:tc>
          <w:tcPr>
            <w:tcW w:w="826" w:type="pct"/>
            <w:shd w:val="clear" w:color="auto" w:fill="FFFFFF"/>
            <w:tcMar>
              <w:top w:w="30" w:type="dxa"/>
              <w:left w:w="30" w:type="dxa"/>
              <w:bottom w:w="30" w:type="dxa"/>
              <w:right w:w="30" w:type="dxa"/>
            </w:tcMar>
            <w:vAlign w:val="center"/>
          </w:tcPr>
          <w:p w:rsidR="001A098C" w:rsidRPr="002446B4" w:rsidRDefault="001A098C" w:rsidP="006F13F9">
            <w:pPr>
              <w:autoSpaceDE w:val="0"/>
              <w:autoSpaceDN w:val="0"/>
              <w:bidi w:val="0"/>
              <w:adjustRightInd w:val="0"/>
              <w:spacing w:after="0" w:line="240" w:lineRule="auto"/>
              <w:jc w:val="right"/>
              <w:rPr>
                <w:rFonts w:asciiTheme="majorBidi" w:hAnsiTheme="majorBidi" w:cstheme="majorBidi"/>
                <w:sz w:val="20"/>
                <w:szCs w:val="20"/>
              </w:rPr>
            </w:pPr>
            <w:r w:rsidRPr="002446B4">
              <w:rPr>
                <w:rFonts w:asciiTheme="majorBidi" w:hAnsiTheme="majorBidi" w:cstheme="majorBidi"/>
                <w:sz w:val="20"/>
                <w:szCs w:val="20"/>
              </w:rPr>
              <w:t>.833</w:t>
            </w:r>
          </w:p>
        </w:tc>
      </w:tr>
      <w:tr w:rsidR="001A098C" w:rsidRPr="002446B4" w:rsidTr="002446B4">
        <w:trPr>
          <w:cantSplit/>
          <w:tblHeader/>
        </w:trPr>
        <w:tc>
          <w:tcPr>
            <w:tcW w:w="1377" w:type="pct"/>
            <w:shd w:val="clear" w:color="auto" w:fill="FFFFFF"/>
            <w:tcMar>
              <w:top w:w="30" w:type="dxa"/>
              <w:left w:w="30" w:type="dxa"/>
              <w:bottom w:w="30" w:type="dxa"/>
              <w:right w:w="30" w:type="dxa"/>
            </w:tcMar>
          </w:tcPr>
          <w:p w:rsidR="001A098C" w:rsidRPr="002446B4" w:rsidRDefault="001A098C" w:rsidP="006F13F9">
            <w:pPr>
              <w:autoSpaceDE w:val="0"/>
              <w:autoSpaceDN w:val="0"/>
              <w:bidi w:val="0"/>
              <w:adjustRightInd w:val="0"/>
              <w:spacing w:after="0" w:line="240" w:lineRule="auto"/>
              <w:rPr>
                <w:rFonts w:asciiTheme="majorBidi" w:hAnsiTheme="majorBidi" w:cstheme="majorBidi"/>
                <w:sz w:val="20"/>
                <w:szCs w:val="20"/>
              </w:rPr>
            </w:pPr>
            <w:r w:rsidRPr="002446B4">
              <w:rPr>
                <w:rFonts w:asciiTheme="majorBidi" w:hAnsiTheme="majorBidi" w:cstheme="majorBidi"/>
                <w:sz w:val="20"/>
                <w:szCs w:val="20"/>
              </w:rPr>
              <w:t>Linear-by-Linear Association</w:t>
            </w:r>
          </w:p>
        </w:tc>
        <w:tc>
          <w:tcPr>
            <w:tcW w:w="573" w:type="pct"/>
            <w:shd w:val="clear" w:color="auto" w:fill="FFFFFF"/>
            <w:tcMar>
              <w:top w:w="30" w:type="dxa"/>
              <w:left w:w="30" w:type="dxa"/>
              <w:bottom w:w="30" w:type="dxa"/>
              <w:right w:w="30" w:type="dxa"/>
            </w:tcMar>
            <w:vAlign w:val="center"/>
          </w:tcPr>
          <w:p w:rsidR="001A098C" w:rsidRPr="002446B4" w:rsidRDefault="001A098C" w:rsidP="006F13F9">
            <w:pPr>
              <w:autoSpaceDE w:val="0"/>
              <w:autoSpaceDN w:val="0"/>
              <w:bidi w:val="0"/>
              <w:adjustRightInd w:val="0"/>
              <w:spacing w:after="0" w:line="240" w:lineRule="auto"/>
              <w:jc w:val="right"/>
              <w:rPr>
                <w:rFonts w:asciiTheme="majorBidi" w:hAnsiTheme="majorBidi" w:cstheme="majorBidi"/>
                <w:sz w:val="20"/>
                <w:szCs w:val="20"/>
              </w:rPr>
            </w:pPr>
            <w:r w:rsidRPr="002446B4">
              <w:rPr>
                <w:rFonts w:asciiTheme="majorBidi" w:hAnsiTheme="majorBidi" w:cstheme="majorBidi"/>
                <w:sz w:val="20"/>
                <w:szCs w:val="20"/>
              </w:rPr>
              <w:t>.000</w:t>
            </w:r>
          </w:p>
        </w:tc>
        <w:tc>
          <w:tcPr>
            <w:tcW w:w="572" w:type="pct"/>
            <w:shd w:val="clear" w:color="auto" w:fill="FFFFFF"/>
            <w:tcMar>
              <w:top w:w="30" w:type="dxa"/>
              <w:left w:w="30" w:type="dxa"/>
              <w:bottom w:w="30" w:type="dxa"/>
              <w:right w:w="30" w:type="dxa"/>
            </w:tcMar>
            <w:vAlign w:val="center"/>
          </w:tcPr>
          <w:p w:rsidR="001A098C" w:rsidRPr="002446B4" w:rsidRDefault="001A098C" w:rsidP="006F13F9">
            <w:pPr>
              <w:autoSpaceDE w:val="0"/>
              <w:autoSpaceDN w:val="0"/>
              <w:bidi w:val="0"/>
              <w:adjustRightInd w:val="0"/>
              <w:spacing w:after="0" w:line="240" w:lineRule="auto"/>
              <w:jc w:val="right"/>
              <w:rPr>
                <w:rFonts w:asciiTheme="majorBidi" w:hAnsiTheme="majorBidi" w:cstheme="majorBidi"/>
                <w:sz w:val="20"/>
                <w:szCs w:val="20"/>
              </w:rPr>
            </w:pPr>
            <w:r w:rsidRPr="002446B4">
              <w:rPr>
                <w:rFonts w:asciiTheme="majorBidi" w:hAnsiTheme="majorBidi" w:cstheme="majorBidi"/>
                <w:sz w:val="20"/>
                <w:szCs w:val="20"/>
              </w:rPr>
              <w:t>1</w:t>
            </w:r>
          </w:p>
        </w:tc>
        <w:tc>
          <w:tcPr>
            <w:tcW w:w="826" w:type="pct"/>
            <w:shd w:val="clear" w:color="auto" w:fill="FFFFFF"/>
            <w:tcMar>
              <w:top w:w="30" w:type="dxa"/>
              <w:left w:w="30" w:type="dxa"/>
              <w:bottom w:w="30" w:type="dxa"/>
              <w:right w:w="30" w:type="dxa"/>
            </w:tcMar>
            <w:vAlign w:val="center"/>
          </w:tcPr>
          <w:p w:rsidR="001A098C" w:rsidRPr="002446B4" w:rsidRDefault="001A098C" w:rsidP="006F13F9">
            <w:pPr>
              <w:autoSpaceDE w:val="0"/>
              <w:autoSpaceDN w:val="0"/>
              <w:bidi w:val="0"/>
              <w:adjustRightInd w:val="0"/>
              <w:spacing w:after="0" w:line="240" w:lineRule="auto"/>
              <w:jc w:val="right"/>
              <w:rPr>
                <w:rFonts w:asciiTheme="majorBidi" w:hAnsiTheme="majorBidi" w:cstheme="majorBidi"/>
                <w:sz w:val="20"/>
                <w:szCs w:val="20"/>
              </w:rPr>
            </w:pPr>
            <w:r w:rsidRPr="002446B4">
              <w:rPr>
                <w:rFonts w:asciiTheme="majorBidi" w:hAnsiTheme="majorBidi" w:cstheme="majorBidi"/>
                <w:sz w:val="20"/>
                <w:szCs w:val="20"/>
              </w:rPr>
              <w:t>1.000</w:t>
            </w:r>
          </w:p>
        </w:tc>
        <w:tc>
          <w:tcPr>
            <w:tcW w:w="826" w:type="pct"/>
            <w:shd w:val="clear" w:color="auto" w:fill="FFFFFF"/>
            <w:tcMar>
              <w:top w:w="30" w:type="dxa"/>
              <w:left w:w="30" w:type="dxa"/>
              <w:bottom w:w="30" w:type="dxa"/>
              <w:right w:w="30" w:type="dxa"/>
            </w:tcMar>
          </w:tcPr>
          <w:p w:rsidR="001A098C" w:rsidRPr="002446B4" w:rsidRDefault="001A098C" w:rsidP="006F13F9">
            <w:pPr>
              <w:autoSpaceDE w:val="0"/>
              <w:autoSpaceDN w:val="0"/>
              <w:bidi w:val="0"/>
              <w:adjustRightInd w:val="0"/>
              <w:spacing w:after="0" w:line="240" w:lineRule="auto"/>
              <w:rPr>
                <w:rFonts w:asciiTheme="majorBidi" w:hAnsiTheme="majorBidi" w:cstheme="majorBidi"/>
                <w:sz w:val="20"/>
                <w:szCs w:val="20"/>
              </w:rPr>
            </w:pPr>
          </w:p>
        </w:tc>
        <w:tc>
          <w:tcPr>
            <w:tcW w:w="826" w:type="pct"/>
            <w:shd w:val="clear" w:color="auto" w:fill="FFFFFF"/>
            <w:tcMar>
              <w:top w:w="30" w:type="dxa"/>
              <w:left w:w="30" w:type="dxa"/>
              <w:bottom w:w="30" w:type="dxa"/>
              <w:right w:w="30" w:type="dxa"/>
            </w:tcMar>
          </w:tcPr>
          <w:p w:rsidR="001A098C" w:rsidRPr="002446B4" w:rsidRDefault="001A098C" w:rsidP="006F13F9">
            <w:pPr>
              <w:autoSpaceDE w:val="0"/>
              <w:autoSpaceDN w:val="0"/>
              <w:bidi w:val="0"/>
              <w:adjustRightInd w:val="0"/>
              <w:spacing w:after="0" w:line="240" w:lineRule="auto"/>
              <w:rPr>
                <w:rFonts w:asciiTheme="majorBidi" w:hAnsiTheme="majorBidi" w:cstheme="majorBidi"/>
                <w:sz w:val="20"/>
                <w:szCs w:val="20"/>
              </w:rPr>
            </w:pPr>
          </w:p>
        </w:tc>
      </w:tr>
      <w:tr w:rsidR="001A098C" w:rsidRPr="002446B4" w:rsidTr="002446B4">
        <w:trPr>
          <w:cantSplit/>
          <w:tblHeader/>
        </w:trPr>
        <w:tc>
          <w:tcPr>
            <w:tcW w:w="1377" w:type="pct"/>
            <w:tcBorders>
              <w:bottom w:val="single" w:sz="4" w:space="0" w:color="auto"/>
            </w:tcBorders>
            <w:shd w:val="clear" w:color="auto" w:fill="FFFFFF"/>
            <w:tcMar>
              <w:top w:w="30" w:type="dxa"/>
              <w:left w:w="30" w:type="dxa"/>
              <w:bottom w:w="30" w:type="dxa"/>
              <w:right w:w="30" w:type="dxa"/>
            </w:tcMar>
          </w:tcPr>
          <w:p w:rsidR="001A098C" w:rsidRPr="002446B4" w:rsidRDefault="001A098C" w:rsidP="006F13F9">
            <w:pPr>
              <w:autoSpaceDE w:val="0"/>
              <w:autoSpaceDN w:val="0"/>
              <w:bidi w:val="0"/>
              <w:adjustRightInd w:val="0"/>
              <w:spacing w:after="0" w:line="240" w:lineRule="auto"/>
              <w:rPr>
                <w:rFonts w:asciiTheme="majorBidi" w:hAnsiTheme="majorBidi" w:cstheme="majorBidi"/>
                <w:sz w:val="20"/>
                <w:szCs w:val="20"/>
              </w:rPr>
            </w:pPr>
            <w:r w:rsidRPr="002446B4">
              <w:rPr>
                <w:rFonts w:asciiTheme="majorBidi" w:hAnsiTheme="majorBidi" w:cstheme="majorBidi"/>
                <w:sz w:val="20"/>
                <w:szCs w:val="20"/>
              </w:rPr>
              <w:t>N of Valid Cases</w:t>
            </w:r>
            <w:r w:rsidRPr="002446B4">
              <w:rPr>
                <w:rFonts w:asciiTheme="majorBidi" w:hAnsiTheme="majorBidi" w:cstheme="majorBidi"/>
                <w:sz w:val="20"/>
                <w:szCs w:val="20"/>
                <w:vertAlign w:val="superscript"/>
              </w:rPr>
              <w:t>b</w:t>
            </w:r>
          </w:p>
        </w:tc>
        <w:tc>
          <w:tcPr>
            <w:tcW w:w="573" w:type="pct"/>
            <w:tcBorders>
              <w:bottom w:val="single" w:sz="4" w:space="0" w:color="auto"/>
            </w:tcBorders>
            <w:shd w:val="clear" w:color="auto" w:fill="FFFFFF"/>
            <w:tcMar>
              <w:top w:w="30" w:type="dxa"/>
              <w:left w:w="30" w:type="dxa"/>
              <w:bottom w:w="30" w:type="dxa"/>
              <w:right w:w="30" w:type="dxa"/>
            </w:tcMar>
            <w:vAlign w:val="center"/>
          </w:tcPr>
          <w:p w:rsidR="001A098C" w:rsidRPr="002446B4" w:rsidRDefault="001A098C" w:rsidP="006F13F9">
            <w:pPr>
              <w:autoSpaceDE w:val="0"/>
              <w:autoSpaceDN w:val="0"/>
              <w:bidi w:val="0"/>
              <w:adjustRightInd w:val="0"/>
              <w:spacing w:after="0" w:line="240" w:lineRule="auto"/>
              <w:jc w:val="right"/>
              <w:rPr>
                <w:rFonts w:asciiTheme="majorBidi" w:hAnsiTheme="majorBidi" w:cstheme="majorBidi"/>
                <w:sz w:val="20"/>
                <w:szCs w:val="20"/>
              </w:rPr>
            </w:pPr>
            <w:r w:rsidRPr="002446B4">
              <w:rPr>
                <w:rFonts w:asciiTheme="majorBidi" w:hAnsiTheme="majorBidi" w:cstheme="majorBidi"/>
                <w:sz w:val="20"/>
                <w:szCs w:val="20"/>
              </w:rPr>
              <w:t>4</w:t>
            </w:r>
          </w:p>
        </w:tc>
        <w:tc>
          <w:tcPr>
            <w:tcW w:w="572" w:type="pct"/>
            <w:tcBorders>
              <w:bottom w:val="single" w:sz="4" w:space="0" w:color="auto"/>
            </w:tcBorders>
            <w:shd w:val="clear" w:color="auto" w:fill="FFFFFF"/>
            <w:tcMar>
              <w:top w:w="30" w:type="dxa"/>
              <w:left w:w="30" w:type="dxa"/>
              <w:bottom w:w="30" w:type="dxa"/>
              <w:right w:w="30" w:type="dxa"/>
            </w:tcMar>
          </w:tcPr>
          <w:p w:rsidR="001A098C" w:rsidRPr="002446B4" w:rsidRDefault="001A098C" w:rsidP="006F13F9">
            <w:pPr>
              <w:autoSpaceDE w:val="0"/>
              <w:autoSpaceDN w:val="0"/>
              <w:bidi w:val="0"/>
              <w:adjustRightInd w:val="0"/>
              <w:spacing w:after="0" w:line="240" w:lineRule="auto"/>
              <w:rPr>
                <w:rFonts w:asciiTheme="majorBidi" w:hAnsiTheme="majorBidi" w:cstheme="majorBidi"/>
                <w:sz w:val="20"/>
                <w:szCs w:val="20"/>
              </w:rPr>
            </w:pPr>
          </w:p>
        </w:tc>
        <w:tc>
          <w:tcPr>
            <w:tcW w:w="826" w:type="pct"/>
            <w:tcBorders>
              <w:bottom w:val="single" w:sz="4" w:space="0" w:color="auto"/>
            </w:tcBorders>
            <w:shd w:val="clear" w:color="auto" w:fill="FFFFFF"/>
            <w:tcMar>
              <w:top w:w="30" w:type="dxa"/>
              <w:left w:w="30" w:type="dxa"/>
              <w:bottom w:w="30" w:type="dxa"/>
              <w:right w:w="30" w:type="dxa"/>
            </w:tcMar>
          </w:tcPr>
          <w:p w:rsidR="001A098C" w:rsidRPr="002446B4" w:rsidRDefault="001A098C" w:rsidP="006F13F9">
            <w:pPr>
              <w:autoSpaceDE w:val="0"/>
              <w:autoSpaceDN w:val="0"/>
              <w:bidi w:val="0"/>
              <w:adjustRightInd w:val="0"/>
              <w:spacing w:after="0" w:line="240" w:lineRule="auto"/>
              <w:rPr>
                <w:rFonts w:asciiTheme="majorBidi" w:hAnsiTheme="majorBidi" w:cstheme="majorBidi"/>
                <w:sz w:val="20"/>
                <w:szCs w:val="20"/>
              </w:rPr>
            </w:pPr>
          </w:p>
        </w:tc>
        <w:tc>
          <w:tcPr>
            <w:tcW w:w="826" w:type="pct"/>
            <w:tcBorders>
              <w:bottom w:val="single" w:sz="4" w:space="0" w:color="auto"/>
            </w:tcBorders>
            <w:shd w:val="clear" w:color="auto" w:fill="FFFFFF"/>
            <w:tcMar>
              <w:top w:w="30" w:type="dxa"/>
              <w:left w:w="30" w:type="dxa"/>
              <w:bottom w:w="30" w:type="dxa"/>
              <w:right w:w="30" w:type="dxa"/>
            </w:tcMar>
          </w:tcPr>
          <w:p w:rsidR="001A098C" w:rsidRPr="002446B4" w:rsidRDefault="001A098C" w:rsidP="006F13F9">
            <w:pPr>
              <w:autoSpaceDE w:val="0"/>
              <w:autoSpaceDN w:val="0"/>
              <w:bidi w:val="0"/>
              <w:adjustRightInd w:val="0"/>
              <w:spacing w:after="0" w:line="240" w:lineRule="auto"/>
              <w:rPr>
                <w:rFonts w:asciiTheme="majorBidi" w:hAnsiTheme="majorBidi" w:cstheme="majorBidi"/>
                <w:sz w:val="20"/>
                <w:szCs w:val="20"/>
              </w:rPr>
            </w:pPr>
          </w:p>
        </w:tc>
        <w:tc>
          <w:tcPr>
            <w:tcW w:w="826" w:type="pct"/>
            <w:tcBorders>
              <w:bottom w:val="single" w:sz="4" w:space="0" w:color="auto"/>
            </w:tcBorders>
            <w:shd w:val="clear" w:color="auto" w:fill="FFFFFF"/>
            <w:tcMar>
              <w:top w:w="30" w:type="dxa"/>
              <w:left w:w="30" w:type="dxa"/>
              <w:bottom w:w="30" w:type="dxa"/>
              <w:right w:w="30" w:type="dxa"/>
            </w:tcMar>
          </w:tcPr>
          <w:p w:rsidR="001A098C" w:rsidRPr="002446B4" w:rsidRDefault="001A098C" w:rsidP="006F13F9">
            <w:pPr>
              <w:autoSpaceDE w:val="0"/>
              <w:autoSpaceDN w:val="0"/>
              <w:bidi w:val="0"/>
              <w:adjustRightInd w:val="0"/>
              <w:spacing w:after="0" w:line="240" w:lineRule="auto"/>
              <w:rPr>
                <w:rFonts w:asciiTheme="majorBidi" w:hAnsiTheme="majorBidi" w:cstheme="majorBidi"/>
                <w:sz w:val="20"/>
                <w:szCs w:val="20"/>
              </w:rPr>
            </w:pPr>
          </w:p>
        </w:tc>
      </w:tr>
    </w:tbl>
    <w:p w:rsidR="001A098C" w:rsidRPr="00E71229" w:rsidRDefault="001A098C" w:rsidP="006F13F9">
      <w:pPr>
        <w:autoSpaceDE w:val="0"/>
        <w:autoSpaceDN w:val="0"/>
        <w:bidi w:val="0"/>
        <w:adjustRightInd w:val="0"/>
        <w:spacing w:after="0" w:line="240" w:lineRule="auto"/>
        <w:rPr>
          <w:rFonts w:asciiTheme="majorBidi" w:hAnsiTheme="majorBidi" w:cstheme="majorBidi"/>
        </w:rPr>
      </w:pPr>
    </w:p>
    <w:p w:rsidR="009F0706" w:rsidRPr="00E71229" w:rsidRDefault="00F369F4" w:rsidP="00743E75">
      <w:pPr>
        <w:bidi w:val="0"/>
        <w:spacing w:after="120" w:line="240" w:lineRule="auto"/>
        <w:ind w:left="115" w:right="72"/>
        <w:jc w:val="both"/>
        <w:rPr>
          <w:rFonts w:asciiTheme="majorBidi" w:hAnsiTheme="majorBidi" w:cstheme="majorBidi"/>
        </w:rPr>
      </w:pPr>
      <w:r w:rsidRPr="00E71229">
        <w:rPr>
          <w:rFonts w:asciiTheme="majorBidi" w:hAnsiTheme="majorBidi" w:cstheme="majorBidi"/>
        </w:rPr>
        <w:t xml:space="preserve">As shown in Table 2, </w:t>
      </w:r>
      <w:r w:rsidR="003B4554" w:rsidRPr="00E71229">
        <w:rPr>
          <w:rFonts w:asciiTheme="majorBidi" w:hAnsiTheme="majorBidi" w:cstheme="majorBidi"/>
        </w:rPr>
        <w:t xml:space="preserve">there is a significance difference </w:t>
      </w:r>
      <w:r w:rsidR="00905A7D" w:rsidRPr="00E71229">
        <w:rPr>
          <w:rFonts w:asciiTheme="majorBidi" w:hAnsiTheme="majorBidi" w:cstheme="majorBidi"/>
        </w:rPr>
        <w:t>between</w:t>
      </w:r>
      <w:r w:rsidR="00791A43" w:rsidRPr="00E71229">
        <w:rPr>
          <w:rFonts w:asciiTheme="majorBidi" w:hAnsiTheme="majorBidi" w:cstheme="majorBidi"/>
        </w:rPr>
        <w:t xml:space="preserve"> oral uptakes and uptake sheets</w:t>
      </w:r>
      <w:r w:rsidR="00873388" w:rsidRPr="00E71229">
        <w:rPr>
          <w:rFonts w:asciiTheme="majorBidi" w:hAnsiTheme="majorBidi" w:cstheme="majorBidi"/>
        </w:rPr>
        <w:t xml:space="preserve"> produced after preemptive </w:t>
      </w:r>
      <w:r w:rsidR="00964A4B" w:rsidRPr="00E71229">
        <w:rPr>
          <w:rFonts w:asciiTheme="majorBidi" w:hAnsiTheme="majorBidi" w:cstheme="majorBidi"/>
        </w:rPr>
        <w:t>FonF</w:t>
      </w:r>
      <w:r w:rsidR="00873388" w:rsidRPr="00E71229">
        <w:rPr>
          <w:rFonts w:asciiTheme="majorBidi" w:hAnsiTheme="majorBidi" w:cstheme="majorBidi"/>
        </w:rPr>
        <w:t xml:space="preserve"> by</w:t>
      </w:r>
      <w:r w:rsidR="00972B0B" w:rsidRPr="00E71229">
        <w:rPr>
          <w:rFonts w:asciiTheme="majorBidi" w:hAnsiTheme="majorBidi" w:cstheme="majorBidi"/>
        </w:rPr>
        <w:t xml:space="preserve"> teachers and learners </w:t>
      </w:r>
      <m:oMath>
        <m:sSup>
          <m:sSupPr>
            <m:ctrlPr>
              <w:rPr>
                <w:rFonts w:ascii="Cambria Math" w:hAnsi="Cambria Math" w:cstheme="majorBidi"/>
              </w:rPr>
            </m:ctrlPr>
          </m:sSupPr>
          <m:e>
            <m:r>
              <w:rPr>
                <w:rFonts w:ascii="Cambria Math" w:hAnsi="Cambria Math" w:cstheme="majorBidi"/>
              </w:rPr>
              <m:t>x</m:t>
            </m:r>
          </m:e>
          <m:sup>
            <m:r>
              <w:rPr>
                <w:rFonts w:ascii="Cambria Math" w:hAnsi="Cambria Math" w:cstheme="majorBidi"/>
              </w:rPr>
              <m:t>2</m:t>
            </m:r>
          </m:sup>
        </m:sSup>
      </m:oMath>
      <w:r w:rsidR="00972B0B" w:rsidRPr="00E71229">
        <w:rPr>
          <w:rFonts w:asciiTheme="majorBidi" w:hAnsiTheme="majorBidi" w:cstheme="majorBidi"/>
        </w:rPr>
        <w:t xml:space="preserve">= </w:t>
      </w:r>
      <w:r w:rsidR="0042790D">
        <w:rPr>
          <w:rFonts w:asciiTheme="majorBidi" w:hAnsiTheme="majorBidi" w:cstheme="majorBidi"/>
        </w:rPr>
        <w:t>0</w:t>
      </w:r>
      <w:r w:rsidR="00972B0B" w:rsidRPr="00E71229">
        <w:rPr>
          <w:rFonts w:asciiTheme="majorBidi" w:hAnsiTheme="majorBidi" w:cstheme="majorBidi"/>
        </w:rPr>
        <w:t>.833</w:t>
      </w:r>
      <w:r w:rsidR="003B7A38" w:rsidRPr="00E71229">
        <w:rPr>
          <w:rFonts w:asciiTheme="majorBidi" w:hAnsiTheme="majorBidi" w:cstheme="majorBidi"/>
        </w:rPr>
        <w:t xml:space="preserve"> (1</w:t>
      </w:r>
      <w:r w:rsidR="003B7A38" w:rsidRPr="00E71229">
        <w:rPr>
          <w:rFonts w:asciiTheme="majorBidi" w:hAnsiTheme="majorBidi" w:cstheme="majorBidi"/>
          <w:i/>
          <w:iCs/>
        </w:rPr>
        <w:t>df</w:t>
      </w:r>
      <w:r w:rsidR="003B7A38" w:rsidRPr="00E71229">
        <w:rPr>
          <w:rFonts w:asciiTheme="majorBidi" w:hAnsiTheme="majorBidi" w:cstheme="majorBidi"/>
        </w:rPr>
        <w:t xml:space="preserve">, </w:t>
      </w:r>
      <w:r w:rsidR="003B7A38" w:rsidRPr="00E71229">
        <w:rPr>
          <w:rFonts w:asciiTheme="majorBidi" w:hAnsiTheme="majorBidi" w:cstheme="majorBidi"/>
          <w:i/>
          <w:iCs/>
        </w:rPr>
        <w:t>p&lt;.05</w:t>
      </w:r>
      <w:r w:rsidR="003B7A38" w:rsidRPr="00E71229">
        <w:rPr>
          <w:rFonts w:asciiTheme="majorBidi" w:hAnsiTheme="majorBidi" w:cstheme="majorBidi"/>
        </w:rPr>
        <w:t xml:space="preserve">). </w:t>
      </w:r>
      <w:r w:rsidR="009F0706" w:rsidRPr="00E71229">
        <w:rPr>
          <w:rFonts w:asciiTheme="majorBidi" w:hAnsiTheme="majorBidi" w:cstheme="majorBidi"/>
        </w:rPr>
        <w:t xml:space="preserve">The results </w:t>
      </w:r>
      <w:r w:rsidR="00017FB6" w:rsidRPr="00E71229">
        <w:rPr>
          <w:rFonts w:asciiTheme="majorBidi" w:hAnsiTheme="majorBidi" w:cstheme="majorBidi"/>
        </w:rPr>
        <w:t>of</w:t>
      </w:r>
      <w:r w:rsidR="009F0706" w:rsidRPr="00E71229">
        <w:rPr>
          <w:rFonts w:asciiTheme="majorBidi" w:hAnsiTheme="majorBidi" w:cstheme="majorBidi"/>
        </w:rPr>
        <w:t xml:space="preserve"> </w:t>
      </w:r>
      <w:r w:rsidR="00745A73" w:rsidRPr="00E71229">
        <w:rPr>
          <w:rFonts w:asciiTheme="majorBidi" w:hAnsiTheme="majorBidi" w:cstheme="majorBidi"/>
        </w:rPr>
        <w:t xml:space="preserve">uptake moves based on oral </w:t>
      </w:r>
      <w:r w:rsidR="009F0706" w:rsidRPr="00E71229">
        <w:rPr>
          <w:rFonts w:asciiTheme="majorBidi" w:hAnsiTheme="majorBidi" w:cstheme="majorBidi"/>
        </w:rPr>
        <w:t xml:space="preserve">uptake and uptake sheets are </w:t>
      </w:r>
      <w:r w:rsidR="00C34504" w:rsidRPr="00E71229">
        <w:rPr>
          <w:rFonts w:asciiTheme="majorBidi" w:hAnsiTheme="majorBidi" w:cstheme="majorBidi"/>
        </w:rPr>
        <w:t>presented</w:t>
      </w:r>
      <w:r w:rsidR="00887B29" w:rsidRPr="00E71229">
        <w:rPr>
          <w:rFonts w:asciiTheme="majorBidi" w:hAnsiTheme="majorBidi" w:cstheme="majorBidi"/>
        </w:rPr>
        <w:t xml:space="preserve"> in Figure 1</w:t>
      </w:r>
      <w:r w:rsidR="009F0706" w:rsidRPr="00E71229">
        <w:rPr>
          <w:rFonts w:asciiTheme="majorBidi" w:hAnsiTheme="majorBidi" w:cstheme="majorBidi"/>
        </w:rPr>
        <w:t>.</w:t>
      </w:r>
    </w:p>
    <w:p w:rsidR="00D9070A" w:rsidRPr="00E71229" w:rsidRDefault="00D9070A" w:rsidP="00D9070A">
      <w:pPr>
        <w:autoSpaceDE w:val="0"/>
        <w:autoSpaceDN w:val="0"/>
        <w:bidi w:val="0"/>
        <w:adjustRightInd w:val="0"/>
        <w:spacing w:after="0" w:line="240" w:lineRule="auto"/>
        <w:jc w:val="lowKashida"/>
        <w:rPr>
          <w:rFonts w:asciiTheme="majorBidi" w:hAnsiTheme="majorBidi" w:cstheme="majorBidi"/>
        </w:rPr>
      </w:pPr>
    </w:p>
    <w:p w:rsidR="00086BAA" w:rsidRPr="00E71229" w:rsidRDefault="0014052A" w:rsidP="006F13F9">
      <w:pPr>
        <w:autoSpaceDE w:val="0"/>
        <w:autoSpaceDN w:val="0"/>
        <w:bidi w:val="0"/>
        <w:adjustRightInd w:val="0"/>
        <w:spacing w:after="0" w:line="240" w:lineRule="auto"/>
        <w:jc w:val="center"/>
        <w:rPr>
          <w:rFonts w:asciiTheme="majorBidi" w:hAnsiTheme="majorBidi" w:cstheme="majorBidi"/>
        </w:rPr>
      </w:pPr>
      <w:r w:rsidRPr="00E71229">
        <w:rPr>
          <w:rFonts w:asciiTheme="majorBidi" w:hAnsiTheme="majorBidi" w:cstheme="majorBidi"/>
          <w:noProof/>
          <w:lang w:bidi="ar-SA"/>
        </w:rPr>
        <w:drawing>
          <wp:inline distT="0" distB="0" distL="0" distR="0">
            <wp:extent cx="5605154" cy="22955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9070A" w:rsidRPr="00E71229" w:rsidRDefault="00D9070A" w:rsidP="00450101">
      <w:pPr>
        <w:autoSpaceDE w:val="0"/>
        <w:autoSpaceDN w:val="0"/>
        <w:bidi w:val="0"/>
        <w:adjustRightInd w:val="0"/>
        <w:spacing w:after="0" w:line="240" w:lineRule="auto"/>
        <w:jc w:val="center"/>
        <w:rPr>
          <w:rFonts w:asciiTheme="majorBidi" w:hAnsiTheme="majorBidi" w:cstheme="majorBidi"/>
        </w:rPr>
      </w:pPr>
    </w:p>
    <w:p w:rsidR="00086BAA" w:rsidRPr="00E71229" w:rsidRDefault="00887B29" w:rsidP="00D9070A">
      <w:pPr>
        <w:autoSpaceDE w:val="0"/>
        <w:autoSpaceDN w:val="0"/>
        <w:bidi w:val="0"/>
        <w:adjustRightInd w:val="0"/>
        <w:spacing w:after="0" w:line="240" w:lineRule="auto"/>
        <w:jc w:val="center"/>
        <w:rPr>
          <w:rFonts w:asciiTheme="majorBidi" w:hAnsiTheme="majorBidi" w:cstheme="majorBidi"/>
        </w:rPr>
      </w:pPr>
      <w:r w:rsidRPr="00E71229">
        <w:rPr>
          <w:rFonts w:asciiTheme="majorBidi" w:hAnsiTheme="majorBidi" w:cstheme="majorBidi"/>
        </w:rPr>
        <w:t>Figure 1</w:t>
      </w:r>
      <w:r w:rsidR="00450101" w:rsidRPr="00E71229">
        <w:rPr>
          <w:rFonts w:asciiTheme="majorBidi" w:hAnsiTheme="majorBidi" w:cstheme="majorBidi"/>
        </w:rPr>
        <w:t>:</w:t>
      </w:r>
      <w:r w:rsidR="00E0072F" w:rsidRPr="00E71229">
        <w:rPr>
          <w:rFonts w:asciiTheme="majorBidi" w:hAnsiTheme="majorBidi" w:cstheme="majorBidi"/>
        </w:rPr>
        <w:t xml:space="preserve"> </w:t>
      </w:r>
      <w:r w:rsidR="00450101" w:rsidRPr="00E71229">
        <w:rPr>
          <w:rFonts w:asciiTheme="majorBidi" w:hAnsiTheme="majorBidi" w:cstheme="majorBidi"/>
        </w:rPr>
        <w:t>Oral U</w:t>
      </w:r>
      <w:r w:rsidR="00E0072F" w:rsidRPr="00E71229">
        <w:rPr>
          <w:rFonts w:asciiTheme="majorBidi" w:hAnsiTheme="majorBidi" w:cstheme="majorBidi"/>
        </w:rPr>
        <w:t xml:space="preserve">ptake and </w:t>
      </w:r>
      <w:r w:rsidR="00450101" w:rsidRPr="00E71229">
        <w:rPr>
          <w:rFonts w:asciiTheme="majorBidi" w:hAnsiTheme="majorBidi" w:cstheme="majorBidi"/>
        </w:rPr>
        <w:t>Uptake S</w:t>
      </w:r>
      <w:r w:rsidR="00086BAA" w:rsidRPr="00E71229">
        <w:rPr>
          <w:rFonts w:asciiTheme="majorBidi" w:hAnsiTheme="majorBidi" w:cstheme="majorBidi"/>
        </w:rPr>
        <w:t>heets</w:t>
      </w:r>
    </w:p>
    <w:p w:rsidR="00D9070A" w:rsidRPr="00E71229" w:rsidRDefault="00D9070A" w:rsidP="00D9070A">
      <w:pPr>
        <w:autoSpaceDE w:val="0"/>
        <w:autoSpaceDN w:val="0"/>
        <w:bidi w:val="0"/>
        <w:adjustRightInd w:val="0"/>
        <w:spacing w:after="0" w:line="240" w:lineRule="auto"/>
        <w:jc w:val="center"/>
        <w:rPr>
          <w:rFonts w:asciiTheme="majorBidi" w:hAnsiTheme="majorBidi" w:cstheme="majorBidi"/>
        </w:rPr>
      </w:pPr>
    </w:p>
    <w:p w:rsidR="0063661F" w:rsidRPr="00E71229" w:rsidRDefault="00BF4CC4" w:rsidP="002446B4">
      <w:pPr>
        <w:bidi w:val="0"/>
        <w:spacing w:after="120" w:line="240" w:lineRule="auto"/>
        <w:ind w:left="115" w:right="72"/>
        <w:jc w:val="both"/>
        <w:rPr>
          <w:rFonts w:asciiTheme="majorBidi" w:hAnsiTheme="majorBidi" w:cstheme="majorBidi"/>
        </w:rPr>
      </w:pPr>
      <w:r w:rsidRPr="00E71229">
        <w:rPr>
          <w:rFonts w:asciiTheme="majorBidi" w:hAnsiTheme="majorBidi" w:cstheme="majorBidi"/>
        </w:rPr>
        <w:t xml:space="preserve">The findings of the present research are in contrast with the study by Ellis et al. (2001a). Ellis et al. (2001a) in a study about </w:t>
      </w:r>
      <w:r w:rsidR="00086BAA" w:rsidRPr="00E71229">
        <w:rPr>
          <w:rFonts w:asciiTheme="majorBidi" w:hAnsiTheme="majorBidi" w:cstheme="majorBidi"/>
        </w:rPr>
        <w:t>learner uptake in communic</w:t>
      </w:r>
      <w:r w:rsidRPr="00E71229">
        <w:rPr>
          <w:rFonts w:asciiTheme="majorBidi" w:hAnsiTheme="majorBidi" w:cstheme="majorBidi"/>
        </w:rPr>
        <w:t xml:space="preserve">ative ESL classes </w:t>
      </w:r>
      <w:r w:rsidR="00086BAA" w:rsidRPr="00E71229">
        <w:rPr>
          <w:rFonts w:asciiTheme="majorBidi" w:hAnsiTheme="majorBidi" w:cstheme="majorBidi"/>
        </w:rPr>
        <w:t xml:space="preserve">found </w:t>
      </w:r>
      <w:r w:rsidR="00F523E4" w:rsidRPr="00E71229">
        <w:rPr>
          <w:rFonts w:asciiTheme="majorBidi" w:hAnsiTheme="majorBidi" w:cstheme="majorBidi"/>
        </w:rPr>
        <w:t xml:space="preserve">uptake to happen in two-third of the </w:t>
      </w:r>
      <w:r w:rsidR="00964A4B" w:rsidRPr="00E71229">
        <w:rPr>
          <w:rFonts w:asciiTheme="majorBidi" w:hAnsiTheme="majorBidi" w:cstheme="majorBidi"/>
        </w:rPr>
        <w:t>FonF</w:t>
      </w:r>
      <w:r w:rsidR="00F523E4" w:rsidRPr="00E71229">
        <w:rPr>
          <w:rFonts w:asciiTheme="majorBidi" w:hAnsiTheme="majorBidi" w:cstheme="majorBidi"/>
        </w:rPr>
        <w:t xml:space="preserve"> instances</w:t>
      </w:r>
      <w:r w:rsidR="006D1AAE" w:rsidRPr="00E71229">
        <w:rPr>
          <w:rFonts w:asciiTheme="majorBidi" w:hAnsiTheme="majorBidi" w:cstheme="majorBidi"/>
        </w:rPr>
        <w:t xml:space="preserve">. </w:t>
      </w:r>
      <w:r w:rsidR="00345357" w:rsidRPr="00E71229">
        <w:rPr>
          <w:rFonts w:asciiTheme="majorBidi" w:hAnsiTheme="majorBidi" w:cstheme="majorBidi"/>
        </w:rPr>
        <w:t xml:space="preserve">The results of their study also revealed higher frequency of uptake after </w:t>
      </w:r>
      <w:r w:rsidR="00086BAA" w:rsidRPr="00E71229">
        <w:rPr>
          <w:rFonts w:asciiTheme="majorBidi" w:hAnsiTheme="majorBidi" w:cstheme="majorBidi"/>
        </w:rPr>
        <w:t>reactive and learner</w:t>
      </w:r>
      <w:r w:rsidR="006D1AAE" w:rsidRPr="00E71229">
        <w:rPr>
          <w:rFonts w:asciiTheme="majorBidi" w:hAnsiTheme="majorBidi" w:cstheme="majorBidi"/>
        </w:rPr>
        <w:t xml:space="preserve"> initiated </w:t>
      </w:r>
      <w:r w:rsidR="00345357" w:rsidRPr="00E71229">
        <w:rPr>
          <w:rFonts w:asciiTheme="majorBidi" w:hAnsiTheme="majorBidi" w:cstheme="majorBidi"/>
        </w:rPr>
        <w:t xml:space="preserve">episodes compared with </w:t>
      </w:r>
      <w:r w:rsidR="00086BAA" w:rsidRPr="00E71229">
        <w:rPr>
          <w:rFonts w:asciiTheme="majorBidi" w:hAnsiTheme="majorBidi" w:cstheme="majorBidi"/>
        </w:rPr>
        <w:t xml:space="preserve">teacher-initiated </w:t>
      </w:r>
      <w:r w:rsidR="00964A4B" w:rsidRPr="00E71229">
        <w:rPr>
          <w:rFonts w:asciiTheme="majorBidi" w:hAnsiTheme="majorBidi" w:cstheme="majorBidi"/>
        </w:rPr>
        <w:t>FonF</w:t>
      </w:r>
      <w:r w:rsidR="00345357" w:rsidRPr="00E71229">
        <w:rPr>
          <w:rFonts w:asciiTheme="majorBidi" w:hAnsiTheme="majorBidi" w:cstheme="majorBidi"/>
        </w:rPr>
        <w:t xml:space="preserve"> episodes, while in the present study,</w:t>
      </w:r>
      <w:r w:rsidR="00975814" w:rsidRPr="00E71229">
        <w:rPr>
          <w:rFonts w:asciiTheme="majorBidi" w:hAnsiTheme="majorBidi" w:cstheme="majorBidi"/>
        </w:rPr>
        <w:t xml:space="preserve"> uptake occurred more frequently after teacher-initiated </w:t>
      </w:r>
      <w:r w:rsidR="00964A4B" w:rsidRPr="00E71229">
        <w:rPr>
          <w:rFonts w:asciiTheme="majorBidi" w:hAnsiTheme="majorBidi" w:cstheme="majorBidi"/>
        </w:rPr>
        <w:t>FonF</w:t>
      </w:r>
      <w:r w:rsidR="00975814" w:rsidRPr="00E71229">
        <w:rPr>
          <w:rFonts w:asciiTheme="majorBidi" w:hAnsiTheme="majorBidi" w:cstheme="majorBidi"/>
        </w:rPr>
        <w:t>.</w:t>
      </w:r>
      <w:r w:rsidR="00345357" w:rsidRPr="00E71229">
        <w:rPr>
          <w:rFonts w:asciiTheme="majorBidi" w:hAnsiTheme="majorBidi" w:cstheme="majorBidi"/>
        </w:rPr>
        <w:t xml:space="preserve"> </w:t>
      </w:r>
      <w:r w:rsidR="002A1F45" w:rsidRPr="00E71229">
        <w:rPr>
          <w:rFonts w:asciiTheme="majorBidi" w:hAnsiTheme="majorBidi" w:cstheme="majorBidi"/>
        </w:rPr>
        <w:t xml:space="preserve">One reason for this may be the fact that in aviation English classes, like other EFL contexts, </w:t>
      </w:r>
      <w:r w:rsidR="0001182A" w:rsidRPr="00E71229">
        <w:rPr>
          <w:rFonts w:asciiTheme="majorBidi" w:hAnsiTheme="majorBidi" w:cstheme="majorBidi"/>
        </w:rPr>
        <w:t xml:space="preserve">teachers are considered as the main source of </w:t>
      </w:r>
      <w:r w:rsidR="00BC3CBB" w:rsidRPr="00E71229">
        <w:rPr>
          <w:rFonts w:asciiTheme="majorBidi" w:hAnsiTheme="majorBidi" w:cstheme="majorBidi"/>
        </w:rPr>
        <w:t>input.</w:t>
      </w:r>
      <w:r w:rsidR="00B644F4" w:rsidRPr="00E71229">
        <w:rPr>
          <w:rFonts w:asciiTheme="majorBidi" w:hAnsiTheme="majorBidi" w:cstheme="majorBidi"/>
        </w:rPr>
        <w:t xml:space="preserve"> In ESL contexts</w:t>
      </w:r>
      <w:r w:rsidR="001D3DD3" w:rsidRPr="00E71229">
        <w:rPr>
          <w:rFonts w:asciiTheme="majorBidi" w:hAnsiTheme="majorBidi" w:cstheme="majorBidi"/>
        </w:rPr>
        <w:t xml:space="preserve">, the learners receive input from various sources in society. </w:t>
      </w:r>
      <w:r w:rsidR="00DA7D80" w:rsidRPr="00E71229">
        <w:rPr>
          <w:rFonts w:asciiTheme="majorBidi" w:hAnsiTheme="majorBidi" w:cstheme="majorBidi"/>
        </w:rPr>
        <w:t>Furthermore, in military contexts, t</w:t>
      </w:r>
      <w:r w:rsidR="00E40176" w:rsidRPr="00E71229">
        <w:rPr>
          <w:rFonts w:asciiTheme="majorBidi" w:hAnsiTheme="majorBidi" w:cstheme="majorBidi"/>
        </w:rPr>
        <w:t xml:space="preserve">he learners rely </w:t>
      </w:r>
      <w:r w:rsidR="00DA7D80" w:rsidRPr="00E71229">
        <w:rPr>
          <w:rFonts w:asciiTheme="majorBidi" w:hAnsiTheme="majorBidi" w:cstheme="majorBidi"/>
        </w:rPr>
        <w:t xml:space="preserve">more </w:t>
      </w:r>
      <w:r w:rsidR="00E40176" w:rsidRPr="00E71229">
        <w:rPr>
          <w:rFonts w:asciiTheme="majorBidi" w:hAnsiTheme="majorBidi" w:cstheme="majorBidi"/>
        </w:rPr>
        <w:t>heavily on their teacher to provide th</w:t>
      </w:r>
      <w:r w:rsidR="00AB4175" w:rsidRPr="00E71229">
        <w:rPr>
          <w:rFonts w:asciiTheme="majorBidi" w:hAnsiTheme="majorBidi" w:cstheme="majorBidi"/>
        </w:rPr>
        <w:t>em with materials</w:t>
      </w:r>
      <w:r w:rsidR="00BE0468" w:rsidRPr="00E71229">
        <w:rPr>
          <w:rFonts w:asciiTheme="majorBidi" w:hAnsiTheme="majorBidi" w:cstheme="majorBidi"/>
        </w:rPr>
        <w:t xml:space="preserve"> </w:t>
      </w:r>
      <w:r w:rsidR="00932235" w:rsidRPr="00E71229">
        <w:rPr>
          <w:rFonts w:asciiTheme="majorBidi" w:hAnsiTheme="majorBidi" w:cstheme="majorBidi"/>
        </w:rPr>
        <w:t xml:space="preserve">and </w:t>
      </w:r>
      <w:r w:rsidR="00E40176" w:rsidRPr="00E71229">
        <w:rPr>
          <w:rFonts w:asciiTheme="majorBidi" w:hAnsiTheme="majorBidi" w:cstheme="majorBidi"/>
        </w:rPr>
        <w:t>rich linguistic input.</w:t>
      </w:r>
      <w:r w:rsidR="00B46A32" w:rsidRPr="00E71229">
        <w:rPr>
          <w:rFonts w:asciiTheme="majorBidi" w:hAnsiTheme="majorBidi" w:cstheme="majorBidi"/>
        </w:rPr>
        <w:t xml:space="preserve"> </w:t>
      </w:r>
      <w:r w:rsidR="0063661F" w:rsidRPr="00E71229">
        <w:rPr>
          <w:rFonts w:asciiTheme="majorBidi" w:hAnsiTheme="majorBidi" w:cstheme="majorBidi"/>
        </w:rPr>
        <w:t>Furthermore, Ellis et al. (2001)</w:t>
      </w:r>
      <w:r w:rsidR="00F42D85" w:rsidRPr="00E71229">
        <w:rPr>
          <w:rFonts w:asciiTheme="majorBidi" w:hAnsiTheme="majorBidi" w:cstheme="majorBidi"/>
        </w:rPr>
        <w:t xml:space="preserve"> believed that teacher-initiated preemptive FFEs </w:t>
      </w:r>
      <w:r w:rsidR="002115AC" w:rsidRPr="00E71229">
        <w:rPr>
          <w:rFonts w:asciiTheme="majorBidi" w:hAnsiTheme="majorBidi" w:cstheme="majorBidi"/>
        </w:rPr>
        <w:t>roots from</w:t>
      </w:r>
      <w:r w:rsidR="00F42D85" w:rsidRPr="00E71229">
        <w:rPr>
          <w:rFonts w:asciiTheme="majorBidi" w:hAnsiTheme="majorBidi" w:cstheme="majorBidi"/>
        </w:rPr>
        <w:t xml:space="preserve"> teacher's subjective evaluation</w:t>
      </w:r>
      <w:r w:rsidR="00FB5015" w:rsidRPr="00E71229">
        <w:rPr>
          <w:rFonts w:asciiTheme="majorBidi" w:hAnsiTheme="majorBidi" w:cstheme="majorBidi"/>
        </w:rPr>
        <w:t>, and it</w:t>
      </w:r>
      <w:r w:rsidR="00F42D85" w:rsidRPr="00E71229">
        <w:rPr>
          <w:rFonts w:asciiTheme="majorBidi" w:hAnsiTheme="majorBidi" w:cstheme="majorBidi"/>
        </w:rPr>
        <w:t xml:space="preserve"> may</w:t>
      </w:r>
      <w:r w:rsidR="000A6550" w:rsidRPr="00E71229">
        <w:rPr>
          <w:rFonts w:asciiTheme="majorBidi" w:hAnsiTheme="majorBidi" w:cstheme="majorBidi"/>
        </w:rPr>
        <w:t xml:space="preserve"> not address a real </w:t>
      </w:r>
      <w:r w:rsidR="00F42D85" w:rsidRPr="00E71229">
        <w:rPr>
          <w:rFonts w:asciiTheme="majorBidi" w:hAnsiTheme="majorBidi" w:cstheme="majorBidi"/>
        </w:rPr>
        <w:t>gap in the learners' linguistic knowledge</w:t>
      </w:r>
      <w:r w:rsidR="00580358" w:rsidRPr="00E71229">
        <w:rPr>
          <w:rFonts w:asciiTheme="majorBidi" w:hAnsiTheme="majorBidi" w:cstheme="majorBidi"/>
        </w:rPr>
        <w:t xml:space="preserve">; therefore, it may </w:t>
      </w:r>
      <w:r w:rsidR="0063661F" w:rsidRPr="00E71229">
        <w:rPr>
          <w:rFonts w:asciiTheme="majorBidi" w:hAnsiTheme="majorBidi" w:cstheme="majorBidi"/>
        </w:rPr>
        <w:t xml:space="preserve">be harmful </w:t>
      </w:r>
      <w:r w:rsidR="00580358" w:rsidRPr="00E71229">
        <w:rPr>
          <w:rFonts w:asciiTheme="majorBidi" w:hAnsiTheme="majorBidi" w:cstheme="majorBidi"/>
        </w:rPr>
        <w:t xml:space="preserve">rather </w:t>
      </w:r>
      <w:r w:rsidR="0063661F" w:rsidRPr="00E71229">
        <w:rPr>
          <w:rFonts w:asciiTheme="majorBidi" w:hAnsiTheme="majorBidi" w:cstheme="majorBidi"/>
        </w:rPr>
        <w:t xml:space="preserve">than helpful, </w:t>
      </w:r>
      <w:r w:rsidR="00580358" w:rsidRPr="00E71229">
        <w:rPr>
          <w:rFonts w:asciiTheme="majorBidi" w:hAnsiTheme="majorBidi" w:cstheme="majorBidi"/>
        </w:rPr>
        <w:t>and it may interfere</w:t>
      </w:r>
      <w:r w:rsidR="008211C7" w:rsidRPr="00E71229">
        <w:rPr>
          <w:rFonts w:asciiTheme="majorBidi" w:hAnsiTheme="majorBidi" w:cstheme="majorBidi"/>
        </w:rPr>
        <w:t xml:space="preserve"> with</w:t>
      </w:r>
      <w:r w:rsidR="00580358" w:rsidRPr="00E71229">
        <w:rPr>
          <w:rFonts w:asciiTheme="majorBidi" w:hAnsiTheme="majorBidi" w:cstheme="majorBidi"/>
        </w:rPr>
        <w:t xml:space="preserve"> </w:t>
      </w:r>
      <w:r w:rsidR="0063661F" w:rsidRPr="00E71229">
        <w:rPr>
          <w:rFonts w:asciiTheme="majorBidi" w:hAnsiTheme="majorBidi" w:cstheme="majorBidi"/>
        </w:rPr>
        <w:t>classroom</w:t>
      </w:r>
      <w:r w:rsidR="00B46A32" w:rsidRPr="00E71229">
        <w:rPr>
          <w:rFonts w:asciiTheme="majorBidi" w:hAnsiTheme="majorBidi" w:cstheme="majorBidi"/>
        </w:rPr>
        <w:t xml:space="preserve"> communication.</w:t>
      </w:r>
    </w:p>
    <w:p w:rsidR="00164548" w:rsidRPr="00E71229" w:rsidRDefault="00AD2344" w:rsidP="00556529">
      <w:pPr>
        <w:bidi w:val="0"/>
        <w:spacing w:after="120" w:line="240" w:lineRule="auto"/>
        <w:ind w:left="115" w:right="72" w:firstLine="562"/>
        <w:jc w:val="both"/>
        <w:rPr>
          <w:rFonts w:asciiTheme="majorBidi" w:hAnsiTheme="majorBidi" w:cstheme="majorBidi"/>
        </w:rPr>
      </w:pPr>
      <w:r w:rsidRPr="00E71229">
        <w:rPr>
          <w:rFonts w:asciiTheme="majorBidi" w:hAnsiTheme="majorBidi" w:cstheme="majorBidi"/>
        </w:rPr>
        <w:t>The findings are also justifiable according to Doughty and Varela (1998) and Zhao's (2005)</w:t>
      </w:r>
      <w:r w:rsidR="00C1534E" w:rsidRPr="00E71229">
        <w:rPr>
          <w:rFonts w:asciiTheme="majorBidi" w:hAnsiTheme="majorBidi" w:cstheme="majorBidi"/>
        </w:rPr>
        <w:t xml:space="preserve"> </w:t>
      </w:r>
      <w:r w:rsidRPr="00E71229">
        <w:rPr>
          <w:rFonts w:asciiTheme="majorBidi" w:hAnsiTheme="majorBidi" w:cstheme="majorBidi"/>
        </w:rPr>
        <w:t>comments, according to whom</w:t>
      </w:r>
      <w:r w:rsidR="00C1143C" w:rsidRPr="00E71229">
        <w:rPr>
          <w:rFonts w:asciiTheme="majorBidi" w:hAnsiTheme="majorBidi" w:cstheme="majorBidi"/>
        </w:rPr>
        <w:t xml:space="preserve"> learner-initiated focus on form can also be disadvantageous in that it </w:t>
      </w:r>
      <w:r w:rsidR="00465F09" w:rsidRPr="00E71229">
        <w:rPr>
          <w:rFonts w:asciiTheme="majorBidi" w:hAnsiTheme="majorBidi" w:cstheme="majorBidi"/>
        </w:rPr>
        <w:t>may hinder communicative practices in classes.</w:t>
      </w:r>
      <w:r w:rsidR="008211C7" w:rsidRPr="00E71229">
        <w:rPr>
          <w:rFonts w:asciiTheme="majorBidi" w:hAnsiTheme="majorBidi" w:cstheme="majorBidi"/>
        </w:rPr>
        <w:t xml:space="preserve"> They claim that</w:t>
      </w:r>
      <w:r w:rsidR="00BD7181" w:rsidRPr="00E71229">
        <w:rPr>
          <w:rFonts w:asciiTheme="majorBidi" w:hAnsiTheme="majorBidi" w:cstheme="majorBidi"/>
        </w:rPr>
        <w:t xml:space="preserve"> learners' knowledge </w:t>
      </w:r>
      <w:r w:rsidR="00567734" w:rsidRPr="00E71229">
        <w:rPr>
          <w:rFonts w:asciiTheme="majorBidi" w:hAnsiTheme="majorBidi" w:cstheme="majorBidi"/>
        </w:rPr>
        <w:t>differs</w:t>
      </w:r>
      <w:r w:rsidR="00BD7181" w:rsidRPr="00E71229">
        <w:rPr>
          <w:rFonts w:asciiTheme="majorBidi" w:hAnsiTheme="majorBidi" w:cstheme="majorBidi"/>
        </w:rPr>
        <w:t xml:space="preserve"> from each other; therefore, </w:t>
      </w:r>
      <w:r w:rsidR="00DD5827" w:rsidRPr="00E71229">
        <w:rPr>
          <w:rFonts w:asciiTheme="majorBidi" w:hAnsiTheme="majorBidi" w:cstheme="majorBidi"/>
        </w:rPr>
        <w:t>teachers prefer not to focus on each individual's enquiry concerning a linguistic form</w:t>
      </w:r>
      <w:r w:rsidR="00BB5EF1" w:rsidRPr="00E71229">
        <w:rPr>
          <w:rFonts w:asciiTheme="majorBidi" w:hAnsiTheme="majorBidi" w:cstheme="majorBidi"/>
        </w:rPr>
        <w:t xml:space="preserve"> since it may waste other students' time.</w:t>
      </w:r>
      <w:r w:rsidR="006644E7" w:rsidRPr="00E71229">
        <w:rPr>
          <w:rFonts w:asciiTheme="majorBidi" w:hAnsiTheme="majorBidi" w:cstheme="majorBidi"/>
        </w:rPr>
        <w:t xml:space="preserve"> Accordingly, </w:t>
      </w:r>
      <w:r w:rsidR="0005013B" w:rsidRPr="00E71229">
        <w:rPr>
          <w:rFonts w:asciiTheme="majorBidi" w:hAnsiTheme="majorBidi" w:cstheme="majorBidi"/>
        </w:rPr>
        <w:t>teacher-initiated focus on form is more appreciated.</w:t>
      </w:r>
    </w:p>
    <w:p w:rsidR="00624602" w:rsidRPr="00E71229" w:rsidRDefault="0005013B" w:rsidP="002446B4">
      <w:pPr>
        <w:bidi w:val="0"/>
        <w:spacing w:after="120" w:line="240" w:lineRule="auto"/>
        <w:ind w:left="115" w:right="72"/>
        <w:jc w:val="both"/>
        <w:rPr>
          <w:rFonts w:asciiTheme="majorBidi" w:hAnsiTheme="majorBidi" w:cstheme="majorBidi"/>
        </w:rPr>
      </w:pPr>
      <w:r w:rsidRPr="00E71229">
        <w:rPr>
          <w:rFonts w:asciiTheme="majorBidi" w:hAnsiTheme="majorBidi" w:cstheme="majorBidi"/>
        </w:rPr>
        <w:lastRenderedPageBreak/>
        <w:t xml:space="preserve">In fact, it can be said that many of the issues raised by single learners were not considered as an issue of concern and importance </w:t>
      </w:r>
      <w:r w:rsidR="00000FC9" w:rsidRPr="00E71229">
        <w:rPr>
          <w:rFonts w:asciiTheme="majorBidi" w:hAnsiTheme="majorBidi" w:cstheme="majorBidi"/>
        </w:rPr>
        <w:t xml:space="preserve">for others; therefore, the learners did not </w:t>
      </w:r>
      <w:r w:rsidR="006A0EF5" w:rsidRPr="00E71229">
        <w:rPr>
          <w:rFonts w:asciiTheme="majorBidi" w:hAnsiTheme="majorBidi" w:cstheme="majorBidi"/>
        </w:rPr>
        <w:t>prefer to produce uptake after other learners' comments.</w:t>
      </w:r>
      <w:r w:rsidR="002446B4">
        <w:rPr>
          <w:rFonts w:asciiTheme="majorBidi" w:hAnsiTheme="majorBidi" w:cstheme="majorBidi"/>
        </w:rPr>
        <w:t xml:space="preserve"> </w:t>
      </w:r>
      <w:r w:rsidR="000420BD" w:rsidRPr="00E71229">
        <w:rPr>
          <w:rFonts w:asciiTheme="majorBidi" w:hAnsiTheme="majorBidi" w:cstheme="majorBidi"/>
        </w:rPr>
        <w:t xml:space="preserve">The findings of the present study contrast with the study by Farrokhi and Gholami (2007) in that the </w:t>
      </w:r>
      <w:r w:rsidR="009C3501" w:rsidRPr="00E71229">
        <w:rPr>
          <w:rFonts w:asciiTheme="majorBidi" w:hAnsiTheme="majorBidi" w:cstheme="majorBidi"/>
        </w:rPr>
        <w:t>frequency of uptake in the present study was higher.</w:t>
      </w:r>
      <w:r w:rsidR="006C695B" w:rsidRPr="00E71229">
        <w:rPr>
          <w:rFonts w:asciiTheme="majorBidi" w:hAnsiTheme="majorBidi" w:cstheme="majorBidi"/>
        </w:rPr>
        <w:t xml:space="preserve"> </w:t>
      </w:r>
      <w:r w:rsidR="003817EE" w:rsidRPr="00E71229">
        <w:rPr>
          <w:rFonts w:asciiTheme="majorBidi" w:hAnsiTheme="majorBidi" w:cstheme="majorBidi"/>
        </w:rPr>
        <w:t>According</w:t>
      </w:r>
      <w:r w:rsidR="00EF737A" w:rsidRPr="00E71229">
        <w:rPr>
          <w:rFonts w:asciiTheme="majorBidi" w:hAnsiTheme="majorBidi" w:cstheme="majorBidi"/>
        </w:rPr>
        <w:t xml:space="preserve"> to the existing literature and</w:t>
      </w:r>
      <w:r w:rsidR="00BD239C" w:rsidRPr="00E71229">
        <w:rPr>
          <w:rFonts w:asciiTheme="majorBidi" w:hAnsiTheme="majorBidi" w:cstheme="majorBidi"/>
        </w:rPr>
        <w:t xml:space="preserve"> as some</w:t>
      </w:r>
      <w:r w:rsidR="00EF737A" w:rsidRPr="00E71229">
        <w:rPr>
          <w:rFonts w:asciiTheme="majorBidi" w:hAnsiTheme="majorBidi" w:cstheme="majorBidi"/>
        </w:rPr>
        <w:t xml:space="preserve"> </w:t>
      </w:r>
      <w:r w:rsidR="00BD239C" w:rsidRPr="00E71229">
        <w:rPr>
          <w:rFonts w:asciiTheme="majorBidi" w:hAnsiTheme="majorBidi" w:cstheme="majorBidi"/>
        </w:rPr>
        <w:t xml:space="preserve">researchers in the field have also </w:t>
      </w:r>
      <w:r w:rsidR="00745A3C" w:rsidRPr="00E71229">
        <w:rPr>
          <w:rFonts w:asciiTheme="majorBidi" w:hAnsiTheme="majorBidi" w:cstheme="majorBidi"/>
        </w:rPr>
        <w:t>claimed</w:t>
      </w:r>
      <w:r w:rsidR="00BD239C" w:rsidRPr="00E71229">
        <w:rPr>
          <w:rFonts w:asciiTheme="majorBidi" w:hAnsiTheme="majorBidi" w:cstheme="majorBidi"/>
        </w:rPr>
        <w:t xml:space="preserve"> (e.g. Loewen, 2004a), </w:t>
      </w:r>
      <w:r w:rsidR="00624602" w:rsidRPr="00E71229">
        <w:rPr>
          <w:rFonts w:asciiTheme="majorBidi" w:hAnsiTheme="majorBidi" w:cstheme="majorBidi"/>
        </w:rPr>
        <w:t>it seems necessary to introduce an optimum level to integrate incidental and preemptive focus on form</w:t>
      </w:r>
      <w:r w:rsidR="00CF3E44" w:rsidRPr="00E71229">
        <w:rPr>
          <w:rFonts w:asciiTheme="majorBidi" w:hAnsiTheme="majorBidi" w:cstheme="majorBidi"/>
        </w:rPr>
        <w:t xml:space="preserve"> into meaning-oriented</w:t>
      </w:r>
      <w:r w:rsidR="005D0958" w:rsidRPr="00E71229">
        <w:rPr>
          <w:rFonts w:asciiTheme="majorBidi" w:hAnsiTheme="majorBidi" w:cstheme="majorBidi"/>
        </w:rPr>
        <w:t xml:space="preserve"> </w:t>
      </w:r>
      <w:r w:rsidR="00CF3E44" w:rsidRPr="00E71229">
        <w:rPr>
          <w:rFonts w:asciiTheme="majorBidi" w:hAnsiTheme="majorBidi" w:cstheme="majorBidi"/>
        </w:rPr>
        <w:t>activities</w:t>
      </w:r>
      <w:r w:rsidR="00DD20F4" w:rsidRPr="00E71229">
        <w:rPr>
          <w:rFonts w:asciiTheme="majorBidi" w:hAnsiTheme="majorBidi" w:cstheme="majorBidi"/>
        </w:rPr>
        <w:t xml:space="preserve"> in language classes in general and aviation English classes in particular.</w:t>
      </w:r>
      <w:r w:rsidR="000C1FCA" w:rsidRPr="00E71229">
        <w:rPr>
          <w:rFonts w:asciiTheme="majorBidi" w:hAnsiTheme="majorBidi" w:cstheme="majorBidi"/>
        </w:rPr>
        <w:t xml:space="preserve"> In other words, </w:t>
      </w:r>
      <w:r w:rsidR="006C695B" w:rsidRPr="00E71229">
        <w:rPr>
          <w:rFonts w:asciiTheme="majorBidi" w:hAnsiTheme="majorBidi" w:cstheme="majorBidi"/>
        </w:rPr>
        <w:t xml:space="preserve">meaning-focused communication should be interrupted on identified intervals and the necessary linguistic forms should be attended. The optimal frequency of such interruption should be defined. </w:t>
      </w:r>
      <w:r w:rsidR="002322D4" w:rsidRPr="00E71229">
        <w:rPr>
          <w:rFonts w:asciiTheme="majorBidi" w:hAnsiTheme="majorBidi" w:cstheme="majorBidi"/>
        </w:rPr>
        <w:t xml:space="preserve">In fact, the FFEs should be </w:t>
      </w:r>
      <w:r w:rsidR="00EF04FE" w:rsidRPr="00E71229">
        <w:rPr>
          <w:rFonts w:asciiTheme="majorBidi" w:hAnsiTheme="majorBidi" w:cstheme="majorBidi"/>
        </w:rPr>
        <w:t>spread out</w:t>
      </w:r>
      <w:r w:rsidR="002322D4" w:rsidRPr="00E71229">
        <w:rPr>
          <w:rFonts w:asciiTheme="majorBidi" w:hAnsiTheme="majorBidi" w:cstheme="majorBidi"/>
        </w:rPr>
        <w:t xml:space="preserve"> so that learners will have enough chance to produce uptake. </w:t>
      </w:r>
    </w:p>
    <w:p w:rsidR="00383E28" w:rsidRPr="00E71229" w:rsidRDefault="0093784D" w:rsidP="00556529">
      <w:pPr>
        <w:bidi w:val="0"/>
        <w:spacing w:after="120" w:line="240" w:lineRule="auto"/>
        <w:ind w:left="115" w:right="72" w:firstLine="562"/>
        <w:jc w:val="both"/>
        <w:rPr>
          <w:rFonts w:asciiTheme="majorBidi" w:hAnsiTheme="majorBidi" w:cstheme="majorBidi"/>
        </w:rPr>
      </w:pPr>
      <w:r w:rsidRPr="00E71229">
        <w:rPr>
          <w:rFonts w:asciiTheme="majorBidi" w:hAnsiTheme="majorBidi" w:cstheme="majorBidi"/>
        </w:rPr>
        <w:t>The results gained from uptake sheets confirmed that</w:t>
      </w:r>
      <w:r w:rsidR="0083454C" w:rsidRPr="00E71229">
        <w:rPr>
          <w:rFonts w:asciiTheme="majorBidi" w:hAnsiTheme="majorBidi" w:cstheme="majorBidi"/>
        </w:rPr>
        <w:t xml:space="preserve"> results of observations in that</w:t>
      </w:r>
      <w:r w:rsidRPr="00E71229">
        <w:rPr>
          <w:rFonts w:asciiTheme="majorBidi" w:hAnsiTheme="majorBidi" w:cstheme="majorBidi"/>
        </w:rPr>
        <w:t xml:space="preserve"> teacher-initiated </w:t>
      </w:r>
      <w:r w:rsidR="0083454C" w:rsidRPr="00E71229">
        <w:rPr>
          <w:rFonts w:asciiTheme="majorBidi" w:hAnsiTheme="majorBidi" w:cstheme="majorBidi"/>
        </w:rPr>
        <w:t>focus on form can lead to higher</w:t>
      </w:r>
      <w:r w:rsidR="00956AD6" w:rsidRPr="00E71229">
        <w:rPr>
          <w:rFonts w:asciiTheme="majorBidi" w:hAnsiTheme="majorBidi" w:cstheme="majorBidi"/>
        </w:rPr>
        <w:t xml:space="preserve"> rates of </w:t>
      </w:r>
      <w:r w:rsidR="00267053" w:rsidRPr="00E71229">
        <w:rPr>
          <w:rFonts w:asciiTheme="majorBidi" w:hAnsiTheme="majorBidi" w:cstheme="majorBidi"/>
        </w:rPr>
        <w:t>uptake. This is also in contrast with Ellis et al.</w:t>
      </w:r>
      <w:r w:rsidR="00157A1B" w:rsidRPr="00E71229">
        <w:rPr>
          <w:rFonts w:asciiTheme="majorBidi" w:hAnsiTheme="majorBidi" w:cstheme="majorBidi"/>
        </w:rPr>
        <w:t xml:space="preserve"> </w:t>
      </w:r>
      <w:r w:rsidR="00267053" w:rsidRPr="00E71229">
        <w:rPr>
          <w:rFonts w:asciiTheme="majorBidi" w:hAnsiTheme="majorBidi" w:cstheme="majorBidi"/>
        </w:rPr>
        <w:t>(2001a), wh</w:t>
      </w:r>
      <w:r w:rsidR="008211C7" w:rsidRPr="00E71229">
        <w:rPr>
          <w:rFonts w:asciiTheme="majorBidi" w:hAnsiTheme="majorBidi" w:cstheme="majorBidi"/>
        </w:rPr>
        <w:t>o</w:t>
      </w:r>
      <w:r w:rsidR="001D36DE" w:rsidRPr="00E71229">
        <w:rPr>
          <w:rFonts w:asciiTheme="majorBidi" w:hAnsiTheme="majorBidi" w:cstheme="majorBidi"/>
        </w:rPr>
        <w:t xml:space="preserve"> </w:t>
      </w:r>
      <w:r w:rsidR="00267053" w:rsidRPr="00E71229">
        <w:rPr>
          <w:rFonts w:asciiTheme="majorBidi" w:hAnsiTheme="majorBidi" w:cstheme="majorBidi"/>
        </w:rPr>
        <w:t xml:space="preserve">claimed that complexity of a focus-on-form episode leads to </w:t>
      </w:r>
      <w:r w:rsidR="00EB7B36" w:rsidRPr="00E71229">
        <w:rPr>
          <w:rFonts w:asciiTheme="majorBidi" w:hAnsiTheme="majorBidi" w:cstheme="majorBidi"/>
        </w:rPr>
        <w:t>higher rates of uptake.</w:t>
      </w:r>
      <w:r w:rsidR="007B2C26" w:rsidRPr="00E71229">
        <w:rPr>
          <w:rFonts w:asciiTheme="majorBidi" w:hAnsiTheme="majorBidi" w:cstheme="majorBidi"/>
        </w:rPr>
        <w:t xml:space="preserve"> The three phases of initiation by learners</w:t>
      </w:r>
      <w:r w:rsidR="004D6171" w:rsidRPr="00E71229">
        <w:rPr>
          <w:rFonts w:asciiTheme="majorBidi" w:hAnsiTheme="majorBidi" w:cstheme="majorBidi"/>
        </w:rPr>
        <w:t xml:space="preserve">, response by teachers and </w:t>
      </w:r>
      <w:r w:rsidR="00E04FCA" w:rsidRPr="00E71229">
        <w:rPr>
          <w:rFonts w:asciiTheme="majorBidi" w:hAnsiTheme="majorBidi" w:cstheme="majorBidi"/>
        </w:rPr>
        <w:t xml:space="preserve">follow-up or uptake </w:t>
      </w:r>
      <w:r w:rsidR="000327FC" w:rsidRPr="00E71229">
        <w:rPr>
          <w:rFonts w:asciiTheme="majorBidi" w:hAnsiTheme="majorBidi" w:cstheme="majorBidi"/>
        </w:rPr>
        <w:t xml:space="preserve">by learners are </w:t>
      </w:r>
      <w:r w:rsidR="008E5D73" w:rsidRPr="00E71229">
        <w:rPr>
          <w:rFonts w:asciiTheme="majorBidi" w:hAnsiTheme="majorBidi" w:cstheme="majorBidi"/>
        </w:rPr>
        <w:t>more complex than the time when teacher her/him</w:t>
      </w:r>
      <w:r w:rsidR="00117246" w:rsidRPr="00E71229">
        <w:rPr>
          <w:rFonts w:asciiTheme="majorBidi" w:hAnsiTheme="majorBidi" w:cstheme="majorBidi"/>
        </w:rPr>
        <w:t>self</w:t>
      </w:r>
      <w:r w:rsidR="00E75093" w:rsidRPr="00E71229">
        <w:rPr>
          <w:rFonts w:asciiTheme="majorBidi" w:hAnsiTheme="majorBidi" w:cstheme="majorBidi"/>
        </w:rPr>
        <w:t xml:space="preserve"> draws learners' attention to</w:t>
      </w:r>
      <w:r w:rsidR="00CD5700" w:rsidRPr="00E71229">
        <w:rPr>
          <w:rFonts w:asciiTheme="majorBidi" w:hAnsiTheme="majorBidi" w:cstheme="majorBidi"/>
        </w:rPr>
        <w:t xml:space="preserve"> a linguistic form</w:t>
      </w:r>
      <w:r w:rsidR="008211C7" w:rsidRPr="00E71229">
        <w:rPr>
          <w:rFonts w:asciiTheme="majorBidi" w:hAnsiTheme="majorBidi" w:cstheme="majorBidi"/>
        </w:rPr>
        <w:t>. However</w:t>
      </w:r>
      <w:r w:rsidR="00CD5700" w:rsidRPr="00E71229">
        <w:rPr>
          <w:rFonts w:asciiTheme="majorBidi" w:hAnsiTheme="majorBidi" w:cstheme="majorBidi"/>
        </w:rPr>
        <w:t xml:space="preserve">, in the present research it was observed that </w:t>
      </w:r>
      <w:r w:rsidR="00202D1F" w:rsidRPr="00E71229">
        <w:rPr>
          <w:rFonts w:asciiTheme="majorBidi" w:hAnsiTheme="majorBidi" w:cstheme="majorBidi"/>
        </w:rPr>
        <w:t xml:space="preserve">teacher-initiated </w:t>
      </w:r>
      <w:r w:rsidR="00964A4B" w:rsidRPr="00E71229">
        <w:rPr>
          <w:rFonts w:asciiTheme="majorBidi" w:hAnsiTheme="majorBidi" w:cstheme="majorBidi"/>
        </w:rPr>
        <w:t>FonF</w:t>
      </w:r>
      <w:r w:rsidR="00202D1F" w:rsidRPr="00E71229">
        <w:rPr>
          <w:rFonts w:asciiTheme="majorBidi" w:hAnsiTheme="majorBidi" w:cstheme="majorBidi"/>
        </w:rPr>
        <w:t xml:space="preserve"> leads to </w:t>
      </w:r>
      <w:r w:rsidR="0010636C" w:rsidRPr="00E71229">
        <w:rPr>
          <w:rFonts w:asciiTheme="majorBidi" w:hAnsiTheme="majorBidi" w:cstheme="majorBidi"/>
        </w:rPr>
        <w:t xml:space="preserve">higher rates of </w:t>
      </w:r>
      <w:r w:rsidR="008160DD" w:rsidRPr="00E71229">
        <w:rPr>
          <w:rFonts w:asciiTheme="majorBidi" w:hAnsiTheme="majorBidi" w:cstheme="majorBidi"/>
        </w:rPr>
        <w:t>uptake, and complexity of interaction episodes did not affect the rate of uptake.</w:t>
      </w:r>
      <w:r w:rsidR="00D378A3" w:rsidRPr="00E71229">
        <w:rPr>
          <w:rFonts w:asciiTheme="majorBidi" w:hAnsiTheme="majorBidi" w:cstheme="majorBidi"/>
        </w:rPr>
        <w:t xml:space="preserve"> </w:t>
      </w:r>
      <w:r w:rsidR="006C2AD2" w:rsidRPr="00E71229">
        <w:rPr>
          <w:rFonts w:asciiTheme="majorBidi" w:hAnsiTheme="majorBidi" w:cstheme="majorBidi"/>
        </w:rPr>
        <w:t>Further</w:t>
      </w:r>
      <w:r w:rsidR="008211C7" w:rsidRPr="00E71229">
        <w:rPr>
          <w:rFonts w:asciiTheme="majorBidi" w:hAnsiTheme="majorBidi" w:cstheme="majorBidi"/>
        </w:rPr>
        <w:t>more</w:t>
      </w:r>
      <w:r w:rsidR="006C2AD2" w:rsidRPr="00E71229">
        <w:rPr>
          <w:rFonts w:asciiTheme="majorBidi" w:hAnsiTheme="majorBidi" w:cstheme="majorBidi"/>
        </w:rPr>
        <w:t xml:space="preserve">, </w:t>
      </w:r>
      <w:r w:rsidR="00D378A3" w:rsidRPr="00E71229">
        <w:rPr>
          <w:rFonts w:asciiTheme="majorBidi" w:hAnsiTheme="majorBidi" w:cstheme="majorBidi"/>
        </w:rPr>
        <w:t xml:space="preserve">Ellis et al. (2001a) claimed that </w:t>
      </w:r>
      <w:r w:rsidR="006C2AD2" w:rsidRPr="00E71229">
        <w:rPr>
          <w:rFonts w:asciiTheme="majorBidi" w:hAnsiTheme="majorBidi" w:cstheme="majorBidi"/>
        </w:rPr>
        <w:t>when learners understand what ha</w:t>
      </w:r>
      <w:r w:rsidRPr="00E71229">
        <w:rPr>
          <w:rFonts w:asciiTheme="majorBidi" w:hAnsiTheme="majorBidi" w:cstheme="majorBidi"/>
        </w:rPr>
        <w:t xml:space="preserve">s been corrected, they are more </w:t>
      </w:r>
      <w:r w:rsidR="006C2AD2" w:rsidRPr="00E71229">
        <w:rPr>
          <w:rFonts w:asciiTheme="majorBidi" w:hAnsiTheme="majorBidi" w:cstheme="majorBidi"/>
        </w:rPr>
        <w:t>likely to modify their output after correction.</w:t>
      </w:r>
      <w:r w:rsidR="00D9731D" w:rsidRPr="00E71229">
        <w:rPr>
          <w:rFonts w:asciiTheme="majorBidi" w:hAnsiTheme="majorBidi" w:cstheme="majorBidi"/>
        </w:rPr>
        <w:t xml:space="preserve"> </w:t>
      </w:r>
    </w:p>
    <w:p w:rsidR="00886A1D" w:rsidRDefault="00E821C9" w:rsidP="00556529">
      <w:pPr>
        <w:bidi w:val="0"/>
        <w:spacing w:after="120" w:line="240" w:lineRule="auto"/>
        <w:ind w:left="115" w:right="72" w:firstLine="562"/>
        <w:jc w:val="both"/>
        <w:rPr>
          <w:rFonts w:asciiTheme="majorBidi" w:hAnsiTheme="majorBidi" w:cstheme="majorBidi"/>
          <w:lang w:bidi="ar-SA"/>
        </w:rPr>
      </w:pPr>
      <w:r w:rsidRPr="00E71229">
        <w:rPr>
          <w:rFonts w:asciiTheme="majorBidi" w:hAnsiTheme="majorBidi" w:cstheme="majorBidi"/>
        </w:rPr>
        <w:t>In terms of the frequency of FFEs, the findings are in con</w:t>
      </w:r>
      <w:r w:rsidR="000800AF" w:rsidRPr="00E71229">
        <w:rPr>
          <w:rFonts w:asciiTheme="majorBidi" w:hAnsiTheme="majorBidi" w:cstheme="majorBidi"/>
        </w:rPr>
        <w:t xml:space="preserve">tradiction with </w:t>
      </w:r>
      <w:r w:rsidR="00BC2680" w:rsidRPr="00E71229">
        <w:rPr>
          <w:rFonts w:asciiTheme="majorBidi" w:hAnsiTheme="majorBidi" w:cstheme="majorBidi"/>
        </w:rPr>
        <w:t xml:space="preserve">those of </w:t>
      </w:r>
      <w:r w:rsidR="00F00A0E" w:rsidRPr="00E71229">
        <w:rPr>
          <w:rFonts w:asciiTheme="majorBidi" w:hAnsiTheme="majorBidi" w:cstheme="majorBidi"/>
          <w:lang w:bidi="ar-SA"/>
        </w:rPr>
        <w:t>Gholami, Karimi, and Atai (2017)</w:t>
      </w:r>
      <w:r w:rsidR="00FE0CF0" w:rsidRPr="00E71229">
        <w:rPr>
          <w:rFonts w:asciiTheme="majorBidi" w:hAnsiTheme="majorBidi" w:cstheme="majorBidi"/>
          <w:lang w:bidi="ar-SA"/>
        </w:rPr>
        <w:t xml:space="preserve"> </w:t>
      </w:r>
      <w:r w:rsidR="00BC2680" w:rsidRPr="00E71229">
        <w:rPr>
          <w:rFonts w:asciiTheme="majorBidi" w:hAnsiTheme="majorBidi" w:cstheme="majorBidi"/>
          <w:lang w:bidi="ar-SA"/>
        </w:rPr>
        <w:t xml:space="preserve">who reported </w:t>
      </w:r>
      <w:r w:rsidRPr="00E71229">
        <w:rPr>
          <w:rFonts w:asciiTheme="majorBidi" w:hAnsiTheme="majorBidi" w:cstheme="majorBidi"/>
          <w:lang w:bidi="ar-SA"/>
        </w:rPr>
        <w:t>more non</w:t>
      </w:r>
      <w:r w:rsidR="00854F55" w:rsidRPr="00E71229">
        <w:rPr>
          <w:rFonts w:asciiTheme="majorBidi" w:hAnsiTheme="majorBidi" w:cstheme="majorBidi"/>
          <w:lang w:bidi="ar-SA"/>
        </w:rPr>
        <w:t>-</w:t>
      </w:r>
      <w:r w:rsidRPr="00E71229">
        <w:rPr>
          <w:rFonts w:asciiTheme="majorBidi" w:hAnsiTheme="majorBidi" w:cstheme="majorBidi"/>
          <w:lang w:bidi="ar-SA"/>
        </w:rPr>
        <w:t>formulaic FFEs than formulaic ones.</w:t>
      </w:r>
      <w:r w:rsidR="00FE0CF0" w:rsidRPr="00E71229">
        <w:rPr>
          <w:rFonts w:asciiTheme="majorBidi" w:hAnsiTheme="majorBidi" w:cstheme="majorBidi"/>
          <w:lang w:bidi="ar-SA"/>
        </w:rPr>
        <w:t xml:space="preserve"> The reason for this may be due to the </w:t>
      </w:r>
      <w:r w:rsidR="00FE0CF0" w:rsidRPr="00E71229">
        <w:rPr>
          <w:rFonts w:asciiTheme="majorBidi" w:hAnsiTheme="majorBidi" w:cstheme="majorBidi"/>
        </w:rPr>
        <w:t>fact</w:t>
      </w:r>
      <w:r w:rsidR="00FE0CF0" w:rsidRPr="00E71229">
        <w:rPr>
          <w:rFonts w:asciiTheme="majorBidi" w:hAnsiTheme="majorBidi" w:cstheme="majorBidi"/>
          <w:lang w:bidi="ar-SA"/>
        </w:rPr>
        <w:t xml:space="preserve"> that aviation English is considered as a jargon which is full of formulaic sequences of language. On the other hand, the findings in this regard lend support to the study by </w:t>
      </w:r>
      <w:r w:rsidR="00886A1D" w:rsidRPr="00E71229">
        <w:rPr>
          <w:rFonts w:asciiTheme="majorBidi" w:hAnsiTheme="majorBidi" w:cstheme="majorBidi"/>
          <w:lang w:bidi="ar-SA"/>
        </w:rPr>
        <w:t>Gholami and Gholami (2018)</w:t>
      </w:r>
      <w:r w:rsidR="00162CDF" w:rsidRPr="00E71229">
        <w:rPr>
          <w:rFonts w:asciiTheme="majorBidi" w:hAnsiTheme="majorBidi" w:cstheme="majorBidi"/>
          <w:lang w:bidi="ar-SA"/>
        </w:rPr>
        <w:t xml:space="preserve"> in which it </w:t>
      </w:r>
      <w:r w:rsidR="00886A1D" w:rsidRPr="00E71229">
        <w:rPr>
          <w:rFonts w:asciiTheme="majorBidi" w:hAnsiTheme="majorBidi" w:cstheme="majorBidi"/>
          <w:lang w:bidi="ar-SA"/>
        </w:rPr>
        <w:t xml:space="preserve">was shown that learners and teachers regularly draw their attention to formulaic sequences. FFEs with formulaic focus as well as collocations led to more uptake than those with other linguistic foci. Finally, among types of incidental FonF, the highest rate of (successful) uptake was observed in student-initiated FFEs with formulaic focus. </w:t>
      </w:r>
    </w:p>
    <w:p w:rsidR="0042790D" w:rsidRPr="00E71229" w:rsidRDefault="0042790D" w:rsidP="0042790D">
      <w:pPr>
        <w:bidi w:val="0"/>
        <w:spacing w:after="120" w:line="240" w:lineRule="auto"/>
        <w:ind w:left="115" w:right="72" w:firstLine="562"/>
        <w:jc w:val="both"/>
        <w:rPr>
          <w:rFonts w:asciiTheme="majorBidi" w:hAnsiTheme="majorBidi" w:cstheme="majorBidi"/>
          <w:lang w:bidi="ar-SA"/>
        </w:rPr>
      </w:pPr>
    </w:p>
    <w:p w:rsidR="00F03268" w:rsidRPr="00E71229" w:rsidRDefault="00B079FA" w:rsidP="00556529">
      <w:pPr>
        <w:bidi w:val="0"/>
        <w:spacing w:after="120" w:line="240" w:lineRule="auto"/>
        <w:ind w:left="115"/>
        <w:jc w:val="both"/>
        <w:rPr>
          <w:rFonts w:asciiTheme="majorBidi" w:hAnsiTheme="majorBidi" w:cstheme="majorBidi"/>
          <w:b/>
          <w:bCs/>
          <w:lang w:bidi="ar-SA"/>
        </w:rPr>
      </w:pPr>
      <w:r w:rsidRPr="00E71229">
        <w:rPr>
          <w:rFonts w:asciiTheme="majorBidi" w:hAnsiTheme="majorBidi" w:cstheme="majorBidi"/>
          <w:b/>
          <w:bCs/>
          <w:lang w:bidi="ar-SA"/>
        </w:rPr>
        <w:t xml:space="preserve">5. </w:t>
      </w:r>
      <w:r w:rsidR="00F03268" w:rsidRPr="00E71229">
        <w:rPr>
          <w:rFonts w:asciiTheme="majorBidi" w:hAnsiTheme="majorBidi" w:cstheme="majorBidi"/>
          <w:b/>
          <w:bCs/>
          <w:lang w:bidi="ar-SA"/>
        </w:rPr>
        <w:t>Conclusion</w:t>
      </w:r>
    </w:p>
    <w:p w:rsidR="003A6A6B" w:rsidRPr="00E71229" w:rsidRDefault="00FA0E99" w:rsidP="004F7FEF">
      <w:pPr>
        <w:bidi w:val="0"/>
        <w:spacing w:after="120" w:line="240" w:lineRule="auto"/>
        <w:ind w:left="115" w:right="72"/>
        <w:jc w:val="both"/>
        <w:rPr>
          <w:rFonts w:asciiTheme="majorBidi" w:hAnsiTheme="majorBidi" w:cstheme="majorBidi"/>
        </w:rPr>
      </w:pPr>
      <w:r w:rsidRPr="00E71229">
        <w:rPr>
          <w:rFonts w:asciiTheme="majorBidi" w:hAnsiTheme="majorBidi" w:cstheme="majorBidi"/>
        </w:rPr>
        <w:t>Within</w:t>
      </w:r>
      <w:r w:rsidR="00AE4DB6" w:rsidRPr="00E71229">
        <w:rPr>
          <w:rFonts w:asciiTheme="majorBidi" w:hAnsiTheme="majorBidi" w:cstheme="majorBidi"/>
        </w:rPr>
        <w:t xml:space="preserve"> the p</w:t>
      </w:r>
      <w:r w:rsidRPr="00E71229">
        <w:rPr>
          <w:rFonts w:asciiTheme="majorBidi" w:hAnsiTheme="majorBidi" w:cstheme="majorBidi"/>
        </w:rPr>
        <w:t xml:space="preserve">ast decades, an </w:t>
      </w:r>
      <w:r w:rsidR="008211C7" w:rsidRPr="00E71229">
        <w:rPr>
          <w:rFonts w:asciiTheme="majorBidi" w:hAnsiTheme="majorBidi" w:cstheme="majorBidi"/>
        </w:rPr>
        <w:t xml:space="preserve">increased </w:t>
      </w:r>
      <w:r w:rsidR="00AE4DB6" w:rsidRPr="00E71229">
        <w:rPr>
          <w:rFonts w:asciiTheme="majorBidi" w:hAnsiTheme="majorBidi" w:cstheme="majorBidi"/>
        </w:rPr>
        <w:t xml:space="preserve">interest </w:t>
      </w:r>
      <w:r w:rsidRPr="00E71229">
        <w:rPr>
          <w:rFonts w:asciiTheme="majorBidi" w:hAnsiTheme="majorBidi" w:cstheme="majorBidi"/>
        </w:rPr>
        <w:t xml:space="preserve">has been </w:t>
      </w:r>
      <w:r w:rsidR="003B343C" w:rsidRPr="00E71229">
        <w:rPr>
          <w:rFonts w:asciiTheme="majorBidi" w:hAnsiTheme="majorBidi" w:cstheme="majorBidi"/>
        </w:rPr>
        <w:t>exert</w:t>
      </w:r>
      <w:r w:rsidRPr="00E71229">
        <w:rPr>
          <w:rFonts w:asciiTheme="majorBidi" w:hAnsiTheme="majorBidi" w:cstheme="majorBidi"/>
        </w:rPr>
        <w:t xml:space="preserve">ed </w:t>
      </w:r>
      <w:r w:rsidR="00AE4DB6" w:rsidRPr="00E71229">
        <w:rPr>
          <w:rFonts w:asciiTheme="majorBidi" w:hAnsiTheme="majorBidi" w:cstheme="majorBidi"/>
        </w:rPr>
        <w:t xml:space="preserve">in the area of focus on form in general and </w:t>
      </w:r>
      <w:r w:rsidR="00620ADB" w:rsidRPr="00E71229">
        <w:rPr>
          <w:rFonts w:asciiTheme="majorBidi" w:hAnsiTheme="majorBidi" w:cstheme="majorBidi"/>
        </w:rPr>
        <w:t>the amount of uptake</w:t>
      </w:r>
      <w:r w:rsidR="003B343C" w:rsidRPr="00E71229">
        <w:rPr>
          <w:rFonts w:asciiTheme="majorBidi" w:hAnsiTheme="majorBidi" w:cstheme="majorBidi"/>
        </w:rPr>
        <w:t xml:space="preserve"> </w:t>
      </w:r>
      <w:r w:rsidR="00731FC5" w:rsidRPr="00E71229">
        <w:rPr>
          <w:rFonts w:asciiTheme="majorBidi" w:hAnsiTheme="majorBidi" w:cstheme="majorBidi"/>
        </w:rPr>
        <w:t xml:space="preserve">following such language-based interventions in meaning-oriented classes in the literature. </w:t>
      </w:r>
      <w:r w:rsidR="003B6387" w:rsidRPr="00E71229">
        <w:rPr>
          <w:rFonts w:asciiTheme="majorBidi" w:hAnsiTheme="majorBidi" w:cstheme="majorBidi"/>
        </w:rPr>
        <w:t>As a first study of its kind in accounting for preemptive focus on form practices in aviation English ESP context, t</w:t>
      </w:r>
      <w:r w:rsidR="004A1B1F" w:rsidRPr="00E71229">
        <w:rPr>
          <w:rFonts w:asciiTheme="majorBidi" w:hAnsiTheme="majorBidi" w:cstheme="majorBidi"/>
        </w:rPr>
        <w:t xml:space="preserve">he present research </w:t>
      </w:r>
      <w:r w:rsidR="003B6387" w:rsidRPr="00E71229">
        <w:rPr>
          <w:rFonts w:asciiTheme="majorBidi" w:hAnsiTheme="majorBidi" w:cstheme="majorBidi"/>
        </w:rPr>
        <w:t xml:space="preserve">examined </w:t>
      </w:r>
      <w:r w:rsidR="004A1B1F" w:rsidRPr="00E71229">
        <w:rPr>
          <w:rFonts w:asciiTheme="majorBidi" w:hAnsiTheme="majorBidi" w:cstheme="majorBidi"/>
        </w:rPr>
        <w:t xml:space="preserve">the rate of uptake after teacher-initiated and learner-initiated </w:t>
      </w:r>
      <w:r w:rsidR="00964A4B" w:rsidRPr="00E71229">
        <w:rPr>
          <w:rFonts w:asciiTheme="majorBidi" w:hAnsiTheme="majorBidi" w:cstheme="majorBidi"/>
        </w:rPr>
        <w:t>FonF</w:t>
      </w:r>
      <w:r w:rsidR="004A1B1F" w:rsidRPr="00E71229">
        <w:rPr>
          <w:rFonts w:asciiTheme="majorBidi" w:hAnsiTheme="majorBidi" w:cstheme="majorBidi"/>
        </w:rPr>
        <w:t xml:space="preserve">. </w:t>
      </w:r>
      <w:r w:rsidR="003B6387" w:rsidRPr="00E71229">
        <w:rPr>
          <w:rFonts w:asciiTheme="majorBidi" w:hAnsiTheme="majorBidi" w:cstheme="majorBidi"/>
        </w:rPr>
        <w:t xml:space="preserve">This study found that </w:t>
      </w:r>
      <w:r w:rsidR="005F4AEA" w:rsidRPr="00E71229">
        <w:rPr>
          <w:rFonts w:asciiTheme="majorBidi" w:hAnsiTheme="majorBidi" w:cstheme="majorBidi"/>
        </w:rPr>
        <w:t>learner uptake is more likely</w:t>
      </w:r>
      <w:r w:rsidR="008211C7" w:rsidRPr="00E71229">
        <w:rPr>
          <w:rFonts w:asciiTheme="majorBidi" w:hAnsiTheme="majorBidi" w:cstheme="majorBidi"/>
        </w:rPr>
        <w:t xml:space="preserve"> to occur</w:t>
      </w:r>
      <w:r w:rsidR="005F4AEA" w:rsidRPr="00E71229">
        <w:rPr>
          <w:rFonts w:asciiTheme="majorBidi" w:hAnsiTheme="majorBidi" w:cstheme="majorBidi"/>
        </w:rPr>
        <w:t xml:space="preserve"> after teacher-initiated FFEs.</w:t>
      </w:r>
      <w:r w:rsidR="00D9731D" w:rsidRPr="00E71229">
        <w:rPr>
          <w:rFonts w:asciiTheme="majorBidi" w:hAnsiTheme="majorBidi" w:cstheme="majorBidi"/>
        </w:rPr>
        <w:t xml:space="preserve"> </w:t>
      </w:r>
      <w:r w:rsidR="005F2816" w:rsidRPr="00E71229">
        <w:rPr>
          <w:rFonts w:asciiTheme="majorBidi" w:hAnsiTheme="majorBidi" w:cstheme="majorBidi"/>
        </w:rPr>
        <w:t>A striking finding of this study is that i</w:t>
      </w:r>
      <w:r w:rsidR="0055249D" w:rsidRPr="00E71229">
        <w:rPr>
          <w:rFonts w:asciiTheme="majorBidi" w:hAnsiTheme="majorBidi" w:cstheme="majorBidi"/>
        </w:rPr>
        <w:t>n aviation English clas</w:t>
      </w:r>
      <w:r w:rsidR="005D7A9D" w:rsidRPr="00E71229">
        <w:rPr>
          <w:rFonts w:asciiTheme="majorBidi" w:hAnsiTheme="majorBidi" w:cstheme="majorBidi"/>
        </w:rPr>
        <w:t xml:space="preserve">ses, ESP teachers should try </w:t>
      </w:r>
      <w:r w:rsidR="004502FB" w:rsidRPr="00E71229">
        <w:rPr>
          <w:rFonts w:asciiTheme="majorBidi" w:hAnsiTheme="majorBidi" w:cstheme="majorBidi"/>
        </w:rPr>
        <w:t xml:space="preserve">to </w:t>
      </w:r>
      <w:r w:rsidR="002677A5" w:rsidRPr="00E71229">
        <w:rPr>
          <w:rFonts w:asciiTheme="majorBidi" w:hAnsiTheme="majorBidi" w:cstheme="majorBidi"/>
        </w:rPr>
        <w:t xml:space="preserve">be well aware of </w:t>
      </w:r>
      <w:r w:rsidR="005D7A9D" w:rsidRPr="00E71229">
        <w:rPr>
          <w:rFonts w:asciiTheme="majorBidi" w:hAnsiTheme="majorBidi" w:cstheme="majorBidi"/>
        </w:rPr>
        <w:t>focus on form episodes and</w:t>
      </w:r>
      <w:r w:rsidR="00BF00CF" w:rsidRPr="00E71229">
        <w:rPr>
          <w:rFonts w:asciiTheme="majorBidi" w:hAnsiTheme="majorBidi" w:cstheme="majorBidi"/>
        </w:rPr>
        <w:t xml:space="preserve"> the importance of initiating such episodes</w:t>
      </w:r>
      <w:r w:rsidR="006C2D18" w:rsidRPr="00E71229">
        <w:rPr>
          <w:rFonts w:asciiTheme="majorBidi" w:hAnsiTheme="majorBidi" w:cstheme="majorBidi"/>
        </w:rPr>
        <w:t xml:space="preserve">, as their initiation leads to more uptake. </w:t>
      </w:r>
      <w:r w:rsidR="003A6A6B" w:rsidRPr="00E71229">
        <w:rPr>
          <w:rFonts w:asciiTheme="majorBidi" w:hAnsiTheme="majorBidi" w:cstheme="majorBidi"/>
        </w:rPr>
        <w:t xml:space="preserve">Based on </w:t>
      </w:r>
      <w:r w:rsidR="00127757" w:rsidRPr="00E71229">
        <w:rPr>
          <w:rFonts w:asciiTheme="majorBidi" w:hAnsiTheme="majorBidi" w:cstheme="majorBidi"/>
        </w:rPr>
        <w:t>the results,</w:t>
      </w:r>
      <w:r w:rsidR="003A6A6B" w:rsidRPr="00E71229">
        <w:rPr>
          <w:rFonts w:asciiTheme="majorBidi" w:hAnsiTheme="majorBidi" w:cstheme="majorBidi"/>
        </w:rPr>
        <w:t xml:space="preserve"> it can be concluded that all teachers should support </w:t>
      </w:r>
      <w:r w:rsidR="008C5813" w:rsidRPr="00E71229">
        <w:rPr>
          <w:rFonts w:asciiTheme="majorBidi" w:hAnsiTheme="majorBidi" w:cstheme="majorBidi"/>
        </w:rPr>
        <w:t>ESP</w:t>
      </w:r>
      <w:r w:rsidR="003A6A6B" w:rsidRPr="00E71229">
        <w:rPr>
          <w:rFonts w:asciiTheme="majorBidi" w:hAnsiTheme="majorBidi" w:cstheme="majorBidi"/>
        </w:rPr>
        <w:t xml:space="preserve"> </w:t>
      </w:r>
      <w:r w:rsidR="008C5813" w:rsidRPr="00E71229">
        <w:rPr>
          <w:rFonts w:asciiTheme="majorBidi" w:hAnsiTheme="majorBidi" w:cstheme="majorBidi"/>
        </w:rPr>
        <w:t xml:space="preserve">development </w:t>
      </w:r>
      <w:r w:rsidR="003A6A6B" w:rsidRPr="00E71229">
        <w:rPr>
          <w:rFonts w:asciiTheme="majorBidi" w:hAnsiTheme="majorBidi" w:cstheme="majorBidi"/>
        </w:rPr>
        <w:t>through</w:t>
      </w:r>
      <w:r w:rsidR="00DD5198" w:rsidRPr="00E71229">
        <w:rPr>
          <w:rFonts w:asciiTheme="majorBidi" w:hAnsiTheme="majorBidi" w:cstheme="majorBidi"/>
        </w:rPr>
        <w:t xml:space="preserve"> focus on form</w:t>
      </w:r>
      <w:r w:rsidR="003A6A6B" w:rsidRPr="00E71229">
        <w:rPr>
          <w:rFonts w:asciiTheme="majorBidi" w:hAnsiTheme="majorBidi" w:cstheme="majorBidi"/>
        </w:rPr>
        <w:t xml:space="preserve"> in </w:t>
      </w:r>
      <w:r w:rsidR="00903452" w:rsidRPr="00E71229">
        <w:rPr>
          <w:rFonts w:asciiTheme="majorBidi" w:hAnsiTheme="majorBidi" w:cstheme="majorBidi"/>
        </w:rPr>
        <w:t>teaching ESP.</w:t>
      </w:r>
      <w:r w:rsidR="005F21EC" w:rsidRPr="00E71229">
        <w:rPr>
          <w:rFonts w:asciiTheme="majorBidi" w:hAnsiTheme="majorBidi" w:cstheme="majorBidi"/>
        </w:rPr>
        <w:t xml:space="preserve"> </w:t>
      </w:r>
      <w:r w:rsidR="003A6A6B" w:rsidRPr="00E71229">
        <w:rPr>
          <w:rFonts w:asciiTheme="majorBidi" w:hAnsiTheme="majorBidi" w:cstheme="majorBidi"/>
        </w:rPr>
        <w:t xml:space="preserve">This includes </w:t>
      </w:r>
      <w:r w:rsidR="003060A0" w:rsidRPr="00E71229">
        <w:rPr>
          <w:rFonts w:asciiTheme="majorBidi" w:hAnsiTheme="majorBidi" w:cstheme="majorBidi"/>
        </w:rPr>
        <w:t>allocating</w:t>
      </w:r>
      <w:r w:rsidR="003A6A6B" w:rsidRPr="00E71229">
        <w:rPr>
          <w:rFonts w:asciiTheme="majorBidi" w:hAnsiTheme="majorBidi" w:cstheme="majorBidi"/>
        </w:rPr>
        <w:t xml:space="preserve"> enough lesson time for f</w:t>
      </w:r>
      <w:r w:rsidR="003060A0" w:rsidRPr="00E71229">
        <w:rPr>
          <w:rFonts w:asciiTheme="majorBidi" w:hAnsiTheme="majorBidi" w:cstheme="majorBidi"/>
        </w:rPr>
        <w:t>ocus on form in ESP classes</w:t>
      </w:r>
      <w:r w:rsidR="003A6A6B" w:rsidRPr="00E71229">
        <w:rPr>
          <w:rFonts w:asciiTheme="majorBidi" w:hAnsiTheme="majorBidi" w:cstheme="majorBidi"/>
        </w:rPr>
        <w:t xml:space="preserve">, use of </w:t>
      </w:r>
      <w:r w:rsidR="003060A0" w:rsidRPr="00E71229">
        <w:rPr>
          <w:rFonts w:asciiTheme="majorBidi" w:hAnsiTheme="majorBidi" w:cstheme="majorBidi"/>
        </w:rPr>
        <w:t>different</w:t>
      </w:r>
      <w:r w:rsidR="003A6A6B" w:rsidRPr="00E71229">
        <w:rPr>
          <w:rFonts w:asciiTheme="majorBidi" w:hAnsiTheme="majorBidi" w:cstheme="majorBidi"/>
        </w:rPr>
        <w:t xml:space="preserve"> </w:t>
      </w:r>
      <w:r w:rsidR="00B57B1E" w:rsidRPr="00E71229">
        <w:rPr>
          <w:rFonts w:asciiTheme="majorBidi" w:hAnsiTheme="majorBidi" w:cstheme="majorBidi"/>
        </w:rPr>
        <w:t>FonF</w:t>
      </w:r>
      <w:r w:rsidR="00E77D6E" w:rsidRPr="00E71229">
        <w:rPr>
          <w:rFonts w:asciiTheme="majorBidi" w:hAnsiTheme="majorBidi" w:cstheme="majorBidi"/>
        </w:rPr>
        <w:t xml:space="preserve"> strategies to facilitate mastering ESP, </w:t>
      </w:r>
      <w:r w:rsidR="003A6A6B" w:rsidRPr="00E71229">
        <w:rPr>
          <w:rFonts w:asciiTheme="majorBidi" w:hAnsiTheme="majorBidi" w:cstheme="majorBidi"/>
        </w:rPr>
        <w:t>and acknow</w:t>
      </w:r>
      <w:r w:rsidR="00E77D6E" w:rsidRPr="00E71229">
        <w:rPr>
          <w:rFonts w:asciiTheme="majorBidi" w:hAnsiTheme="majorBidi" w:cstheme="majorBidi"/>
        </w:rPr>
        <w:t xml:space="preserve">ledging the fact that learners, </w:t>
      </w:r>
      <w:r w:rsidR="003A6A6B" w:rsidRPr="00E71229">
        <w:rPr>
          <w:rFonts w:asciiTheme="majorBidi" w:hAnsiTheme="majorBidi" w:cstheme="majorBidi"/>
        </w:rPr>
        <w:t>particularly at later stages of their development, can play an important role i</w:t>
      </w:r>
      <w:r w:rsidR="00E77D6E" w:rsidRPr="00E71229">
        <w:rPr>
          <w:rFonts w:asciiTheme="majorBidi" w:hAnsiTheme="majorBidi" w:cstheme="majorBidi"/>
        </w:rPr>
        <w:t xml:space="preserve">n </w:t>
      </w:r>
      <w:r w:rsidR="003A6A6B" w:rsidRPr="00E71229">
        <w:rPr>
          <w:rFonts w:asciiTheme="majorBidi" w:hAnsiTheme="majorBidi" w:cstheme="majorBidi"/>
        </w:rPr>
        <w:t>facilitating their own language development when</w:t>
      </w:r>
      <w:r w:rsidR="00E77D6E" w:rsidRPr="00E71229">
        <w:rPr>
          <w:rFonts w:asciiTheme="majorBidi" w:hAnsiTheme="majorBidi" w:cstheme="majorBidi"/>
        </w:rPr>
        <w:t xml:space="preserve"> provided with opportunities to </w:t>
      </w:r>
      <w:r w:rsidR="003A6A6B" w:rsidRPr="00E71229">
        <w:rPr>
          <w:rFonts w:asciiTheme="majorBidi" w:hAnsiTheme="majorBidi" w:cstheme="majorBidi"/>
        </w:rPr>
        <w:t>take greater control.</w:t>
      </w:r>
    </w:p>
    <w:p w:rsidR="00DE310B" w:rsidRPr="00E71229" w:rsidRDefault="00133A56" w:rsidP="00556529">
      <w:pPr>
        <w:bidi w:val="0"/>
        <w:spacing w:after="120" w:line="240" w:lineRule="auto"/>
        <w:ind w:left="115" w:right="72" w:firstLine="562"/>
        <w:jc w:val="both"/>
        <w:rPr>
          <w:rFonts w:asciiTheme="majorBidi" w:hAnsiTheme="majorBidi" w:cstheme="majorBidi"/>
        </w:rPr>
      </w:pPr>
      <w:r w:rsidRPr="00E71229">
        <w:rPr>
          <w:rFonts w:asciiTheme="majorBidi" w:hAnsiTheme="majorBidi" w:cstheme="majorBidi"/>
          <w:lang w:bidi="ar-SA"/>
        </w:rPr>
        <w:t>Accordingly</w:t>
      </w:r>
      <w:r w:rsidRPr="00E71229">
        <w:rPr>
          <w:rFonts w:asciiTheme="majorBidi" w:hAnsiTheme="majorBidi" w:cstheme="majorBidi"/>
        </w:rPr>
        <w:t>, t</w:t>
      </w:r>
      <w:r w:rsidR="00711C6D" w:rsidRPr="00E71229">
        <w:rPr>
          <w:rFonts w:asciiTheme="majorBidi" w:hAnsiTheme="majorBidi" w:cstheme="majorBidi"/>
        </w:rPr>
        <w:t>here is</w:t>
      </w:r>
      <w:r w:rsidR="00F10C19" w:rsidRPr="00E71229">
        <w:rPr>
          <w:rFonts w:asciiTheme="majorBidi" w:hAnsiTheme="majorBidi" w:cstheme="majorBidi"/>
        </w:rPr>
        <w:t xml:space="preserve"> a clear need for further</w:t>
      </w:r>
      <w:r w:rsidR="00D872A1" w:rsidRPr="00E71229">
        <w:rPr>
          <w:rFonts w:asciiTheme="majorBidi" w:hAnsiTheme="majorBidi" w:cstheme="majorBidi"/>
        </w:rPr>
        <w:t xml:space="preserve"> </w:t>
      </w:r>
      <w:r w:rsidR="00F10C19" w:rsidRPr="00E71229">
        <w:rPr>
          <w:rFonts w:asciiTheme="majorBidi" w:hAnsiTheme="majorBidi" w:cstheme="majorBidi"/>
        </w:rPr>
        <w:t xml:space="preserve">studies </w:t>
      </w:r>
      <w:r w:rsidR="00731FC5" w:rsidRPr="00E71229">
        <w:rPr>
          <w:rFonts w:asciiTheme="majorBidi" w:hAnsiTheme="majorBidi" w:cstheme="majorBidi"/>
        </w:rPr>
        <w:t>to</w:t>
      </w:r>
      <w:r w:rsidR="00F10C19" w:rsidRPr="00E71229">
        <w:rPr>
          <w:rFonts w:asciiTheme="majorBidi" w:hAnsiTheme="majorBidi" w:cstheme="majorBidi"/>
        </w:rPr>
        <w:t xml:space="preserve"> investigate the use of focus-on-form i</w:t>
      </w:r>
      <w:r w:rsidR="001F4045" w:rsidRPr="00E71229">
        <w:rPr>
          <w:rFonts w:asciiTheme="majorBidi" w:hAnsiTheme="majorBidi" w:cstheme="majorBidi"/>
        </w:rPr>
        <w:t>nstruction,</w:t>
      </w:r>
      <w:r w:rsidR="00D872A1" w:rsidRPr="00E71229">
        <w:rPr>
          <w:rFonts w:asciiTheme="majorBidi" w:hAnsiTheme="majorBidi" w:cstheme="majorBidi"/>
        </w:rPr>
        <w:t xml:space="preserve"> </w:t>
      </w:r>
      <w:r w:rsidR="00F10C19" w:rsidRPr="00E71229">
        <w:rPr>
          <w:rFonts w:asciiTheme="majorBidi" w:hAnsiTheme="majorBidi" w:cstheme="majorBidi"/>
        </w:rPr>
        <w:t xml:space="preserve">and uptake in </w:t>
      </w:r>
      <w:r w:rsidR="00ED660D" w:rsidRPr="00E71229">
        <w:rPr>
          <w:rFonts w:asciiTheme="majorBidi" w:hAnsiTheme="majorBidi" w:cstheme="majorBidi"/>
        </w:rPr>
        <w:t>EFL</w:t>
      </w:r>
      <w:r w:rsidR="00F10C19" w:rsidRPr="00E71229">
        <w:rPr>
          <w:rFonts w:asciiTheme="majorBidi" w:hAnsiTheme="majorBidi" w:cstheme="majorBidi"/>
        </w:rPr>
        <w:t xml:space="preserve"> contexts, and in a greater variety of contexts.</w:t>
      </w:r>
      <w:r w:rsidR="00D85C41" w:rsidRPr="00E71229">
        <w:rPr>
          <w:rFonts w:asciiTheme="majorBidi" w:hAnsiTheme="majorBidi" w:cstheme="majorBidi"/>
        </w:rPr>
        <w:t xml:space="preserve"> </w:t>
      </w:r>
      <w:r w:rsidR="005155C2" w:rsidRPr="00E71229">
        <w:rPr>
          <w:rFonts w:asciiTheme="majorBidi" w:hAnsiTheme="majorBidi" w:cstheme="majorBidi"/>
        </w:rPr>
        <w:t>The findings of the present</w:t>
      </w:r>
      <w:r w:rsidR="00DD3982" w:rsidRPr="00E71229">
        <w:rPr>
          <w:rFonts w:asciiTheme="majorBidi" w:hAnsiTheme="majorBidi" w:cstheme="majorBidi"/>
        </w:rPr>
        <w:t xml:space="preserve"> study have</w:t>
      </w:r>
      <w:r w:rsidR="00907104" w:rsidRPr="00E71229">
        <w:rPr>
          <w:rFonts w:asciiTheme="majorBidi" w:hAnsiTheme="majorBidi" w:cstheme="majorBidi"/>
        </w:rPr>
        <w:t xml:space="preserve"> </w:t>
      </w:r>
      <w:r w:rsidR="00584BFA" w:rsidRPr="00E71229">
        <w:rPr>
          <w:rFonts w:asciiTheme="majorBidi" w:hAnsiTheme="majorBidi" w:cstheme="majorBidi"/>
        </w:rPr>
        <w:t>some</w:t>
      </w:r>
      <w:r w:rsidR="00907104" w:rsidRPr="00E71229">
        <w:rPr>
          <w:rFonts w:asciiTheme="majorBidi" w:hAnsiTheme="majorBidi" w:cstheme="majorBidi"/>
        </w:rPr>
        <w:t xml:space="preserve"> implications for</w:t>
      </w:r>
      <w:r w:rsidR="002F75DC" w:rsidRPr="00E71229">
        <w:rPr>
          <w:rFonts w:asciiTheme="majorBidi" w:hAnsiTheme="majorBidi" w:cstheme="majorBidi"/>
        </w:rPr>
        <w:t xml:space="preserve"> learning as well as teaching</w:t>
      </w:r>
      <w:r w:rsidR="00017539" w:rsidRPr="00E71229">
        <w:rPr>
          <w:rFonts w:asciiTheme="majorBidi" w:hAnsiTheme="majorBidi" w:cstheme="majorBidi"/>
        </w:rPr>
        <w:t xml:space="preserve"> </w:t>
      </w:r>
      <w:r w:rsidR="002F75DC" w:rsidRPr="00E71229">
        <w:rPr>
          <w:rFonts w:asciiTheme="majorBidi" w:hAnsiTheme="majorBidi" w:cstheme="majorBidi"/>
        </w:rPr>
        <w:t>ESP courses</w:t>
      </w:r>
      <w:r w:rsidR="00FD0C04" w:rsidRPr="00E71229">
        <w:rPr>
          <w:rFonts w:asciiTheme="majorBidi" w:hAnsiTheme="majorBidi" w:cstheme="majorBidi"/>
        </w:rPr>
        <w:t>.</w:t>
      </w:r>
      <w:r w:rsidR="003563EB" w:rsidRPr="00E71229">
        <w:rPr>
          <w:rFonts w:asciiTheme="majorBidi" w:hAnsiTheme="majorBidi" w:cstheme="majorBidi"/>
        </w:rPr>
        <w:t xml:space="preserve"> </w:t>
      </w:r>
      <w:r w:rsidR="006B5F07" w:rsidRPr="00E71229">
        <w:rPr>
          <w:rFonts w:asciiTheme="majorBidi" w:hAnsiTheme="majorBidi" w:cstheme="majorBidi"/>
        </w:rPr>
        <w:t xml:space="preserve">The results also highlight </w:t>
      </w:r>
      <w:r w:rsidR="00907104" w:rsidRPr="00E71229">
        <w:rPr>
          <w:rFonts w:asciiTheme="majorBidi" w:hAnsiTheme="majorBidi" w:cstheme="majorBidi"/>
        </w:rPr>
        <w:t xml:space="preserve">the use of more </w:t>
      </w:r>
      <w:r w:rsidR="006B5F07" w:rsidRPr="00E71229">
        <w:rPr>
          <w:rFonts w:asciiTheme="majorBidi" w:hAnsiTheme="majorBidi" w:cstheme="majorBidi"/>
        </w:rPr>
        <w:t>focus on form moves in ESP</w:t>
      </w:r>
      <w:r w:rsidR="00907104" w:rsidRPr="00E71229">
        <w:rPr>
          <w:rFonts w:asciiTheme="majorBidi" w:hAnsiTheme="majorBidi" w:cstheme="majorBidi"/>
        </w:rPr>
        <w:t xml:space="preserve"> classes to clarify and identify problems and errors </w:t>
      </w:r>
      <w:r w:rsidR="006373B2" w:rsidRPr="00E71229">
        <w:rPr>
          <w:rFonts w:asciiTheme="majorBidi" w:hAnsiTheme="majorBidi" w:cstheme="majorBidi"/>
        </w:rPr>
        <w:t>to obtain more desirable results in aviation English classes</w:t>
      </w:r>
      <w:r w:rsidR="00907104" w:rsidRPr="00E71229">
        <w:rPr>
          <w:rFonts w:asciiTheme="majorBidi" w:hAnsiTheme="majorBidi" w:cstheme="majorBidi"/>
        </w:rPr>
        <w:t>.</w:t>
      </w:r>
      <w:r w:rsidR="00E054ED" w:rsidRPr="00E71229">
        <w:rPr>
          <w:rFonts w:asciiTheme="majorBidi" w:hAnsiTheme="majorBidi" w:cstheme="majorBidi"/>
        </w:rPr>
        <w:t xml:space="preserve"> The findings</w:t>
      </w:r>
      <w:r w:rsidR="00907104" w:rsidRPr="00E71229">
        <w:rPr>
          <w:rFonts w:asciiTheme="majorBidi" w:hAnsiTheme="majorBidi" w:cstheme="majorBidi"/>
        </w:rPr>
        <w:t xml:space="preserve"> also may be </w:t>
      </w:r>
      <w:r w:rsidR="00E054ED" w:rsidRPr="00E71229">
        <w:rPr>
          <w:rFonts w:asciiTheme="majorBidi" w:hAnsiTheme="majorBidi" w:cstheme="majorBidi"/>
        </w:rPr>
        <w:t>of use</w:t>
      </w:r>
      <w:r w:rsidR="00907104" w:rsidRPr="00E71229">
        <w:rPr>
          <w:rFonts w:asciiTheme="majorBidi" w:hAnsiTheme="majorBidi" w:cstheme="majorBidi"/>
        </w:rPr>
        <w:t xml:space="preserve"> for syllabus designers</w:t>
      </w:r>
      <w:r w:rsidR="00E054ED" w:rsidRPr="00E71229">
        <w:rPr>
          <w:rFonts w:asciiTheme="majorBidi" w:hAnsiTheme="majorBidi" w:cstheme="majorBidi"/>
        </w:rPr>
        <w:t xml:space="preserve"> of aviation courses</w:t>
      </w:r>
      <w:r w:rsidR="005D35EC" w:rsidRPr="00E71229">
        <w:rPr>
          <w:rFonts w:asciiTheme="majorBidi" w:hAnsiTheme="majorBidi" w:cstheme="majorBidi"/>
        </w:rPr>
        <w:t xml:space="preserve"> to include </w:t>
      </w:r>
      <w:r w:rsidR="00907104" w:rsidRPr="00E71229">
        <w:rPr>
          <w:rFonts w:asciiTheme="majorBidi" w:hAnsiTheme="majorBidi" w:cstheme="majorBidi"/>
        </w:rPr>
        <w:t>courses which lead to c</w:t>
      </w:r>
      <w:r w:rsidR="008C7645" w:rsidRPr="00E71229">
        <w:rPr>
          <w:rFonts w:asciiTheme="majorBidi" w:hAnsiTheme="majorBidi" w:cstheme="majorBidi"/>
        </w:rPr>
        <w:t xml:space="preserve">lassroom interactions which </w:t>
      </w:r>
      <w:r w:rsidR="00C11CD9" w:rsidRPr="00E71229">
        <w:rPr>
          <w:rFonts w:asciiTheme="majorBidi" w:hAnsiTheme="majorBidi" w:cstheme="majorBidi"/>
        </w:rPr>
        <w:t>lead to better understanding of</w:t>
      </w:r>
      <w:r w:rsidR="005A20B6" w:rsidRPr="00E71229">
        <w:rPr>
          <w:rFonts w:asciiTheme="majorBidi" w:hAnsiTheme="majorBidi" w:cstheme="majorBidi"/>
        </w:rPr>
        <w:t xml:space="preserve"> ESP materials</w:t>
      </w:r>
      <w:r w:rsidR="00907104" w:rsidRPr="00E71229">
        <w:rPr>
          <w:rFonts w:asciiTheme="majorBidi" w:hAnsiTheme="majorBidi" w:cstheme="majorBidi"/>
        </w:rPr>
        <w:t xml:space="preserve"> in classes. </w:t>
      </w:r>
    </w:p>
    <w:p w:rsidR="002446B4" w:rsidRDefault="002446B4" w:rsidP="006F13F9">
      <w:pPr>
        <w:autoSpaceDE w:val="0"/>
        <w:autoSpaceDN w:val="0"/>
        <w:bidi w:val="0"/>
        <w:adjustRightInd w:val="0"/>
        <w:spacing w:after="0" w:line="240" w:lineRule="auto"/>
        <w:jc w:val="both"/>
        <w:rPr>
          <w:rFonts w:asciiTheme="majorBidi" w:hAnsiTheme="majorBidi" w:cstheme="majorBidi"/>
          <w:b/>
          <w:bCs/>
        </w:rPr>
      </w:pPr>
    </w:p>
    <w:p w:rsidR="007E6482" w:rsidRPr="00E71229" w:rsidRDefault="007E6482" w:rsidP="000467B0">
      <w:pPr>
        <w:bidi w:val="0"/>
        <w:spacing w:after="120" w:line="240" w:lineRule="auto"/>
        <w:ind w:left="115"/>
        <w:jc w:val="both"/>
        <w:rPr>
          <w:rFonts w:asciiTheme="majorBidi" w:hAnsiTheme="majorBidi" w:cstheme="majorBidi"/>
          <w:b/>
          <w:bCs/>
          <w:lang w:bidi="ar-SA"/>
        </w:rPr>
      </w:pPr>
      <w:r w:rsidRPr="00E71229">
        <w:rPr>
          <w:rFonts w:asciiTheme="majorBidi" w:hAnsiTheme="majorBidi" w:cstheme="majorBidi"/>
          <w:b/>
          <w:bCs/>
          <w:lang w:bidi="ar-SA"/>
        </w:rPr>
        <w:t>References</w:t>
      </w:r>
    </w:p>
    <w:p w:rsidR="00A529A2" w:rsidRPr="00E71229" w:rsidRDefault="00A529A2"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 xml:space="preserve">Anthony, L. (1997). </w:t>
      </w:r>
      <w:r w:rsidRPr="00E71229">
        <w:rPr>
          <w:rFonts w:asciiTheme="majorBidi" w:hAnsiTheme="majorBidi" w:cstheme="majorBidi"/>
          <w:i/>
          <w:iCs/>
        </w:rPr>
        <w:t>ESP: What Does it Mean?</w:t>
      </w:r>
      <w:r w:rsidRPr="00E71229">
        <w:rPr>
          <w:rFonts w:asciiTheme="majorBidi" w:hAnsiTheme="majorBidi" w:cstheme="majorBidi"/>
        </w:rPr>
        <w:t xml:space="preserve"> Retrieved from: </w:t>
      </w:r>
      <w:hyperlink r:id="rId9" w:history="1">
        <w:r w:rsidR="00D46861" w:rsidRPr="00E71229">
          <w:rPr>
            <w:rFonts w:asciiTheme="majorBidi" w:hAnsiTheme="majorBidi" w:cstheme="majorBidi"/>
          </w:rPr>
          <w:t>http:/ /www.aaib.gov.</w:t>
        </w:r>
        <w:r w:rsidR="00743E75">
          <w:rPr>
            <w:rFonts w:asciiTheme="majorBidi" w:hAnsiTheme="majorBidi" w:cstheme="majorBidi"/>
          </w:rPr>
          <w:t>uk/ cms_</w:t>
        </w:r>
        <w:r w:rsidRPr="00E71229">
          <w:rPr>
            <w:rFonts w:asciiTheme="majorBidi" w:hAnsiTheme="majorBidi" w:cstheme="majorBidi"/>
          </w:rPr>
          <w:t>resources. Cfm ?file=/4-</w:t>
        </w:r>
      </w:hyperlink>
      <w:r w:rsidRPr="00E71229">
        <w:rPr>
          <w:rFonts w:asciiTheme="majorBidi" w:hAnsiTheme="majorBidi" w:cstheme="majorBidi"/>
        </w:rPr>
        <w:t>1990 %20 GOBME. pdf.</w:t>
      </w:r>
    </w:p>
    <w:p w:rsidR="007E6482" w:rsidRPr="00E71229" w:rsidRDefault="007E6482" w:rsidP="00CB282E">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Afitska</w:t>
      </w:r>
      <w:r w:rsidR="00BF17D0" w:rsidRPr="00E71229">
        <w:rPr>
          <w:rFonts w:asciiTheme="majorBidi" w:hAnsiTheme="majorBidi" w:cstheme="majorBidi"/>
        </w:rPr>
        <w:t>, O.</w:t>
      </w:r>
      <w:r w:rsidR="00731E62" w:rsidRPr="00E71229">
        <w:rPr>
          <w:rFonts w:asciiTheme="majorBidi" w:hAnsiTheme="majorBidi" w:cstheme="majorBidi"/>
        </w:rPr>
        <w:t xml:space="preserve"> (2012). </w:t>
      </w:r>
      <w:r w:rsidRPr="00E71229">
        <w:rPr>
          <w:rFonts w:asciiTheme="majorBidi" w:hAnsiTheme="majorBidi" w:cstheme="majorBidi"/>
        </w:rPr>
        <w:t>Role of focus-on-form instruction, corrective feedback</w:t>
      </w:r>
      <w:r w:rsidR="00746AC2" w:rsidRPr="00E71229">
        <w:rPr>
          <w:rFonts w:asciiTheme="majorBidi" w:hAnsiTheme="majorBidi" w:cstheme="majorBidi"/>
        </w:rPr>
        <w:t xml:space="preserve"> </w:t>
      </w:r>
      <w:r w:rsidRPr="00E71229">
        <w:rPr>
          <w:rFonts w:asciiTheme="majorBidi" w:hAnsiTheme="majorBidi" w:cstheme="majorBidi"/>
        </w:rPr>
        <w:t xml:space="preserve">and uptake </w:t>
      </w:r>
      <w:r w:rsidR="00C6480E">
        <w:rPr>
          <w:rFonts w:asciiTheme="majorBidi" w:hAnsiTheme="majorBidi" w:cstheme="majorBidi"/>
        </w:rPr>
        <w:t>in second language classrooms: S</w:t>
      </w:r>
      <w:r w:rsidRPr="00E71229">
        <w:rPr>
          <w:rFonts w:asciiTheme="majorBidi" w:hAnsiTheme="majorBidi" w:cstheme="majorBidi"/>
        </w:rPr>
        <w:t>ome insights from rec</w:t>
      </w:r>
      <w:r w:rsidR="00746AC2" w:rsidRPr="00E71229">
        <w:rPr>
          <w:rFonts w:asciiTheme="majorBidi" w:hAnsiTheme="majorBidi" w:cstheme="majorBidi"/>
        </w:rPr>
        <w:t xml:space="preserve">ent second language acquisition </w:t>
      </w:r>
      <w:r w:rsidRPr="00E71229">
        <w:rPr>
          <w:rFonts w:asciiTheme="majorBidi" w:hAnsiTheme="majorBidi" w:cstheme="majorBidi"/>
        </w:rPr>
        <w:t xml:space="preserve">research, </w:t>
      </w:r>
      <w:r w:rsidR="005C0259">
        <w:rPr>
          <w:rFonts w:asciiTheme="majorBidi" w:hAnsiTheme="majorBidi" w:cstheme="majorBidi"/>
          <w:i/>
          <w:iCs/>
        </w:rPr>
        <w:t>The Language Learning Journal</w:t>
      </w:r>
      <w:r w:rsidR="002946C0" w:rsidRPr="00E71229">
        <w:rPr>
          <w:rFonts w:asciiTheme="majorBidi" w:hAnsiTheme="majorBidi" w:cstheme="majorBidi"/>
          <w:i/>
          <w:iCs/>
        </w:rPr>
        <w:t>,</w:t>
      </w:r>
      <w:r w:rsidR="00CB282E">
        <w:rPr>
          <w:rFonts w:asciiTheme="majorBidi" w:hAnsiTheme="majorBidi" w:cstheme="majorBidi"/>
          <w:i/>
          <w:iCs/>
        </w:rPr>
        <w:t xml:space="preserve"> 43</w:t>
      </w:r>
      <w:r w:rsidR="00CB282E" w:rsidRPr="00CB282E">
        <w:rPr>
          <w:rFonts w:asciiTheme="majorBidi" w:hAnsiTheme="majorBidi" w:cstheme="majorBidi"/>
        </w:rPr>
        <w:t>(1), 57-73.</w:t>
      </w:r>
    </w:p>
    <w:p w:rsidR="00BE4610" w:rsidRPr="00E71229" w:rsidRDefault="00BE4610" w:rsidP="000467B0">
      <w:pPr>
        <w:autoSpaceDE w:val="0"/>
        <w:autoSpaceDN w:val="0"/>
        <w:bidi w:val="0"/>
        <w:adjustRightInd w:val="0"/>
        <w:spacing w:after="120" w:line="240" w:lineRule="auto"/>
        <w:ind w:left="682" w:hanging="567"/>
        <w:jc w:val="both"/>
        <w:rPr>
          <w:rFonts w:asciiTheme="majorBidi" w:hAnsiTheme="majorBidi" w:cstheme="majorBidi"/>
        </w:rPr>
      </w:pPr>
      <w:r w:rsidRPr="005C0259">
        <w:rPr>
          <w:rFonts w:asciiTheme="majorBidi" w:hAnsiTheme="majorBidi" w:cstheme="majorBidi"/>
        </w:rPr>
        <w:t xml:space="preserve">Allwright, B. </w:t>
      </w:r>
      <w:r w:rsidR="00BA092C" w:rsidRPr="005C0259">
        <w:rPr>
          <w:rFonts w:asciiTheme="majorBidi" w:hAnsiTheme="majorBidi" w:cstheme="majorBidi"/>
        </w:rPr>
        <w:t>(</w:t>
      </w:r>
      <w:r w:rsidRPr="005C0259">
        <w:rPr>
          <w:rFonts w:asciiTheme="majorBidi" w:hAnsiTheme="majorBidi" w:cstheme="majorBidi"/>
        </w:rPr>
        <w:t>1984</w:t>
      </w:r>
      <w:r w:rsidR="00BA092C" w:rsidRPr="005C0259">
        <w:rPr>
          <w:rFonts w:asciiTheme="majorBidi" w:hAnsiTheme="majorBidi" w:cstheme="majorBidi"/>
        </w:rPr>
        <w:t>)</w:t>
      </w:r>
      <w:r w:rsidRPr="005C0259">
        <w:rPr>
          <w:rFonts w:asciiTheme="majorBidi" w:hAnsiTheme="majorBidi" w:cstheme="majorBidi"/>
        </w:rPr>
        <w:t>. Why don’t learners learn what teachers teach? The interaction hypothesis.</w:t>
      </w:r>
      <w:r w:rsidR="001D36DE" w:rsidRPr="005C0259">
        <w:rPr>
          <w:rFonts w:asciiTheme="majorBidi" w:hAnsiTheme="majorBidi" w:cstheme="majorBidi"/>
        </w:rPr>
        <w:t xml:space="preserve"> </w:t>
      </w:r>
      <w:r w:rsidR="002446B4" w:rsidRPr="005C0259">
        <w:rPr>
          <w:rFonts w:asciiTheme="majorBidi" w:hAnsiTheme="majorBidi" w:cstheme="majorBidi"/>
        </w:rPr>
        <w:t xml:space="preserve">In </w:t>
      </w:r>
      <w:r w:rsidR="005C0259" w:rsidRPr="005C0259">
        <w:rPr>
          <w:rFonts w:asciiTheme="majorBidi" w:hAnsiTheme="majorBidi" w:cstheme="majorBidi"/>
        </w:rPr>
        <w:t xml:space="preserve">D. Singleton and D. Little (Eds.), </w:t>
      </w:r>
      <w:r w:rsidRPr="005C0259">
        <w:rPr>
          <w:rFonts w:asciiTheme="majorBidi" w:hAnsiTheme="majorBidi" w:cstheme="majorBidi"/>
          <w:i/>
          <w:iCs/>
        </w:rPr>
        <w:t>Language Learning in Formal and Informal Contexts,</w:t>
      </w:r>
      <w:r w:rsidR="005C0259" w:rsidRPr="005C0259">
        <w:rPr>
          <w:rFonts w:asciiTheme="majorBidi" w:hAnsiTheme="majorBidi" w:cstheme="majorBidi"/>
        </w:rPr>
        <w:t xml:space="preserve"> (pp.</w:t>
      </w:r>
      <w:r w:rsidR="005C0259">
        <w:rPr>
          <w:rFonts w:asciiTheme="majorBidi" w:hAnsiTheme="majorBidi" w:cstheme="majorBidi"/>
        </w:rPr>
        <w:t xml:space="preserve"> 3-</w:t>
      </w:r>
      <w:r w:rsidR="005C0259" w:rsidRPr="005C0259">
        <w:rPr>
          <w:rFonts w:asciiTheme="majorBidi" w:hAnsiTheme="majorBidi" w:cstheme="majorBidi"/>
        </w:rPr>
        <w:t>18),</w:t>
      </w:r>
      <w:r w:rsidRPr="005C0259">
        <w:rPr>
          <w:rFonts w:asciiTheme="majorBidi" w:hAnsiTheme="majorBidi" w:cstheme="majorBidi"/>
        </w:rPr>
        <w:t xml:space="preserve"> Dublin: IRAAL.</w:t>
      </w:r>
    </w:p>
    <w:p w:rsidR="00050E09" w:rsidRPr="00E71229" w:rsidRDefault="004F7FEF" w:rsidP="000467B0">
      <w:pPr>
        <w:autoSpaceDE w:val="0"/>
        <w:autoSpaceDN w:val="0"/>
        <w:bidi w:val="0"/>
        <w:adjustRightInd w:val="0"/>
        <w:spacing w:after="120" w:line="240" w:lineRule="auto"/>
        <w:ind w:left="682" w:hanging="567"/>
        <w:jc w:val="both"/>
        <w:rPr>
          <w:rFonts w:asciiTheme="majorBidi" w:hAnsiTheme="majorBidi" w:cstheme="majorBidi"/>
        </w:rPr>
      </w:pPr>
      <w:r>
        <w:rPr>
          <w:rFonts w:asciiTheme="majorBidi" w:hAnsiTheme="majorBidi" w:cstheme="majorBidi"/>
        </w:rPr>
        <w:t xml:space="preserve">Basturkmen, H., </w:t>
      </w:r>
      <w:r w:rsidR="009B127E" w:rsidRPr="00E71229">
        <w:rPr>
          <w:rFonts w:asciiTheme="majorBidi" w:hAnsiTheme="majorBidi" w:cstheme="majorBidi"/>
        </w:rPr>
        <w:t>Loewen, S. &amp;</w:t>
      </w:r>
      <w:r w:rsidR="00F005F1" w:rsidRPr="00E71229">
        <w:rPr>
          <w:rFonts w:asciiTheme="majorBidi" w:hAnsiTheme="majorBidi" w:cstheme="majorBidi"/>
        </w:rPr>
        <w:t xml:space="preserve"> Ellis, R. (</w:t>
      </w:r>
      <w:r w:rsidR="00050E09" w:rsidRPr="00E71229">
        <w:rPr>
          <w:rFonts w:asciiTheme="majorBidi" w:hAnsiTheme="majorBidi" w:cstheme="majorBidi"/>
        </w:rPr>
        <w:t>2002</w:t>
      </w:r>
      <w:r w:rsidR="00F005F1" w:rsidRPr="00E71229">
        <w:rPr>
          <w:rFonts w:asciiTheme="majorBidi" w:hAnsiTheme="majorBidi" w:cstheme="majorBidi"/>
        </w:rPr>
        <w:t>)</w:t>
      </w:r>
      <w:r w:rsidR="00050E09" w:rsidRPr="00E71229">
        <w:rPr>
          <w:rFonts w:asciiTheme="majorBidi" w:hAnsiTheme="majorBidi" w:cstheme="majorBidi"/>
        </w:rPr>
        <w:t>. Metalanguage in foc</w:t>
      </w:r>
      <w:r w:rsidR="00635766" w:rsidRPr="00E71229">
        <w:rPr>
          <w:rFonts w:asciiTheme="majorBidi" w:hAnsiTheme="majorBidi" w:cstheme="majorBidi"/>
        </w:rPr>
        <w:t xml:space="preserve">us on form in the communicative </w:t>
      </w:r>
      <w:r w:rsidR="00050E09" w:rsidRPr="00E71229">
        <w:rPr>
          <w:rFonts w:asciiTheme="majorBidi" w:hAnsiTheme="majorBidi" w:cstheme="majorBidi"/>
        </w:rPr>
        <w:t>class</w:t>
      </w:r>
      <w:r w:rsidR="00A52AB1" w:rsidRPr="00E71229">
        <w:rPr>
          <w:rFonts w:asciiTheme="majorBidi" w:hAnsiTheme="majorBidi" w:cstheme="majorBidi"/>
        </w:rPr>
        <w:t xml:space="preserve">room. </w:t>
      </w:r>
      <w:r w:rsidR="00A52AB1" w:rsidRPr="00E71229">
        <w:rPr>
          <w:rFonts w:asciiTheme="majorBidi" w:hAnsiTheme="majorBidi" w:cstheme="majorBidi"/>
          <w:i/>
          <w:iCs/>
        </w:rPr>
        <w:t>Language Awareness</w:t>
      </w:r>
      <w:r w:rsidR="005C0259">
        <w:rPr>
          <w:rFonts w:asciiTheme="majorBidi" w:hAnsiTheme="majorBidi" w:cstheme="majorBidi"/>
          <w:i/>
          <w:iCs/>
        </w:rPr>
        <w:t>,</w:t>
      </w:r>
      <w:r w:rsidR="00A52AB1" w:rsidRPr="00E71229">
        <w:rPr>
          <w:rFonts w:asciiTheme="majorBidi" w:hAnsiTheme="majorBidi" w:cstheme="majorBidi"/>
          <w:i/>
          <w:iCs/>
        </w:rPr>
        <w:t xml:space="preserve"> </w:t>
      </w:r>
      <w:r w:rsidR="00A52AB1" w:rsidRPr="005C0259">
        <w:rPr>
          <w:rFonts w:asciiTheme="majorBidi" w:hAnsiTheme="majorBidi" w:cstheme="majorBidi"/>
        </w:rPr>
        <w:t>1(</w:t>
      </w:r>
      <w:r w:rsidR="00A52AB1" w:rsidRPr="00E71229">
        <w:rPr>
          <w:rFonts w:asciiTheme="majorBidi" w:hAnsiTheme="majorBidi" w:cstheme="majorBidi"/>
        </w:rPr>
        <w:t>1)</w:t>
      </w:r>
      <w:r w:rsidR="005C0259" w:rsidRPr="00E71229">
        <w:rPr>
          <w:rFonts w:asciiTheme="majorBidi" w:hAnsiTheme="majorBidi" w:cstheme="majorBidi"/>
        </w:rPr>
        <w:t>, 1</w:t>
      </w:r>
      <w:r w:rsidR="00A60F8F" w:rsidRPr="00E71229">
        <w:rPr>
          <w:rFonts w:asciiTheme="majorBidi" w:hAnsiTheme="majorBidi" w:cstheme="majorBidi"/>
        </w:rPr>
        <w:t>-</w:t>
      </w:r>
      <w:r w:rsidR="00050E09" w:rsidRPr="00E71229">
        <w:rPr>
          <w:rFonts w:asciiTheme="majorBidi" w:hAnsiTheme="majorBidi" w:cstheme="majorBidi"/>
        </w:rPr>
        <w:t>13.</w:t>
      </w:r>
    </w:p>
    <w:p w:rsidR="00E93228" w:rsidRPr="00E71229" w:rsidRDefault="00E93228"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Chaudron, C. (1977). A descriptive model of discourse in the corrective treatment of learners’</w:t>
      </w:r>
      <w:r w:rsidR="00743E75">
        <w:rPr>
          <w:rFonts w:asciiTheme="majorBidi" w:hAnsiTheme="majorBidi" w:cstheme="majorBidi"/>
        </w:rPr>
        <w:t xml:space="preserve"> </w:t>
      </w:r>
      <w:r w:rsidRPr="00E71229">
        <w:rPr>
          <w:rFonts w:asciiTheme="majorBidi" w:hAnsiTheme="majorBidi" w:cstheme="majorBidi"/>
        </w:rPr>
        <w:t xml:space="preserve">errors. </w:t>
      </w:r>
      <w:r w:rsidRPr="00E71229">
        <w:rPr>
          <w:rFonts w:asciiTheme="majorBidi" w:hAnsiTheme="majorBidi" w:cstheme="majorBidi"/>
          <w:i/>
          <w:iCs/>
        </w:rPr>
        <w:t>Language Learning</w:t>
      </w:r>
      <w:r w:rsidRPr="00E71229">
        <w:rPr>
          <w:rFonts w:asciiTheme="majorBidi" w:hAnsiTheme="majorBidi" w:cstheme="majorBidi"/>
        </w:rPr>
        <w:t xml:space="preserve">, </w:t>
      </w:r>
      <w:r w:rsidRPr="00E71229">
        <w:rPr>
          <w:rFonts w:asciiTheme="majorBidi" w:hAnsiTheme="majorBidi" w:cstheme="majorBidi"/>
          <w:i/>
          <w:iCs/>
        </w:rPr>
        <w:t>27</w:t>
      </w:r>
      <w:r w:rsidR="00A60F8F" w:rsidRPr="00E71229">
        <w:rPr>
          <w:rFonts w:asciiTheme="majorBidi" w:hAnsiTheme="majorBidi" w:cstheme="majorBidi"/>
        </w:rPr>
        <w:t>, 29-</w:t>
      </w:r>
      <w:r w:rsidRPr="00E71229">
        <w:rPr>
          <w:rFonts w:asciiTheme="majorBidi" w:hAnsiTheme="majorBidi" w:cstheme="majorBidi"/>
        </w:rPr>
        <w:t>46.</w:t>
      </w:r>
    </w:p>
    <w:p w:rsidR="0057153B" w:rsidRPr="00E71229" w:rsidRDefault="0057153B" w:rsidP="000467B0">
      <w:pPr>
        <w:autoSpaceDE w:val="0"/>
        <w:autoSpaceDN w:val="0"/>
        <w:bidi w:val="0"/>
        <w:adjustRightInd w:val="0"/>
        <w:spacing w:after="120" w:line="240" w:lineRule="auto"/>
        <w:ind w:left="682" w:hanging="567"/>
        <w:jc w:val="both"/>
        <w:rPr>
          <w:rFonts w:asciiTheme="majorBidi" w:hAnsiTheme="majorBidi" w:cstheme="majorBidi"/>
          <w:lang w:val="en-AU"/>
        </w:rPr>
      </w:pPr>
      <w:r w:rsidRPr="000467B0">
        <w:rPr>
          <w:rFonts w:asciiTheme="majorBidi" w:hAnsiTheme="majorBidi" w:cstheme="majorBidi"/>
        </w:rPr>
        <w:t>Crystal</w:t>
      </w:r>
      <w:r w:rsidRPr="00E71229">
        <w:rPr>
          <w:rFonts w:asciiTheme="majorBidi" w:hAnsiTheme="majorBidi" w:cstheme="majorBidi"/>
          <w:lang w:val="en-AU"/>
        </w:rPr>
        <w:t xml:space="preserve">, D. (1997). </w:t>
      </w:r>
      <w:r w:rsidRPr="00E71229">
        <w:rPr>
          <w:rFonts w:asciiTheme="majorBidi" w:hAnsiTheme="majorBidi" w:cstheme="majorBidi"/>
          <w:i/>
          <w:lang w:val="en-AU"/>
        </w:rPr>
        <w:t xml:space="preserve"> English as a Global Language</w:t>
      </w:r>
      <w:r w:rsidRPr="00E71229">
        <w:rPr>
          <w:rFonts w:asciiTheme="majorBidi" w:hAnsiTheme="majorBidi" w:cstheme="majorBidi"/>
          <w:lang w:val="en-AU"/>
        </w:rPr>
        <w:t xml:space="preserve">. Cambridge: Cambridge University Press. </w:t>
      </w:r>
    </w:p>
    <w:p w:rsidR="00703682" w:rsidRPr="00E71229" w:rsidRDefault="00703682"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Doughty, C., &amp; Varela, E. (1998).</w:t>
      </w:r>
      <w:r w:rsidR="002660D7" w:rsidRPr="00E71229">
        <w:rPr>
          <w:rFonts w:asciiTheme="majorBidi" w:hAnsiTheme="majorBidi" w:cstheme="majorBidi"/>
        </w:rPr>
        <w:t xml:space="preserve"> </w:t>
      </w:r>
      <w:r w:rsidRPr="00E71229">
        <w:rPr>
          <w:rFonts w:asciiTheme="majorBidi" w:hAnsiTheme="majorBidi" w:cstheme="majorBidi"/>
        </w:rPr>
        <w:t>Communicative focus on fo</w:t>
      </w:r>
      <w:r w:rsidR="00743E75">
        <w:rPr>
          <w:rFonts w:asciiTheme="majorBidi" w:hAnsiTheme="majorBidi" w:cstheme="majorBidi"/>
        </w:rPr>
        <w:t xml:space="preserve">rm. In C. Doughty &amp; J. Williams </w:t>
      </w:r>
      <w:r w:rsidRPr="00E71229">
        <w:rPr>
          <w:rFonts w:asciiTheme="majorBidi" w:hAnsiTheme="majorBidi" w:cstheme="majorBidi"/>
        </w:rPr>
        <w:t xml:space="preserve">(Eds.), </w:t>
      </w:r>
      <w:r w:rsidRPr="00E71229">
        <w:rPr>
          <w:rFonts w:asciiTheme="majorBidi" w:hAnsiTheme="majorBidi" w:cstheme="majorBidi"/>
          <w:i/>
          <w:iCs/>
        </w:rPr>
        <w:t>Focus on form in classroom second</w:t>
      </w:r>
      <w:r w:rsidRPr="00E71229">
        <w:rPr>
          <w:rFonts w:asciiTheme="majorBidi" w:hAnsiTheme="majorBidi" w:cstheme="majorBidi"/>
        </w:rPr>
        <w:t xml:space="preserve"> </w:t>
      </w:r>
      <w:r w:rsidRPr="00E71229">
        <w:rPr>
          <w:rFonts w:asciiTheme="majorBidi" w:hAnsiTheme="majorBidi" w:cstheme="majorBidi"/>
          <w:i/>
          <w:iCs/>
        </w:rPr>
        <w:t xml:space="preserve">language acquisition </w:t>
      </w:r>
      <w:r w:rsidRPr="00E71229">
        <w:rPr>
          <w:rFonts w:asciiTheme="majorBidi" w:hAnsiTheme="majorBidi" w:cstheme="majorBidi"/>
        </w:rPr>
        <w:t>(pp</w:t>
      </w:r>
      <w:r w:rsidR="00A60F8F" w:rsidRPr="00E71229">
        <w:rPr>
          <w:rFonts w:asciiTheme="majorBidi" w:hAnsiTheme="majorBidi" w:cstheme="majorBidi"/>
        </w:rPr>
        <w:t>.</w:t>
      </w:r>
      <w:r w:rsidR="005C0259">
        <w:rPr>
          <w:rFonts w:asciiTheme="majorBidi" w:hAnsiTheme="majorBidi" w:cstheme="majorBidi"/>
        </w:rPr>
        <w:t xml:space="preserve"> </w:t>
      </w:r>
      <w:r w:rsidR="00A60F8F" w:rsidRPr="00E71229">
        <w:rPr>
          <w:rFonts w:asciiTheme="majorBidi" w:hAnsiTheme="majorBidi" w:cstheme="majorBidi"/>
        </w:rPr>
        <w:t>114-</w:t>
      </w:r>
      <w:r w:rsidRPr="00E71229">
        <w:rPr>
          <w:rFonts w:asciiTheme="majorBidi" w:hAnsiTheme="majorBidi" w:cstheme="majorBidi"/>
        </w:rPr>
        <w:t>138). Cambridge: Cambridge University Press.</w:t>
      </w:r>
    </w:p>
    <w:p w:rsidR="00703682" w:rsidRPr="00E71229" w:rsidRDefault="00703682" w:rsidP="000467B0">
      <w:pPr>
        <w:autoSpaceDE w:val="0"/>
        <w:autoSpaceDN w:val="0"/>
        <w:bidi w:val="0"/>
        <w:adjustRightInd w:val="0"/>
        <w:spacing w:after="120" w:line="240" w:lineRule="auto"/>
        <w:ind w:left="682" w:hanging="567"/>
        <w:jc w:val="both"/>
        <w:rPr>
          <w:rFonts w:asciiTheme="majorBidi" w:hAnsiTheme="majorBidi" w:cstheme="majorBidi"/>
          <w:i/>
          <w:iCs/>
        </w:rPr>
      </w:pPr>
      <w:r w:rsidRPr="00E71229">
        <w:rPr>
          <w:rFonts w:asciiTheme="majorBidi" w:hAnsiTheme="majorBidi" w:cstheme="majorBidi"/>
        </w:rPr>
        <w:t>Dough</w:t>
      </w:r>
      <w:r w:rsidR="005C0259">
        <w:rPr>
          <w:rFonts w:asciiTheme="majorBidi" w:hAnsiTheme="majorBidi" w:cstheme="majorBidi"/>
        </w:rPr>
        <w:t>ty, C., &amp; Williams, J.</w:t>
      </w:r>
      <w:r w:rsidRPr="00E71229">
        <w:rPr>
          <w:rFonts w:asciiTheme="majorBidi" w:hAnsiTheme="majorBidi" w:cstheme="majorBidi"/>
        </w:rPr>
        <w:t xml:space="preserve"> (1998). </w:t>
      </w:r>
      <w:r w:rsidRPr="00E71229">
        <w:rPr>
          <w:rFonts w:asciiTheme="majorBidi" w:hAnsiTheme="majorBidi" w:cstheme="majorBidi"/>
          <w:i/>
          <w:iCs/>
        </w:rPr>
        <w:t>Focus on form in classroom second language</w:t>
      </w:r>
      <w:r w:rsidR="00A60F8F" w:rsidRPr="00E71229">
        <w:rPr>
          <w:rFonts w:asciiTheme="majorBidi" w:hAnsiTheme="majorBidi" w:cstheme="majorBidi"/>
          <w:i/>
          <w:iCs/>
        </w:rPr>
        <w:t xml:space="preserve"> Acquisition.</w:t>
      </w:r>
      <w:r w:rsidRPr="00E71229">
        <w:rPr>
          <w:rFonts w:asciiTheme="majorBidi" w:hAnsiTheme="majorBidi" w:cstheme="majorBidi"/>
          <w:i/>
          <w:iCs/>
        </w:rPr>
        <w:t xml:space="preserve"> </w:t>
      </w:r>
      <w:r w:rsidRPr="00E71229">
        <w:rPr>
          <w:rFonts w:asciiTheme="majorBidi" w:hAnsiTheme="majorBidi" w:cstheme="majorBidi"/>
        </w:rPr>
        <w:t>Cambridge: Cambridge University</w:t>
      </w:r>
      <w:r w:rsidRPr="00E71229">
        <w:rPr>
          <w:rFonts w:asciiTheme="majorBidi" w:hAnsiTheme="majorBidi" w:cstheme="majorBidi"/>
          <w:i/>
          <w:iCs/>
        </w:rPr>
        <w:t xml:space="preserve"> </w:t>
      </w:r>
      <w:r w:rsidRPr="00E71229">
        <w:rPr>
          <w:rFonts w:asciiTheme="majorBidi" w:hAnsiTheme="majorBidi" w:cstheme="majorBidi"/>
        </w:rPr>
        <w:t>Press.</w:t>
      </w:r>
    </w:p>
    <w:p w:rsidR="00623BBC" w:rsidRPr="00E71229" w:rsidRDefault="00703682"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 xml:space="preserve">Egi, T. (2010). Uptake, </w:t>
      </w:r>
      <w:r w:rsidR="005C0259" w:rsidRPr="00E71229">
        <w:rPr>
          <w:rFonts w:asciiTheme="majorBidi" w:hAnsiTheme="majorBidi" w:cstheme="majorBidi"/>
        </w:rPr>
        <w:t>modified output, and l</w:t>
      </w:r>
      <w:r w:rsidR="005C0259">
        <w:rPr>
          <w:rFonts w:asciiTheme="majorBidi" w:hAnsiTheme="majorBidi" w:cstheme="majorBidi"/>
        </w:rPr>
        <w:t>earner perceptions of recasts: L</w:t>
      </w:r>
      <w:r w:rsidR="005C0259" w:rsidRPr="00E71229">
        <w:rPr>
          <w:rFonts w:asciiTheme="majorBidi" w:hAnsiTheme="majorBidi" w:cstheme="majorBidi"/>
        </w:rPr>
        <w:t>earner responses as language awareness.</w:t>
      </w:r>
      <w:r w:rsidRPr="00E71229">
        <w:rPr>
          <w:rFonts w:asciiTheme="majorBidi" w:hAnsiTheme="majorBidi" w:cstheme="majorBidi"/>
        </w:rPr>
        <w:t xml:space="preserve"> </w:t>
      </w:r>
      <w:r w:rsidRPr="00E71229">
        <w:rPr>
          <w:rFonts w:asciiTheme="majorBidi" w:hAnsiTheme="majorBidi" w:cstheme="majorBidi"/>
          <w:i/>
          <w:iCs/>
        </w:rPr>
        <w:t>The Modern</w:t>
      </w:r>
      <w:r w:rsidRPr="00E71229">
        <w:rPr>
          <w:rFonts w:asciiTheme="majorBidi" w:hAnsiTheme="majorBidi" w:cstheme="majorBidi"/>
        </w:rPr>
        <w:t xml:space="preserve"> </w:t>
      </w:r>
      <w:r w:rsidRPr="00E71229">
        <w:rPr>
          <w:rFonts w:asciiTheme="majorBidi" w:hAnsiTheme="majorBidi" w:cstheme="majorBidi"/>
          <w:i/>
          <w:iCs/>
        </w:rPr>
        <w:t>Language Journal, 94</w:t>
      </w:r>
      <w:r w:rsidRPr="00E71229">
        <w:rPr>
          <w:rFonts w:asciiTheme="majorBidi" w:hAnsiTheme="majorBidi" w:cstheme="majorBidi"/>
        </w:rPr>
        <w:t>(1), 1-21.</w:t>
      </w:r>
    </w:p>
    <w:p w:rsidR="00090FA4" w:rsidRPr="00E71229" w:rsidRDefault="00090FA4" w:rsidP="000467B0">
      <w:pPr>
        <w:autoSpaceDE w:val="0"/>
        <w:autoSpaceDN w:val="0"/>
        <w:bidi w:val="0"/>
        <w:adjustRightInd w:val="0"/>
        <w:spacing w:after="120" w:line="240" w:lineRule="auto"/>
        <w:ind w:left="682" w:hanging="567"/>
        <w:jc w:val="both"/>
        <w:rPr>
          <w:rFonts w:asciiTheme="majorBidi" w:hAnsiTheme="majorBidi" w:cstheme="majorBidi"/>
          <w:i/>
          <w:iCs/>
        </w:rPr>
      </w:pPr>
      <w:r w:rsidRPr="00E71229">
        <w:rPr>
          <w:rFonts w:asciiTheme="majorBidi" w:hAnsiTheme="majorBidi" w:cstheme="majorBidi"/>
        </w:rPr>
        <w:t xml:space="preserve">Ellis, R. (1994). Uptake as language awareness. </w:t>
      </w:r>
      <w:r w:rsidRPr="00E71229">
        <w:rPr>
          <w:rFonts w:asciiTheme="majorBidi" w:hAnsiTheme="majorBidi" w:cstheme="majorBidi"/>
          <w:i/>
          <w:iCs/>
        </w:rPr>
        <w:t>Language Awareness, 4</w:t>
      </w:r>
      <w:r w:rsidRPr="00E71229">
        <w:rPr>
          <w:rFonts w:asciiTheme="majorBidi" w:hAnsiTheme="majorBidi" w:cstheme="majorBidi"/>
        </w:rPr>
        <w:t>(3), 147-160.</w:t>
      </w:r>
    </w:p>
    <w:p w:rsidR="00090FA4" w:rsidRPr="00E71229" w:rsidRDefault="00090FA4" w:rsidP="000467B0">
      <w:pPr>
        <w:autoSpaceDE w:val="0"/>
        <w:autoSpaceDN w:val="0"/>
        <w:bidi w:val="0"/>
        <w:adjustRightInd w:val="0"/>
        <w:spacing w:after="120" w:line="240" w:lineRule="auto"/>
        <w:ind w:left="682" w:hanging="567"/>
        <w:jc w:val="both"/>
        <w:rPr>
          <w:rFonts w:asciiTheme="majorBidi" w:hAnsiTheme="majorBidi" w:cstheme="majorBidi"/>
          <w:i/>
          <w:iCs/>
        </w:rPr>
      </w:pPr>
      <w:r w:rsidRPr="00E71229">
        <w:rPr>
          <w:rFonts w:asciiTheme="majorBidi" w:hAnsiTheme="majorBidi" w:cstheme="majorBidi"/>
        </w:rPr>
        <w:t xml:space="preserve">Ellis, R. (2001). Investigating form-focused instruction. </w:t>
      </w:r>
      <w:r w:rsidRPr="00E71229">
        <w:rPr>
          <w:rFonts w:asciiTheme="majorBidi" w:hAnsiTheme="majorBidi" w:cstheme="majorBidi"/>
          <w:i/>
          <w:iCs/>
        </w:rPr>
        <w:t>Language Learning, 51</w:t>
      </w:r>
      <w:r w:rsidRPr="00E71229">
        <w:rPr>
          <w:rFonts w:asciiTheme="majorBidi" w:hAnsiTheme="majorBidi" w:cstheme="majorBidi"/>
        </w:rPr>
        <w:t>(1), 1-46.</w:t>
      </w:r>
    </w:p>
    <w:p w:rsidR="00050E09" w:rsidRPr="00E71229" w:rsidRDefault="00382476"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Ellis, R., Basturkmen, H. &amp; Loewen, S. (2001a). Preemptive focus on form in the ESL</w:t>
      </w:r>
      <w:r w:rsidR="00743E75">
        <w:rPr>
          <w:rFonts w:asciiTheme="majorBidi" w:hAnsiTheme="majorBidi" w:cstheme="majorBidi"/>
        </w:rPr>
        <w:t xml:space="preserve"> </w:t>
      </w:r>
      <w:r w:rsidRPr="00E71229">
        <w:rPr>
          <w:rFonts w:asciiTheme="majorBidi" w:hAnsiTheme="majorBidi" w:cstheme="majorBidi"/>
        </w:rPr>
        <w:t xml:space="preserve">classroom. </w:t>
      </w:r>
      <w:r w:rsidRPr="00E71229">
        <w:rPr>
          <w:rFonts w:asciiTheme="majorBidi" w:hAnsiTheme="majorBidi" w:cstheme="majorBidi"/>
          <w:i/>
          <w:iCs/>
        </w:rPr>
        <w:t>TESOL Quarterly</w:t>
      </w:r>
      <w:r w:rsidR="005C0259">
        <w:rPr>
          <w:rFonts w:asciiTheme="majorBidi" w:hAnsiTheme="majorBidi" w:cstheme="majorBidi"/>
          <w:i/>
          <w:iCs/>
        </w:rPr>
        <w:t>,</w:t>
      </w:r>
      <w:r w:rsidRPr="00E71229">
        <w:rPr>
          <w:rFonts w:asciiTheme="majorBidi" w:hAnsiTheme="majorBidi" w:cstheme="majorBidi"/>
          <w:i/>
          <w:iCs/>
        </w:rPr>
        <w:t xml:space="preserve"> 35</w:t>
      </w:r>
      <w:r w:rsidRPr="00E71229">
        <w:rPr>
          <w:rFonts w:asciiTheme="majorBidi" w:hAnsiTheme="majorBidi" w:cstheme="majorBidi"/>
        </w:rPr>
        <w:t>(3), 407-432.</w:t>
      </w:r>
    </w:p>
    <w:p w:rsidR="00050E09" w:rsidRPr="00E71229" w:rsidRDefault="00382476"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Ellis, R., Basturkmen, H. &amp;. Loewen, S. (2001b). Learner uptake in communicative ESL</w:t>
      </w:r>
      <w:r w:rsidR="00743E75">
        <w:rPr>
          <w:rFonts w:asciiTheme="majorBidi" w:hAnsiTheme="majorBidi" w:cstheme="majorBidi"/>
        </w:rPr>
        <w:t xml:space="preserve"> </w:t>
      </w:r>
      <w:r w:rsidRPr="00E71229">
        <w:rPr>
          <w:rFonts w:asciiTheme="majorBidi" w:hAnsiTheme="majorBidi" w:cstheme="majorBidi"/>
        </w:rPr>
        <w:t xml:space="preserve">lessons. </w:t>
      </w:r>
      <w:r w:rsidRPr="00E71229">
        <w:rPr>
          <w:rFonts w:asciiTheme="majorBidi" w:hAnsiTheme="majorBidi" w:cstheme="majorBidi"/>
          <w:i/>
          <w:iCs/>
        </w:rPr>
        <w:t>Language Learning</w:t>
      </w:r>
      <w:r w:rsidR="005C0259">
        <w:rPr>
          <w:rFonts w:asciiTheme="majorBidi" w:hAnsiTheme="majorBidi" w:cstheme="majorBidi"/>
          <w:i/>
          <w:iCs/>
        </w:rPr>
        <w:t>,</w:t>
      </w:r>
      <w:r w:rsidRPr="00E71229">
        <w:rPr>
          <w:rFonts w:asciiTheme="majorBidi" w:hAnsiTheme="majorBidi" w:cstheme="majorBidi"/>
          <w:i/>
          <w:iCs/>
        </w:rPr>
        <w:t xml:space="preserve"> 51</w:t>
      </w:r>
      <w:r w:rsidR="005C0259">
        <w:rPr>
          <w:rFonts w:asciiTheme="majorBidi" w:hAnsiTheme="majorBidi" w:cstheme="majorBidi"/>
        </w:rPr>
        <w:t>(2), 281-</w:t>
      </w:r>
      <w:r w:rsidRPr="00E71229">
        <w:rPr>
          <w:rFonts w:asciiTheme="majorBidi" w:hAnsiTheme="majorBidi" w:cstheme="majorBidi"/>
        </w:rPr>
        <w:t>318.</w:t>
      </w:r>
    </w:p>
    <w:p w:rsidR="00130389" w:rsidRPr="00E71229" w:rsidRDefault="00130389"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Ellis, R., Tanaka, Y. &amp; Yamazaki, A. (1994). Classroom in</w:t>
      </w:r>
      <w:r w:rsidR="00743E75">
        <w:rPr>
          <w:rFonts w:asciiTheme="majorBidi" w:hAnsiTheme="majorBidi" w:cstheme="majorBidi"/>
        </w:rPr>
        <w:t>teraction, comprehension and the</w:t>
      </w:r>
      <w:r w:rsidRPr="00E71229">
        <w:rPr>
          <w:rFonts w:asciiTheme="majorBidi" w:hAnsiTheme="majorBidi" w:cstheme="majorBidi"/>
        </w:rPr>
        <w:t xml:space="preserve"> acquisition of word meanings. </w:t>
      </w:r>
      <w:r w:rsidRPr="00E71229">
        <w:rPr>
          <w:rFonts w:asciiTheme="majorBidi" w:hAnsiTheme="majorBidi" w:cstheme="majorBidi"/>
          <w:i/>
          <w:iCs/>
        </w:rPr>
        <w:t>Language</w:t>
      </w:r>
      <w:r w:rsidRPr="00E71229">
        <w:rPr>
          <w:rFonts w:asciiTheme="majorBidi" w:hAnsiTheme="majorBidi" w:cstheme="majorBidi"/>
        </w:rPr>
        <w:t xml:space="preserve"> </w:t>
      </w:r>
      <w:r w:rsidRPr="00E71229">
        <w:rPr>
          <w:rFonts w:asciiTheme="majorBidi" w:hAnsiTheme="majorBidi" w:cstheme="majorBidi"/>
          <w:i/>
          <w:iCs/>
        </w:rPr>
        <w:t>Learning</w:t>
      </w:r>
      <w:r w:rsidRPr="00E71229">
        <w:rPr>
          <w:rFonts w:asciiTheme="majorBidi" w:hAnsiTheme="majorBidi" w:cstheme="majorBidi"/>
        </w:rPr>
        <w:t xml:space="preserve">, </w:t>
      </w:r>
      <w:r w:rsidRPr="00E71229">
        <w:rPr>
          <w:rFonts w:asciiTheme="majorBidi" w:hAnsiTheme="majorBidi" w:cstheme="majorBidi"/>
          <w:i/>
          <w:iCs/>
        </w:rPr>
        <w:t>44</w:t>
      </w:r>
      <w:r w:rsidRPr="00E71229">
        <w:rPr>
          <w:rFonts w:asciiTheme="majorBidi" w:hAnsiTheme="majorBidi" w:cstheme="majorBidi"/>
        </w:rPr>
        <w:t>(3), 449-491.</w:t>
      </w:r>
    </w:p>
    <w:p w:rsidR="00130389" w:rsidRPr="00E71229" w:rsidRDefault="00130389"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 xml:space="preserve">Ellis, R., Basturkmen H., </w:t>
      </w:r>
      <w:r w:rsidR="005C0259">
        <w:rPr>
          <w:rFonts w:asciiTheme="majorBidi" w:hAnsiTheme="majorBidi" w:cstheme="majorBidi"/>
        </w:rPr>
        <w:t>&amp;</w:t>
      </w:r>
      <w:r w:rsidRPr="00E71229">
        <w:rPr>
          <w:rFonts w:asciiTheme="majorBidi" w:hAnsiTheme="majorBidi" w:cstheme="majorBidi"/>
        </w:rPr>
        <w:t xml:space="preserve"> Loewen, S. (2002). Doing focus on form. </w:t>
      </w:r>
      <w:r w:rsidRPr="00E71229">
        <w:rPr>
          <w:rFonts w:asciiTheme="majorBidi" w:hAnsiTheme="majorBidi" w:cstheme="majorBidi"/>
          <w:i/>
          <w:iCs/>
        </w:rPr>
        <w:t>System, 30</w:t>
      </w:r>
      <w:r w:rsidRPr="00E71229">
        <w:rPr>
          <w:rFonts w:asciiTheme="majorBidi" w:hAnsiTheme="majorBidi" w:cstheme="majorBidi"/>
        </w:rPr>
        <w:t>(4), 419-432.</w:t>
      </w:r>
    </w:p>
    <w:p w:rsidR="009E600B" w:rsidRPr="00E71229" w:rsidRDefault="009E600B"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Farrokhi, F. &amp; Gholami, J. (2005). Preemptive language related episodes, corrective feedback,</w:t>
      </w:r>
      <w:r w:rsidR="001D36DE" w:rsidRPr="00E71229">
        <w:rPr>
          <w:rFonts w:asciiTheme="majorBidi" w:hAnsiTheme="majorBidi" w:cstheme="majorBidi"/>
        </w:rPr>
        <w:t xml:space="preserve"> </w:t>
      </w:r>
      <w:r w:rsidR="00743E75">
        <w:rPr>
          <w:rFonts w:asciiTheme="majorBidi" w:hAnsiTheme="majorBidi" w:cstheme="majorBidi"/>
        </w:rPr>
        <w:t xml:space="preserve">and </w:t>
      </w:r>
      <w:r w:rsidRPr="00E71229">
        <w:rPr>
          <w:rFonts w:asciiTheme="majorBidi" w:hAnsiTheme="majorBidi" w:cstheme="majorBidi"/>
        </w:rPr>
        <w:t xml:space="preserve">uptake in an EFL class. </w:t>
      </w:r>
      <w:r w:rsidRPr="00E71229">
        <w:rPr>
          <w:rFonts w:asciiTheme="majorBidi" w:hAnsiTheme="majorBidi" w:cstheme="majorBidi"/>
          <w:i/>
          <w:iCs/>
        </w:rPr>
        <w:t>Iranian Journal of</w:t>
      </w:r>
      <w:r w:rsidRPr="00E71229">
        <w:rPr>
          <w:rFonts w:asciiTheme="majorBidi" w:hAnsiTheme="majorBidi" w:cstheme="majorBidi"/>
        </w:rPr>
        <w:t xml:space="preserve"> </w:t>
      </w:r>
      <w:r w:rsidR="005C0259">
        <w:rPr>
          <w:rFonts w:asciiTheme="majorBidi" w:hAnsiTheme="majorBidi" w:cstheme="majorBidi"/>
          <w:i/>
          <w:iCs/>
        </w:rPr>
        <w:t>Applied Linguistics</w:t>
      </w:r>
      <w:r w:rsidRPr="00E71229">
        <w:rPr>
          <w:rFonts w:asciiTheme="majorBidi" w:hAnsiTheme="majorBidi" w:cstheme="majorBidi"/>
        </w:rPr>
        <w:t xml:space="preserve">, </w:t>
      </w:r>
      <w:r w:rsidRPr="00E71229">
        <w:rPr>
          <w:rFonts w:asciiTheme="majorBidi" w:hAnsiTheme="majorBidi" w:cstheme="majorBidi"/>
          <w:i/>
          <w:iCs/>
        </w:rPr>
        <w:t>8</w:t>
      </w:r>
      <w:r w:rsidRPr="00E71229">
        <w:rPr>
          <w:rFonts w:asciiTheme="majorBidi" w:hAnsiTheme="majorBidi" w:cstheme="majorBidi"/>
        </w:rPr>
        <w:t>(1), 23-45.</w:t>
      </w:r>
    </w:p>
    <w:p w:rsidR="009E600B" w:rsidRPr="00E71229" w:rsidRDefault="009E600B"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 xml:space="preserve">Farrokhi, F. &amp; Gholami, J. (2006). Uptake and language related episodes in EFL classes. </w:t>
      </w:r>
      <w:r w:rsidRPr="00E71229">
        <w:rPr>
          <w:rFonts w:asciiTheme="majorBidi" w:hAnsiTheme="majorBidi" w:cstheme="majorBidi"/>
          <w:i/>
          <w:iCs/>
        </w:rPr>
        <w:t>Proceedings of the International Conference on</w:t>
      </w:r>
      <w:r w:rsidRPr="00E71229">
        <w:rPr>
          <w:rFonts w:asciiTheme="majorBidi" w:hAnsiTheme="majorBidi" w:cstheme="majorBidi"/>
        </w:rPr>
        <w:t xml:space="preserve"> </w:t>
      </w:r>
      <w:r w:rsidRPr="00E71229">
        <w:rPr>
          <w:rFonts w:asciiTheme="majorBidi" w:hAnsiTheme="majorBidi" w:cstheme="majorBidi"/>
          <w:i/>
          <w:iCs/>
        </w:rPr>
        <w:t>Conversation Analysis (ICCA06)</w:t>
      </w:r>
      <w:r w:rsidRPr="00E71229">
        <w:rPr>
          <w:rFonts w:asciiTheme="majorBidi" w:hAnsiTheme="majorBidi" w:cstheme="majorBidi"/>
        </w:rPr>
        <w:t>. Helsinki University, Finland, May 10-14.</w:t>
      </w:r>
    </w:p>
    <w:p w:rsidR="00623BBC" w:rsidRPr="00E71229" w:rsidRDefault="009E600B"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 xml:space="preserve">Farrokhi, F. &amp; Gholami, J. (2007). Reactive and preemptive language related episodes and uptake in an EFL Class. </w:t>
      </w:r>
      <w:r w:rsidRPr="00E71229">
        <w:rPr>
          <w:rFonts w:asciiTheme="majorBidi" w:hAnsiTheme="majorBidi" w:cstheme="majorBidi"/>
          <w:i/>
          <w:iCs/>
        </w:rPr>
        <w:t>The Asian EFL</w:t>
      </w:r>
      <w:r w:rsidRPr="00E71229">
        <w:rPr>
          <w:rFonts w:asciiTheme="majorBidi" w:hAnsiTheme="majorBidi" w:cstheme="majorBidi"/>
        </w:rPr>
        <w:t xml:space="preserve"> </w:t>
      </w:r>
      <w:r w:rsidRPr="00E71229">
        <w:rPr>
          <w:rFonts w:asciiTheme="majorBidi" w:hAnsiTheme="majorBidi" w:cstheme="majorBidi"/>
          <w:i/>
          <w:iCs/>
        </w:rPr>
        <w:t>Journal, 9</w:t>
      </w:r>
      <w:r w:rsidRPr="00E71229">
        <w:rPr>
          <w:rFonts w:asciiTheme="majorBidi" w:hAnsiTheme="majorBidi" w:cstheme="majorBidi"/>
        </w:rPr>
        <w:t>(2), 58-92</w:t>
      </w:r>
      <w:r w:rsidRPr="00E71229">
        <w:rPr>
          <w:rFonts w:asciiTheme="majorBidi" w:hAnsiTheme="majorBidi" w:cstheme="majorBidi"/>
          <w:i/>
          <w:iCs/>
        </w:rPr>
        <w:t>.</w:t>
      </w:r>
    </w:p>
    <w:p w:rsidR="00623BBC" w:rsidRPr="00E71229" w:rsidRDefault="00623BBC"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Gass</w:t>
      </w:r>
      <w:r w:rsidRPr="00E71229">
        <w:rPr>
          <w:rFonts w:asciiTheme="majorBidi" w:hAnsiTheme="majorBidi" w:cstheme="majorBidi"/>
          <w:lang w:bidi="ar-SA"/>
        </w:rPr>
        <w:t xml:space="preserve">, M. (1997). </w:t>
      </w:r>
      <w:r w:rsidRPr="00E71229">
        <w:rPr>
          <w:rFonts w:asciiTheme="majorBidi" w:hAnsiTheme="majorBidi" w:cstheme="majorBidi"/>
          <w:i/>
          <w:iCs/>
          <w:lang w:bidi="ar-SA"/>
        </w:rPr>
        <w:t>Input, interaction, and the second language learner</w:t>
      </w:r>
      <w:r w:rsidRPr="00E71229">
        <w:rPr>
          <w:rFonts w:asciiTheme="majorBidi" w:hAnsiTheme="majorBidi" w:cstheme="majorBidi"/>
          <w:lang w:bidi="ar-SA"/>
        </w:rPr>
        <w:t>. Mahwah, NJ: Erlbaum.</w:t>
      </w:r>
    </w:p>
    <w:p w:rsidR="00A65002" w:rsidRPr="00E71229" w:rsidRDefault="00A65002" w:rsidP="000467B0">
      <w:pPr>
        <w:autoSpaceDE w:val="0"/>
        <w:autoSpaceDN w:val="0"/>
        <w:bidi w:val="0"/>
        <w:adjustRightInd w:val="0"/>
        <w:spacing w:after="120" w:line="240" w:lineRule="auto"/>
        <w:ind w:left="682" w:hanging="567"/>
        <w:jc w:val="both"/>
        <w:rPr>
          <w:rFonts w:asciiTheme="majorBidi" w:hAnsiTheme="majorBidi" w:cstheme="majorBidi"/>
          <w:i/>
          <w:iCs/>
        </w:rPr>
      </w:pPr>
      <w:r w:rsidRPr="00E71229">
        <w:rPr>
          <w:rFonts w:asciiTheme="majorBidi" w:hAnsiTheme="majorBidi" w:cstheme="majorBidi"/>
        </w:rPr>
        <w:t xml:space="preserve">Gholami, J. (2009). </w:t>
      </w:r>
      <w:r w:rsidRPr="00E71229">
        <w:rPr>
          <w:rFonts w:asciiTheme="majorBidi" w:hAnsiTheme="majorBidi" w:cstheme="majorBidi"/>
          <w:i/>
          <w:iCs/>
        </w:rPr>
        <w:t xml:space="preserve">Incidental focus on form in English language teaching: </w:t>
      </w:r>
      <w:r w:rsidR="005C0259">
        <w:rPr>
          <w:rFonts w:asciiTheme="majorBidi" w:hAnsiTheme="majorBidi" w:cstheme="majorBidi"/>
          <w:i/>
          <w:iCs/>
        </w:rPr>
        <w:t>R</w:t>
      </w:r>
      <w:r w:rsidRPr="00E71229">
        <w:rPr>
          <w:rFonts w:asciiTheme="majorBidi" w:hAnsiTheme="majorBidi" w:cstheme="majorBidi"/>
          <w:i/>
          <w:iCs/>
        </w:rPr>
        <w:t xml:space="preserve">eactive and </w:t>
      </w:r>
      <w:r w:rsidRPr="00E71229">
        <w:rPr>
          <w:rFonts w:asciiTheme="majorBidi" w:hAnsiTheme="majorBidi" w:cstheme="majorBidi"/>
          <w:i/>
          <w:iCs/>
        </w:rPr>
        <w:tab/>
        <w:t>preemptive focus on form practices, and uptake in EFL classes</w:t>
      </w:r>
      <w:r w:rsidRPr="00E71229">
        <w:rPr>
          <w:rFonts w:asciiTheme="majorBidi" w:hAnsiTheme="majorBidi" w:cstheme="majorBidi"/>
        </w:rPr>
        <w:t>. Berlin: VDM Verlag.</w:t>
      </w:r>
    </w:p>
    <w:p w:rsidR="005D09DB" w:rsidRPr="00E71229" w:rsidRDefault="005D09DB"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lastRenderedPageBreak/>
        <w:t xml:space="preserve">Gholami, J. &amp; Bassirian, M. (2011). </w:t>
      </w:r>
      <w:r w:rsidRPr="00E71229">
        <w:rPr>
          <w:rFonts w:asciiTheme="majorBidi" w:hAnsiTheme="majorBidi" w:cstheme="majorBidi"/>
          <w:i/>
          <w:iCs/>
        </w:rPr>
        <w:t>Incidental focus on form and uptake: a new visage of learner- and teacher-initiated preemptive focus on form and uptake in EFL classes</w:t>
      </w:r>
      <w:r w:rsidRPr="00E71229">
        <w:rPr>
          <w:rFonts w:asciiTheme="majorBidi" w:hAnsiTheme="majorBidi" w:cstheme="majorBidi"/>
        </w:rPr>
        <w:t>. Berlin: Lambert Academic</w:t>
      </w:r>
      <w:r w:rsidRPr="00E71229">
        <w:rPr>
          <w:rFonts w:asciiTheme="majorBidi" w:hAnsiTheme="majorBidi" w:cstheme="majorBidi"/>
          <w:i/>
          <w:iCs/>
        </w:rPr>
        <w:t xml:space="preserve"> </w:t>
      </w:r>
      <w:r w:rsidRPr="00E71229">
        <w:rPr>
          <w:rFonts w:asciiTheme="majorBidi" w:hAnsiTheme="majorBidi" w:cstheme="majorBidi"/>
        </w:rPr>
        <w:t>Publishing.</w:t>
      </w:r>
    </w:p>
    <w:p w:rsidR="00B320C7" w:rsidRPr="00E71229" w:rsidRDefault="007E799E" w:rsidP="000467B0">
      <w:pPr>
        <w:autoSpaceDE w:val="0"/>
        <w:autoSpaceDN w:val="0"/>
        <w:bidi w:val="0"/>
        <w:adjustRightInd w:val="0"/>
        <w:spacing w:after="120" w:line="240" w:lineRule="auto"/>
        <w:ind w:left="682" w:hanging="567"/>
        <w:jc w:val="both"/>
        <w:rPr>
          <w:rFonts w:asciiTheme="majorBidi" w:hAnsiTheme="majorBidi" w:cstheme="majorBidi"/>
          <w:lang w:bidi="ar-SA"/>
        </w:rPr>
      </w:pPr>
      <w:r w:rsidRPr="00E71229">
        <w:rPr>
          <w:rFonts w:asciiTheme="majorBidi" w:hAnsiTheme="majorBidi" w:cstheme="majorBidi"/>
        </w:rPr>
        <w:t xml:space="preserve">Gholami, J. &amp; Bassirian, M. (2012). </w:t>
      </w:r>
      <w:r w:rsidR="00B320C7" w:rsidRPr="00E71229">
        <w:rPr>
          <w:rFonts w:asciiTheme="majorBidi" w:hAnsiTheme="majorBidi" w:cstheme="majorBidi"/>
          <w:lang w:bidi="ar-SA"/>
        </w:rPr>
        <w:t>(Mis</w:t>
      </w:r>
      <w:r w:rsidR="005C0259">
        <w:rPr>
          <w:rFonts w:asciiTheme="majorBidi" w:hAnsiTheme="majorBidi" w:cstheme="majorBidi"/>
          <w:lang w:bidi="ar-SA"/>
        </w:rPr>
        <w:t>) C</w:t>
      </w:r>
      <w:r w:rsidR="005C0259" w:rsidRPr="00E71229">
        <w:rPr>
          <w:rFonts w:asciiTheme="majorBidi" w:hAnsiTheme="majorBidi" w:cstheme="majorBidi"/>
          <w:lang w:bidi="ar-SA"/>
        </w:rPr>
        <w:t>onceptions regarding teacher-generated</w:t>
      </w:r>
      <w:r w:rsidR="005C0259">
        <w:rPr>
          <w:rFonts w:asciiTheme="majorBidi" w:hAnsiTheme="majorBidi" w:cstheme="majorBidi"/>
          <w:lang w:bidi="ar-SA"/>
        </w:rPr>
        <w:t xml:space="preserve"> </w:t>
      </w:r>
      <w:r w:rsidR="005C0259" w:rsidRPr="00E71229">
        <w:rPr>
          <w:rFonts w:asciiTheme="majorBidi" w:hAnsiTheme="majorBidi" w:cstheme="majorBidi"/>
          <w:lang w:bidi="ar-SA"/>
        </w:rPr>
        <w:t>preemptive attention to form</w:t>
      </w:r>
      <w:r w:rsidR="007C1FE4" w:rsidRPr="00E71229">
        <w:rPr>
          <w:rFonts w:asciiTheme="majorBidi" w:hAnsiTheme="majorBidi" w:cstheme="majorBidi"/>
          <w:lang w:bidi="ar-SA"/>
        </w:rPr>
        <w:t xml:space="preserve">. </w:t>
      </w:r>
      <w:r w:rsidR="007C1FE4" w:rsidRPr="00E71229">
        <w:rPr>
          <w:rFonts w:asciiTheme="majorBidi" w:hAnsiTheme="majorBidi" w:cstheme="majorBidi"/>
          <w:i/>
          <w:iCs/>
          <w:lang w:bidi="ar-SA"/>
        </w:rPr>
        <w:t>TELL, 5</w:t>
      </w:r>
      <w:r w:rsidR="007C1FE4" w:rsidRPr="00E71229">
        <w:rPr>
          <w:rFonts w:asciiTheme="majorBidi" w:hAnsiTheme="majorBidi" w:cstheme="majorBidi"/>
          <w:lang w:bidi="ar-SA"/>
        </w:rPr>
        <w:t>(2), 1-29.</w:t>
      </w:r>
    </w:p>
    <w:p w:rsidR="00CB282E" w:rsidRPr="00A24C50" w:rsidRDefault="00CB282E" w:rsidP="00A24C50">
      <w:pPr>
        <w:autoSpaceDE w:val="0"/>
        <w:autoSpaceDN w:val="0"/>
        <w:bidi w:val="0"/>
        <w:adjustRightInd w:val="0"/>
        <w:spacing w:after="120" w:line="240" w:lineRule="auto"/>
        <w:ind w:left="682" w:hanging="567"/>
        <w:jc w:val="both"/>
        <w:rPr>
          <w:rFonts w:asciiTheme="majorBidi" w:hAnsiTheme="majorBidi" w:cstheme="majorBidi"/>
        </w:rPr>
      </w:pPr>
      <w:r w:rsidRPr="00A24C50">
        <w:rPr>
          <w:rFonts w:asciiTheme="majorBidi" w:hAnsiTheme="majorBidi" w:cstheme="majorBidi"/>
        </w:rPr>
        <w:t xml:space="preserve">Gholami, L., &amp; Gholami, J. (2018). Uptake in incidental focus-on-form episodes concerning formulaic language in advanced adult EFL classes. Language Teaching Research, </w:t>
      </w:r>
      <w:hyperlink r:id="rId10" w:history="1">
        <w:r w:rsidR="00A24C50" w:rsidRPr="00A24C50">
          <w:rPr>
            <w:rFonts w:asciiTheme="majorBidi" w:hAnsiTheme="majorBidi" w:cstheme="majorBidi"/>
          </w:rPr>
          <w:t>https://doi.org/10.1177/1362168818783442</w:t>
        </w:r>
      </w:hyperlink>
    </w:p>
    <w:p w:rsidR="0054342D" w:rsidRPr="0054342D" w:rsidRDefault="0054342D" w:rsidP="0054342D">
      <w:pPr>
        <w:autoSpaceDE w:val="0"/>
        <w:autoSpaceDN w:val="0"/>
        <w:bidi w:val="0"/>
        <w:adjustRightInd w:val="0"/>
        <w:spacing w:after="120" w:line="240" w:lineRule="auto"/>
        <w:ind w:left="682" w:hanging="567"/>
        <w:jc w:val="both"/>
        <w:rPr>
          <w:rFonts w:asciiTheme="majorBidi" w:hAnsiTheme="majorBidi" w:cstheme="majorBidi"/>
        </w:rPr>
      </w:pPr>
      <w:r w:rsidRPr="00A24C50">
        <w:rPr>
          <w:rFonts w:asciiTheme="majorBidi" w:hAnsiTheme="majorBidi" w:cstheme="majorBidi"/>
        </w:rPr>
        <w:t xml:space="preserve">Gholami, L., Karimi, M. N., &amp; Atai, M. R. (2017). Formulaic focus-on-form episodes in adult EFL communicative interactions. </w:t>
      </w:r>
      <w:r w:rsidRPr="00A24C50">
        <w:rPr>
          <w:rFonts w:asciiTheme="majorBidi" w:hAnsiTheme="majorBidi" w:cstheme="majorBidi"/>
          <w:i/>
          <w:iCs/>
        </w:rPr>
        <w:t>System</w:t>
      </w:r>
      <w:r w:rsidRPr="00A24C50">
        <w:rPr>
          <w:rFonts w:asciiTheme="majorBidi" w:hAnsiTheme="majorBidi" w:cstheme="majorBidi"/>
        </w:rPr>
        <w:t xml:space="preserve">, </w:t>
      </w:r>
      <w:r w:rsidRPr="00A24C50">
        <w:rPr>
          <w:rFonts w:asciiTheme="majorBidi" w:hAnsiTheme="majorBidi" w:cstheme="majorBidi"/>
          <w:i/>
          <w:iCs/>
        </w:rPr>
        <w:t>68</w:t>
      </w:r>
      <w:r w:rsidR="00A24C50" w:rsidRPr="00A24C50">
        <w:rPr>
          <w:rFonts w:asciiTheme="majorBidi" w:hAnsiTheme="majorBidi" w:cstheme="majorBidi"/>
        </w:rPr>
        <w:t>, 72-</w:t>
      </w:r>
      <w:r w:rsidRPr="00A24C50">
        <w:rPr>
          <w:rFonts w:asciiTheme="majorBidi" w:hAnsiTheme="majorBidi" w:cstheme="majorBidi"/>
        </w:rPr>
        <w:t>86. doi:10.1016/j.system.2017.06.015</w:t>
      </w:r>
    </w:p>
    <w:p w:rsidR="00613589" w:rsidRPr="00E71229" w:rsidRDefault="00613589"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H</w:t>
      </w:r>
      <w:r w:rsidR="00415930" w:rsidRPr="00E71229">
        <w:rPr>
          <w:rFonts w:asciiTheme="majorBidi" w:hAnsiTheme="majorBidi" w:cstheme="majorBidi"/>
        </w:rPr>
        <w:t xml:space="preserve">arley, B. </w:t>
      </w:r>
      <w:r w:rsidRPr="00E71229">
        <w:rPr>
          <w:rFonts w:asciiTheme="majorBidi" w:hAnsiTheme="majorBidi" w:cstheme="majorBidi"/>
        </w:rPr>
        <w:t>&amp; Swain, M. (1984). The interlanguage of immersion students and its implication</w:t>
      </w:r>
      <w:r w:rsidR="005C0259">
        <w:rPr>
          <w:rFonts w:asciiTheme="majorBidi" w:hAnsiTheme="majorBidi" w:cstheme="majorBidi"/>
        </w:rPr>
        <w:t xml:space="preserve"> </w:t>
      </w:r>
      <w:r w:rsidRPr="00E71229">
        <w:rPr>
          <w:rFonts w:asciiTheme="majorBidi" w:hAnsiTheme="majorBidi" w:cstheme="majorBidi"/>
        </w:rPr>
        <w:t xml:space="preserve">for second language teaching. In A. Davies, C. Criper, &amp; A. P. R. Howatt (Eds.), </w:t>
      </w:r>
      <w:r w:rsidRPr="00E71229">
        <w:rPr>
          <w:rFonts w:asciiTheme="majorBidi" w:hAnsiTheme="majorBidi" w:cstheme="majorBidi"/>
          <w:i/>
          <w:iCs/>
        </w:rPr>
        <w:t xml:space="preserve">Interlanguage </w:t>
      </w:r>
      <w:r w:rsidRPr="00E71229">
        <w:rPr>
          <w:rFonts w:asciiTheme="majorBidi" w:hAnsiTheme="majorBidi" w:cstheme="majorBidi"/>
        </w:rPr>
        <w:t>(pp. 291-311). Edinburgh, Scotland: Edinburgh.</w:t>
      </w:r>
    </w:p>
    <w:p w:rsidR="00613589" w:rsidRPr="00E71229" w:rsidRDefault="00613589"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 xml:space="preserve">Harley, B., Allen, P., </w:t>
      </w:r>
      <w:r w:rsidR="00415930" w:rsidRPr="00E71229">
        <w:rPr>
          <w:rFonts w:asciiTheme="majorBidi" w:hAnsiTheme="majorBidi" w:cstheme="majorBidi"/>
        </w:rPr>
        <w:t xml:space="preserve">Cummins, J. </w:t>
      </w:r>
      <w:r w:rsidRPr="00E71229">
        <w:rPr>
          <w:rFonts w:asciiTheme="majorBidi" w:hAnsiTheme="majorBidi" w:cstheme="majorBidi"/>
        </w:rPr>
        <w:t>&amp; Swain, M. (1990). The nature of language proficiency.</w:t>
      </w:r>
      <w:r w:rsidR="005C0259">
        <w:rPr>
          <w:rFonts w:asciiTheme="majorBidi" w:hAnsiTheme="majorBidi" w:cstheme="majorBidi"/>
        </w:rPr>
        <w:t xml:space="preserve"> </w:t>
      </w:r>
      <w:r w:rsidRPr="00E71229">
        <w:rPr>
          <w:rFonts w:asciiTheme="majorBidi" w:hAnsiTheme="majorBidi" w:cstheme="majorBidi"/>
        </w:rPr>
        <w:t xml:space="preserve">In B. Harley, P. Allen, J. Cummins, &amp; M. Swain (Eds.), </w:t>
      </w:r>
      <w:r w:rsidRPr="00E71229">
        <w:rPr>
          <w:rFonts w:asciiTheme="majorBidi" w:hAnsiTheme="majorBidi" w:cstheme="majorBidi"/>
          <w:i/>
          <w:iCs/>
        </w:rPr>
        <w:t xml:space="preserve">The development of second language proficiency </w:t>
      </w:r>
      <w:r w:rsidRPr="00E71229">
        <w:rPr>
          <w:rFonts w:asciiTheme="majorBidi" w:hAnsiTheme="majorBidi" w:cstheme="majorBidi"/>
        </w:rPr>
        <w:t>(pp. 7-25). Cambridge: Cambridge University Press.</w:t>
      </w:r>
    </w:p>
    <w:p w:rsidR="00B06126" w:rsidRPr="00E71229" w:rsidRDefault="00B06126" w:rsidP="001B69C3">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 xml:space="preserve">Iwashita, N. </w:t>
      </w:r>
      <w:r w:rsidR="00415930" w:rsidRPr="00E71229">
        <w:rPr>
          <w:rFonts w:asciiTheme="majorBidi" w:hAnsiTheme="majorBidi" w:cstheme="majorBidi"/>
        </w:rPr>
        <w:t>(</w:t>
      </w:r>
      <w:r w:rsidRPr="00E71229">
        <w:rPr>
          <w:rFonts w:asciiTheme="majorBidi" w:hAnsiTheme="majorBidi" w:cstheme="majorBidi"/>
        </w:rPr>
        <w:t>2003</w:t>
      </w:r>
      <w:r w:rsidR="00415930" w:rsidRPr="00E71229">
        <w:rPr>
          <w:rFonts w:asciiTheme="majorBidi" w:hAnsiTheme="majorBidi" w:cstheme="majorBidi"/>
        </w:rPr>
        <w:t>)</w:t>
      </w:r>
      <w:r w:rsidRPr="00E71229">
        <w:rPr>
          <w:rFonts w:asciiTheme="majorBidi" w:hAnsiTheme="majorBidi" w:cstheme="majorBidi"/>
        </w:rPr>
        <w:t xml:space="preserve">. Negative feedback and positive evidence in task-based interaction. </w:t>
      </w:r>
      <w:r w:rsidRPr="00E71229">
        <w:rPr>
          <w:rFonts w:asciiTheme="majorBidi" w:hAnsiTheme="majorBidi" w:cstheme="majorBidi"/>
          <w:i/>
          <w:iCs/>
        </w:rPr>
        <w:t>Studies</w:t>
      </w:r>
      <w:r w:rsidR="001D36DE" w:rsidRPr="00E71229">
        <w:rPr>
          <w:rFonts w:asciiTheme="majorBidi" w:hAnsiTheme="majorBidi" w:cstheme="majorBidi"/>
          <w:i/>
          <w:iCs/>
        </w:rPr>
        <w:t xml:space="preserve"> </w:t>
      </w:r>
      <w:r w:rsidR="00743E75">
        <w:rPr>
          <w:rFonts w:asciiTheme="majorBidi" w:hAnsiTheme="majorBidi" w:cstheme="majorBidi"/>
          <w:i/>
          <w:iCs/>
        </w:rPr>
        <w:t xml:space="preserve">in </w:t>
      </w:r>
      <w:r w:rsidRPr="00E71229">
        <w:rPr>
          <w:rFonts w:asciiTheme="majorBidi" w:hAnsiTheme="majorBidi" w:cstheme="majorBidi"/>
          <w:i/>
          <w:iCs/>
        </w:rPr>
        <w:t>Seco</w:t>
      </w:r>
      <w:r w:rsidR="004E2097" w:rsidRPr="00E71229">
        <w:rPr>
          <w:rFonts w:asciiTheme="majorBidi" w:hAnsiTheme="majorBidi" w:cstheme="majorBidi"/>
          <w:i/>
          <w:iCs/>
        </w:rPr>
        <w:t>nd Language Acquisition</w:t>
      </w:r>
      <w:r w:rsidR="005C0259">
        <w:rPr>
          <w:rFonts w:asciiTheme="majorBidi" w:hAnsiTheme="majorBidi" w:cstheme="majorBidi"/>
          <w:i/>
          <w:iCs/>
        </w:rPr>
        <w:t>,</w:t>
      </w:r>
      <w:r w:rsidR="004E2097" w:rsidRPr="00E71229">
        <w:rPr>
          <w:rFonts w:asciiTheme="majorBidi" w:hAnsiTheme="majorBidi" w:cstheme="majorBidi"/>
          <w:i/>
          <w:iCs/>
        </w:rPr>
        <w:t xml:space="preserve"> 25</w:t>
      </w:r>
      <w:r w:rsidR="004E2097" w:rsidRPr="00E71229">
        <w:rPr>
          <w:rFonts w:asciiTheme="majorBidi" w:hAnsiTheme="majorBidi" w:cstheme="majorBidi"/>
        </w:rPr>
        <w:t>(3),</w:t>
      </w:r>
      <w:r w:rsidR="001B69C3">
        <w:rPr>
          <w:rFonts w:asciiTheme="majorBidi" w:hAnsiTheme="majorBidi" w:cstheme="majorBidi"/>
        </w:rPr>
        <w:t xml:space="preserve"> </w:t>
      </w:r>
      <w:r w:rsidR="004E2097" w:rsidRPr="00E71229">
        <w:rPr>
          <w:rFonts w:asciiTheme="majorBidi" w:hAnsiTheme="majorBidi" w:cstheme="majorBidi"/>
        </w:rPr>
        <w:t>1-</w:t>
      </w:r>
      <w:r w:rsidRPr="00E71229">
        <w:rPr>
          <w:rFonts w:asciiTheme="majorBidi" w:hAnsiTheme="majorBidi" w:cstheme="majorBidi"/>
        </w:rPr>
        <w:t>36.</w:t>
      </w:r>
    </w:p>
    <w:p w:rsidR="00C07AC2" w:rsidRPr="00E71229" w:rsidRDefault="004B5604" w:rsidP="000467B0">
      <w:pPr>
        <w:autoSpaceDE w:val="0"/>
        <w:autoSpaceDN w:val="0"/>
        <w:bidi w:val="0"/>
        <w:adjustRightInd w:val="0"/>
        <w:spacing w:after="120" w:line="240" w:lineRule="auto"/>
        <w:ind w:left="682" w:hanging="567"/>
        <w:jc w:val="both"/>
        <w:rPr>
          <w:rFonts w:asciiTheme="majorBidi" w:hAnsiTheme="majorBidi" w:cstheme="majorBidi"/>
          <w:lang w:bidi="ar-SA"/>
        </w:rPr>
      </w:pPr>
      <w:r w:rsidRPr="00E71229">
        <w:rPr>
          <w:rFonts w:asciiTheme="majorBidi" w:hAnsiTheme="majorBidi" w:cstheme="majorBidi"/>
        </w:rPr>
        <w:t>Lightbown</w:t>
      </w:r>
      <w:r w:rsidRPr="00E71229">
        <w:rPr>
          <w:rFonts w:asciiTheme="majorBidi" w:hAnsiTheme="majorBidi" w:cstheme="majorBidi"/>
          <w:lang w:bidi="ar-SA"/>
        </w:rPr>
        <w:t xml:space="preserve">, P.M. </w:t>
      </w:r>
      <w:r w:rsidR="006F4B51" w:rsidRPr="00E71229">
        <w:rPr>
          <w:rFonts w:asciiTheme="majorBidi" w:hAnsiTheme="majorBidi" w:cstheme="majorBidi"/>
          <w:lang w:bidi="ar-SA"/>
        </w:rPr>
        <w:t>&amp;</w:t>
      </w:r>
      <w:r w:rsidRPr="00E71229">
        <w:rPr>
          <w:rFonts w:asciiTheme="majorBidi" w:hAnsiTheme="majorBidi" w:cstheme="majorBidi"/>
          <w:lang w:bidi="ar-SA"/>
        </w:rPr>
        <w:t xml:space="preserve"> </w:t>
      </w:r>
      <w:r w:rsidR="009018C5" w:rsidRPr="00E71229">
        <w:rPr>
          <w:rFonts w:asciiTheme="majorBidi" w:hAnsiTheme="majorBidi" w:cstheme="majorBidi"/>
          <w:lang w:bidi="ar-SA"/>
        </w:rPr>
        <w:t>Spada, N.</w:t>
      </w:r>
      <w:r w:rsidRPr="00E71229">
        <w:rPr>
          <w:rFonts w:asciiTheme="majorBidi" w:hAnsiTheme="majorBidi" w:cstheme="majorBidi"/>
          <w:lang w:bidi="ar-SA"/>
        </w:rPr>
        <w:t xml:space="preserve"> </w:t>
      </w:r>
      <w:r w:rsidR="009018C5" w:rsidRPr="00E71229">
        <w:rPr>
          <w:rFonts w:asciiTheme="majorBidi" w:hAnsiTheme="majorBidi" w:cstheme="majorBidi"/>
          <w:lang w:bidi="ar-SA"/>
        </w:rPr>
        <w:t>(</w:t>
      </w:r>
      <w:r w:rsidRPr="00E71229">
        <w:rPr>
          <w:rFonts w:asciiTheme="majorBidi" w:hAnsiTheme="majorBidi" w:cstheme="majorBidi"/>
          <w:lang w:bidi="ar-SA"/>
        </w:rPr>
        <w:t>1990</w:t>
      </w:r>
      <w:r w:rsidR="009018C5" w:rsidRPr="00E71229">
        <w:rPr>
          <w:rFonts w:asciiTheme="majorBidi" w:hAnsiTheme="majorBidi" w:cstheme="majorBidi"/>
          <w:lang w:bidi="ar-SA"/>
        </w:rPr>
        <w:t>)</w:t>
      </w:r>
      <w:r w:rsidRPr="00E71229">
        <w:rPr>
          <w:rFonts w:asciiTheme="majorBidi" w:hAnsiTheme="majorBidi" w:cstheme="majorBidi"/>
          <w:lang w:bidi="ar-SA"/>
        </w:rPr>
        <w:t>. Focus-on-form and corrective feedback in</w:t>
      </w:r>
      <w:r w:rsidR="00FA2542" w:rsidRPr="00E71229">
        <w:rPr>
          <w:rFonts w:asciiTheme="majorBidi" w:hAnsiTheme="majorBidi" w:cstheme="majorBidi"/>
          <w:lang w:bidi="ar-SA"/>
        </w:rPr>
        <w:t xml:space="preserve"> </w:t>
      </w:r>
      <w:r w:rsidRPr="00E71229">
        <w:rPr>
          <w:rFonts w:asciiTheme="majorBidi" w:hAnsiTheme="majorBidi" w:cstheme="majorBidi"/>
          <w:lang w:bidi="ar-SA"/>
        </w:rPr>
        <w:t>communicative</w:t>
      </w:r>
      <w:r w:rsidR="009018C5" w:rsidRPr="00E71229">
        <w:rPr>
          <w:rFonts w:asciiTheme="majorBidi" w:hAnsiTheme="majorBidi" w:cstheme="majorBidi"/>
          <w:lang w:bidi="ar-SA"/>
        </w:rPr>
        <w:t xml:space="preserve"> </w:t>
      </w:r>
      <w:r w:rsidRPr="00E71229">
        <w:rPr>
          <w:rFonts w:asciiTheme="majorBidi" w:hAnsiTheme="majorBidi" w:cstheme="majorBidi"/>
          <w:lang w:bidi="ar-SA"/>
        </w:rPr>
        <w:t xml:space="preserve">language teaching. </w:t>
      </w:r>
      <w:r w:rsidRPr="00E71229">
        <w:rPr>
          <w:rFonts w:asciiTheme="majorBidi" w:hAnsiTheme="majorBidi" w:cstheme="majorBidi"/>
          <w:i/>
          <w:iCs/>
          <w:lang w:bidi="ar-SA"/>
        </w:rPr>
        <w:t>Studies</w:t>
      </w:r>
      <w:r w:rsidR="006F4174" w:rsidRPr="00E71229">
        <w:rPr>
          <w:rFonts w:asciiTheme="majorBidi" w:hAnsiTheme="majorBidi" w:cstheme="majorBidi"/>
          <w:i/>
          <w:iCs/>
          <w:lang w:bidi="ar-SA"/>
        </w:rPr>
        <w:t xml:space="preserve"> in Second Language Acquisition,12</w:t>
      </w:r>
      <w:r w:rsidR="006F4174" w:rsidRPr="00E71229">
        <w:rPr>
          <w:rFonts w:asciiTheme="majorBidi" w:hAnsiTheme="majorBidi" w:cstheme="majorBidi"/>
          <w:lang w:bidi="ar-SA"/>
        </w:rPr>
        <w:t xml:space="preserve">(4), </w:t>
      </w:r>
      <w:r w:rsidRPr="00E71229">
        <w:rPr>
          <w:rFonts w:asciiTheme="majorBidi" w:hAnsiTheme="majorBidi" w:cstheme="majorBidi"/>
          <w:lang w:bidi="ar-SA"/>
        </w:rPr>
        <w:t>429–</w:t>
      </w:r>
      <w:r w:rsidR="006F4174" w:rsidRPr="00E71229">
        <w:rPr>
          <w:rFonts w:asciiTheme="majorBidi" w:hAnsiTheme="majorBidi" w:cstheme="majorBidi"/>
          <w:lang w:bidi="ar-SA"/>
        </w:rPr>
        <w:t>4</w:t>
      </w:r>
      <w:r w:rsidRPr="00E71229">
        <w:rPr>
          <w:rFonts w:asciiTheme="majorBidi" w:hAnsiTheme="majorBidi" w:cstheme="majorBidi"/>
          <w:lang w:bidi="ar-SA"/>
        </w:rPr>
        <w:t>48.</w:t>
      </w:r>
    </w:p>
    <w:p w:rsidR="00C07AC2" w:rsidRPr="00E71229" w:rsidRDefault="007D32A7" w:rsidP="000467B0">
      <w:pPr>
        <w:autoSpaceDE w:val="0"/>
        <w:autoSpaceDN w:val="0"/>
        <w:bidi w:val="0"/>
        <w:adjustRightInd w:val="0"/>
        <w:spacing w:after="120" w:line="240" w:lineRule="auto"/>
        <w:ind w:left="682" w:hanging="567"/>
        <w:jc w:val="both"/>
        <w:rPr>
          <w:rFonts w:asciiTheme="majorBidi" w:hAnsiTheme="majorBidi" w:cstheme="majorBidi"/>
          <w:i/>
          <w:iCs/>
          <w:lang w:bidi="ar-SA"/>
        </w:rPr>
      </w:pPr>
      <w:r w:rsidRPr="00E71229">
        <w:rPr>
          <w:rFonts w:asciiTheme="majorBidi" w:hAnsiTheme="majorBidi" w:cstheme="majorBidi"/>
        </w:rPr>
        <w:t>Loewen</w:t>
      </w:r>
      <w:r w:rsidRPr="00E71229">
        <w:rPr>
          <w:rFonts w:asciiTheme="majorBidi" w:hAnsiTheme="majorBidi" w:cstheme="majorBidi"/>
          <w:lang w:bidi="ar-SA"/>
        </w:rPr>
        <w:t xml:space="preserve">, S. (2005). Incidental focus on form and second language learning. </w:t>
      </w:r>
      <w:r w:rsidRPr="00E71229">
        <w:rPr>
          <w:rFonts w:asciiTheme="majorBidi" w:hAnsiTheme="majorBidi" w:cstheme="majorBidi"/>
          <w:i/>
          <w:iCs/>
          <w:lang w:bidi="ar-SA"/>
        </w:rPr>
        <w:t>Studies in Second</w:t>
      </w:r>
      <w:r w:rsidR="00743E75">
        <w:rPr>
          <w:rFonts w:asciiTheme="majorBidi" w:hAnsiTheme="majorBidi" w:cstheme="majorBidi"/>
          <w:i/>
          <w:iCs/>
          <w:lang w:bidi="ar-SA"/>
        </w:rPr>
        <w:t xml:space="preserve"> </w:t>
      </w:r>
      <w:r w:rsidRPr="00E71229">
        <w:rPr>
          <w:rFonts w:asciiTheme="majorBidi" w:hAnsiTheme="majorBidi" w:cstheme="majorBidi"/>
          <w:i/>
          <w:iCs/>
          <w:lang w:bidi="ar-SA"/>
        </w:rPr>
        <w:t>Language Acquisition</w:t>
      </w:r>
      <w:r w:rsidRPr="00E71229">
        <w:rPr>
          <w:rFonts w:asciiTheme="majorBidi" w:hAnsiTheme="majorBidi" w:cstheme="majorBidi"/>
          <w:lang w:bidi="ar-SA"/>
        </w:rPr>
        <w:t xml:space="preserve">, </w:t>
      </w:r>
      <w:r w:rsidRPr="00E71229">
        <w:rPr>
          <w:rFonts w:asciiTheme="majorBidi" w:hAnsiTheme="majorBidi" w:cstheme="majorBidi"/>
          <w:i/>
          <w:iCs/>
          <w:lang w:bidi="ar-SA"/>
        </w:rPr>
        <w:t>27</w:t>
      </w:r>
      <w:r w:rsidR="005C0259">
        <w:rPr>
          <w:rFonts w:asciiTheme="majorBidi" w:hAnsiTheme="majorBidi" w:cstheme="majorBidi"/>
          <w:lang w:bidi="ar-SA"/>
        </w:rPr>
        <w:t>, 361-</w:t>
      </w:r>
      <w:r w:rsidRPr="00E71229">
        <w:rPr>
          <w:rFonts w:asciiTheme="majorBidi" w:hAnsiTheme="majorBidi" w:cstheme="majorBidi"/>
          <w:lang w:bidi="ar-SA"/>
        </w:rPr>
        <w:t>386.</w:t>
      </w:r>
    </w:p>
    <w:p w:rsidR="0064547C" w:rsidRPr="00E71229" w:rsidRDefault="0064547C"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 xml:space="preserve">Loewen, S. (2004a). Uptake in incidental focus on form </w:t>
      </w:r>
      <w:r w:rsidR="00743E75">
        <w:rPr>
          <w:rFonts w:asciiTheme="majorBidi" w:hAnsiTheme="majorBidi" w:cstheme="majorBidi"/>
        </w:rPr>
        <w:t xml:space="preserve">in meaning focused ESL lessons. </w:t>
      </w:r>
      <w:r w:rsidRPr="00E71229">
        <w:rPr>
          <w:rFonts w:asciiTheme="majorBidi" w:hAnsiTheme="majorBidi" w:cstheme="majorBidi"/>
          <w:i/>
          <w:iCs/>
        </w:rPr>
        <w:t>Language Learning</w:t>
      </w:r>
      <w:r w:rsidRPr="00E71229">
        <w:rPr>
          <w:rFonts w:asciiTheme="majorBidi" w:hAnsiTheme="majorBidi" w:cstheme="majorBidi"/>
        </w:rPr>
        <w:t xml:space="preserve">, </w:t>
      </w:r>
      <w:r w:rsidRPr="00E71229">
        <w:rPr>
          <w:rFonts w:asciiTheme="majorBidi" w:hAnsiTheme="majorBidi" w:cstheme="majorBidi"/>
          <w:i/>
          <w:iCs/>
        </w:rPr>
        <w:t>54</w:t>
      </w:r>
      <w:r w:rsidRPr="00E71229">
        <w:rPr>
          <w:rFonts w:asciiTheme="majorBidi" w:hAnsiTheme="majorBidi" w:cstheme="majorBidi"/>
        </w:rPr>
        <w:t>(1), 153-188</w:t>
      </w:r>
      <w:r w:rsidRPr="00E71229">
        <w:rPr>
          <w:rFonts w:asciiTheme="majorBidi" w:hAnsiTheme="majorBidi" w:cstheme="majorBidi"/>
          <w:i/>
          <w:iCs/>
        </w:rPr>
        <w:t>.</w:t>
      </w:r>
    </w:p>
    <w:p w:rsidR="0064547C" w:rsidRPr="00E71229" w:rsidRDefault="0064547C"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Loewen, S. (2004b). The occurrence and characteristics of student initiated focus on form. In H. Reinders, H. Anderson, M. M.</w:t>
      </w:r>
      <w:r w:rsidR="005C0259">
        <w:rPr>
          <w:rFonts w:asciiTheme="majorBidi" w:hAnsiTheme="majorBidi" w:cstheme="majorBidi"/>
        </w:rPr>
        <w:t xml:space="preserve"> Hobbs, &amp; J. Jones-Parry (Eds.).</w:t>
      </w:r>
      <w:r w:rsidRPr="00E71229">
        <w:rPr>
          <w:rFonts w:asciiTheme="majorBidi" w:hAnsiTheme="majorBidi" w:cstheme="majorBidi"/>
        </w:rPr>
        <w:t xml:space="preserve"> </w:t>
      </w:r>
      <w:r w:rsidRPr="00E71229">
        <w:rPr>
          <w:rFonts w:asciiTheme="majorBidi" w:hAnsiTheme="majorBidi" w:cstheme="majorBidi"/>
          <w:i/>
          <w:iCs/>
        </w:rPr>
        <w:t>Supporting independent learning in the 21</w:t>
      </w:r>
      <w:r w:rsidRPr="00E71229">
        <w:rPr>
          <w:rFonts w:asciiTheme="majorBidi" w:hAnsiTheme="majorBidi" w:cstheme="majorBidi"/>
          <w:i/>
          <w:iCs/>
          <w:vertAlign w:val="superscript"/>
        </w:rPr>
        <w:t>st</w:t>
      </w:r>
      <w:r w:rsidRPr="00E71229">
        <w:rPr>
          <w:rFonts w:asciiTheme="majorBidi" w:hAnsiTheme="majorBidi" w:cstheme="majorBidi"/>
        </w:rPr>
        <w:t xml:space="preserve"> </w:t>
      </w:r>
      <w:r w:rsidRPr="00E71229">
        <w:rPr>
          <w:rFonts w:asciiTheme="majorBidi" w:hAnsiTheme="majorBidi" w:cstheme="majorBidi"/>
          <w:i/>
          <w:iCs/>
        </w:rPr>
        <w:t>century. Proceedings of the inaugural conference of the Independent</w:t>
      </w:r>
      <w:r w:rsidRPr="00E71229">
        <w:rPr>
          <w:rFonts w:asciiTheme="majorBidi" w:hAnsiTheme="majorBidi" w:cstheme="majorBidi"/>
        </w:rPr>
        <w:t xml:space="preserve"> </w:t>
      </w:r>
      <w:r w:rsidRPr="00E71229">
        <w:rPr>
          <w:rFonts w:asciiTheme="majorBidi" w:hAnsiTheme="majorBidi" w:cstheme="majorBidi"/>
          <w:i/>
          <w:iCs/>
        </w:rPr>
        <w:t xml:space="preserve">Learning Association </w:t>
      </w:r>
      <w:r w:rsidRPr="00E71229">
        <w:rPr>
          <w:rFonts w:asciiTheme="majorBidi" w:hAnsiTheme="majorBidi" w:cstheme="majorBidi"/>
        </w:rPr>
        <w:t>(pp. 86-93). Auckland: Independent Learning Association Oceania. Retrieved from http://www.independentlearning.org /ila03/ila03_loewen%20.pdf</w:t>
      </w:r>
    </w:p>
    <w:p w:rsidR="0064547C" w:rsidRPr="00E71229" w:rsidRDefault="0064547C"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Loewen, S. (2005).</w:t>
      </w:r>
      <w:r w:rsidR="00A5745F" w:rsidRPr="00E71229">
        <w:rPr>
          <w:rFonts w:asciiTheme="majorBidi" w:hAnsiTheme="majorBidi" w:cstheme="majorBidi"/>
        </w:rPr>
        <w:t xml:space="preserve"> </w:t>
      </w:r>
      <w:r w:rsidRPr="00E71229">
        <w:rPr>
          <w:rFonts w:asciiTheme="majorBidi" w:hAnsiTheme="majorBidi" w:cstheme="majorBidi"/>
        </w:rPr>
        <w:t xml:space="preserve">Incidental focus on form and second language learning. </w:t>
      </w:r>
      <w:r w:rsidRPr="00E71229">
        <w:rPr>
          <w:rFonts w:asciiTheme="majorBidi" w:hAnsiTheme="majorBidi" w:cstheme="majorBidi"/>
          <w:i/>
          <w:iCs/>
        </w:rPr>
        <w:t>Studies in Second Language Acquisition, 27</w:t>
      </w:r>
      <w:r w:rsidRPr="00E71229">
        <w:rPr>
          <w:rFonts w:asciiTheme="majorBidi" w:hAnsiTheme="majorBidi" w:cstheme="majorBidi"/>
        </w:rPr>
        <w:t>(3), 361-386</w:t>
      </w:r>
      <w:r w:rsidRPr="00E71229">
        <w:rPr>
          <w:rFonts w:asciiTheme="majorBidi" w:hAnsiTheme="majorBidi" w:cstheme="majorBidi"/>
          <w:i/>
          <w:iCs/>
        </w:rPr>
        <w:t>.</w:t>
      </w:r>
    </w:p>
    <w:p w:rsidR="0064547C" w:rsidRPr="00E71229" w:rsidRDefault="0064547C"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 xml:space="preserve">Long, M. H. (1983). Native speaker/non-native speaker conversation and the negotiation of comprehensible input. </w:t>
      </w:r>
      <w:r w:rsidRPr="00E71229">
        <w:rPr>
          <w:rFonts w:asciiTheme="majorBidi" w:hAnsiTheme="majorBidi" w:cstheme="majorBidi"/>
          <w:i/>
          <w:iCs/>
        </w:rPr>
        <w:t>Applied Linguistics</w:t>
      </w:r>
      <w:r w:rsidRPr="00E71229">
        <w:rPr>
          <w:rFonts w:asciiTheme="majorBidi" w:hAnsiTheme="majorBidi" w:cstheme="majorBidi"/>
        </w:rPr>
        <w:t xml:space="preserve">, </w:t>
      </w:r>
      <w:r w:rsidRPr="00E71229">
        <w:rPr>
          <w:rFonts w:asciiTheme="majorBidi" w:hAnsiTheme="majorBidi" w:cstheme="majorBidi"/>
          <w:i/>
          <w:iCs/>
        </w:rPr>
        <w:t>4</w:t>
      </w:r>
      <w:r w:rsidRPr="00E71229">
        <w:rPr>
          <w:rFonts w:asciiTheme="majorBidi" w:hAnsiTheme="majorBidi" w:cstheme="majorBidi"/>
        </w:rPr>
        <w:t>(2), 126-141</w:t>
      </w:r>
      <w:r w:rsidRPr="00E71229">
        <w:rPr>
          <w:rFonts w:asciiTheme="majorBidi" w:hAnsiTheme="majorBidi" w:cstheme="majorBidi"/>
          <w:i/>
          <w:iCs/>
        </w:rPr>
        <w:t>.</w:t>
      </w:r>
    </w:p>
    <w:p w:rsidR="00921303" w:rsidRPr="00E71229" w:rsidRDefault="00921303"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 xml:space="preserve">Long, M.H. </w:t>
      </w:r>
      <w:r w:rsidR="003E74C2" w:rsidRPr="00E71229">
        <w:rPr>
          <w:rFonts w:asciiTheme="majorBidi" w:hAnsiTheme="majorBidi" w:cstheme="majorBidi"/>
        </w:rPr>
        <w:t>(</w:t>
      </w:r>
      <w:r w:rsidRPr="00E71229">
        <w:rPr>
          <w:rFonts w:asciiTheme="majorBidi" w:hAnsiTheme="majorBidi" w:cstheme="majorBidi"/>
        </w:rPr>
        <w:t>1991</w:t>
      </w:r>
      <w:r w:rsidR="003E74C2" w:rsidRPr="00E71229">
        <w:rPr>
          <w:rFonts w:asciiTheme="majorBidi" w:hAnsiTheme="majorBidi" w:cstheme="majorBidi"/>
        </w:rPr>
        <w:t>)</w:t>
      </w:r>
      <w:r w:rsidRPr="00E71229">
        <w:rPr>
          <w:rFonts w:asciiTheme="majorBidi" w:hAnsiTheme="majorBidi" w:cstheme="majorBidi"/>
        </w:rPr>
        <w:t xml:space="preserve">. Focus on form: </w:t>
      </w:r>
      <w:r w:rsidR="005C0259">
        <w:rPr>
          <w:rFonts w:asciiTheme="majorBidi" w:hAnsiTheme="majorBidi" w:cstheme="majorBidi"/>
        </w:rPr>
        <w:t>A</w:t>
      </w:r>
      <w:r w:rsidRPr="00E71229">
        <w:rPr>
          <w:rFonts w:asciiTheme="majorBidi" w:hAnsiTheme="majorBidi" w:cstheme="majorBidi"/>
        </w:rPr>
        <w:t xml:space="preserve"> design feature in language teaching methodology. In</w:t>
      </w:r>
      <w:r w:rsidR="005C0259">
        <w:rPr>
          <w:rFonts w:asciiTheme="majorBidi" w:hAnsiTheme="majorBidi" w:cstheme="majorBidi"/>
        </w:rPr>
        <w:t xml:space="preserve"> </w:t>
      </w:r>
      <w:r w:rsidR="005C0259" w:rsidRPr="00E71229">
        <w:rPr>
          <w:rFonts w:asciiTheme="majorBidi" w:hAnsiTheme="majorBidi" w:cstheme="majorBidi"/>
        </w:rPr>
        <w:t xml:space="preserve">K. de Bot, R. Ginsberg </w:t>
      </w:r>
      <w:r w:rsidR="005C0259">
        <w:rPr>
          <w:rFonts w:asciiTheme="majorBidi" w:hAnsiTheme="majorBidi" w:cstheme="majorBidi"/>
        </w:rPr>
        <w:t>&amp;</w:t>
      </w:r>
      <w:r w:rsidR="005C0259" w:rsidRPr="00E71229">
        <w:rPr>
          <w:rFonts w:asciiTheme="majorBidi" w:hAnsiTheme="majorBidi" w:cstheme="majorBidi"/>
        </w:rPr>
        <w:t xml:space="preserve"> C. Kramsch</w:t>
      </w:r>
      <w:r w:rsidR="005C0259">
        <w:rPr>
          <w:rFonts w:asciiTheme="majorBidi" w:hAnsiTheme="majorBidi" w:cstheme="majorBidi"/>
        </w:rPr>
        <w:t xml:space="preserve"> (Eds.),</w:t>
      </w:r>
      <w:r w:rsidR="005C0259" w:rsidRPr="00E71229">
        <w:rPr>
          <w:rFonts w:asciiTheme="majorBidi" w:hAnsiTheme="majorBidi" w:cstheme="majorBidi"/>
          <w:i/>
          <w:iCs/>
        </w:rPr>
        <w:t xml:space="preserve"> </w:t>
      </w:r>
      <w:r w:rsidRPr="00E71229">
        <w:rPr>
          <w:rFonts w:asciiTheme="majorBidi" w:hAnsiTheme="majorBidi" w:cstheme="majorBidi"/>
          <w:i/>
          <w:iCs/>
        </w:rPr>
        <w:t>Foreign Language Research in Cross-cultural Perspective</w:t>
      </w:r>
      <w:r w:rsidRPr="00E71229">
        <w:rPr>
          <w:rFonts w:asciiTheme="majorBidi" w:hAnsiTheme="majorBidi" w:cstheme="majorBidi"/>
        </w:rPr>
        <w:t xml:space="preserve">, </w:t>
      </w:r>
      <w:r w:rsidR="00F04BE7">
        <w:rPr>
          <w:rFonts w:asciiTheme="majorBidi" w:hAnsiTheme="majorBidi" w:cstheme="majorBidi"/>
        </w:rPr>
        <w:t xml:space="preserve">(pp. </w:t>
      </w:r>
      <w:r w:rsidRPr="00E71229">
        <w:rPr>
          <w:rFonts w:asciiTheme="majorBidi" w:hAnsiTheme="majorBidi" w:cstheme="majorBidi"/>
        </w:rPr>
        <w:t>39–52</w:t>
      </w:r>
      <w:r w:rsidR="00F04BE7">
        <w:rPr>
          <w:rFonts w:asciiTheme="majorBidi" w:hAnsiTheme="majorBidi" w:cstheme="majorBidi"/>
        </w:rPr>
        <w:t>)</w:t>
      </w:r>
      <w:r w:rsidRPr="00E71229">
        <w:rPr>
          <w:rFonts w:asciiTheme="majorBidi" w:hAnsiTheme="majorBidi" w:cstheme="majorBidi"/>
        </w:rPr>
        <w:t>. Amsterdam: John Benjamins.</w:t>
      </w:r>
    </w:p>
    <w:p w:rsidR="0064547C" w:rsidRPr="00E71229" w:rsidRDefault="0064547C"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 xml:space="preserve">Long, M. H. (1996). The role of the linguistic environment in second language acquisition. In C. Ritchie, T. K. Bhatia (Eds.), </w:t>
      </w:r>
      <w:r w:rsidRPr="00E71229">
        <w:rPr>
          <w:rFonts w:asciiTheme="majorBidi" w:hAnsiTheme="majorBidi" w:cstheme="majorBidi"/>
          <w:i/>
          <w:iCs/>
        </w:rPr>
        <w:t xml:space="preserve">Handbook </w:t>
      </w:r>
      <w:r w:rsidRPr="00F04BE7">
        <w:rPr>
          <w:rFonts w:asciiTheme="majorBidi" w:hAnsiTheme="majorBidi" w:cstheme="majorBidi"/>
          <w:i/>
          <w:iCs/>
        </w:rPr>
        <w:t>of</w:t>
      </w:r>
      <w:r w:rsidRPr="00F04BE7">
        <w:rPr>
          <w:rFonts w:asciiTheme="majorBidi" w:hAnsiTheme="majorBidi" w:cstheme="majorBidi"/>
        </w:rPr>
        <w:t xml:space="preserve"> </w:t>
      </w:r>
      <w:r w:rsidRPr="00F04BE7">
        <w:rPr>
          <w:rFonts w:asciiTheme="majorBidi" w:hAnsiTheme="majorBidi" w:cstheme="majorBidi"/>
          <w:i/>
          <w:iCs/>
        </w:rPr>
        <w:t>language</w:t>
      </w:r>
      <w:r w:rsidRPr="00E71229">
        <w:rPr>
          <w:rFonts w:asciiTheme="majorBidi" w:hAnsiTheme="majorBidi" w:cstheme="majorBidi"/>
          <w:i/>
          <w:iCs/>
        </w:rPr>
        <w:t xml:space="preserve"> acquisition</w:t>
      </w:r>
      <w:r w:rsidRPr="00F04BE7">
        <w:rPr>
          <w:rFonts w:asciiTheme="majorBidi" w:hAnsiTheme="majorBidi" w:cstheme="majorBidi"/>
        </w:rPr>
        <w:t xml:space="preserve">, </w:t>
      </w:r>
      <w:r w:rsidRPr="00E71229">
        <w:rPr>
          <w:rFonts w:asciiTheme="majorBidi" w:hAnsiTheme="majorBidi" w:cstheme="majorBidi"/>
        </w:rPr>
        <w:t>(pp. 413- 468)</w:t>
      </w:r>
      <w:r w:rsidRPr="00E71229">
        <w:rPr>
          <w:rFonts w:asciiTheme="majorBidi" w:hAnsiTheme="majorBidi" w:cstheme="majorBidi"/>
          <w:i/>
          <w:iCs/>
        </w:rPr>
        <w:t xml:space="preserve">. </w:t>
      </w:r>
      <w:r w:rsidRPr="00E71229">
        <w:rPr>
          <w:rFonts w:asciiTheme="majorBidi" w:hAnsiTheme="majorBidi" w:cstheme="majorBidi"/>
        </w:rPr>
        <w:t>New York: Academic Press.</w:t>
      </w:r>
    </w:p>
    <w:p w:rsidR="00921303" w:rsidRPr="00E71229" w:rsidRDefault="00921303"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Long, M. H., &amp; Crookes, G. (1992). Three app</w:t>
      </w:r>
      <w:r w:rsidR="00D44364" w:rsidRPr="00E71229">
        <w:rPr>
          <w:rFonts w:asciiTheme="majorBidi" w:hAnsiTheme="majorBidi" w:cstheme="majorBidi"/>
        </w:rPr>
        <w:t xml:space="preserve">roaches to task-based syllabus </w:t>
      </w:r>
      <w:r w:rsidRPr="00E71229">
        <w:rPr>
          <w:rFonts w:asciiTheme="majorBidi" w:hAnsiTheme="majorBidi" w:cstheme="majorBidi"/>
        </w:rPr>
        <w:t xml:space="preserve">design. </w:t>
      </w:r>
      <w:r w:rsidRPr="00E71229">
        <w:rPr>
          <w:rFonts w:asciiTheme="majorBidi" w:hAnsiTheme="majorBidi" w:cstheme="majorBidi"/>
          <w:i/>
          <w:iCs/>
        </w:rPr>
        <w:t>TESOL</w:t>
      </w:r>
      <w:r w:rsidR="00743E75">
        <w:rPr>
          <w:rFonts w:asciiTheme="majorBidi" w:hAnsiTheme="majorBidi" w:cstheme="majorBidi"/>
          <w:i/>
          <w:iCs/>
        </w:rPr>
        <w:t xml:space="preserve"> </w:t>
      </w:r>
      <w:r w:rsidRPr="00E71229">
        <w:rPr>
          <w:rFonts w:asciiTheme="majorBidi" w:hAnsiTheme="majorBidi" w:cstheme="majorBidi"/>
          <w:i/>
          <w:iCs/>
        </w:rPr>
        <w:t>Quarterly, 26</w:t>
      </w:r>
      <w:r w:rsidR="00D44364" w:rsidRPr="00E71229">
        <w:rPr>
          <w:rFonts w:asciiTheme="majorBidi" w:hAnsiTheme="majorBidi" w:cstheme="majorBidi"/>
        </w:rPr>
        <w:t xml:space="preserve">, </w:t>
      </w:r>
      <w:r w:rsidRPr="00E71229">
        <w:rPr>
          <w:rFonts w:asciiTheme="majorBidi" w:hAnsiTheme="majorBidi" w:cstheme="majorBidi"/>
        </w:rPr>
        <w:t xml:space="preserve">27–56. </w:t>
      </w:r>
    </w:p>
    <w:p w:rsidR="0064547C" w:rsidRPr="00E71229" w:rsidRDefault="0064547C"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Long, M., &amp; Robinson, P. (1998). Focus on form: Theory, research and practice. In C. Doughty</w:t>
      </w:r>
      <w:r w:rsidR="001D36DE" w:rsidRPr="00E71229">
        <w:rPr>
          <w:rFonts w:asciiTheme="majorBidi" w:hAnsiTheme="majorBidi" w:cstheme="majorBidi"/>
        </w:rPr>
        <w:t xml:space="preserve"> </w:t>
      </w:r>
      <w:r w:rsidRPr="00E71229">
        <w:rPr>
          <w:rFonts w:asciiTheme="majorBidi" w:hAnsiTheme="majorBidi" w:cstheme="majorBidi"/>
        </w:rPr>
        <w:t xml:space="preserve">&amp; J. Williams (Eds.), </w:t>
      </w:r>
      <w:r w:rsidRPr="00E71229">
        <w:rPr>
          <w:rFonts w:asciiTheme="majorBidi" w:hAnsiTheme="majorBidi" w:cstheme="majorBidi"/>
          <w:i/>
          <w:iCs/>
        </w:rPr>
        <w:t>Focus on form in</w:t>
      </w:r>
      <w:r w:rsidRPr="00E71229">
        <w:rPr>
          <w:rFonts w:asciiTheme="majorBidi" w:hAnsiTheme="majorBidi" w:cstheme="majorBidi"/>
        </w:rPr>
        <w:t xml:space="preserve"> </w:t>
      </w:r>
      <w:r w:rsidRPr="00E71229">
        <w:rPr>
          <w:rFonts w:asciiTheme="majorBidi" w:hAnsiTheme="majorBidi" w:cstheme="majorBidi"/>
          <w:i/>
          <w:iCs/>
        </w:rPr>
        <w:t>classroom second language acquisition</w:t>
      </w:r>
      <w:r w:rsidR="00743E75">
        <w:rPr>
          <w:rFonts w:asciiTheme="majorBidi" w:hAnsiTheme="majorBidi" w:cstheme="majorBidi"/>
          <w:i/>
          <w:iCs/>
        </w:rPr>
        <w:t xml:space="preserve"> </w:t>
      </w:r>
      <w:r w:rsidRPr="00E71229">
        <w:rPr>
          <w:rFonts w:asciiTheme="majorBidi" w:hAnsiTheme="majorBidi" w:cstheme="majorBidi"/>
        </w:rPr>
        <w:t>(pp. 15-41). Cambridge: Cambridge University Press.</w:t>
      </w:r>
    </w:p>
    <w:p w:rsidR="0064547C" w:rsidRPr="00E71229" w:rsidRDefault="0064547C"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lastRenderedPageBreak/>
        <w:t>Lyster, R. (1998). Negotiation of form, recasts, and explicit correction in relation to error types</w:t>
      </w:r>
      <w:r w:rsidR="001D36DE" w:rsidRPr="00E71229">
        <w:rPr>
          <w:rFonts w:asciiTheme="majorBidi" w:hAnsiTheme="majorBidi" w:cstheme="majorBidi"/>
        </w:rPr>
        <w:t xml:space="preserve"> </w:t>
      </w:r>
      <w:r w:rsidR="00743E75">
        <w:rPr>
          <w:rFonts w:asciiTheme="majorBidi" w:hAnsiTheme="majorBidi" w:cstheme="majorBidi"/>
        </w:rPr>
        <w:t xml:space="preserve">and </w:t>
      </w:r>
      <w:r w:rsidRPr="00E71229">
        <w:rPr>
          <w:rFonts w:asciiTheme="majorBidi" w:hAnsiTheme="majorBidi" w:cstheme="majorBidi"/>
        </w:rPr>
        <w:t>learner repair in immersion classrooms</w:t>
      </w:r>
      <w:r w:rsidRPr="00E71229">
        <w:rPr>
          <w:rFonts w:asciiTheme="majorBidi" w:hAnsiTheme="majorBidi" w:cstheme="majorBidi"/>
          <w:i/>
          <w:iCs/>
        </w:rPr>
        <w:t>.</w:t>
      </w:r>
      <w:r w:rsidRPr="00E71229">
        <w:rPr>
          <w:rFonts w:asciiTheme="majorBidi" w:hAnsiTheme="majorBidi" w:cstheme="majorBidi"/>
        </w:rPr>
        <w:t xml:space="preserve"> </w:t>
      </w:r>
      <w:r w:rsidRPr="00E71229">
        <w:rPr>
          <w:rFonts w:asciiTheme="majorBidi" w:hAnsiTheme="majorBidi" w:cstheme="majorBidi"/>
          <w:i/>
          <w:iCs/>
        </w:rPr>
        <w:t>Language Learning, 48</w:t>
      </w:r>
      <w:r w:rsidRPr="00E71229">
        <w:rPr>
          <w:rFonts w:asciiTheme="majorBidi" w:hAnsiTheme="majorBidi" w:cstheme="majorBidi"/>
        </w:rPr>
        <w:t>(2), 183-218.</w:t>
      </w:r>
    </w:p>
    <w:p w:rsidR="0064547C" w:rsidRPr="00E71229" w:rsidRDefault="0064547C"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 xml:space="preserve">Lyster, R. &amp; Izquierdo, J. (2009). Prompts versus </w:t>
      </w:r>
      <w:r w:rsidR="00F04BE7" w:rsidRPr="00E71229">
        <w:rPr>
          <w:rFonts w:asciiTheme="majorBidi" w:hAnsiTheme="majorBidi" w:cstheme="majorBidi"/>
        </w:rPr>
        <w:t xml:space="preserve">recasts in dyadic interaction. </w:t>
      </w:r>
      <w:r w:rsidRPr="00E71229">
        <w:rPr>
          <w:rFonts w:asciiTheme="majorBidi" w:hAnsiTheme="majorBidi" w:cstheme="majorBidi"/>
          <w:i/>
          <w:iCs/>
        </w:rPr>
        <w:t>Language Learning, 59</w:t>
      </w:r>
      <w:r w:rsidRPr="00E71229">
        <w:rPr>
          <w:rFonts w:asciiTheme="majorBidi" w:hAnsiTheme="majorBidi" w:cstheme="majorBidi"/>
        </w:rPr>
        <w:t>(2), 453-498.</w:t>
      </w:r>
    </w:p>
    <w:p w:rsidR="00F04BE7" w:rsidRDefault="00390AB0"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 xml:space="preserve">Lyster, R. &amp; Ranta, L. (1997). Corrective feedback and learner uptake: </w:t>
      </w:r>
      <w:r w:rsidR="00F04BE7">
        <w:rPr>
          <w:rFonts w:asciiTheme="majorBidi" w:hAnsiTheme="majorBidi" w:cstheme="majorBidi"/>
        </w:rPr>
        <w:t>N</w:t>
      </w:r>
      <w:r w:rsidRPr="00E71229">
        <w:rPr>
          <w:rFonts w:asciiTheme="majorBidi" w:hAnsiTheme="majorBidi" w:cstheme="majorBidi"/>
        </w:rPr>
        <w:t>egotiation of form in</w:t>
      </w:r>
      <w:r w:rsidR="00743E75">
        <w:rPr>
          <w:rFonts w:asciiTheme="majorBidi" w:hAnsiTheme="majorBidi" w:cstheme="majorBidi"/>
        </w:rPr>
        <w:t xml:space="preserve"> </w:t>
      </w:r>
      <w:r w:rsidRPr="00E71229">
        <w:rPr>
          <w:rFonts w:asciiTheme="majorBidi" w:hAnsiTheme="majorBidi" w:cstheme="majorBidi"/>
        </w:rPr>
        <w:t xml:space="preserve">communicative classrooms. </w:t>
      </w:r>
      <w:r w:rsidRPr="00E71229">
        <w:rPr>
          <w:rFonts w:asciiTheme="majorBidi" w:hAnsiTheme="majorBidi" w:cstheme="majorBidi"/>
          <w:i/>
          <w:iCs/>
        </w:rPr>
        <w:t>Studies in</w:t>
      </w:r>
      <w:r w:rsidR="00F04BE7">
        <w:rPr>
          <w:rFonts w:asciiTheme="majorBidi" w:hAnsiTheme="majorBidi" w:cstheme="majorBidi"/>
          <w:i/>
          <w:iCs/>
        </w:rPr>
        <w:t xml:space="preserve"> Second Language Acquisition, 19</w:t>
      </w:r>
      <w:r w:rsidRPr="00E71229">
        <w:rPr>
          <w:rFonts w:asciiTheme="majorBidi" w:hAnsiTheme="majorBidi" w:cstheme="majorBidi"/>
        </w:rPr>
        <w:t>(1), 37–66.</w:t>
      </w:r>
    </w:p>
    <w:p w:rsidR="00390AB0" w:rsidRPr="00E71229" w:rsidRDefault="00C4106E" w:rsidP="000467B0">
      <w:pPr>
        <w:autoSpaceDE w:val="0"/>
        <w:autoSpaceDN w:val="0"/>
        <w:bidi w:val="0"/>
        <w:adjustRightInd w:val="0"/>
        <w:spacing w:after="120" w:line="240" w:lineRule="auto"/>
        <w:ind w:left="682" w:hanging="567"/>
        <w:jc w:val="both"/>
        <w:rPr>
          <w:rFonts w:ascii="TimesNewRoman,Italic" w:hAnsi="TimesNewRoman,Italic" w:cs="TimesNewRoman,Italic"/>
          <w:i/>
          <w:iCs/>
          <w:sz w:val="23"/>
          <w:szCs w:val="23"/>
          <w:lang w:bidi="ar-SA"/>
        </w:rPr>
      </w:pPr>
      <w:r w:rsidRPr="000467B0">
        <w:rPr>
          <w:rFonts w:asciiTheme="majorBidi" w:hAnsiTheme="majorBidi" w:cstheme="majorBidi"/>
        </w:rPr>
        <w:t>Mackey</w:t>
      </w:r>
      <w:r w:rsidRPr="00E71229">
        <w:rPr>
          <w:rFonts w:ascii="TimesNewRoman" w:hAnsi="TimesNewRoman" w:cs="TimesNewRoman"/>
          <w:lang w:bidi="ar-SA"/>
        </w:rPr>
        <w:t xml:space="preserve">, A., &amp; Gass, S., (2005). </w:t>
      </w:r>
      <w:r w:rsidRPr="00E71229">
        <w:rPr>
          <w:rFonts w:ascii="TimesNewRoman,Italic" w:hAnsi="TimesNewRoman,Italic" w:cs="TimesNewRoman,Italic"/>
          <w:i/>
          <w:iCs/>
          <w:sz w:val="23"/>
          <w:szCs w:val="23"/>
          <w:lang w:bidi="ar-SA"/>
        </w:rPr>
        <w:t xml:space="preserve">Second language research: </w:t>
      </w:r>
      <w:r w:rsidR="00F04BE7">
        <w:rPr>
          <w:rFonts w:ascii="TimesNewRoman,Italic" w:hAnsi="TimesNewRoman,Italic" w:cs="TimesNewRoman,Italic"/>
          <w:i/>
          <w:iCs/>
          <w:sz w:val="23"/>
          <w:szCs w:val="23"/>
          <w:lang w:bidi="ar-SA"/>
        </w:rPr>
        <w:t>M</w:t>
      </w:r>
      <w:r w:rsidRPr="00E71229">
        <w:rPr>
          <w:rFonts w:ascii="TimesNewRoman,Italic" w:hAnsi="TimesNewRoman,Italic" w:cs="TimesNewRoman,Italic"/>
          <w:i/>
          <w:iCs/>
          <w:sz w:val="23"/>
          <w:szCs w:val="23"/>
          <w:lang w:bidi="ar-SA"/>
        </w:rPr>
        <w:t xml:space="preserve">ethodology and design. </w:t>
      </w:r>
      <w:r w:rsidRPr="00E71229">
        <w:rPr>
          <w:rFonts w:ascii="TimesNewRoman" w:hAnsi="TimesNewRoman" w:cs="TimesNewRoman"/>
          <w:lang w:bidi="ar-SA"/>
        </w:rPr>
        <w:t>Mahwah, New Jersey: Lawrence Erlbaum Associates, Inc, Publishers.</w:t>
      </w:r>
    </w:p>
    <w:p w:rsidR="00533EE5" w:rsidRPr="00E71229" w:rsidRDefault="00533EE5" w:rsidP="000467B0">
      <w:pPr>
        <w:autoSpaceDE w:val="0"/>
        <w:autoSpaceDN w:val="0"/>
        <w:bidi w:val="0"/>
        <w:adjustRightInd w:val="0"/>
        <w:spacing w:after="120" w:line="240" w:lineRule="auto"/>
        <w:ind w:left="682" w:hanging="567"/>
        <w:jc w:val="both"/>
        <w:rPr>
          <w:rFonts w:ascii="TimesNewRoman" w:hAnsi="TimesNewRoman" w:cs="TimesNewRoman"/>
          <w:lang w:bidi="ar-SA"/>
        </w:rPr>
      </w:pPr>
      <w:r w:rsidRPr="000467B0">
        <w:rPr>
          <w:rFonts w:asciiTheme="majorBidi" w:hAnsiTheme="majorBidi" w:cstheme="majorBidi"/>
        </w:rPr>
        <w:t>Mackey</w:t>
      </w:r>
      <w:r w:rsidRPr="00E71229">
        <w:rPr>
          <w:rFonts w:ascii="TimesNewRoman" w:hAnsi="TimesNewRoman" w:cs="TimesNewRoman"/>
          <w:lang w:bidi="ar-SA"/>
        </w:rPr>
        <w:t>, A., McDonough, K., Fujii, A., &amp; Tatsumi, T. (2001). Investigat</w:t>
      </w:r>
      <w:r w:rsidR="00743E75">
        <w:rPr>
          <w:rFonts w:ascii="TimesNewRoman" w:hAnsi="TimesNewRoman" w:cs="TimesNewRoman"/>
          <w:lang w:bidi="ar-SA"/>
        </w:rPr>
        <w:t xml:space="preserve">ing learner's reports about the </w:t>
      </w:r>
      <w:r w:rsidRPr="00E71229">
        <w:rPr>
          <w:rFonts w:ascii="TimesNewRoman" w:hAnsi="TimesNewRoman" w:cs="TimesNewRoman"/>
          <w:lang w:bidi="ar-SA"/>
        </w:rPr>
        <w:t xml:space="preserve">L2 classroom. </w:t>
      </w:r>
      <w:r w:rsidRPr="00E71229">
        <w:rPr>
          <w:rFonts w:ascii="TimesNewRoman,Italic" w:hAnsi="TimesNewRoman,Italic" w:cs="TimesNewRoman,Italic"/>
          <w:i/>
          <w:iCs/>
          <w:sz w:val="23"/>
          <w:szCs w:val="23"/>
          <w:lang w:bidi="ar-SA"/>
        </w:rPr>
        <w:t>International Review of</w:t>
      </w:r>
      <w:r w:rsidRPr="00E71229">
        <w:rPr>
          <w:rFonts w:ascii="TimesNewRoman" w:hAnsi="TimesNewRoman" w:cs="TimesNewRoman"/>
          <w:lang w:bidi="ar-SA"/>
        </w:rPr>
        <w:t xml:space="preserve"> </w:t>
      </w:r>
      <w:r w:rsidRPr="00E71229">
        <w:rPr>
          <w:rFonts w:ascii="TimesNewRoman,Italic" w:hAnsi="TimesNewRoman,Italic" w:cs="TimesNewRoman,Italic"/>
          <w:i/>
          <w:iCs/>
          <w:sz w:val="23"/>
          <w:szCs w:val="23"/>
          <w:lang w:bidi="ar-SA"/>
        </w:rPr>
        <w:t>Applied Linguistics, 39</w:t>
      </w:r>
      <w:r w:rsidRPr="00E71229">
        <w:rPr>
          <w:rFonts w:ascii="TimesNewRoman" w:hAnsi="TimesNewRoman" w:cs="TimesNewRoman"/>
          <w:lang w:bidi="ar-SA"/>
        </w:rPr>
        <w:t>(4), 285-308.</w:t>
      </w:r>
    </w:p>
    <w:p w:rsidR="0069144C" w:rsidRPr="00E71229" w:rsidRDefault="0069144C" w:rsidP="000467B0">
      <w:pPr>
        <w:autoSpaceDE w:val="0"/>
        <w:autoSpaceDN w:val="0"/>
        <w:bidi w:val="0"/>
        <w:adjustRightInd w:val="0"/>
        <w:spacing w:after="120" w:line="240" w:lineRule="auto"/>
        <w:ind w:left="682" w:hanging="567"/>
        <w:jc w:val="both"/>
        <w:rPr>
          <w:rFonts w:ascii="TimesNewRoman" w:hAnsi="TimesNewRoman" w:cs="TimesNewRoman"/>
          <w:lang w:bidi="ar-SA"/>
        </w:rPr>
      </w:pPr>
      <w:r w:rsidRPr="00E71229">
        <w:rPr>
          <w:rFonts w:asciiTheme="majorBidi" w:hAnsiTheme="majorBidi" w:cstheme="majorBidi"/>
        </w:rPr>
        <w:t>Mackey, A., Gass, S., &amp; McDonough, K. (2000). How do learners perceive interactional</w:t>
      </w:r>
      <w:r w:rsidR="00C43DCC" w:rsidRPr="00E71229">
        <w:rPr>
          <w:rFonts w:ascii="TimesNewRoman" w:hAnsi="TimesNewRoman" w:cs="TimesNewRoman"/>
          <w:lang w:bidi="ar-SA"/>
        </w:rPr>
        <w:t xml:space="preserve"> </w:t>
      </w:r>
      <w:r w:rsidRPr="00E71229">
        <w:rPr>
          <w:rFonts w:asciiTheme="majorBidi" w:hAnsiTheme="majorBidi" w:cstheme="majorBidi"/>
        </w:rPr>
        <w:t>feedback?</w:t>
      </w:r>
      <w:r w:rsidR="00743E75">
        <w:rPr>
          <w:rFonts w:asciiTheme="majorBidi" w:hAnsiTheme="majorBidi" w:cstheme="majorBidi"/>
        </w:rPr>
        <w:t xml:space="preserve"> </w:t>
      </w:r>
      <w:r w:rsidRPr="00E71229">
        <w:rPr>
          <w:rFonts w:asciiTheme="majorBidi" w:hAnsiTheme="majorBidi" w:cstheme="majorBidi"/>
          <w:i/>
          <w:iCs/>
        </w:rPr>
        <w:t>Studies in Second Language Acquisition</w:t>
      </w:r>
      <w:r w:rsidRPr="00E71229">
        <w:rPr>
          <w:rFonts w:asciiTheme="majorBidi" w:hAnsiTheme="majorBidi" w:cstheme="majorBidi"/>
        </w:rPr>
        <w:t xml:space="preserve">, </w:t>
      </w:r>
      <w:r w:rsidRPr="00E71229">
        <w:rPr>
          <w:rFonts w:asciiTheme="majorBidi" w:hAnsiTheme="majorBidi" w:cstheme="majorBidi"/>
          <w:i/>
          <w:iCs/>
        </w:rPr>
        <w:t>22</w:t>
      </w:r>
      <w:r w:rsidR="00F04BE7">
        <w:rPr>
          <w:rFonts w:asciiTheme="majorBidi" w:hAnsiTheme="majorBidi" w:cstheme="majorBidi"/>
        </w:rPr>
        <w:t>, 471-</w:t>
      </w:r>
      <w:r w:rsidRPr="00E71229">
        <w:rPr>
          <w:rFonts w:asciiTheme="majorBidi" w:hAnsiTheme="majorBidi" w:cstheme="majorBidi"/>
        </w:rPr>
        <w:t>497.</w:t>
      </w:r>
    </w:p>
    <w:p w:rsidR="008A0B6D" w:rsidRPr="00E71229" w:rsidRDefault="008A0B6D" w:rsidP="000467B0">
      <w:pPr>
        <w:autoSpaceDE w:val="0"/>
        <w:autoSpaceDN w:val="0"/>
        <w:bidi w:val="0"/>
        <w:adjustRightInd w:val="0"/>
        <w:spacing w:after="120" w:line="240" w:lineRule="auto"/>
        <w:ind w:left="682" w:hanging="567"/>
        <w:jc w:val="both"/>
        <w:rPr>
          <w:rFonts w:asciiTheme="majorBidi" w:hAnsiTheme="majorBidi" w:cstheme="majorBidi"/>
          <w:u w:val="single"/>
        </w:rPr>
      </w:pPr>
      <w:r w:rsidRPr="00E71229">
        <w:rPr>
          <w:rFonts w:asciiTheme="majorBidi" w:hAnsiTheme="majorBidi" w:cstheme="majorBidi"/>
        </w:rPr>
        <w:t>Mackey, A., &amp; Philp, J. (1998). Conversational interaction and second language development:</w:t>
      </w:r>
      <w:r w:rsidR="00743E75">
        <w:rPr>
          <w:rFonts w:asciiTheme="majorBidi" w:hAnsiTheme="majorBidi" w:cstheme="majorBidi"/>
        </w:rPr>
        <w:t xml:space="preserve"> </w:t>
      </w:r>
      <w:r w:rsidRPr="00E71229">
        <w:rPr>
          <w:rFonts w:asciiTheme="majorBidi" w:hAnsiTheme="majorBidi" w:cstheme="majorBidi"/>
        </w:rPr>
        <w:t>Recas</w:t>
      </w:r>
      <w:r w:rsidR="00F04BE7">
        <w:rPr>
          <w:rFonts w:asciiTheme="majorBidi" w:hAnsiTheme="majorBidi" w:cstheme="majorBidi"/>
        </w:rPr>
        <w:t>ts, responses, and red herrings.</w:t>
      </w:r>
      <w:r w:rsidRPr="00E71229">
        <w:rPr>
          <w:rFonts w:asciiTheme="majorBidi" w:hAnsiTheme="majorBidi" w:cstheme="majorBidi"/>
        </w:rPr>
        <w:t xml:space="preserve"> </w:t>
      </w:r>
      <w:r w:rsidRPr="00E71229">
        <w:rPr>
          <w:rFonts w:asciiTheme="majorBidi" w:hAnsiTheme="majorBidi" w:cstheme="majorBidi"/>
          <w:i/>
          <w:iCs/>
        </w:rPr>
        <w:t>Modern Language Journal</w:t>
      </w:r>
      <w:r w:rsidRPr="00E71229">
        <w:rPr>
          <w:rFonts w:asciiTheme="majorBidi" w:hAnsiTheme="majorBidi" w:cstheme="majorBidi"/>
        </w:rPr>
        <w:t xml:space="preserve">, </w:t>
      </w:r>
      <w:r w:rsidRPr="00E71229">
        <w:rPr>
          <w:rFonts w:asciiTheme="majorBidi" w:hAnsiTheme="majorBidi" w:cstheme="majorBidi"/>
          <w:i/>
          <w:iCs/>
        </w:rPr>
        <w:t>82</w:t>
      </w:r>
      <w:r w:rsidR="00F04BE7">
        <w:rPr>
          <w:rFonts w:asciiTheme="majorBidi" w:hAnsiTheme="majorBidi" w:cstheme="majorBidi"/>
        </w:rPr>
        <w:t>, 338-</w:t>
      </w:r>
      <w:r w:rsidRPr="00E71229">
        <w:rPr>
          <w:rFonts w:asciiTheme="majorBidi" w:hAnsiTheme="majorBidi" w:cstheme="majorBidi"/>
        </w:rPr>
        <w:t>356.</w:t>
      </w:r>
    </w:p>
    <w:p w:rsidR="00B06126" w:rsidRPr="00E71229" w:rsidRDefault="00B06126"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 xml:space="preserve">McDonough, K. </w:t>
      </w:r>
      <w:r w:rsidR="00610800" w:rsidRPr="00E71229">
        <w:rPr>
          <w:rFonts w:asciiTheme="majorBidi" w:hAnsiTheme="majorBidi" w:cstheme="majorBidi"/>
        </w:rPr>
        <w:t>(</w:t>
      </w:r>
      <w:r w:rsidRPr="00E71229">
        <w:rPr>
          <w:rFonts w:asciiTheme="majorBidi" w:hAnsiTheme="majorBidi" w:cstheme="majorBidi"/>
        </w:rPr>
        <w:t>2005</w:t>
      </w:r>
      <w:r w:rsidR="00610800" w:rsidRPr="00E71229">
        <w:rPr>
          <w:rFonts w:asciiTheme="majorBidi" w:hAnsiTheme="majorBidi" w:cstheme="majorBidi"/>
        </w:rPr>
        <w:t>)</w:t>
      </w:r>
      <w:r w:rsidRPr="00E71229">
        <w:rPr>
          <w:rFonts w:asciiTheme="majorBidi" w:hAnsiTheme="majorBidi" w:cstheme="majorBidi"/>
        </w:rPr>
        <w:t>. Identifying the impact of negative feedback and learners’ resp</w:t>
      </w:r>
      <w:r w:rsidR="00610800" w:rsidRPr="00E71229">
        <w:rPr>
          <w:rFonts w:asciiTheme="majorBidi" w:hAnsiTheme="majorBidi" w:cstheme="majorBidi"/>
        </w:rPr>
        <w:t>onses</w:t>
      </w:r>
      <w:r w:rsidR="001D36DE" w:rsidRPr="00E71229">
        <w:rPr>
          <w:rFonts w:asciiTheme="majorBidi" w:hAnsiTheme="majorBidi" w:cstheme="majorBidi"/>
        </w:rPr>
        <w:t xml:space="preserve"> </w:t>
      </w:r>
      <w:r w:rsidR="00610800" w:rsidRPr="00E71229">
        <w:rPr>
          <w:rFonts w:asciiTheme="majorBidi" w:hAnsiTheme="majorBidi" w:cstheme="majorBidi"/>
        </w:rPr>
        <w:t xml:space="preserve">on </w:t>
      </w:r>
      <w:r w:rsidR="00743E75">
        <w:rPr>
          <w:rFonts w:asciiTheme="majorBidi" w:hAnsiTheme="majorBidi" w:cstheme="majorBidi"/>
        </w:rPr>
        <w:t xml:space="preserve">ESL </w:t>
      </w:r>
      <w:r w:rsidRPr="00E71229">
        <w:rPr>
          <w:rFonts w:asciiTheme="majorBidi" w:hAnsiTheme="majorBidi" w:cstheme="majorBidi"/>
        </w:rPr>
        <w:t xml:space="preserve">questions development. </w:t>
      </w:r>
      <w:r w:rsidRPr="00E71229">
        <w:rPr>
          <w:rFonts w:asciiTheme="majorBidi" w:hAnsiTheme="majorBidi" w:cstheme="majorBidi"/>
          <w:i/>
          <w:iCs/>
        </w:rPr>
        <w:t>Studies in Seco</w:t>
      </w:r>
      <w:r w:rsidR="001434DF" w:rsidRPr="00E71229">
        <w:rPr>
          <w:rFonts w:asciiTheme="majorBidi" w:hAnsiTheme="majorBidi" w:cstheme="majorBidi"/>
          <w:i/>
          <w:iCs/>
        </w:rPr>
        <w:t>nd Language Acquisition 27</w:t>
      </w:r>
      <w:r w:rsidR="001434DF" w:rsidRPr="00E71229">
        <w:rPr>
          <w:rFonts w:asciiTheme="majorBidi" w:hAnsiTheme="majorBidi" w:cstheme="majorBidi"/>
        </w:rPr>
        <w:t>(1), 79-</w:t>
      </w:r>
      <w:r w:rsidRPr="00E71229">
        <w:rPr>
          <w:rFonts w:asciiTheme="majorBidi" w:hAnsiTheme="majorBidi" w:cstheme="majorBidi"/>
        </w:rPr>
        <w:t>103.</w:t>
      </w:r>
    </w:p>
    <w:p w:rsidR="004C75C4" w:rsidRPr="00E71229" w:rsidRDefault="002446B4"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Mohamadnia</w:t>
      </w:r>
      <w:r w:rsidR="004C75C4" w:rsidRPr="00E71229">
        <w:rPr>
          <w:rFonts w:asciiTheme="majorBidi" w:hAnsiTheme="majorBidi" w:cstheme="majorBidi"/>
        </w:rPr>
        <w:t xml:space="preserve">, Z., &amp; Gholami, J. (2008). Incidental </w:t>
      </w:r>
      <w:r w:rsidR="00F04BE7" w:rsidRPr="00E71229">
        <w:rPr>
          <w:rFonts w:asciiTheme="majorBidi" w:hAnsiTheme="majorBidi" w:cstheme="majorBidi"/>
        </w:rPr>
        <w:t>focus on form: does proficiency matter</w:t>
      </w:r>
      <w:r w:rsidR="004C75C4" w:rsidRPr="00E71229">
        <w:rPr>
          <w:rFonts w:asciiTheme="majorBidi" w:hAnsiTheme="majorBidi" w:cstheme="majorBidi"/>
        </w:rPr>
        <w:t>?</w:t>
      </w:r>
      <w:r w:rsidR="001D36DE" w:rsidRPr="00E71229">
        <w:rPr>
          <w:rFonts w:asciiTheme="majorBidi" w:hAnsiTheme="majorBidi" w:cstheme="majorBidi"/>
        </w:rPr>
        <w:t xml:space="preserve"> </w:t>
      </w:r>
      <w:r w:rsidR="004C75C4" w:rsidRPr="00E71229">
        <w:rPr>
          <w:rFonts w:asciiTheme="majorBidi" w:hAnsiTheme="majorBidi" w:cstheme="majorBidi"/>
          <w:i/>
          <w:iCs/>
        </w:rPr>
        <w:t>TELL</w:t>
      </w:r>
      <w:r w:rsidR="00743E75">
        <w:rPr>
          <w:rFonts w:asciiTheme="majorBidi" w:hAnsiTheme="majorBidi" w:cstheme="majorBidi"/>
        </w:rPr>
        <w:t xml:space="preserve">, </w:t>
      </w:r>
      <w:r w:rsidR="004C75C4" w:rsidRPr="00E71229">
        <w:rPr>
          <w:rFonts w:asciiTheme="majorBidi" w:hAnsiTheme="majorBidi" w:cstheme="majorBidi"/>
          <w:i/>
          <w:iCs/>
        </w:rPr>
        <w:t>2</w:t>
      </w:r>
      <w:r w:rsidR="004C75C4" w:rsidRPr="00E71229">
        <w:rPr>
          <w:rFonts w:asciiTheme="majorBidi" w:hAnsiTheme="majorBidi" w:cstheme="majorBidi"/>
        </w:rPr>
        <w:t>(6), 1-26.</w:t>
      </w:r>
    </w:p>
    <w:p w:rsidR="00B06126" w:rsidRPr="00E71229" w:rsidRDefault="00AA5B74"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Morris, F.A. &amp; Tarone, E.E. (</w:t>
      </w:r>
      <w:r w:rsidR="00B06126" w:rsidRPr="00E71229">
        <w:rPr>
          <w:rFonts w:asciiTheme="majorBidi" w:hAnsiTheme="majorBidi" w:cstheme="majorBidi"/>
        </w:rPr>
        <w:t>2003</w:t>
      </w:r>
      <w:r w:rsidRPr="00E71229">
        <w:rPr>
          <w:rFonts w:asciiTheme="majorBidi" w:hAnsiTheme="majorBidi" w:cstheme="majorBidi"/>
        </w:rPr>
        <w:t>)</w:t>
      </w:r>
      <w:r w:rsidR="00B06126" w:rsidRPr="00E71229">
        <w:rPr>
          <w:rFonts w:asciiTheme="majorBidi" w:hAnsiTheme="majorBidi" w:cstheme="majorBidi"/>
        </w:rPr>
        <w:t>. Impact of classroom dynamics on the effectiveness of</w:t>
      </w:r>
      <w:r w:rsidR="00743E75">
        <w:rPr>
          <w:rFonts w:asciiTheme="majorBidi" w:hAnsiTheme="majorBidi" w:cstheme="majorBidi"/>
        </w:rPr>
        <w:t xml:space="preserve"> </w:t>
      </w:r>
      <w:r w:rsidR="00B06126" w:rsidRPr="00E71229">
        <w:rPr>
          <w:rFonts w:asciiTheme="majorBidi" w:hAnsiTheme="majorBidi" w:cstheme="majorBidi"/>
        </w:rPr>
        <w:t>recasts in second language acquis</w:t>
      </w:r>
      <w:r w:rsidR="0036488C" w:rsidRPr="00E71229">
        <w:rPr>
          <w:rFonts w:asciiTheme="majorBidi" w:hAnsiTheme="majorBidi" w:cstheme="majorBidi"/>
        </w:rPr>
        <w:t xml:space="preserve">ition. </w:t>
      </w:r>
      <w:r w:rsidR="00F04BE7">
        <w:rPr>
          <w:rFonts w:asciiTheme="majorBidi" w:hAnsiTheme="majorBidi" w:cstheme="majorBidi"/>
          <w:i/>
          <w:iCs/>
        </w:rPr>
        <w:t>Language Learning,</w:t>
      </w:r>
      <w:r w:rsidR="0036488C" w:rsidRPr="00E71229">
        <w:rPr>
          <w:rFonts w:asciiTheme="majorBidi" w:hAnsiTheme="majorBidi" w:cstheme="majorBidi"/>
          <w:i/>
          <w:iCs/>
        </w:rPr>
        <w:t xml:space="preserve"> 53</w:t>
      </w:r>
      <w:r w:rsidR="0036488C" w:rsidRPr="00E71229">
        <w:rPr>
          <w:rFonts w:asciiTheme="majorBidi" w:hAnsiTheme="majorBidi" w:cstheme="majorBidi"/>
        </w:rPr>
        <w:t xml:space="preserve">(2), </w:t>
      </w:r>
      <w:r w:rsidR="00B06126" w:rsidRPr="00E71229">
        <w:rPr>
          <w:rFonts w:asciiTheme="majorBidi" w:hAnsiTheme="majorBidi" w:cstheme="majorBidi"/>
        </w:rPr>
        <w:t>325–</w:t>
      </w:r>
      <w:r w:rsidR="0036488C" w:rsidRPr="00E71229">
        <w:rPr>
          <w:rFonts w:asciiTheme="majorBidi" w:hAnsiTheme="majorBidi" w:cstheme="majorBidi"/>
        </w:rPr>
        <w:t>3</w:t>
      </w:r>
      <w:r w:rsidR="00B06126" w:rsidRPr="00E71229">
        <w:rPr>
          <w:rFonts w:asciiTheme="majorBidi" w:hAnsiTheme="majorBidi" w:cstheme="majorBidi"/>
        </w:rPr>
        <w:t>68.</w:t>
      </w:r>
    </w:p>
    <w:p w:rsidR="00B06126" w:rsidRPr="00E71229" w:rsidRDefault="00B06126"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 xml:space="preserve">Nabei, T. </w:t>
      </w:r>
      <w:r w:rsidR="00592560" w:rsidRPr="00E71229">
        <w:rPr>
          <w:rFonts w:asciiTheme="majorBidi" w:hAnsiTheme="majorBidi" w:cstheme="majorBidi"/>
        </w:rPr>
        <w:t>&amp;</w:t>
      </w:r>
      <w:r w:rsidRPr="00E71229">
        <w:rPr>
          <w:rFonts w:asciiTheme="majorBidi" w:hAnsiTheme="majorBidi" w:cstheme="majorBidi"/>
        </w:rPr>
        <w:t xml:space="preserve"> Swain. </w:t>
      </w:r>
      <w:r w:rsidR="00592560" w:rsidRPr="00E71229">
        <w:rPr>
          <w:rFonts w:asciiTheme="majorBidi" w:hAnsiTheme="majorBidi" w:cstheme="majorBidi"/>
        </w:rPr>
        <w:t>M. (</w:t>
      </w:r>
      <w:r w:rsidRPr="00E71229">
        <w:rPr>
          <w:rFonts w:asciiTheme="majorBidi" w:hAnsiTheme="majorBidi" w:cstheme="majorBidi"/>
        </w:rPr>
        <w:t>2002</w:t>
      </w:r>
      <w:r w:rsidR="00592560" w:rsidRPr="00E71229">
        <w:rPr>
          <w:rFonts w:asciiTheme="majorBidi" w:hAnsiTheme="majorBidi" w:cstheme="majorBidi"/>
        </w:rPr>
        <w:t>)</w:t>
      </w:r>
      <w:r w:rsidRPr="00E71229">
        <w:rPr>
          <w:rFonts w:asciiTheme="majorBidi" w:hAnsiTheme="majorBidi" w:cstheme="majorBidi"/>
        </w:rPr>
        <w:t xml:space="preserve">. Learner awareness of recasts in classroom interaction: </w:t>
      </w:r>
      <w:r w:rsidR="00743E75">
        <w:rPr>
          <w:rFonts w:asciiTheme="majorBidi" w:hAnsiTheme="majorBidi" w:cstheme="majorBidi"/>
        </w:rPr>
        <w:t>A</w:t>
      </w:r>
      <w:r w:rsidRPr="00E71229">
        <w:rPr>
          <w:rFonts w:asciiTheme="majorBidi" w:hAnsiTheme="majorBidi" w:cstheme="majorBidi"/>
        </w:rPr>
        <w:t xml:space="preserve"> case</w:t>
      </w:r>
      <w:r w:rsidR="00743E75">
        <w:rPr>
          <w:rFonts w:asciiTheme="majorBidi" w:hAnsiTheme="majorBidi" w:cstheme="majorBidi"/>
        </w:rPr>
        <w:t xml:space="preserve"> </w:t>
      </w:r>
      <w:r w:rsidRPr="00E71229">
        <w:rPr>
          <w:rFonts w:asciiTheme="majorBidi" w:hAnsiTheme="majorBidi" w:cstheme="majorBidi"/>
        </w:rPr>
        <w:t>study of an adult EFL student’s second language learnin</w:t>
      </w:r>
      <w:r w:rsidR="007A4B2C" w:rsidRPr="00E71229">
        <w:rPr>
          <w:rFonts w:asciiTheme="majorBidi" w:hAnsiTheme="majorBidi" w:cstheme="majorBidi"/>
        </w:rPr>
        <w:t xml:space="preserve">g. </w:t>
      </w:r>
      <w:r w:rsidR="007A4B2C" w:rsidRPr="00E71229">
        <w:rPr>
          <w:rFonts w:asciiTheme="majorBidi" w:hAnsiTheme="majorBidi" w:cstheme="majorBidi"/>
          <w:i/>
          <w:iCs/>
        </w:rPr>
        <w:t>Language Awareness</w:t>
      </w:r>
      <w:r w:rsidR="009D37A4" w:rsidRPr="00E71229">
        <w:rPr>
          <w:rFonts w:asciiTheme="majorBidi" w:hAnsiTheme="majorBidi" w:cstheme="majorBidi"/>
          <w:i/>
          <w:iCs/>
        </w:rPr>
        <w:t>,</w:t>
      </w:r>
      <w:r w:rsidR="007A4B2C" w:rsidRPr="00E71229">
        <w:rPr>
          <w:rFonts w:asciiTheme="majorBidi" w:hAnsiTheme="majorBidi" w:cstheme="majorBidi"/>
          <w:i/>
          <w:iCs/>
        </w:rPr>
        <w:t xml:space="preserve"> 11</w:t>
      </w:r>
      <w:r w:rsidR="007A4B2C" w:rsidRPr="00E71229">
        <w:rPr>
          <w:rFonts w:asciiTheme="majorBidi" w:hAnsiTheme="majorBidi" w:cstheme="majorBidi"/>
        </w:rPr>
        <w:t>(</w:t>
      </w:r>
      <w:r w:rsidR="00730CED" w:rsidRPr="00E71229">
        <w:rPr>
          <w:rFonts w:asciiTheme="majorBidi" w:hAnsiTheme="majorBidi" w:cstheme="majorBidi"/>
        </w:rPr>
        <w:t>1</w:t>
      </w:r>
      <w:r w:rsidR="007A4B2C" w:rsidRPr="00E71229">
        <w:rPr>
          <w:rFonts w:asciiTheme="majorBidi" w:hAnsiTheme="majorBidi" w:cstheme="majorBidi"/>
        </w:rPr>
        <w:t>)</w:t>
      </w:r>
      <w:r w:rsidR="00730CED" w:rsidRPr="00E71229">
        <w:rPr>
          <w:rFonts w:asciiTheme="majorBidi" w:hAnsiTheme="majorBidi" w:cstheme="majorBidi"/>
        </w:rPr>
        <w:t xml:space="preserve">, </w:t>
      </w:r>
      <w:r w:rsidR="007A4B2C" w:rsidRPr="00E71229">
        <w:rPr>
          <w:rFonts w:asciiTheme="majorBidi" w:hAnsiTheme="majorBidi" w:cstheme="majorBidi"/>
        </w:rPr>
        <w:t>43-</w:t>
      </w:r>
      <w:r w:rsidRPr="00E71229">
        <w:rPr>
          <w:rFonts w:asciiTheme="majorBidi" w:hAnsiTheme="majorBidi" w:cstheme="majorBidi"/>
        </w:rPr>
        <w:t>63.</w:t>
      </w:r>
    </w:p>
    <w:p w:rsidR="002C648B" w:rsidRPr="00E71229" w:rsidRDefault="002C648B"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Nassaji, H. (2009). Effects of recasts and elicitations in dyadic intera</w:t>
      </w:r>
      <w:r w:rsidR="00F04BE7">
        <w:rPr>
          <w:rFonts w:asciiTheme="majorBidi" w:hAnsiTheme="majorBidi" w:cstheme="majorBidi"/>
        </w:rPr>
        <w:t xml:space="preserve">ction and the role of feedback </w:t>
      </w:r>
      <w:r w:rsidRPr="00E71229">
        <w:rPr>
          <w:rFonts w:asciiTheme="majorBidi" w:hAnsiTheme="majorBidi" w:cstheme="majorBidi"/>
        </w:rPr>
        <w:t xml:space="preserve">explicitness. </w:t>
      </w:r>
      <w:r w:rsidRPr="00E71229">
        <w:rPr>
          <w:rFonts w:asciiTheme="majorBidi" w:hAnsiTheme="majorBidi" w:cstheme="majorBidi"/>
          <w:i/>
          <w:iCs/>
        </w:rPr>
        <w:t>Language Learning, 59</w:t>
      </w:r>
      <w:r w:rsidR="00F04BE7">
        <w:rPr>
          <w:rFonts w:asciiTheme="majorBidi" w:hAnsiTheme="majorBidi" w:cstheme="majorBidi"/>
        </w:rPr>
        <w:t>(2), 411-</w:t>
      </w:r>
      <w:r w:rsidRPr="00E71229">
        <w:rPr>
          <w:rFonts w:asciiTheme="majorBidi" w:hAnsiTheme="majorBidi" w:cstheme="majorBidi"/>
        </w:rPr>
        <w:t>452.</w:t>
      </w:r>
    </w:p>
    <w:p w:rsidR="009216E2" w:rsidRPr="00E71229" w:rsidRDefault="009216E2"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Nassaji, H. (2011a). Correcting students’ written grammatical errors: T</w:t>
      </w:r>
      <w:r w:rsidR="00743E75">
        <w:rPr>
          <w:rFonts w:asciiTheme="majorBidi" w:hAnsiTheme="majorBidi" w:cstheme="majorBidi"/>
        </w:rPr>
        <w:t xml:space="preserve">he effects of negotiated versus </w:t>
      </w:r>
      <w:r w:rsidRPr="00E71229">
        <w:rPr>
          <w:rFonts w:asciiTheme="majorBidi" w:hAnsiTheme="majorBidi" w:cstheme="majorBidi"/>
        </w:rPr>
        <w:t xml:space="preserve">non negotiated feedback. </w:t>
      </w:r>
      <w:r w:rsidRPr="00E71229">
        <w:rPr>
          <w:rFonts w:asciiTheme="majorBidi" w:hAnsiTheme="majorBidi" w:cstheme="majorBidi"/>
          <w:i/>
          <w:iCs/>
        </w:rPr>
        <w:t>Studies in Second Language Learning and Teaching</w:t>
      </w:r>
      <w:r w:rsidRPr="00E71229">
        <w:rPr>
          <w:rFonts w:asciiTheme="majorBidi" w:hAnsiTheme="majorBidi" w:cstheme="majorBidi"/>
        </w:rPr>
        <w:t xml:space="preserve">, </w:t>
      </w:r>
      <w:r w:rsidRPr="00E71229">
        <w:rPr>
          <w:rFonts w:asciiTheme="majorBidi" w:hAnsiTheme="majorBidi" w:cstheme="majorBidi"/>
          <w:i/>
          <w:iCs/>
        </w:rPr>
        <w:t>1</w:t>
      </w:r>
      <w:r w:rsidR="00F04BE7">
        <w:rPr>
          <w:rFonts w:asciiTheme="majorBidi" w:hAnsiTheme="majorBidi" w:cstheme="majorBidi"/>
        </w:rPr>
        <w:t>, 315-</w:t>
      </w:r>
      <w:r w:rsidRPr="00E71229">
        <w:rPr>
          <w:rFonts w:asciiTheme="majorBidi" w:hAnsiTheme="majorBidi" w:cstheme="majorBidi"/>
        </w:rPr>
        <w:t>334.</w:t>
      </w:r>
    </w:p>
    <w:p w:rsidR="00E6555F" w:rsidRPr="00E71229" w:rsidRDefault="00E6555F" w:rsidP="000467B0">
      <w:pPr>
        <w:autoSpaceDE w:val="0"/>
        <w:autoSpaceDN w:val="0"/>
        <w:bidi w:val="0"/>
        <w:adjustRightInd w:val="0"/>
        <w:spacing w:after="120" w:line="240" w:lineRule="auto"/>
        <w:ind w:left="682" w:hanging="567"/>
        <w:jc w:val="both"/>
        <w:rPr>
          <w:rFonts w:asciiTheme="majorBidi" w:hAnsiTheme="majorBidi" w:cstheme="majorBidi"/>
          <w:lang w:bidi="ar-SA"/>
        </w:rPr>
      </w:pPr>
      <w:r w:rsidRPr="00E71229">
        <w:rPr>
          <w:rFonts w:asciiTheme="majorBidi" w:hAnsiTheme="majorBidi" w:cstheme="majorBidi"/>
        </w:rPr>
        <w:t>Nassaji</w:t>
      </w:r>
      <w:r w:rsidRPr="00E71229">
        <w:rPr>
          <w:rFonts w:asciiTheme="majorBidi" w:hAnsiTheme="majorBidi" w:cstheme="majorBidi"/>
          <w:lang w:bidi="ar-SA"/>
        </w:rPr>
        <w:t>, H. (2011</w:t>
      </w:r>
      <w:r w:rsidR="000D66CD" w:rsidRPr="00E71229">
        <w:rPr>
          <w:rFonts w:asciiTheme="majorBidi" w:hAnsiTheme="majorBidi" w:cstheme="majorBidi"/>
          <w:lang w:bidi="ar-SA"/>
        </w:rPr>
        <w:t>b</w:t>
      </w:r>
      <w:r w:rsidRPr="00E71229">
        <w:rPr>
          <w:rFonts w:asciiTheme="majorBidi" w:hAnsiTheme="majorBidi" w:cstheme="majorBidi"/>
          <w:lang w:bidi="ar-SA"/>
        </w:rPr>
        <w:t>). Immediate learner repair and its relationsh</w:t>
      </w:r>
      <w:r w:rsidR="00743E75">
        <w:rPr>
          <w:rFonts w:asciiTheme="majorBidi" w:hAnsiTheme="majorBidi" w:cstheme="majorBidi"/>
          <w:lang w:bidi="ar-SA"/>
        </w:rPr>
        <w:t xml:space="preserve">ip with learning targeted forms </w:t>
      </w:r>
      <w:r w:rsidRPr="00E71229">
        <w:rPr>
          <w:rFonts w:asciiTheme="majorBidi" w:hAnsiTheme="majorBidi" w:cstheme="majorBidi"/>
          <w:lang w:bidi="ar-SA"/>
        </w:rPr>
        <w:t xml:space="preserve">in dyadic interaction. </w:t>
      </w:r>
      <w:r w:rsidRPr="00E71229">
        <w:rPr>
          <w:rFonts w:asciiTheme="majorBidi" w:hAnsiTheme="majorBidi" w:cstheme="majorBidi"/>
          <w:i/>
          <w:iCs/>
          <w:lang w:bidi="ar-SA"/>
        </w:rPr>
        <w:t>System</w:t>
      </w:r>
      <w:r w:rsidRPr="00E71229">
        <w:rPr>
          <w:rFonts w:asciiTheme="majorBidi" w:hAnsiTheme="majorBidi" w:cstheme="majorBidi"/>
          <w:lang w:bidi="ar-SA"/>
        </w:rPr>
        <w:t xml:space="preserve">, </w:t>
      </w:r>
      <w:r w:rsidRPr="00E71229">
        <w:rPr>
          <w:rFonts w:asciiTheme="majorBidi" w:hAnsiTheme="majorBidi" w:cstheme="majorBidi"/>
          <w:i/>
          <w:iCs/>
          <w:lang w:bidi="ar-SA"/>
        </w:rPr>
        <w:t>39</w:t>
      </w:r>
      <w:r w:rsidR="00F04BE7">
        <w:rPr>
          <w:rFonts w:asciiTheme="majorBidi" w:hAnsiTheme="majorBidi" w:cstheme="majorBidi"/>
          <w:lang w:bidi="ar-SA"/>
        </w:rPr>
        <w:t>, 17-</w:t>
      </w:r>
      <w:r w:rsidRPr="00E71229">
        <w:rPr>
          <w:rFonts w:asciiTheme="majorBidi" w:hAnsiTheme="majorBidi" w:cstheme="majorBidi"/>
          <w:lang w:bidi="ar-SA"/>
        </w:rPr>
        <w:t>29.</w:t>
      </w:r>
    </w:p>
    <w:p w:rsidR="009216E2" w:rsidRPr="00E71229" w:rsidRDefault="009216E2"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 xml:space="preserve">Nassaji, H. (2016). Research timeline: Form-focused instruction and second language acquisition. </w:t>
      </w:r>
      <w:r w:rsidRPr="00E71229">
        <w:rPr>
          <w:rFonts w:asciiTheme="majorBidi" w:hAnsiTheme="majorBidi" w:cstheme="majorBidi"/>
          <w:i/>
          <w:iCs/>
        </w:rPr>
        <w:t>Language Teaching Research</w:t>
      </w:r>
      <w:r w:rsidRPr="00E71229">
        <w:rPr>
          <w:rFonts w:asciiTheme="majorBidi" w:hAnsiTheme="majorBidi" w:cstheme="majorBidi"/>
        </w:rPr>
        <w:t xml:space="preserve">, </w:t>
      </w:r>
      <w:r w:rsidRPr="00E71229">
        <w:rPr>
          <w:rFonts w:asciiTheme="majorBidi" w:hAnsiTheme="majorBidi" w:cstheme="majorBidi"/>
          <w:i/>
          <w:iCs/>
        </w:rPr>
        <w:t>49</w:t>
      </w:r>
      <w:r w:rsidRPr="00E71229">
        <w:rPr>
          <w:rFonts w:asciiTheme="majorBidi" w:hAnsiTheme="majorBidi" w:cstheme="majorBidi"/>
        </w:rPr>
        <w:t>, 35–62.</w:t>
      </w:r>
    </w:p>
    <w:p w:rsidR="002C648B" w:rsidRPr="00E71229" w:rsidRDefault="002C648B"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 xml:space="preserve">Oliver, R. (2000). Age differences in negotiation and feedback in classroom and pair work. </w:t>
      </w:r>
      <w:r w:rsidRPr="00E71229">
        <w:rPr>
          <w:rFonts w:asciiTheme="majorBidi" w:hAnsiTheme="majorBidi" w:cstheme="majorBidi"/>
          <w:i/>
          <w:iCs/>
        </w:rPr>
        <w:t>Language Learning</w:t>
      </w:r>
      <w:r w:rsidRPr="00E71229">
        <w:rPr>
          <w:rFonts w:asciiTheme="majorBidi" w:hAnsiTheme="majorBidi" w:cstheme="majorBidi"/>
        </w:rPr>
        <w:t xml:space="preserve">, </w:t>
      </w:r>
      <w:r w:rsidRPr="00E71229">
        <w:rPr>
          <w:rFonts w:asciiTheme="majorBidi" w:hAnsiTheme="majorBidi" w:cstheme="majorBidi"/>
          <w:i/>
          <w:iCs/>
        </w:rPr>
        <w:t>50</w:t>
      </w:r>
      <w:r w:rsidRPr="00E71229">
        <w:rPr>
          <w:rFonts w:asciiTheme="majorBidi" w:hAnsiTheme="majorBidi" w:cstheme="majorBidi"/>
        </w:rPr>
        <w:t>(1), 119-151</w:t>
      </w:r>
      <w:r w:rsidRPr="00E71229">
        <w:rPr>
          <w:rFonts w:asciiTheme="majorBidi" w:hAnsiTheme="majorBidi" w:cstheme="majorBidi"/>
          <w:i/>
          <w:iCs/>
        </w:rPr>
        <w:t>.</w:t>
      </w:r>
    </w:p>
    <w:p w:rsidR="00B06126" w:rsidRPr="00E71229" w:rsidRDefault="00B06126"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 xml:space="preserve">Panova, I. </w:t>
      </w:r>
      <w:r w:rsidR="00F17119" w:rsidRPr="00E71229">
        <w:rPr>
          <w:rFonts w:asciiTheme="majorBidi" w:hAnsiTheme="majorBidi" w:cstheme="majorBidi"/>
        </w:rPr>
        <w:t>&amp; Lyster, R. (</w:t>
      </w:r>
      <w:r w:rsidRPr="00E71229">
        <w:rPr>
          <w:rFonts w:asciiTheme="majorBidi" w:hAnsiTheme="majorBidi" w:cstheme="majorBidi"/>
        </w:rPr>
        <w:t>2002</w:t>
      </w:r>
      <w:r w:rsidR="00F17119" w:rsidRPr="00E71229">
        <w:rPr>
          <w:rFonts w:asciiTheme="majorBidi" w:hAnsiTheme="majorBidi" w:cstheme="majorBidi"/>
        </w:rPr>
        <w:t>)</w:t>
      </w:r>
      <w:r w:rsidRPr="00E71229">
        <w:rPr>
          <w:rFonts w:asciiTheme="majorBidi" w:hAnsiTheme="majorBidi" w:cstheme="majorBidi"/>
        </w:rPr>
        <w:t>. Patterns of corrective feedback and uptake in an adult ESL</w:t>
      </w:r>
      <w:r w:rsidR="00743E75">
        <w:rPr>
          <w:rFonts w:asciiTheme="majorBidi" w:hAnsiTheme="majorBidi" w:cstheme="majorBidi"/>
        </w:rPr>
        <w:t xml:space="preserve"> </w:t>
      </w:r>
      <w:r w:rsidRPr="00E71229">
        <w:rPr>
          <w:rFonts w:asciiTheme="majorBidi" w:hAnsiTheme="majorBidi" w:cstheme="majorBidi"/>
        </w:rPr>
        <w:t xml:space="preserve">classroom. </w:t>
      </w:r>
      <w:r w:rsidRPr="00E71229">
        <w:rPr>
          <w:rFonts w:asciiTheme="majorBidi" w:hAnsiTheme="majorBidi" w:cstheme="majorBidi"/>
          <w:i/>
          <w:iCs/>
        </w:rPr>
        <w:t>TESOL Quarterly</w:t>
      </w:r>
      <w:r w:rsidR="00F04BE7">
        <w:rPr>
          <w:rFonts w:asciiTheme="majorBidi" w:hAnsiTheme="majorBidi" w:cstheme="majorBidi"/>
          <w:i/>
          <w:iCs/>
        </w:rPr>
        <w:t>,</w:t>
      </w:r>
      <w:r w:rsidRPr="00E71229">
        <w:rPr>
          <w:rFonts w:asciiTheme="majorBidi" w:hAnsiTheme="majorBidi" w:cstheme="majorBidi"/>
          <w:i/>
          <w:iCs/>
        </w:rPr>
        <w:t xml:space="preserve"> 36</w:t>
      </w:r>
      <w:r w:rsidR="008F26BC" w:rsidRPr="00E71229">
        <w:rPr>
          <w:rFonts w:asciiTheme="majorBidi" w:hAnsiTheme="majorBidi" w:cstheme="majorBidi"/>
        </w:rPr>
        <w:t xml:space="preserve">(4), </w:t>
      </w:r>
      <w:r w:rsidR="00F04BE7">
        <w:rPr>
          <w:rFonts w:asciiTheme="majorBidi" w:hAnsiTheme="majorBidi" w:cstheme="majorBidi"/>
        </w:rPr>
        <w:t>573-</w:t>
      </w:r>
      <w:r w:rsidR="008F26BC" w:rsidRPr="00E71229">
        <w:rPr>
          <w:rFonts w:asciiTheme="majorBidi" w:hAnsiTheme="majorBidi" w:cstheme="majorBidi"/>
        </w:rPr>
        <w:t>5</w:t>
      </w:r>
      <w:r w:rsidRPr="00E71229">
        <w:rPr>
          <w:rFonts w:asciiTheme="majorBidi" w:hAnsiTheme="majorBidi" w:cstheme="majorBidi"/>
        </w:rPr>
        <w:t>95.</w:t>
      </w:r>
    </w:p>
    <w:p w:rsidR="001240B3" w:rsidRPr="00E71229" w:rsidRDefault="001240B3" w:rsidP="000467B0">
      <w:pPr>
        <w:autoSpaceDE w:val="0"/>
        <w:autoSpaceDN w:val="0"/>
        <w:bidi w:val="0"/>
        <w:adjustRightInd w:val="0"/>
        <w:spacing w:after="120" w:line="240" w:lineRule="auto"/>
        <w:ind w:left="682" w:hanging="567"/>
        <w:jc w:val="both"/>
        <w:rPr>
          <w:rFonts w:ascii="Times New Roman" w:hAnsi="Times New Roman" w:cs="Times New Roman"/>
          <w:sz w:val="24"/>
          <w:szCs w:val="24"/>
        </w:rPr>
      </w:pPr>
      <w:r w:rsidRPr="000467B0">
        <w:rPr>
          <w:rFonts w:asciiTheme="majorBidi" w:hAnsiTheme="majorBidi" w:cstheme="majorBidi"/>
        </w:rPr>
        <w:t>Patton</w:t>
      </w:r>
      <w:r w:rsidRPr="00E71229">
        <w:rPr>
          <w:rFonts w:ascii="Times New Roman" w:hAnsi="Times New Roman" w:cs="Times New Roman"/>
          <w:sz w:val="24"/>
          <w:szCs w:val="24"/>
        </w:rPr>
        <w:t xml:space="preserve">, M. Q. (2002). </w:t>
      </w:r>
      <w:r w:rsidRPr="00E71229">
        <w:rPr>
          <w:rFonts w:ascii="Times New Roman" w:hAnsi="Times New Roman" w:cs="Times New Roman"/>
          <w:i/>
          <w:iCs/>
          <w:sz w:val="24"/>
          <w:szCs w:val="24"/>
        </w:rPr>
        <w:t>Qualitative evaluation and research methods</w:t>
      </w:r>
      <w:r w:rsidR="00743E75">
        <w:rPr>
          <w:rFonts w:ascii="Times New Roman" w:hAnsi="Times New Roman" w:cs="Times New Roman"/>
          <w:sz w:val="24"/>
          <w:szCs w:val="24"/>
        </w:rPr>
        <w:t xml:space="preserve">. Thousand Oaks, </w:t>
      </w:r>
      <w:r w:rsidR="00F04BE7">
        <w:rPr>
          <w:rFonts w:ascii="Times New Roman" w:hAnsi="Times New Roman" w:cs="Times New Roman"/>
          <w:sz w:val="24"/>
          <w:szCs w:val="24"/>
        </w:rPr>
        <w:t xml:space="preserve">CA: </w:t>
      </w:r>
      <w:r w:rsidRPr="00E71229">
        <w:rPr>
          <w:rFonts w:ascii="Times New Roman" w:hAnsi="Times New Roman" w:cs="Times New Roman"/>
          <w:sz w:val="24"/>
          <w:szCs w:val="24"/>
        </w:rPr>
        <w:t xml:space="preserve">Sage.  </w:t>
      </w:r>
    </w:p>
    <w:p w:rsidR="008F6F0B" w:rsidRPr="00E71229" w:rsidRDefault="008F6F0B"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 xml:space="preserve">Reinders, H. (2009). Learner uptake and acquisition in three grammar oriented production activities: </w:t>
      </w:r>
      <w:r w:rsidRPr="00E71229">
        <w:rPr>
          <w:rFonts w:asciiTheme="majorBidi" w:hAnsiTheme="majorBidi" w:cstheme="majorBidi"/>
          <w:i/>
          <w:iCs/>
        </w:rPr>
        <w:t>Language Teaching Research</w:t>
      </w:r>
      <w:r w:rsidRPr="00E71229">
        <w:rPr>
          <w:rFonts w:asciiTheme="majorBidi" w:hAnsiTheme="majorBidi" w:cstheme="majorBidi"/>
        </w:rPr>
        <w:t xml:space="preserve">, </w:t>
      </w:r>
      <w:r w:rsidRPr="00E71229">
        <w:rPr>
          <w:rFonts w:asciiTheme="majorBidi" w:hAnsiTheme="majorBidi" w:cstheme="majorBidi"/>
          <w:i/>
          <w:iCs/>
        </w:rPr>
        <w:t>13</w:t>
      </w:r>
      <w:r w:rsidRPr="00E71229">
        <w:rPr>
          <w:rFonts w:asciiTheme="majorBidi" w:hAnsiTheme="majorBidi" w:cstheme="majorBidi"/>
        </w:rPr>
        <w:t>(2), 201-222.</w:t>
      </w:r>
    </w:p>
    <w:p w:rsidR="008F6F0B" w:rsidRPr="00E71229" w:rsidRDefault="008F6F0B"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 xml:space="preserve">Schmidt, R. (1990). The role of consciousness in second language learning. </w:t>
      </w:r>
      <w:r w:rsidR="001D36DE" w:rsidRPr="00E71229">
        <w:rPr>
          <w:rFonts w:asciiTheme="majorBidi" w:hAnsiTheme="majorBidi" w:cstheme="majorBidi"/>
          <w:i/>
          <w:iCs/>
        </w:rPr>
        <w:t xml:space="preserve">Applied </w:t>
      </w:r>
      <w:r w:rsidRPr="00E71229">
        <w:rPr>
          <w:rFonts w:asciiTheme="majorBidi" w:hAnsiTheme="majorBidi" w:cstheme="majorBidi"/>
          <w:i/>
          <w:iCs/>
        </w:rPr>
        <w:t>Linguistics</w:t>
      </w:r>
      <w:r w:rsidRPr="00E71229">
        <w:rPr>
          <w:rFonts w:asciiTheme="majorBidi" w:hAnsiTheme="majorBidi" w:cstheme="majorBidi"/>
        </w:rPr>
        <w:t xml:space="preserve">, </w:t>
      </w:r>
      <w:r w:rsidRPr="00E71229">
        <w:rPr>
          <w:rFonts w:asciiTheme="majorBidi" w:hAnsiTheme="majorBidi" w:cstheme="majorBidi"/>
          <w:i/>
          <w:iCs/>
        </w:rPr>
        <w:t>11</w:t>
      </w:r>
      <w:r w:rsidRPr="00E71229">
        <w:rPr>
          <w:rFonts w:asciiTheme="majorBidi" w:hAnsiTheme="majorBidi" w:cstheme="majorBidi"/>
        </w:rPr>
        <w:t>(2), 129-158.</w:t>
      </w:r>
    </w:p>
    <w:p w:rsidR="000217E7" w:rsidRPr="00E71229" w:rsidRDefault="000217E7"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lastRenderedPageBreak/>
        <w:t xml:space="preserve">Shintani, N. (2013). A comparative study of the effects of input-based and production- based instruction on vocabulary acquisition by young EFL learners. </w:t>
      </w:r>
      <w:r w:rsidRPr="00E71229">
        <w:rPr>
          <w:rFonts w:asciiTheme="majorBidi" w:hAnsiTheme="majorBidi" w:cstheme="majorBidi"/>
          <w:i/>
          <w:iCs/>
        </w:rPr>
        <w:t>Language</w:t>
      </w:r>
      <w:r w:rsidR="001D36DE" w:rsidRPr="00E71229">
        <w:rPr>
          <w:rFonts w:asciiTheme="majorBidi" w:hAnsiTheme="majorBidi" w:cstheme="majorBidi"/>
          <w:i/>
          <w:iCs/>
        </w:rPr>
        <w:t xml:space="preserve"> </w:t>
      </w:r>
      <w:r w:rsidRPr="00E71229">
        <w:rPr>
          <w:rFonts w:asciiTheme="majorBidi" w:hAnsiTheme="majorBidi" w:cstheme="majorBidi"/>
          <w:i/>
          <w:iCs/>
        </w:rPr>
        <w:t>Teaching Research, 15</w:t>
      </w:r>
      <w:r w:rsidR="00F04BE7">
        <w:rPr>
          <w:rFonts w:asciiTheme="majorBidi" w:hAnsiTheme="majorBidi" w:cstheme="majorBidi"/>
        </w:rPr>
        <w:t>, 137-</w:t>
      </w:r>
      <w:r w:rsidRPr="00E71229">
        <w:rPr>
          <w:rFonts w:asciiTheme="majorBidi" w:hAnsiTheme="majorBidi" w:cstheme="majorBidi"/>
        </w:rPr>
        <w:t xml:space="preserve">158. </w:t>
      </w:r>
    </w:p>
    <w:p w:rsidR="008F6F0B" w:rsidRPr="00E71229" w:rsidRDefault="008F6F0B"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Swain, M. (1985). Communicative competence: Some roles of comprehensible input and</w:t>
      </w:r>
      <w:r w:rsidR="00743E75">
        <w:rPr>
          <w:rFonts w:asciiTheme="majorBidi" w:hAnsiTheme="majorBidi" w:cstheme="majorBidi"/>
        </w:rPr>
        <w:t xml:space="preserve"> </w:t>
      </w:r>
      <w:r w:rsidRPr="00E71229">
        <w:rPr>
          <w:rFonts w:asciiTheme="majorBidi" w:hAnsiTheme="majorBidi" w:cstheme="majorBidi"/>
        </w:rPr>
        <w:t xml:space="preserve">comprehensible output in its development. In S. Gass &amp; C. Madden (Eds.), </w:t>
      </w:r>
      <w:r w:rsidRPr="00E71229">
        <w:rPr>
          <w:rFonts w:asciiTheme="majorBidi" w:hAnsiTheme="majorBidi" w:cstheme="majorBidi"/>
          <w:i/>
          <w:iCs/>
        </w:rPr>
        <w:t>Input in second language</w:t>
      </w:r>
      <w:r w:rsidRPr="00E71229">
        <w:rPr>
          <w:rFonts w:asciiTheme="majorBidi" w:hAnsiTheme="majorBidi" w:cstheme="majorBidi"/>
        </w:rPr>
        <w:t xml:space="preserve"> </w:t>
      </w:r>
      <w:r w:rsidRPr="00E71229">
        <w:rPr>
          <w:rFonts w:asciiTheme="majorBidi" w:hAnsiTheme="majorBidi" w:cstheme="majorBidi"/>
          <w:i/>
          <w:iCs/>
        </w:rPr>
        <w:t xml:space="preserve">acquisition </w:t>
      </w:r>
      <w:r w:rsidRPr="00E71229">
        <w:rPr>
          <w:rFonts w:asciiTheme="majorBidi" w:hAnsiTheme="majorBidi" w:cstheme="majorBidi"/>
        </w:rPr>
        <w:t>(pp. 235-253). Rowley, MA: Newbury House.</w:t>
      </w:r>
    </w:p>
    <w:p w:rsidR="008F6F0B" w:rsidRPr="00E71229" w:rsidRDefault="008F6F0B"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 xml:space="preserve">Swain, M. (1998). Focus on form through conscious reflection. In C. Doughty &amp; J. Williams (Eds.), </w:t>
      </w:r>
      <w:r w:rsidRPr="00E71229">
        <w:rPr>
          <w:rFonts w:asciiTheme="majorBidi" w:hAnsiTheme="majorBidi" w:cstheme="majorBidi"/>
          <w:i/>
          <w:iCs/>
        </w:rPr>
        <w:t>Focus on form in classroom second</w:t>
      </w:r>
      <w:r w:rsidRPr="00E71229">
        <w:rPr>
          <w:rFonts w:asciiTheme="majorBidi" w:hAnsiTheme="majorBidi" w:cstheme="majorBidi"/>
        </w:rPr>
        <w:t xml:space="preserve"> </w:t>
      </w:r>
      <w:r w:rsidRPr="00E71229">
        <w:rPr>
          <w:rFonts w:asciiTheme="majorBidi" w:hAnsiTheme="majorBidi" w:cstheme="majorBidi"/>
          <w:i/>
          <w:iCs/>
        </w:rPr>
        <w:t xml:space="preserve">language acquisition </w:t>
      </w:r>
      <w:r w:rsidRPr="00E71229">
        <w:rPr>
          <w:rFonts w:asciiTheme="majorBidi" w:hAnsiTheme="majorBidi" w:cstheme="majorBidi"/>
        </w:rPr>
        <w:t>(pp. 64-81). Cambridge: Cambridge University Press.</w:t>
      </w:r>
    </w:p>
    <w:p w:rsidR="008F6F0B" w:rsidRPr="00E71229" w:rsidRDefault="008F6F0B"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Swain, M., &amp; Lapkin, S. (1995). Problems in output and the cognitive processes they generate:</w:t>
      </w:r>
      <w:r w:rsidR="001D36DE" w:rsidRPr="00E71229">
        <w:rPr>
          <w:rFonts w:asciiTheme="majorBidi" w:hAnsiTheme="majorBidi" w:cstheme="majorBidi"/>
        </w:rPr>
        <w:t xml:space="preserve"> </w:t>
      </w:r>
      <w:r w:rsidRPr="00E71229">
        <w:rPr>
          <w:rFonts w:asciiTheme="majorBidi" w:hAnsiTheme="majorBidi" w:cstheme="majorBidi"/>
        </w:rPr>
        <w:t xml:space="preserve"> A step towards second language learning. </w:t>
      </w:r>
      <w:r w:rsidRPr="00E71229">
        <w:rPr>
          <w:rFonts w:asciiTheme="majorBidi" w:hAnsiTheme="majorBidi" w:cstheme="majorBidi"/>
          <w:i/>
          <w:iCs/>
        </w:rPr>
        <w:t>Applied Linguistics, 16</w:t>
      </w:r>
      <w:r w:rsidRPr="00E71229">
        <w:rPr>
          <w:rFonts w:asciiTheme="majorBidi" w:hAnsiTheme="majorBidi" w:cstheme="majorBidi"/>
        </w:rPr>
        <w:t>(3), 370-391.</w:t>
      </w:r>
    </w:p>
    <w:p w:rsidR="000318EE" w:rsidRPr="00E71229" w:rsidRDefault="000318EE" w:rsidP="000467B0">
      <w:pPr>
        <w:autoSpaceDE w:val="0"/>
        <w:autoSpaceDN w:val="0"/>
        <w:bidi w:val="0"/>
        <w:adjustRightInd w:val="0"/>
        <w:spacing w:after="120" w:line="240" w:lineRule="auto"/>
        <w:ind w:left="682" w:hanging="567"/>
        <w:jc w:val="both"/>
        <w:rPr>
          <w:rFonts w:ascii="TimesNewRoman,Italic" w:hAnsi="TimesNewRoman,Italic" w:cs="TimesNewRoman,Italic"/>
          <w:i/>
          <w:iCs/>
          <w:sz w:val="23"/>
          <w:szCs w:val="23"/>
          <w:lang w:bidi="ar-SA"/>
        </w:rPr>
      </w:pPr>
      <w:r w:rsidRPr="000467B0">
        <w:rPr>
          <w:rFonts w:asciiTheme="majorBidi" w:hAnsiTheme="majorBidi" w:cstheme="majorBidi"/>
        </w:rPr>
        <w:t>Zhao</w:t>
      </w:r>
      <w:r w:rsidRPr="00E71229">
        <w:rPr>
          <w:rFonts w:ascii="TimesNewRoman" w:hAnsi="TimesNewRoman" w:cs="TimesNewRoman"/>
          <w:lang w:bidi="ar-SA"/>
        </w:rPr>
        <w:t xml:space="preserve">, Y. (2005). </w:t>
      </w:r>
      <w:r w:rsidRPr="00E71229">
        <w:rPr>
          <w:rFonts w:ascii="TimesNewRoman,Italic" w:hAnsi="TimesNewRoman,Italic" w:cs="TimesNewRoman,Italic"/>
          <w:i/>
          <w:iCs/>
          <w:sz w:val="23"/>
          <w:szCs w:val="23"/>
          <w:lang w:bidi="ar-SA"/>
        </w:rPr>
        <w:t xml:space="preserve">Incidental </w:t>
      </w:r>
      <w:r w:rsidR="00F04BE7" w:rsidRPr="00E71229">
        <w:rPr>
          <w:rFonts w:ascii="TimesNewRoman,Italic" w:hAnsi="TimesNewRoman,Italic" w:cs="TimesNewRoman,Italic"/>
          <w:i/>
          <w:iCs/>
          <w:sz w:val="23"/>
          <w:szCs w:val="23"/>
          <w:lang w:bidi="ar-SA"/>
        </w:rPr>
        <w:t>focus on form in t-l interaction and l-l interaction</w:t>
      </w:r>
      <w:r w:rsidRPr="00E71229">
        <w:rPr>
          <w:rFonts w:ascii="TimesNewRoman,Italic" w:hAnsi="TimesNewRoman,Italic" w:cs="TimesNewRoman,Italic"/>
          <w:i/>
          <w:iCs/>
          <w:sz w:val="23"/>
          <w:szCs w:val="23"/>
          <w:lang w:bidi="ar-SA"/>
        </w:rPr>
        <w:t xml:space="preserve">. </w:t>
      </w:r>
      <w:r w:rsidR="004737EB">
        <w:rPr>
          <w:rFonts w:ascii="TimesNewRoman" w:hAnsi="TimesNewRoman" w:cs="TimesNewRoman"/>
          <w:lang w:bidi="ar-SA"/>
        </w:rPr>
        <w:t xml:space="preserve">Unpublished </w:t>
      </w:r>
      <w:r w:rsidRPr="00E71229">
        <w:rPr>
          <w:rFonts w:ascii="TimesNewRoman" w:hAnsi="TimesNewRoman" w:cs="TimesNewRoman"/>
          <w:lang w:bidi="ar-SA"/>
        </w:rPr>
        <w:t>doctoral dissertation. Auckland University of Technology,</w:t>
      </w:r>
      <w:r w:rsidRPr="00E71229">
        <w:rPr>
          <w:rFonts w:ascii="TimesNewRoman,Italic" w:hAnsi="TimesNewRoman,Italic" w:cs="TimesNewRoman,Italic"/>
          <w:i/>
          <w:iCs/>
          <w:sz w:val="23"/>
          <w:szCs w:val="23"/>
          <w:lang w:bidi="ar-SA"/>
        </w:rPr>
        <w:t xml:space="preserve"> </w:t>
      </w:r>
      <w:r w:rsidRPr="00E71229">
        <w:rPr>
          <w:rFonts w:ascii="TimesNewRoman" w:hAnsi="TimesNewRoman" w:cs="TimesNewRoman"/>
          <w:lang w:bidi="ar-SA"/>
        </w:rPr>
        <w:t>Auckland, New Zealand.</w:t>
      </w:r>
    </w:p>
    <w:p w:rsidR="00203621" w:rsidRDefault="002158C5" w:rsidP="000467B0">
      <w:pPr>
        <w:autoSpaceDE w:val="0"/>
        <w:autoSpaceDN w:val="0"/>
        <w:bidi w:val="0"/>
        <w:adjustRightInd w:val="0"/>
        <w:spacing w:after="120" w:line="240" w:lineRule="auto"/>
        <w:ind w:left="682" w:hanging="567"/>
        <w:jc w:val="both"/>
        <w:rPr>
          <w:rFonts w:asciiTheme="majorBidi" w:hAnsiTheme="majorBidi" w:cstheme="majorBidi"/>
        </w:rPr>
      </w:pPr>
      <w:r w:rsidRPr="00E71229">
        <w:rPr>
          <w:rFonts w:asciiTheme="majorBidi" w:hAnsiTheme="majorBidi" w:cstheme="majorBidi"/>
        </w:rPr>
        <w:t>Zhao, S. Y. &amp; Bitchener, J. (2007). Incidental focus on form in teacher</w:t>
      </w:r>
      <w:r w:rsidR="009932B7" w:rsidRPr="00E71229">
        <w:rPr>
          <w:rFonts w:asciiTheme="majorBidi" w:hAnsiTheme="majorBidi" w:cstheme="majorBidi"/>
        </w:rPr>
        <w:t xml:space="preserve"> learner </w:t>
      </w:r>
      <w:r w:rsidRPr="00E71229">
        <w:rPr>
          <w:rFonts w:asciiTheme="majorBidi" w:hAnsiTheme="majorBidi" w:cstheme="majorBidi"/>
        </w:rPr>
        <w:t xml:space="preserve">and learner-learner interactions. </w:t>
      </w:r>
      <w:r w:rsidRPr="00E71229">
        <w:rPr>
          <w:rFonts w:asciiTheme="majorBidi" w:hAnsiTheme="majorBidi" w:cstheme="majorBidi"/>
          <w:i/>
          <w:iCs/>
        </w:rPr>
        <w:t>System, 35</w:t>
      </w:r>
      <w:r w:rsidRPr="00E71229">
        <w:rPr>
          <w:rFonts w:asciiTheme="majorBidi" w:hAnsiTheme="majorBidi" w:cstheme="majorBidi"/>
        </w:rPr>
        <w:t>(4), 431-447.</w:t>
      </w:r>
    </w:p>
    <w:p w:rsidR="00F04BE7" w:rsidRDefault="00F04BE7" w:rsidP="00F04BE7">
      <w:pPr>
        <w:autoSpaceDE w:val="0"/>
        <w:autoSpaceDN w:val="0"/>
        <w:bidi w:val="0"/>
        <w:adjustRightInd w:val="0"/>
        <w:spacing w:after="0" w:line="240" w:lineRule="auto"/>
        <w:jc w:val="lowKashida"/>
        <w:rPr>
          <w:rFonts w:asciiTheme="majorBidi" w:hAnsiTheme="majorBidi" w:cstheme="majorBidi"/>
        </w:rPr>
      </w:pPr>
    </w:p>
    <w:p w:rsidR="001D36DE" w:rsidRPr="00E71229" w:rsidRDefault="001D36DE" w:rsidP="006F13F9">
      <w:pPr>
        <w:autoSpaceDE w:val="0"/>
        <w:autoSpaceDN w:val="0"/>
        <w:bidi w:val="0"/>
        <w:adjustRightInd w:val="0"/>
        <w:spacing w:after="0" w:line="240" w:lineRule="auto"/>
        <w:jc w:val="both"/>
        <w:rPr>
          <w:rFonts w:asciiTheme="majorBidi" w:hAnsiTheme="majorBidi" w:cstheme="majorBidi"/>
        </w:rPr>
      </w:pPr>
    </w:p>
    <w:p w:rsidR="002F7ED7" w:rsidRPr="00E71229" w:rsidRDefault="007E3A69" w:rsidP="00F04BE7">
      <w:pPr>
        <w:autoSpaceDE w:val="0"/>
        <w:autoSpaceDN w:val="0"/>
        <w:bidi w:val="0"/>
        <w:adjustRightInd w:val="0"/>
        <w:spacing w:after="0" w:line="240" w:lineRule="auto"/>
        <w:jc w:val="center"/>
        <w:rPr>
          <w:rFonts w:asciiTheme="majorBidi" w:hAnsiTheme="majorBidi" w:cstheme="majorBidi"/>
          <w:b/>
          <w:bCs/>
        </w:rPr>
      </w:pPr>
      <w:r w:rsidRPr="00E71229">
        <w:rPr>
          <w:rFonts w:asciiTheme="majorBidi" w:hAnsiTheme="majorBidi" w:cstheme="majorBidi"/>
          <w:b/>
          <w:bCs/>
        </w:rPr>
        <w:t>Appendix</w:t>
      </w:r>
      <w:r w:rsidR="00F04BE7">
        <w:rPr>
          <w:rFonts w:asciiTheme="majorBidi" w:hAnsiTheme="majorBidi" w:cstheme="majorBidi"/>
          <w:b/>
          <w:bCs/>
        </w:rPr>
        <w:t xml:space="preserve"> A</w:t>
      </w:r>
      <w:r w:rsidR="003C6417" w:rsidRPr="00E71229">
        <w:rPr>
          <w:rFonts w:asciiTheme="majorBidi" w:hAnsiTheme="majorBidi" w:cstheme="majorBidi"/>
          <w:b/>
          <w:bCs/>
        </w:rPr>
        <w:t xml:space="preserve">: </w:t>
      </w:r>
      <w:r w:rsidR="00FD0656" w:rsidRPr="00E71229">
        <w:rPr>
          <w:rFonts w:asciiTheme="majorBidi" w:hAnsiTheme="majorBidi" w:cstheme="majorBidi"/>
          <w:b/>
          <w:bCs/>
        </w:rPr>
        <w:t>Sample Uptake Sheet</w:t>
      </w:r>
    </w:p>
    <w:p w:rsidR="007E3A69" w:rsidRPr="00E71229" w:rsidRDefault="007E3A69" w:rsidP="002F7ED7">
      <w:pPr>
        <w:autoSpaceDE w:val="0"/>
        <w:autoSpaceDN w:val="0"/>
        <w:bidi w:val="0"/>
        <w:adjustRightInd w:val="0"/>
        <w:spacing w:after="0" w:line="240" w:lineRule="auto"/>
        <w:rPr>
          <w:rFonts w:asciiTheme="majorBidi" w:hAnsiTheme="majorBidi" w:cstheme="majorBidi"/>
        </w:rPr>
      </w:pPr>
      <w:r w:rsidRPr="00E71229">
        <w:rPr>
          <w:rFonts w:asciiTheme="majorBidi" w:hAnsiTheme="majorBidi" w:cstheme="majorBidi"/>
        </w:rPr>
        <w:t xml:space="preserve">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989"/>
        <w:gridCol w:w="1203"/>
        <w:gridCol w:w="693"/>
        <w:gridCol w:w="1075"/>
        <w:gridCol w:w="1170"/>
      </w:tblGrid>
      <w:tr w:rsidR="00B41501" w:rsidRPr="00A24C50" w:rsidTr="00A24C50">
        <w:trPr>
          <w:jc w:val="center"/>
        </w:trPr>
        <w:tc>
          <w:tcPr>
            <w:tcW w:w="3055" w:type="dxa"/>
            <w:tcBorders>
              <w:top w:val="single" w:sz="4" w:space="0" w:color="auto"/>
              <w:bottom w:val="single" w:sz="4" w:space="0" w:color="auto"/>
            </w:tcBorders>
          </w:tcPr>
          <w:p w:rsidR="007E3A69" w:rsidRPr="00A24C50" w:rsidRDefault="007E3A69" w:rsidP="006F13F9">
            <w:pPr>
              <w:autoSpaceDE w:val="0"/>
              <w:autoSpaceDN w:val="0"/>
              <w:bidi w:val="0"/>
              <w:adjustRightInd w:val="0"/>
              <w:jc w:val="both"/>
              <w:rPr>
                <w:rFonts w:asciiTheme="majorBidi" w:hAnsiTheme="majorBidi" w:cstheme="majorBidi"/>
                <w:b/>
                <w:bCs/>
                <w:sz w:val="20"/>
                <w:szCs w:val="20"/>
              </w:rPr>
            </w:pPr>
          </w:p>
        </w:tc>
        <w:tc>
          <w:tcPr>
            <w:tcW w:w="2885" w:type="dxa"/>
            <w:gridSpan w:val="3"/>
            <w:tcBorders>
              <w:top w:val="single" w:sz="4" w:space="0" w:color="auto"/>
              <w:bottom w:val="single" w:sz="4" w:space="0" w:color="auto"/>
            </w:tcBorders>
          </w:tcPr>
          <w:p w:rsidR="007E3A69" w:rsidRPr="00A24C50" w:rsidRDefault="007E3A69" w:rsidP="006F13F9">
            <w:pPr>
              <w:autoSpaceDE w:val="0"/>
              <w:autoSpaceDN w:val="0"/>
              <w:bidi w:val="0"/>
              <w:adjustRightInd w:val="0"/>
              <w:jc w:val="both"/>
              <w:rPr>
                <w:rFonts w:asciiTheme="majorBidi" w:hAnsiTheme="majorBidi" w:cstheme="majorBidi"/>
                <w:sz w:val="20"/>
                <w:szCs w:val="20"/>
              </w:rPr>
            </w:pPr>
            <w:r w:rsidRPr="00A24C50">
              <w:rPr>
                <w:rFonts w:asciiTheme="majorBidi" w:hAnsiTheme="majorBidi" w:cstheme="majorBidi"/>
                <w:sz w:val="20"/>
                <w:szCs w:val="20"/>
              </w:rPr>
              <w:t>Who said it? (check as many as you wish)</w:t>
            </w:r>
          </w:p>
        </w:tc>
        <w:tc>
          <w:tcPr>
            <w:tcW w:w="2245" w:type="dxa"/>
            <w:gridSpan w:val="2"/>
            <w:tcBorders>
              <w:top w:val="single" w:sz="4" w:space="0" w:color="auto"/>
              <w:bottom w:val="single" w:sz="4" w:space="0" w:color="auto"/>
            </w:tcBorders>
          </w:tcPr>
          <w:p w:rsidR="007E3A69" w:rsidRPr="00A24C50" w:rsidRDefault="007E3A69" w:rsidP="006F13F9">
            <w:pPr>
              <w:autoSpaceDE w:val="0"/>
              <w:autoSpaceDN w:val="0"/>
              <w:bidi w:val="0"/>
              <w:adjustRightInd w:val="0"/>
              <w:jc w:val="both"/>
              <w:rPr>
                <w:rFonts w:asciiTheme="majorBidi" w:hAnsiTheme="majorBidi" w:cstheme="majorBidi"/>
                <w:sz w:val="20"/>
                <w:szCs w:val="20"/>
              </w:rPr>
            </w:pPr>
            <w:r w:rsidRPr="00A24C50">
              <w:rPr>
                <w:rFonts w:asciiTheme="majorBidi" w:hAnsiTheme="majorBidi" w:cstheme="majorBidi"/>
                <w:sz w:val="20"/>
                <w:szCs w:val="20"/>
              </w:rPr>
              <w:t>Was it NEW to you?</w:t>
            </w:r>
          </w:p>
        </w:tc>
      </w:tr>
      <w:tr w:rsidR="00B41501" w:rsidRPr="00A24C50" w:rsidTr="00A24C50">
        <w:trPr>
          <w:trHeight w:val="332"/>
          <w:jc w:val="center"/>
        </w:trPr>
        <w:tc>
          <w:tcPr>
            <w:tcW w:w="3055" w:type="dxa"/>
            <w:tcBorders>
              <w:top w:val="single" w:sz="4" w:space="0" w:color="auto"/>
            </w:tcBorders>
          </w:tcPr>
          <w:p w:rsidR="001D36DE" w:rsidRPr="00A24C50" w:rsidRDefault="007E3A69" w:rsidP="00F04BE7">
            <w:pPr>
              <w:autoSpaceDE w:val="0"/>
              <w:autoSpaceDN w:val="0"/>
              <w:bidi w:val="0"/>
              <w:adjustRightInd w:val="0"/>
              <w:jc w:val="both"/>
              <w:rPr>
                <w:rFonts w:asciiTheme="majorBidi" w:hAnsiTheme="majorBidi" w:cstheme="majorBidi"/>
                <w:sz w:val="20"/>
                <w:szCs w:val="20"/>
              </w:rPr>
            </w:pPr>
            <w:r w:rsidRPr="00A24C50">
              <w:rPr>
                <w:rFonts w:asciiTheme="majorBidi" w:hAnsiTheme="majorBidi" w:cstheme="majorBidi"/>
                <w:sz w:val="20"/>
                <w:szCs w:val="20"/>
              </w:rPr>
              <w:t>What are you noticing about…</w:t>
            </w:r>
          </w:p>
        </w:tc>
        <w:tc>
          <w:tcPr>
            <w:tcW w:w="989" w:type="dxa"/>
            <w:tcBorders>
              <w:top w:val="single" w:sz="4" w:space="0" w:color="auto"/>
            </w:tcBorders>
          </w:tcPr>
          <w:p w:rsidR="007E3A69" w:rsidRPr="00A24C50" w:rsidRDefault="007E3A69" w:rsidP="006F13F9">
            <w:pPr>
              <w:autoSpaceDE w:val="0"/>
              <w:autoSpaceDN w:val="0"/>
              <w:bidi w:val="0"/>
              <w:adjustRightInd w:val="0"/>
              <w:jc w:val="both"/>
              <w:rPr>
                <w:rFonts w:asciiTheme="majorBidi" w:hAnsiTheme="majorBidi" w:cstheme="majorBidi"/>
                <w:sz w:val="20"/>
                <w:szCs w:val="20"/>
              </w:rPr>
            </w:pPr>
            <w:r w:rsidRPr="00A24C50">
              <w:rPr>
                <w:rFonts w:asciiTheme="majorBidi" w:hAnsiTheme="majorBidi" w:cstheme="majorBidi"/>
                <w:sz w:val="20"/>
                <w:szCs w:val="20"/>
              </w:rPr>
              <w:t>Teacher</w:t>
            </w:r>
          </w:p>
        </w:tc>
        <w:tc>
          <w:tcPr>
            <w:tcW w:w="1203" w:type="dxa"/>
            <w:tcBorders>
              <w:top w:val="single" w:sz="4" w:space="0" w:color="auto"/>
            </w:tcBorders>
          </w:tcPr>
          <w:p w:rsidR="007E3A69" w:rsidRPr="00A24C50" w:rsidRDefault="007E3A69" w:rsidP="006F13F9">
            <w:pPr>
              <w:autoSpaceDE w:val="0"/>
              <w:autoSpaceDN w:val="0"/>
              <w:bidi w:val="0"/>
              <w:adjustRightInd w:val="0"/>
              <w:jc w:val="both"/>
              <w:rPr>
                <w:rFonts w:asciiTheme="majorBidi" w:hAnsiTheme="majorBidi" w:cstheme="majorBidi"/>
                <w:sz w:val="20"/>
                <w:szCs w:val="20"/>
              </w:rPr>
            </w:pPr>
            <w:r w:rsidRPr="00A24C50">
              <w:rPr>
                <w:rFonts w:asciiTheme="majorBidi" w:hAnsiTheme="majorBidi" w:cstheme="majorBidi"/>
                <w:sz w:val="20"/>
                <w:szCs w:val="20"/>
              </w:rPr>
              <w:t>Classmate</w:t>
            </w:r>
          </w:p>
        </w:tc>
        <w:tc>
          <w:tcPr>
            <w:tcW w:w="693" w:type="dxa"/>
            <w:tcBorders>
              <w:top w:val="single" w:sz="4" w:space="0" w:color="auto"/>
            </w:tcBorders>
          </w:tcPr>
          <w:p w:rsidR="007E3A69" w:rsidRPr="00A24C50" w:rsidRDefault="007E3A69" w:rsidP="006F13F9">
            <w:pPr>
              <w:autoSpaceDE w:val="0"/>
              <w:autoSpaceDN w:val="0"/>
              <w:bidi w:val="0"/>
              <w:adjustRightInd w:val="0"/>
              <w:jc w:val="both"/>
              <w:rPr>
                <w:rFonts w:asciiTheme="majorBidi" w:hAnsiTheme="majorBidi" w:cstheme="majorBidi"/>
                <w:sz w:val="20"/>
                <w:szCs w:val="20"/>
              </w:rPr>
            </w:pPr>
            <w:r w:rsidRPr="00A24C50">
              <w:rPr>
                <w:rFonts w:asciiTheme="majorBidi" w:hAnsiTheme="majorBidi" w:cstheme="majorBidi"/>
                <w:sz w:val="20"/>
                <w:szCs w:val="20"/>
              </w:rPr>
              <w:t>Me</w:t>
            </w:r>
          </w:p>
        </w:tc>
        <w:tc>
          <w:tcPr>
            <w:tcW w:w="1075" w:type="dxa"/>
            <w:tcBorders>
              <w:top w:val="single" w:sz="4" w:space="0" w:color="auto"/>
            </w:tcBorders>
          </w:tcPr>
          <w:p w:rsidR="007E3A69" w:rsidRPr="00A24C50" w:rsidRDefault="003C6417" w:rsidP="006F13F9">
            <w:pPr>
              <w:autoSpaceDE w:val="0"/>
              <w:autoSpaceDN w:val="0"/>
              <w:bidi w:val="0"/>
              <w:adjustRightInd w:val="0"/>
              <w:jc w:val="both"/>
              <w:rPr>
                <w:rFonts w:asciiTheme="majorBidi" w:hAnsiTheme="majorBidi" w:cstheme="majorBidi"/>
                <w:sz w:val="20"/>
                <w:szCs w:val="20"/>
              </w:rPr>
            </w:pPr>
            <w:r w:rsidRPr="00A24C50">
              <w:rPr>
                <w:rFonts w:asciiTheme="majorBidi" w:hAnsiTheme="majorBidi" w:cstheme="majorBidi"/>
                <w:sz w:val="20"/>
                <w:szCs w:val="20"/>
              </w:rPr>
              <w:t xml:space="preserve">  </w:t>
            </w:r>
            <w:r w:rsidR="007E3A69" w:rsidRPr="00A24C50">
              <w:rPr>
                <w:rFonts w:asciiTheme="majorBidi" w:hAnsiTheme="majorBidi" w:cstheme="majorBidi"/>
                <w:sz w:val="20"/>
                <w:szCs w:val="20"/>
              </w:rPr>
              <w:t>Yes</w:t>
            </w:r>
          </w:p>
        </w:tc>
        <w:tc>
          <w:tcPr>
            <w:tcW w:w="1170" w:type="dxa"/>
            <w:tcBorders>
              <w:top w:val="single" w:sz="4" w:space="0" w:color="auto"/>
            </w:tcBorders>
          </w:tcPr>
          <w:p w:rsidR="007E3A69" w:rsidRPr="00A24C50" w:rsidRDefault="003C6417" w:rsidP="006F13F9">
            <w:pPr>
              <w:autoSpaceDE w:val="0"/>
              <w:autoSpaceDN w:val="0"/>
              <w:bidi w:val="0"/>
              <w:adjustRightInd w:val="0"/>
              <w:jc w:val="both"/>
              <w:rPr>
                <w:rFonts w:asciiTheme="majorBidi" w:hAnsiTheme="majorBidi" w:cstheme="majorBidi"/>
                <w:sz w:val="20"/>
                <w:szCs w:val="20"/>
              </w:rPr>
            </w:pPr>
            <w:r w:rsidRPr="00A24C50">
              <w:rPr>
                <w:rFonts w:asciiTheme="majorBidi" w:hAnsiTheme="majorBidi" w:cstheme="majorBidi"/>
                <w:sz w:val="20"/>
                <w:szCs w:val="20"/>
              </w:rPr>
              <w:t xml:space="preserve"> </w:t>
            </w:r>
            <w:r w:rsidR="007E3A69" w:rsidRPr="00A24C50">
              <w:rPr>
                <w:rFonts w:asciiTheme="majorBidi" w:hAnsiTheme="majorBidi" w:cstheme="majorBidi"/>
                <w:sz w:val="20"/>
                <w:szCs w:val="20"/>
              </w:rPr>
              <w:t>No</w:t>
            </w:r>
          </w:p>
        </w:tc>
      </w:tr>
      <w:tr w:rsidR="00B41501" w:rsidRPr="00A24C50" w:rsidTr="00A24C50">
        <w:trPr>
          <w:trHeight w:val="305"/>
          <w:jc w:val="center"/>
        </w:trPr>
        <w:tc>
          <w:tcPr>
            <w:tcW w:w="3055" w:type="dxa"/>
          </w:tcPr>
          <w:p w:rsidR="001D36DE" w:rsidRPr="00A24C50" w:rsidRDefault="007E3A69" w:rsidP="00F04BE7">
            <w:pPr>
              <w:autoSpaceDE w:val="0"/>
              <w:autoSpaceDN w:val="0"/>
              <w:bidi w:val="0"/>
              <w:adjustRightInd w:val="0"/>
              <w:jc w:val="both"/>
              <w:rPr>
                <w:rFonts w:asciiTheme="majorBidi" w:hAnsiTheme="majorBidi" w:cstheme="majorBidi"/>
                <w:sz w:val="20"/>
                <w:szCs w:val="20"/>
              </w:rPr>
            </w:pPr>
            <w:r w:rsidRPr="00A24C50">
              <w:rPr>
                <w:rFonts w:asciiTheme="majorBidi" w:hAnsiTheme="majorBidi" w:cstheme="majorBidi"/>
                <w:sz w:val="20"/>
                <w:szCs w:val="20"/>
              </w:rPr>
              <w:t>Pronunciation</w:t>
            </w:r>
          </w:p>
        </w:tc>
        <w:tc>
          <w:tcPr>
            <w:tcW w:w="989" w:type="dxa"/>
          </w:tcPr>
          <w:p w:rsidR="007E3A69" w:rsidRPr="00A24C50" w:rsidRDefault="007E3A69" w:rsidP="006F13F9">
            <w:pPr>
              <w:autoSpaceDE w:val="0"/>
              <w:autoSpaceDN w:val="0"/>
              <w:bidi w:val="0"/>
              <w:adjustRightInd w:val="0"/>
              <w:jc w:val="both"/>
              <w:rPr>
                <w:rFonts w:asciiTheme="majorBidi" w:hAnsiTheme="majorBidi" w:cstheme="majorBidi"/>
                <w:sz w:val="20"/>
                <w:szCs w:val="20"/>
              </w:rPr>
            </w:pPr>
          </w:p>
        </w:tc>
        <w:tc>
          <w:tcPr>
            <w:tcW w:w="1203" w:type="dxa"/>
          </w:tcPr>
          <w:p w:rsidR="007E3A69" w:rsidRPr="00A24C50" w:rsidRDefault="007E3A69" w:rsidP="006F13F9">
            <w:pPr>
              <w:autoSpaceDE w:val="0"/>
              <w:autoSpaceDN w:val="0"/>
              <w:bidi w:val="0"/>
              <w:adjustRightInd w:val="0"/>
              <w:jc w:val="both"/>
              <w:rPr>
                <w:rFonts w:asciiTheme="majorBidi" w:hAnsiTheme="majorBidi" w:cstheme="majorBidi"/>
                <w:sz w:val="20"/>
                <w:szCs w:val="20"/>
              </w:rPr>
            </w:pPr>
          </w:p>
        </w:tc>
        <w:tc>
          <w:tcPr>
            <w:tcW w:w="693" w:type="dxa"/>
          </w:tcPr>
          <w:p w:rsidR="007E3A69" w:rsidRPr="00A24C50" w:rsidRDefault="007E3A69" w:rsidP="006F13F9">
            <w:pPr>
              <w:autoSpaceDE w:val="0"/>
              <w:autoSpaceDN w:val="0"/>
              <w:bidi w:val="0"/>
              <w:adjustRightInd w:val="0"/>
              <w:jc w:val="both"/>
              <w:rPr>
                <w:rFonts w:asciiTheme="majorBidi" w:hAnsiTheme="majorBidi" w:cstheme="majorBidi"/>
                <w:sz w:val="20"/>
                <w:szCs w:val="20"/>
              </w:rPr>
            </w:pPr>
          </w:p>
        </w:tc>
        <w:tc>
          <w:tcPr>
            <w:tcW w:w="1075" w:type="dxa"/>
          </w:tcPr>
          <w:p w:rsidR="007E3A69" w:rsidRPr="00A24C50" w:rsidRDefault="007E3A69" w:rsidP="006F13F9">
            <w:pPr>
              <w:autoSpaceDE w:val="0"/>
              <w:autoSpaceDN w:val="0"/>
              <w:bidi w:val="0"/>
              <w:adjustRightInd w:val="0"/>
              <w:jc w:val="both"/>
              <w:rPr>
                <w:rFonts w:asciiTheme="majorBidi" w:hAnsiTheme="majorBidi" w:cstheme="majorBidi"/>
                <w:sz w:val="20"/>
                <w:szCs w:val="20"/>
              </w:rPr>
            </w:pPr>
          </w:p>
        </w:tc>
        <w:tc>
          <w:tcPr>
            <w:tcW w:w="1170" w:type="dxa"/>
          </w:tcPr>
          <w:p w:rsidR="007E3A69" w:rsidRPr="00A24C50" w:rsidRDefault="007E3A69" w:rsidP="006F13F9">
            <w:pPr>
              <w:autoSpaceDE w:val="0"/>
              <w:autoSpaceDN w:val="0"/>
              <w:bidi w:val="0"/>
              <w:adjustRightInd w:val="0"/>
              <w:jc w:val="both"/>
              <w:rPr>
                <w:rFonts w:asciiTheme="majorBidi" w:hAnsiTheme="majorBidi" w:cstheme="majorBidi"/>
                <w:sz w:val="20"/>
                <w:szCs w:val="20"/>
              </w:rPr>
            </w:pPr>
          </w:p>
        </w:tc>
      </w:tr>
      <w:tr w:rsidR="00B41501" w:rsidRPr="00A24C50" w:rsidTr="00A24C50">
        <w:trPr>
          <w:trHeight w:val="377"/>
          <w:jc w:val="center"/>
        </w:trPr>
        <w:tc>
          <w:tcPr>
            <w:tcW w:w="3055" w:type="dxa"/>
          </w:tcPr>
          <w:p w:rsidR="001D36DE" w:rsidRPr="00A24C50" w:rsidRDefault="007E3A69" w:rsidP="00F04BE7">
            <w:pPr>
              <w:autoSpaceDE w:val="0"/>
              <w:autoSpaceDN w:val="0"/>
              <w:bidi w:val="0"/>
              <w:adjustRightInd w:val="0"/>
              <w:jc w:val="both"/>
              <w:rPr>
                <w:rFonts w:asciiTheme="majorBidi" w:hAnsiTheme="majorBidi" w:cstheme="majorBidi"/>
                <w:sz w:val="20"/>
                <w:szCs w:val="20"/>
              </w:rPr>
            </w:pPr>
            <w:r w:rsidRPr="00A24C50">
              <w:rPr>
                <w:rFonts w:asciiTheme="majorBidi" w:hAnsiTheme="majorBidi" w:cstheme="majorBidi"/>
                <w:sz w:val="20"/>
                <w:szCs w:val="20"/>
              </w:rPr>
              <w:t xml:space="preserve">Vocabulary </w:t>
            </w:r>
          </w:p>
        </w:tc>
        <w:tc>
          <w:tcPr>
            <w:tcW w:w="989" w:type="dxa"/>
          </w:tcPr>
          <w:p w:rsidR="007E3A69" w:rsidRPr="00A24C50" w:rsidRDefault="007E3A69" w:rsidP="006F13F9">
            <w:pPr>
              <w:autoSpaceDE w:val="0"/>
              <w:autoSpaceDN w:val="0"/>
              <w:bidi w:val="0"/>
              <w:adjustRightInd w:val="0"/>
              <w:jc w:val="both"/>
              <w:rPr>
                <w:rFonts w:asciiTheme="majorBidi" w:hAnsiTheme="majorBidi" w:cstheme="majorBidi"/>
                <w:sz w:val="20"/>
                <w:szCs w:val="20"/>
              </w:rPr>
            </w:pPr>
          </w:p>
        </w:tc>
        <w:tc>
          <w:tcPr>
            <w:tcW w:w="1203" w:type="dxa"/>
          </w:tcPr>
          <w:p w:rsidR="007E3A69" w:rsidRPr="00A24C50" w:rsidRDefault="007E3A69" w:rsidP="006F13F9">
            <w:pPr>
              <w:autoSpaceDE w:val="0"/>
              <w:autoSpaceDN w:val="0"/>
              <w:bidi w:val="0"/>
              <w:adjustRightInd w:val="0"/>
              <w:jc w:val="both"/>
              <w:rPr>
                <w:rFonts w:asciiTheme="majorBidi" w:hAnsiTheme="majorBidi" w:cstheme="majorBidi"/>
                <w:sz w:val="20"/>
                <w:szCs w:val="20"/>
              </w:rPr>
            </w:pPr>
          </w:p>
        </w:tc>
        <w:tc>
          <w:tcPr>
            <w:tcW w:w="693" w:type="dxa"/>
          </w:tcPr>
          <w:p w:rsidR="007E3A69" w:rsidRPr="00A24C50" w:rsidRDefault="007E3A69" w:rsidP="006F13F9">
            <w:pPr>
              <w:autoSpaceDE w:val="0"/>
              <w:autoSpaceDN w:val="0"/>
              <w:bidi w:val="0"/>
              <w:adjustRightInd w:val="0"/>
              <w:jc w:val="both"/>
              <w:rPr>
                <w:rFonts w:asciiTheme="majorBidi" w:hAnsiTheme="majorBidi" w:cstheme="majorBidi"/>
                <w:sz w:val="20"/>
                <w:szCs w:val="20"/>
              </w:rPr>
            </w:pPr>
          </w:p>
        </w:tc>
        <w:tc>
          <w:tcPr>
            <w:tcW w:w="1075" w:type="dxa"/>
          </w:tcPr>
          <w:p w:rsidR="007E3A69" w:rsidRPr="00A24C50" w:rsidRDefault="007E3A69" w:rsidP="006F13F9">
            <w:pPr>
              <w:autoSpaceDE w:val="0"/>
              <w:autoSpaceDN w:val="0"/>
              <w:bidi w:val="0"/>
              <w:adjustRightInd w:val="0"/>
              <w:jc w:val="both"/>
              <w:rPr>
                <w:rFonts w:asciiTheme="majorBidi" w:hAnsiTheme="majorBidi" w:cstheme="majorBidi"/>
                <w:sz w:val="20"/>
                <w:szCs w:val="20"/>
              </w:rPr>
            </w:pPr>
          </w:p>
        </w:tc>
        <w:tc>
          <w:tcPr>
            <w:tcW w:w="1170" w:type="dxa"/>
          </w:tcPr>
          <w:p w:rsidR="007E3A69" w:rsidRPr="00A24C50" w:rsidRDefault="007E3A69" w:rsidP="006F13F9">
            <w:pPr>
              <w:autoSpaceDE w:val="0"/>
              <w:autoSpaceDN w:val="0"/>
              <w:bidi w:val="0"/>
              <w:adjustRightInd w:val="0"/>
              <w:jc w:val="both"/>
              <w:rPr>
                <w:rFonts w:asciiTheme="majorBidi" w:hAnsiTheme="majorBidi" w:cstheme="majorBidi"/>
                <w:sz w:val="20"/>
                <w:szCs w:val="20"/>
              </w:rPr>
            </w:pPr>
          </w:p>
        </w:tc>
      </w:tr>
      <w:tr w:rsidR="00B41501" w:rsidRPr="00A24C50" w:rsidTr="00A24C50">
        <w:trPr>
          <w:jc w:val="center"/>
        </w:trPr>
        <w:tc>
          <w:tcPr>
            <w:tcW w:w="3055" w:type="dxa"/>
          </w:tcPr>
          <w:p w:rsidR="007E3A69" w:rsidRPr="00A24C50" w:rsidRDefault="007E3A69" w:rsidP="006F13F9">
            <w:pPr>
              <w:autoSpaceDE w:val="0"/>
              <w:autoSpaceDN w:val="0"/>
              <w:bidi w:val="0"/>
              <w:adjustRightInd w:val="0"/>
              <w:jc w:val="both"/>
              <w:rPr>
                <w:rFonts w:asciiTheme="majorBidi" w:hAnsiTheme="majorBidi" w:cstheme="majorBidi"/>
                <w:sz w:val="20"/>
                <w:szCs w:val="20"/>
              </w:rPr>
            </w:pPr>
            <w:r w:rsidRPr="00A24C50">
              <w:rPr>
                <w:rFonts w:asciiTheme="majorBidi" w:hAnsiTheme="majorBidi" w:cstheme="majorBidi"/>
                <w:sz w:val="20"/>
                <w:szCs w:val="20"/>
              </w:rPr>
              <w:t>Grammar</w:t>
            </w:r>
          </w:p>
        </w:tc>
        <w:tc>
          <w:tcPr>
            <w:tcW w:w="989" w:type="dxa"/>
          </w:tcPr>
          <w:p w:rsidR="007E3A69" w:rsidRPr="00A24C50" w:rsidRDefault="007E3A69" w:rsidP="006F13F9">
            <w:pPr>
              <w:autoSpaceDE w:val="0"/>
              <w:autoSpaceDN w:val="0"/>
              <w:bidi w:val="0"/>
              <w:adjustRightInd w:val="0"/>
              <w:jc w:val="both"/>
              <w:rPr>
                <w:rFonts w:asciiTheme="majorBidi" w:hAnsiTheme="majorBidi" w:cstheme="majorBidi"/>
                <w:sz w:val="20"/>
                <w:szCs w:val="20"/>
              </w:rPr>
            </w:pPr>
          </w:p>
        </w:tc>
        <w:tc>
          <w:tcPr>
            <w:tcW w:w="1203" w:type="dxa"/>
          </w:tcPr>
          <w:p w:rsidR="007E3A69" w:rsidRPr="00A24C50" w:rsidRDefault="007E3A69" w:rsidP="006F13F9">
            <w:pPr>
              <w:autoSpaceDE w:val="0"/>
              <w:autoSpaceDN w:val="0"/>
              <w:bidi w:val="0"/>
              <w:adjustRightInd w:val="0"/>
              <w:jc w:val="both"/>
              <w:rPr>
                <w:rFonts w:asciiTheme="majorBidi" w:hAnsiTheme="majorBidi" w:cstheme="majorBidi"/>
                <w:sz w:val="20"/>
                <w:szCs w:val="20"/>
              </w:rPr>
            </w:pPr>
          </w:p>
        </w:tc>
        <w:tc>
          <w:tcPr>
            <w:tcW w:w="693" w:type="dxa"/>
          </w:tcPr>
          <w:p w:rsidR="007E3A69" w:rsidRPr="00A24C50" w:rsidRDefault="007E3A69" w:rsidP="006F13F9">
            <w:pPr>
              <w:autoSpaceDE w:val="0"/>
              <w:autoSpaceDN w:val="0"/>
              <w:bidi w:val="0"/>
              <w:adjustRightInd w:val="0"/>
              <w:jc w:val="both"/>
              <w:rPr>
                <w:rFonts w:asciiTheme="majorBidi" w:hAnsiTheme="majorBidi" w:cstheme="majorBidi"/>
                <w:sz w:val="20"/>
                <w:szCs w:val="20"/>
              </w:rPr>
            </w:pPr>
          </w:p>
        </w:tc>
        <w:tc>
          <w:tcPr>
            <w:tcW w:w="1075" w:type="dxa"/>
          </w:tcPr>
          <w:p w:rsidR="007E3A69" w:rsidRPr="00A24C50" w:rsidRDefault="007E3A69" w:rsidP="006F13F9">
            <w:pPr>
              <w:autoSpaceDE w:val="0"/>
              <w:autoSpaceDN w:val="0"/>
              <w:bidi w:val="0"/>
              <w:adjustRightInd w:val="0"/>
              <w:jc w:val="both"/>
              <w:rPr>
                <w:rFonts w:asciiTheme="majorBidi" w:hAnsiTheme="majorBidi" w:cstheme="majorBidi"/>
                <w:sz w:val="20"/>
                <w:szCs w:val="20"/>
              </w:rPr>
            </w:pPr>
          </w:p>
        </w:tc>
        <w:tc>
          <w:tcPr>
            <w:tcW w:w="1170" w:type="dxa"/>
          </w:tcPr>
          <w:p w:rsidR="007E3A69" w:rsidRPr="00A24C50" w:rsidRDefault="007E3A69" w:rsidP="006F13F9">
            <w:pPr>
              <w:autoSpaceDE w:val="0"/>
              <w:autoSpaceDN w:val="0"/>
              <w:bidi w:val="0"/>
              <w:adjustRightInd w:val="0"/>
              <w:jc w:val="both"/>
              <w:rPr>
                <w:rFonts w:asciiTheme="majorBidi" w:hAnsiTheme="majorBidi" w:cstheme="majorBidi"/>
                <w:sz w:val="20"/>
                <w:szCs w:val="20"/>
              </w:rPr>
            </w:pPr>
          </w:p>
        </w:tc>
      </w:tr>
    </w:tbl>
    <w:p w:rsidR="00C06220" w:rsidRPr="000C175D" w:rsidRDefault="00C06220" w:rsidP="00C06220">
      <w:pPr>
        <w:autoSpaceDE w:val="0"/>
        <w:autoSpaceDN w:val="0"/>
        <w:bidi w:val="0"/>
        <w:adjustRightInd w:val="0"/>
        <w:spacing w:after="0" w:line="240" w:lineRule="auto"/>
        <w:jc w:val="both"/>
        <w:rPr>
          <w:rFonts w:asciiTheme="majorBidi" w:hAnsiTheme="majorBidi" w:cstheme="majorBidi"/>
        </w:rPr>
      </w:pPr>
    </w:p>
    <w:sectPr w:rsidR="00C06220" w:rsidRPr="000C175D" w:rsidSect="00DC3AC4">
      <w:headerReference w:type="default" r:id="rId11"/>
      <w:footerReference w:type="default" r:id="rId12"/>
      <w:pgSz w:w="11906" w:h="16838"/>
      <w:pgMar w:top="1440" w:right="1440" w:bottom="1440" w:left="1440" w:header="720" w:footer="720" w:gutter="0"/>
      <w:pgNumType w:start="34"/>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C18" w:rsidRDefault="00183C18" w:rsidP="00AE08D3">
      <w:pPr>
        <w:spacing w:after="0" w:line="240" w:lineRule="auto"/>
      </w:pPr>
      <w:r>
        <w:separator/>
      </w:r>
    </w:p>
  </w:endnote>
  <w:endnote w:type="continuationSeparator" w:id="0">
    <w:p w:rsidR="00183C18" w:rsidRDefault="00183C18" w:rsidP="00AE0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909293378"/>
      <w:docPartObj>
        <w:docPartGallery w:val="Page Numbers (Bottom of Page)"/>
        <w:docPartUnique/>
      </w:docPartObj>
    </w:sdtPr>
    <w:sdtEndPr>
      <w:rPr>
        <w:noProof/>
      </w:rPr>
    </w:sdtEndPr>
    <w:sdtContent>
      <w:p w:rsidR="00C06220" w:rsidRDefault="0064510D">
        <w:pPr>
          <w:pStyle w:val="Footer"/>
          <w:jc w:val="center"/>
        </w:pPr>
        <w:r>
          <w:fldChar w:fldCharType="begin"/>
        </w:r>
        <w:r w:rsidR="00DA1C7D">
          <w:instrText xml:space="preserve"> PAGE   \* MERGEFORMAT </w:instrText>
        </w:r>
        <w:r>
          <w:fldChar w:fldCharType="separate"/>
        </w:r>
        <w:r w:rsidR="00DC3AC4">
          <w:rPr>
            <w:noProof/>
            <w:rtl/>
          </w:rPr>
          <w:t>34</w:t>
        </w:r>
        <w:r>
          <w:rPr>
            <w:noProof/>
          </w:rPr>
          <w:fldChar w:fldCharType="end"/>
        </w:r>
      </w:p>
    </w:sdtContent>
  </w:sdt>
  <w:p w:rsidR="00C06220" w:rsidRDefault="00C062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C18" w:rsidRDefault="00183C18" w:rsidP="00AE08D3">
      <w:pPr>
        <w:spacing w:after="0" w:line="240" w:lineRule="auto"/>
      </w:pPr>
      <w:r>
        <w:separator/>
      </w:r>
    </w:p>
  </w:footnote>
  <w:footnote w:type="continuationSeparator" w:id="0">
    <w:p w:rsidR="00183C18" w:rsidRDefault="00183C18" w:rsidP="00AE08D3">
      <w:pPr>
        <w:spacing w:after="0" w:line="240" w:lineRule="auto"/>
      </w:pPr>
      <w:r>
        <w:continuationSeparator/>
      </w:r>
    </w:p>
  </w:footnote>
  <w:footnote w:id="1">
    <w:p w:rsidR="00E71229" w:rsidRPr="00C6480E" w:rsidRDefault="00E71229" w:rsidP="0042790D">
      <w:pPr>
        <w:bidi w:val="0"/>
        <w:spacing w:line="200" w:lineRule="atLeast"/>
        <w:jc w:val="both"/>
        <w:rPr>
          <w:rFonts w:ascii="Times New Roman" w:hAnsi="Times New Roman" w:cs="Times New Roman"/>
          <w:sz w:val="20"/>
          <w:szCs w:val="20"/>
        </w:rPr>
      </w:pPr>
      <w:r w:rsidRPr="00C6480E">
        <w:rPr>
          <w:rStyle w:val="FootnoteReference"/>
          <w:rFonts w:ascii="Times New Roman" w:hAnsi="Times New Roman" w:cs="Times New Roman"/>
        </w:rPr>
        <w:footnoteRef/>
      </w:r>
      <w:r w:rsidRPr="00C6480E">
        <w:rPr>
          <w:rStyle w:val="FootnoteReference"/>
        </w:rPr>
        <w:t xml:space="preserve"> </w:t>
      </w:r>
      <w:r w:rsidRPr="00C6480E">
        <w:rPr>
          <w:rFonts w:asciiTheme="majorBidi" w:hAnsiTheme="majorBidi" w:cstheme="majorBidi"/>
          <w:sz w:val="20"/>
          <w:szCs w:val="20"/>
          <w:lang w:bidi="ar-SA"/>
        </w:rPr>
        <w:t xml:space="preserve">PhD </w:t>
      </w:r>
      <w:r w:rsidR="0042790D" w:rsidRPr="00C6480E">
        <w:rPr>
          <w:rFonts w:asciiTheme="majorBidi" w:hAnsiTheme="majorBidi" w:cstheme="majorBidi"/>
          <w:sz w:val="20"/>
          <w:szCs w:val="20"/>
          <w:lang w:bidi="ar-SA"/>
        </w:rPr>
        <w:t xml:space="preserve">in </w:t>
      </w:r>
      <w:r w:rsidRPr="00C6480E">
        <w:rPr>
          <w:rFonts w:asciiTheme="majorBidi" w:hAnsiTheme="majorBidi" w:cstheme="majorBidi"/>
          <w:sz w:val="20"/>
          <w:szCs w:val="20"/>
          <w:lang w:bidi="ar-SA"/>
        </w:rPr>
        <w:t xml:space="preserve">TEFL, mehdighaedrahmat@yahoo.com; Department of English Language, Amin Institute of Higher Education, Foolad </w:t>
      </w:r>
      <w:r w:rsidR="0042790D" w:rsidRPr="00C6480E">
        <w:rPr>
          <w:rFonts w:asciiTheme="majorBidi" w:hAnsiTheme="majorBidi" w:cstheme="majorBidi"/>
          <w:sz w:val="20"/>
          <w:szCs w:val="20"/>
          <w:lang w:bidi="ar-SA"/>
        </w:rPr>
        <w:t>S</w:t>
      </w:r>
      <w:r w:rsidRPr="00C6480E">
        <w:rPr>
          <w:rFonts w:asciiTheme="majorBidi" w:hAnsiTheme="majorBidi" w:cstheme="majorBidi"/>
          <w:sz w:val="20"/>
          <w:szCs w:val="20"/>
          <w:lang w:bidi="ar-SA"/>
        </w:rPr>
        <w:t>hahr, Isfahan</w:t>
      </w:r>
      <w:r w:rsidR="00556529" w:rsidRPr="00C6480E">
        <w:rPr>
          <w:rFonts w:asciiTheme="majorBidi" w:hAnsiTheme="majorBidi" w:cstheme="majorBidi"/>
          <w:sz w:val="20"/>
          <w:szCs w:val="20"/>
          <w:lang w:bidi="ar-SA"/>
        </w:rPr>
        <w:t>, Iran.</w:t>
      </w:r>
    </w:p>
  </w:footnote>
  <w:footnote w:id="2">
    <w:p w:rsidR="00E71229" w:rsidRPr="00C6480E" w:rsidRDefault="00E71229" w:rsidP="001B69C3">
      <w:pPr>
        <w:bidi w:val="0"/>
        <w:spacing w:line="200" w:lineRule="atLeast"/>
        <w:jc w:val="both"/>
        <w:rPr>
          <w:rFonts w:ascii="Times New Roman" w:hAnsi="Times New Roman" w:cs="Times New Roman"/>
          <w:sz w:val="20"/>
          <w:szCs w:val="20"/>
        </w:rPr>
      </w:pPr>
      <w:r w:rsidRPr="00C6480E">
        <w:rPr>
          <w:rStyle w:val="FootnoteReference"/>
          <w:rFonts w:ascii="Times New Roman" w:hAnsi="Times New Roman" w:cs="Times New Roman"/>
        </w:rPr>
        <w:footnoteRef/>
      </w:r>
      <w:r w:rsidR="000467B0" w:rsidRPr="00C6480E">
        <w:rPr>
          <w:rFonts w:asciiTheme="majorBidi" w:hAnsiTheme="majorBidi" w:cstheme="majorBidi"/>
          <w:sz w:val="20"/>
          <w:szCs w:val="20"/>
          <w:lang w:bidi="ar-SA"/>
        </w:rPr>
        <w:t xml:space="preserve">Assistant Professor in </w:t>
      </w:r>
      <w:r w:rsidR="001B69C3" w:rsidRPr="00C6480E">
        <w:rPr>
          <w:rFonts w:asciiTheme="majorBidi" w:hAnsiTheme="majorBidi" w:cstheme="majorBidi"/>
          <w:sz w:val="20"/>
          <w:szCs w:val="20"/>
          <w:lang w:bidi="ar-SA"/>
        </w:rPr>
        <w:t>Applied Linguistics</w:t>
      </w:r>
      <w:r w:rsidR="000467B0" w:rsidRPr="00C6480E">
        <w:rPr>
          <w:rFonts w:asciiTheme="majorBidi" w:hAnsiTheme="majorBidi" w:cstheme="majorBidi"/>
          <w:sz w:val="20"/>
          <w:szCs w:val="20"/>
          <w:lang w:bidi="ar-SA"/>
        </w:rPr>
        <w:t xml:space="preserve"> (Corresponding Author), </w:t>
      </w:r>
      <w:hyperlink r:id="rId1" w:history="1">
        <w:r w:rsidR="00556529" w:rsidRPr="00C6480E">
          <w:rPr>
            <w:rFonts w:asciiTheme="majorBidi" w:hAnsiTheme="majorBidi" w:cstheme="majorBidi"/>
            <w:sz w:val="20"/>
            <w:szCs w:val="20"/>
            <w:lang w:bidi="ar-SA"/>
          </w:rPr>
          <w:t>z.mohammadnia@urmia.ac.ir</w:t>
        </w:r>
      </w:hyperlink>
      <w:r w:rsidR="00556529" w:rsidRPr="00C6480E">
        <w:rPr>
          <w:rFonts w:asciiTheme="majorBidi" w:hAnsiTheme="majorBidi" w:cstheme="majorBidi"/>
          <w:sz w:val="20"/>
          <w:szCs w:val="20"/>
          <w:lang w:bidi="ar-SA"/>
        </w:rPr>
        <w:t>;</w:t>
      </w:r>
      <w:r w:rsidRPr="00C6480E">
        <w:rPr>
          <w:rFonts w:asciiTheme="majorBidi" w:hAnsiTheme="majorBidi" w:cstheme="majorBidi"/>
          <w:sz w:val="20"/>
          <w:szCs w:val="20"/>
          <w:lang w:bidi="ar-SA"/>
        </w:rPr>
        <w:t xml:space="preserve"> Department of English Language, Urmia University, Urmia, Iran.</w:t>
      </w:r>
    </w:p>
  </w:footnote>
  <w:footnote w:id="3">
    <w:p w:rsidR="00556529" w:rsidRPr="00E71229" w:rsidRDefault="00E71229" w:rsidP="001B69C3">
      <w:pPr>
        <w:bidi w:val="0"/>
        <w:spacing w:line="200" w:lineRule="atLeast"/>
        <w:jc w:val="both"/>
        <w:rPr>
          <w:rFonts w:ascii="Times New Roman" w:hAnsi="Times New Roman" w:cs="Times New Roman"/>
          <w:sz w:val="20"/>
          <w:szCs w:val="20"/>
        </w:rPr>
      </w:pPr>
      <w:r w:rsidRPr="00C6480E">
        <w:rPr>
          <w:rStyle w:val="FootnoteReference"/>
          <w:rFonts w:ascii="Times New Roman" w:hAnsi="Times New Roman" w:cs="Times New Roman"/>
        </w:rPr>
        <w:footnoteRef/>
      </w:r>
      <w:r w:rsidR="0042790D" w:rsidRPr="00C6480E">
        <w:rPr>
          <w:rFonts w:asciiTheme="majorBidi" w:hAnsiTheme="majorBidi" w:cstheme="majorBidi"/>
          <w:sz w:val="20"/>
          <w:szCs w:val="20"/>
          <w:lang w:bidi="ar-SA"/>
        </w:rPr>
        <w:t>Associate P</w:t>
      </w:r>
      <w:r w:rsidR="00556529" w:rsidRPr="00C6480E">
        <w:rPr>
          <w:rFonts w:asciiTheme="majorBidi" w:hAnsiTheme="majorBidi" w:cstheme="majorBidi"/>
          <w:sz w:val="20"/>
          <w:szCs w:val="20"/>
          <w:lang w:bidi="ar-SA"/>
        </w:rPr>
        <w:t>rofessor</w:t>
      </w:r>
      <w:r w:rsidR="004F7FEF" w:rsidRPr="00C6480E">
        <w:rPr>
          <w:rFonts w:asciiTheme="majorBidi" w:hAnsiTheme="majorBidi" w:cstheme="majorBidi"/>
          <w:sz w:val="20"/>
          <w:szCs w:val="20"/>
          <w:lang w:bidi="ar-SA"/>
        </w:rPr>
        <w:t xml:space="preserve"> in </w:t>
      </w:r>
      <w:r w:rsidR="001B69C3" w:rsidRPr="00C6480E">
        <w:rPr>
          <w:rFonts w:asciiTheme="majorBidi" w:hAnsiTheme="majorBidi" w:cstheme="majorBidi"/>
          <w:sz w:val="20"/>
          <w:szCs w:val="20"/>
          <w:lang w:bidi="ar-SA"/>
        </w:rPr>
        <w:t>Applied Linguistics</w:t>
      </w:r>
      <w:r w:rsidRPr="00C6480E">
        <w:rPr>
          <w:rFonts w:asciiTheme="majorBidi" w:hAnsiTheme="majorBidi" w:cstheme="majorBidi"/>
          <w:sz w:val="20"/>
          <w:szCs w:val="20"/>
          <w:lang w:bidi="ar-SA"/>
        </w:rPr>
        <w:t xml:space="preserve">, </w:t>
      </w:r>
      <w:r w:rsidR="00556529" w:rsidRPr="00C6480E">
        <w:rPr>
          <w:rFonts w:asciiTheme="majorBidi" w:hAnsiTheme="majorBidi" w:cstheme="majorBidi"/>
          <w:sz w:val="20"/>
          <w:szCs w:val="20"/>
          <w:lang w:bidi="ar-SA"/>
        </w:rPr>
        <w:t>j.gholami@urmia.ac.ir</w:t>
      </w:r>
      <w:r w:rsidRPr="00C6480E">
        <w:rPr>
          <w:rFonts w:asciiTheme="majorBidi" w:hAnsiTheme="majorBidi" w:cstheme="majorBidi"/>
          <w:sz w:val="20"/>
          <w:szCs w:val="20"/>
          <w:lang w:bidi="ar-SA"/>
        </w:rPr>
        <w:t xml:space="preserve">; Department of English Language, </w:t>
      </w:r>
      <w:r w:rsidR="00556529" w:rsidRPr="00C6480E">
        <w:rPr>
          <w:rFonts w:asciiTheme="majorBidi" w:hAnsiTheme="majorBidi" w:cstheme="majorBidi"/>
          <w:sz w:val="20"/>
          <w:szCs w:val="20"/>
          <w:lang w:bidi="ar-SA"/>
        </w:rPr>
        <w:t>Urmia University, Urmia, Iran.</w:t>
      </w:r>
    </w:p>
    <w:p w:rsidR="00E71229" w:rsidRPr="00E71229" w:rsidRDefault="00E71229" w:rsidP="00556529">
      <w:pPr>
        <w:bidi w:val="0"/>
        <w:spacing w:line="200" w:lineRule="atLeast"/>
        <w:jc w:val="both"/>
        <w:rPr>
          <w:rFonts w:ascii="Times New Roman" w:hAnsi="Times New Roman" w:cs="Times New Roman"/>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20" w:rsidRDefault="00C06220" w:rsidP="00F410B9">
    <w:pPr>
      <w:pStyle w:val="Header"/>
      <w:jc w:val="center"/>
      <w:rPr>
        <w:rFonts w:asciiTheme="majorBidi" w:hAnsiTheme="majorBidi" w:cstheme="majorBidi"/>
        <w:b/>
        <w:bCs/>
      </w:rPr>
    </w:pPr>
    <w:r w:rsidRPr="003A7F92">
      <w:rPr>
        <w:rFonts w:asciiTheme="majorBidi" w:hAnsiTheme="majorBidi" w:cstheme="majorBidi"/>
        <w:b/>
        <w:bCs/>
      </w:rPr>
      <w:t>Chabahar Maritime University</w:t>
    </w:r>
  </w:p>
  <w:p w:rsidR="00C06220" w:rsidRPr="003A7F92" w:rsidRDefault="00C06220" w:rsidP="00F410B9">
    <w:pPr>
      <w:pStyle w:val="Header"/>
      <w:jc w:val="center"/>
      <w:rPr>
        <w:rFonts w:asciiTheme="majorBidi" w:hAnsiTheme="majorBidi" w:cstheme="majorBidi"/>
        <w:b/>
        <w:bCs/>
      </w:rPr>
    </w:pPr>
  </w:p>
  <w:p w:rsidR="00C06220" w:rsidRDefault="004F7FEF" w:rsidP="00F410B9">
    <w:pPr>
      <w:pStyle w:val="Header"/>
      <w:bidi w:val="0"/>
      <w:rPr>
        <w:rFonts w:asciiTheme="majorBidi" w:hAnsiTheme="majorBidi" w:cstheme="majorBidi"/>
      </w:rPr>
    </w:pPr>
    <w:r>
      <w:rPr>
        <w:rFonts w:asciiTheme="majorBidi" w:hAnsiTheme="majorBidi" w:cstheme="majorBidi"/>
        <w:b/>
        <w:bCs/>
        <w:sz w:val="24"/>
        <w:szCs w:val="24"/>
      </w:rPr>
      <w:t xml:space="preserve">   </w:t>
    </w:r>
    <w:r w:rsidR="00C06220" w:rsidRPr="003A7F92">
      <w:rPr>
        <w:rFonts w:asciiTheme="majorBidi" w:hAnsiTheme="majorBidi" w:cstheme="majorBidi"/>
        <w:b/>
        <w:bCs/>
        <w:sz w:val="24"/>
        <w:szCs w:val="24"/>
      </w:rPr>
      <w:t xml:space="preserve">Iranian Journal of English for Academic Purposes </w:t>
    </w:r>
    <w:r w:rsidR="00C06220">
      <w:rPr>
        <w:rFonts w:asciiTheme="majorBidi" w:hAnsiTheme="majorBidi" w:cstheme="majorBidi"/>
        <w:b/>
        <w:bCs/>
        <w:sz w:val="24"/>
        <w:szCs w:val="24"/>
      </w:rPr>
      <w:tab/>
    </w:r>
    <w:r w:rsidR="00C06220" w:rsidRPr="00437DF4">
      <w:rPr>
        <w:rFonts w:asciiTheme="majorBidi" w:hAnsiTheme="majorBidi" w:cstheme="majorBidi"/>
        <w:sz w:val="20"/>
        <w:szCs w:val="20"/>
      </w:rPr>
      <w:t>ISSN: 2476-3187</w:t>
    </w:r>
    <w:r w:rsidR="00C06220" w:rsidRPr="003A7F92">
      <w:rPr>
        <w:rFonts w:asciiTheme="majorBidi" w:hAnsiTheme="majorBidi" w:cstheme="majorBidi"/>
      </w:rPr>
      <w:t xml:space="preserve"> </w:t>
    </w:r>
  </w:p>
  <w:p w:rsidR="00C06220" w:rsidRDefault="004F7FEF" w:rsidP="00F410B9">
    <w:pPr>
      <w:pStyle w:val="Header"/>
      <w:bidi w:val="0"/>
      <w:rPr>
        <w:rFonts w:asciiTheme="majorBidi" w:hAnsiTheme="majorBidi" w:cstheme="majorBidi"/>
        <w:sz w:val="18"/>
        <w:szCs w:val="18"/>
      </w:rPr>
    </w:pPr>
    <w:r>
      <w:rPr>
        <w:rFonts w:asciiTheme="majorBidi" w:hAnsiTheme="majorBidi" w:cstheme="majorBidi"/>
        <w:sz w:val="18"/>
        <w:szCs w:val="18"/>
      </w:rPr>
      <w:t xml:space="preserve">     </w:t>
    </w:r>
    <w:r w:rsidR="00E71229">
      <w:rPr>
        <w:rFonts w:asciiTheme="majorBidi" w:hAnsiTheme="majorBidi" w:cstheme="majorBidi"/>
        <w:sz w:val="18"/>
        <w:szCs w:val="18"/>
      </w:rPr>
      <w:t>IJEAP, 2019, 8(</w:t>
    </w:r>
    <w:r w:rsidR="00E71229">
      <w:rPr>
        <w:rFonts w:asciiTheme="majorBidi" w:hAnsiTheme="majorBidi" w:cstheme="majorBidi" w:hint="cs"/>
        <w:sz w:val="18"/>
        <w:szCs w:val="18"/>
        <w:rtl/>
      </w:rPr>
      <w:t>3</w:t>
    </w:r>
    <w:r w:rsidR="00C06220">
      <w:rPr>
        <w:rFonts w:asciiTheme="majorBidi" w:hAnsiTheme="majorBidi" w:cstheme="majorBidi"/>
        <w:sz w:val="18"/>
        <w:szCs w:val="18"/>
      </w:rPr>
      <w:t>)</w:t>
    </w:r>
    <w:r w:rsidR="00C06220">
      <w:rPr>
        <w:rFonts w:asciiTheme="majorBidi" w:hAnsiTheme="majorBidi" w:cstheme="majorBidi"/>
        <w:sz w:val="18"/>
        <w:szCs w:val="18"/>
      </w:rPr>
      <w:tab/>
      <w:t xml:space="preserve">                                </w:t>
    </w:r>
    <w:r>
      <w:rPr>
        <w:rFonts w:asciiTheme="majorBidi" w:hAnsiTheme="majorBidi" w:cstheme="majorBidi"/>
        <w:sz w:val="18"/>
        <w:szCs w:val="18"/>
      </w:rPr>
      <w:t xml:space="preserve">                           </w:t>
    </w:r>
    <w:r w:rsidR="00C06220">
      <w:rPr>
        <w:rFonts w:asciiTheme="majorBidi" w:hAnsiTheme="majorBidi" w:cstheme="majorBidi"/>
        <w:sz w:val="18"/>
        <w:szCs w:val="18"/>
      </w:rPr>
      <w:t xml:space="preserve">   (</w:t>
    </w:r>
    <w:r w:rsidR="00C06220" w:rsidRPr="00437DF4">
      <w:rPr>
        <w:rFonts w:asciiTheme="majorBidi" w:hAnsiTheme="majorBidi" w:cstheme="majorBidi"/>
        <w:sz w:val="18"/>
        <w:szCs w:val="18"/>
      </w:rPr>
      <w:t xml:space="preserve">Previously Published under the </w:t>
    </w:r>
    <w:r w:rsidR="00C06220">
      <w:rPr>
        <w:rFonts w:asciiTheme="majorBidi" w:hAnsiTheme="majorBidi" w:cstheme="majorBidi"/>
        <w:sz w:val="18"/>
        <w:szCs w:val="18"/>
      </w:rPr>
      <w:t>T</w:t>
    </w:r>
    <w:r w:rsidR="00C06220" w:rsidRPr="00437DF4">
      <w:rPr>
        <w:rFonts w:asciiTheme="majorBidi" w:hAnsiTheme="majorBidi" w:cstheme="majorBidi"/>
        <w:sz w:val="18"/>
        <w:szCs w:val="18"/>
      </w:rPr>
      <w:t>itle: Maritime English Journal)</w:t>
    </w:r>
  </w:p>
  <w:p w:rsidR="00C06220" w:rsidRDefault="00C062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267E78"/>
    <w:multiLevelType w:val="hybridMultilevel"/>
    <w:tmpl w:val="264A296A"/>
    <w:lvl w:ilvl="0" w:tplc="1FBCC564">
      <w:start w:val="1"/>
      <w:numFmt w:val="decimal"/>
      <w:lvlText w:val="%1."/>
      <w:lvlJc w:val="left"/>
      <w:pPr>
        <w:ind w:left="720" w:hanging="360"/>
      </w:pPr>
      <w:rPr>
        <w:rFonts w:asciiTheme="minorHAnsi" w:hAnsiTheme="minorHAnsi" w:cstheme="minorBidi" w:hint="default"/>
        <w:color w:val="auto"/>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D76F8D"/>
    <w:multiLevelType w:val="hybridMultilevel"/>
    <w:tmpl w:val="DC289CD6"/>
    <w:lvl w:ilvl="0" w:tplc="925C4860">
      <w:start w:val="1"/>
      <w:numFmt w:val="decimal"/>
      <w:lvlText w:val="%1."/>
      <w:lvlJc w:val="left"/>
      <w:pPr>
        <w:ind w:left="720" w:hanging="360"/>
      </w:pPr>
      <w:rPr>
        <w:rFonts w:cs="TimesNewRoman,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B7038F"/>
    <w:multiLevelType w:val="hybridMultilevel"/>
    <w:tmpl w:val="5C8A9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A9190C"/>
    <w:multiLevelType w:val="hybridMultilevel"/>
    <w:tmpl w:val="2D7E8C4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E14E2"/>
    <w:rsid w:val="000007FC"/>
    <w:rsid w:val="00000E40"/>
    <w:rsid w:val="00000FC9"/>
    <w:rsid w:val="00002AB0"/>
    <w:rsid w:val="0000302E"/>
    <w:rsid w:val="000034F3"/>
    <w:rsid w:val="00003966"/>
    <w:rsid w:val="00003E5D"/>
    <w:rsid w:val="000073A7"/>
    <w:rsid w:val="0000742A"/>
    <w:rsid w:val="0001182A"/>
    <w:rsid w:val="000129B2"/>
    <w:rsid w:val="00013BD9"/>
    <w:rsid w:val="00015B75"/>
    <w:rsid w:val="00015D1A"/>
    <w:rsid w:val="000161EF"/>
    <w:rsid w:val="00016485"/>
    <w:rsid w:val="00017539"/>
    <w:rsid w:val="00017DC2"/>
    <w:rsid w:val="00017FB6"/>
    <w:rsid w:val="00020050"/>
    <w:rsid w:val="000217E7"/>
    <w:rsid w:val="00021F2A"/>
    <w:rsid w:val="00022530"/>
    <w:rsid w:val="00024414"/>
    <w:rsid w:val="00024788"/>
    <w:rsid w:val="00025D05"/>
    <w:rsid w:val="00025EAE"/>
    <w:rsid w:val="000318EE"/>
    <w:rsid w:val="00032153"/>
    <w:rsid w:val="000327FC"/>
    <w:rsid w:val="00033EAB"/>
    <w:rsid w:val="00033FBE"/>
    <w:rsid w:val="0003539D"/>
    <w:rsid w:val="00035C2D"/>
    <w:rsid w:val="00035E08"/>
    <w:rsid w:val="000360D2"/>
    <w:rsid w:val="0003732D"/>
    <w:rsid w:val="000403E7"/>
    <w:rsid w:val="000416AD"/>
    <w:rsid w:val="000420BD"/>
    <w:rsid w:val="00042BE4"/>
    <w:rsid w:val="00044886"/>
    <w:rsid w:val="000467B0"/>
    <w:rsid w:val="00047658"/>
    <w:rsid w:val="0005013B"/>
    <w:rsid w:val="0005018E"/>
    <w:rsid w:val="00050E09"/>
    <w:rsid w:val="00050F74"/>
    <w:rsid w:val="0005291C"/>
    <w:rsid w:val="0005301C"/>
    <w:rsid w:val="00053F8E"/>
    <w:rsid w:val="00055436"/>
    <w:rsid w:val="00056E73"/>
    <w:rsid w:val="00060C24"/>
    <w:rsid w:val="00061324"/>
    <w:rsid w:val="0006185A"/>
    <w:rsid w:val="0006212C"/>
    <w:rsid w:val="00062FEB"/>
    <w:rsid w:val="0006443E"/>
    <w:rsid w:val="000644C0"/>
    <w:rsid w:val="000661A8"/>
    <w:rsid w:val="00067299"/>
    <w:rsid w:val="0006782D"/>
    <w:rsid w:val="00070EC6"/>
    <w:rsid w:val="000736B7"/>
    <w:rsid w:val="00074C43"/>
    <w:rsid w:val="00075D5E"/>
    <w:rsid w:val="0007682A"/>
    <w:rsid w:val="000800AF"/>
    <w:rsid w:val="00080337"/>
    <w:rsid w:val="000806CA"/>
    <w:rsid w:val="0008081F"/>
    <w:rsid w:val="00081802"/>
    <w:rsid w:val="000828BB"/>
    <w:rsid w:val="000852D9"/>
    <w:rsid w:val="00086BAA"/>
    <w:rsid w:val="00086E73"/>
    <w:rsid w:val="000873DB"/>
    <w:rsid w:val="00087718"/>
    <w:rsid w:val="00087FA8"/>
    <w:rsid w:val="00090FA4"/>
    <w:rsid w:val="0009139E"/>
    <w:rsid w:val="00092BF5"/>
    <w:rsid w:val="00093A83"/>
    <w:rsid w:val="00094368"/>
    <w:rsid w:val="000956A1"/>
    <w:rsid w:val="0009605F"/>
    <w:rsid w:val="00097E29"/>
    <w:rsid w:val="00097E9A"/>
    <w:rsid w:val="000A0433"/>
    <w:rsid w:val="000A0447"/>
    <w:rsid w:val="000A0C88"/>
    <w:rsid w:val="000A109A"/>
    <w:rsid w:val="000A2810"/>
    <w:rsid w:val="000A2937"/>
    <w:rsid w:val="000A2E42"/>
    <w:rsid w:val="000A2EF1"/>
    <w:rsid w:val="000A31A7"/>
    <w:rsid w:val="000A4840"/>
    <w:rsid w:val="000A57E8"/>
    <w:rsid w:val="000A5AA8"/>
    <w:rsid w:val="000A6550"/>
    <w:rsid w:val="000B04C6"/>
    <w:rsid w:val="000B054C"/>
    <w:rsid w:val="000B0560"/>
    <w:rsid w:val="000B287C"/>
    <w:rsid w:val="000B35DF"/>
    <w:rsid w:val="000B3F64"/>
    <w:rsid w:val="000B5D62"/>
    <w:rsid w:val="000B73B2"/>
    <w:rsid w:val="000B79AC"/>
    <w:rsid w:val="000C0246"/>
    <w:rsid w:val="000C13C3"/>
    <w:rsid w:val="000C175D"/>
    <w:rsid w:val="000C1FCA"/>
    <w:rsid w:val="000C56AB"/>
    <w:rsid w:val="000C62A1"/>
    <w:rsid w:val="000C6424"/>
    <w:rsid w:val="000C6D89"/>
    <w:rsid w:val="000C785E"/>
    <w:rsid w:val="000C78F9"/>
    <w:rsid w:val="000C7B8D"/>
    <w:rsid w:val="000D1176"/>
    <w:rsid w:val="000D26F9"/>
    <w:rsid w:val="000D3206"/>
    <w:rsid w:val="000D34B1"/>
    <w:rsid w:val="000D4D71"/>
    <w:rsid w:val="000D63EC"/>
    <w:rsid w:val="000D66CD"/>
    <w:rsid w:val="000D7232"/>
    <w:rsid w:val="000D7E86"/>
    <w:rsid w:val="000E0760"/>
    <w:rsid w:val="000E0918"/>
    <w:rsid w:val="000E2C22"/>
    <w:rsid w:val="000E3980"/>
    <w:rsid w:val="000E4BF4"/>
    <w:rsid w:val="000E5F86"/>
    <w:rsid w:val="000E7020"/>
    <w:rsid w:val="000E7F8A"/>
    <w:rsid w:val="000F0099"/>
    <w:rsid w:val="000F280A"/>
    <w:rsid w:val="000F5A55"/>
    <w:rsid w:val="000F6754"/>
    <w:rsid w:val="000F7E9A"/>
    <w:rsid w:val="001012C9"/>
    <w:rsid w:val="001020E3"/>
    <w:rsid w:val="00102469"/>
    <w:rsid w:val="00102899"/>
    <w:rsid w:val="00103131"/>
    <w:rsid w:val="00103F5A"/>
    <w:rsid w:val="001043E1"/>
    <w:rsid w:val="00104A39"/>
    <w:rsid w:val="00105940"/>
    <w:rsid w:val="0010636C"/>
    <w:rsid w:val="001063DC"/>
    <w:rsid w:val="00107058"/>
    <w:rsid w:val="0010747F"/>
    <w:rsid w:val="0011077F"/>
    <w:rsid w:val="00111629"/>
    <w:rsid w:val="00114079"/>
    <w:rsid w:val="0011448C"/>
    <w:rsid w:val="001148DD"/>
    <w:rsid w:val="001152B5"/>
    <w:rsid w:val="00115CFC"/>
    <w:rsid w:val="00115DC6"/>
    <w:rsid w:val="00115F02"/>
    <w:rsid w:val="0011608C"/>
    <w:rsid w:val="001165DD"/>
    <w:rsid w:val="00116D01"/>
    <w:rsid w:val="00117246"/>
    <w:rsid w:val="00117A84"/>
    <w:rsid w:val="00120A71"/>
    <w:rsid w:val="001223B4"/>
    <w:rsid w:val="0012242A"/>
    <w:rsid w:val="001226D0"/>
    <w:rsid w:val="00122B94"/>
    <w:rsid w:val="001230E2"/>
    <w:rsid w:val="0012337B"/>
    <w:rsid w:val="001240B3"/>
    <w:rsid w:val="0012428C"/>
    <w:rsid w:val="0012575B"/>
    <w:rsid w:val="00125B5A"/>
    <w:rsid w:val="0012656F"/>
    <w:rsid w:val="00127757"/>
    <w:rsid w:val="00130024"/>
    <w:rsid w:val="00130389"/>
    <w:rsid w:val="001303E7"/>
    <w:rsid w:val="00130567"/>
    <w:rsid w:val="001317AC"/>
    <w:rsid w:val="00131B7E"/>
    <w:rsid w:val="00132916"/>
    <w:rsid w:val="00133A56"/>
    <w:rsid w:val="001347B3"/>
    <w:rsid w:val="00134886"/>
    <w:rsid w:val="00134CA3"/>
    <w:rsid w:val="001365B4"/>
    <w:rsid w:val="00137A29"/>
    <w:rsid w:val="0014052A"/>
    <w:rsid w:val="0014229F"/>
    <w:rsid w:val="0014249C"/>
    <w:rsid w:val="001434DF"/>
    <w:rsid w:val="00144528"/>
    <w:rsid w:val="001450AD"/>
    <w:rsid w:val="00147F51"/>
    <w:rsid w:val="00150547"/>
    <w:rsid w:val="001514FF"/>
    <w:rsid w:val="00152CE7"/>
    <w:rsid w:val="00153493"/>
    <w:rsid w:val="00153C79"/>
    <w:rsid w:val="00153F31"/>
    <w:rsid w:val="00155042"/>
    <w:rsid w:val="00155C38"/>
    <w:rsid w:val="00156BF6"/>
    <w:rsid w:val="00157A1B"/>
    <w:rsid w:val="001603A4"/>
    <w:rsid w:val="001603CE"/>
    <w:rsid w:val="00160D8F"/>
    <w:rsid w:val="001623A3"/>
    <w:rsid w:val="00162A5B"/>
    <w:rsid w:val="00162CDF"/>
    <w:rsid w:val="00163CCC"/>
    <w:rsid w:val="00164548"/>
    <w:rsid w:val="001645DC"/>
    <w:rsid w:val="0016473A"/>
    <w:rsid w:val="0016585C"/>
    <w:rsid w:val="001676DA"/>
    <w:rsid w:val="00170160"/>
    <w:rsid w:val="00170174"/>
    <w:rsid w:val="00170C7E"/>
    <w:rsid w:val="00171660"/>
    <w:rsid w:val="00173B57"/>
    <w:rsid w:val="001742D3"/>
    <w:rsid w:val="001800DC"/>
    <w:rsid w:val="001805F1"/>
    <w:rsid w:val="0018137A"/>
    <w:rsid w:val="00181601"/>
    <w:rsid w:val="001816C3"/>
    <w:rsid w:val="0018355F"/>
    <w:rsid w:val="00183C18"/>
    <w:rsid w:val="00186C89"/>
    <w:rsid w:val="001872C9"/>
    <w:rsid w:val="001872FB"/>
    <w:rsid w:val="00191122"/>
    <w:rsid w:val="0019118B"/>
    <w:rsid w:val="001949FA"/>
    <w:rsid w:val="0019612E"/>
    <w:rsid w:val="00196CAC"/>
    <w:rsid w:val="001A098C"/>
    <w:rsid w:val="001A14C0"/>
    <w:rsid w:val="001A439A"/>
    <w:rsid w:val="001A46DE"/>
    <w:rsid w:val="001A5A97"/>
    <w:rsid w:val="001A75F5"/>
    <w:rsid w:val="001A7839"/>
    <w:rsid w:val="001B0B37"/>
    <w:rsid w:val="001B0C09"/>
    <w:rsid w:val="001B0D55"/>
    <w:rsid w:val="001B1DC6"/>
    <w:rsid w:val="001B3656"/>
    <w:rsid w:val="001B384A"/>
    <w:rsid w:val="001B40DC"/>
    <w:rsid w:val="001B46D1"/>
    <w:rsid w:val="001B4FF2"/>
    <w:rsid w:val="001B50BD"/>
    <w:rsid w:val="001B5625"/>
    <w:rsid w:val="001B69C3"/>
    <w:rsid w:val="001B6C41"/>
    <w:rsid w:val="001B7185"/>
    <w:rsid w:val="001B72B1"/>
    <w:rsid w:val="001C051E"/>
    <w:rsid w:val="001C063B"/>
    <w:rsid w:val="001C0A1D"/>
    <w:rsid w:val="001C15A1"/>
    <w:rsid w:val="001C2574"/>
    <w:rsid w:val="001C3773"/>
    <w:rsid w:val="001C3B54"/>
    <w:rsid w:val="001C4D5B"/>
    <w:rsid w:val="001C5CF4"/>
    <w:rsid w:val="001C5D77"/>
    <w:rsid w:val="001C5E8B"/>
    <w:rsid w:val="001C6176"/>
    <w:rsid w:val="001C7831"/>
    <w:rsid w:val="001D0CE3"/>
    <w:rsid w:val="001D21A5"/>
    <w:rsid w:val="001D2351"/>
    <w:rsid w:val="001D24A6"/>
    <w:rsid w:val="001D36DE"/>
    <w:rsid w:val="001D3B3C"/>
    <w:rsid w:val="001D3DD3"/>
    <w:rsid w:val="001D40B1"/>
    <w:rsid w:val="001D52D9"/>
    <w:rsid w:val="001D65B6"/>
    <w:rsid w:val="001D722D"/>
    <w:rsid w:val="001E208B"/>
    <w:rsid w:val="001E2B08"/>
    <w:rsid w:val="001E2BBC"/>
    <w:rsid w:val="001E2C61"/>
    <w:rsid w:val="001E3503"/>
    <w:rsid w:val="001E3A50"/>
    <w:rsid w:val="001E3B5E"/>
    <w:rsid w:val="001E3D60"/>
    <w:rsid w:val="001E54D6"/>
    <w:rsid w:val="001E6872"/>
    <w:rsid w:val="001E7C7B"/>
    <w:rsid w:val="001F16FF"/>
    <w:rsid w:val="001F2E0C"/>
    <w:rsid w:val="001F3A68"/>
    <w:rsid w:val="001F3C9A"/>
    <w:rsid w:val="001F3CF3"/>
    <w:rsid w:val="001F4045"/>
    <w:rsid w:val="001F5457"/>
    <w:rsid w:val="001F549A"/>
    <w:rsid w:val="001F5FDD"/>
    <w:rsid w:val="001F6AEE"/>
    <w:rsid w:val="001F79F9"/>
    <w:rsid w:val="00202D1F"/>
    <w:rsid w:val="0020314C"/>
    <w:rsid w:val="00203621"/>
    <w:rsid w:val="00203E3F"/>
    <w:rsid w:val="00204412"/>
    <w:rsid w:val="00204621"/>
    <w:rsid w:val="00204FBD"/>
    <w:rsid w:val="00206712"/>
    <w:rsid w:val="002102B8"/>
    <w:rsid w:val="002115AC"/>
    <w:rsid w:val="00213B70"/>
    <w:rsid w:val="00214590"/>
    <w:rsid w:val="00214915"/>
    <w:rsid w:val="002150B9"/>
    <w:rsid w:val="002158C5"/>
    <w:rsid w:val="002177C4"/>
    <w:rsid w:val="0021785D"/>
    <w:rsid w:val="00217C90"/>
    <w:rsid w:val="00220152"/>
    <w:rsid w:val="0022076B"/>
    <w:rsid w:val="00220BE3"/>
    <w:rsid w:val="0022174B"/>
    <w:rsid w:val="002217A5"/>
    <w:rsid w:val="002218AA"/>
    <w:rsid w:val="00223A5B"/>
    <w:rsid w:val="002248BD"/>
    <w:rsid w:val="00224B49"/>
    <w:rsid w:val="002256B5"/>
    <w:rsid w:val="002266E6"/>
    <w:rsid w:val="0022689A"/>
    <w:rsid w:val="0022741D"/>
    <w:rsid w:val="00227E57"/>
    <w:rsid w:val="0023036B"/>
    <w:rsid w:val="0023066E"/>
    <w:rsid w:val="00231319"/>
    <w:rsid w:val="0023219E"/>
    <w:rsid w:val="002322D4"/>
    <w:rsid w:val="0023268D"/>
    <w:rsid w:val="002351A2"/>
    <w:rsid w:val="002363B3"/>
    <w:rsid w:val="00236D6F"/>
    <w:rsid w:val="002374E5"/>
    <w:rsid w:val="00237E47"/>
    <w:rsid w:val="0024025F"/>
    <w:rsid w:val="002415A9"/>
    <w:rsid w:val="0024215B"/>
    <w:rsid w:val="0024231A"/>
    <w:rsid w:val="00242468"/>
    <w:rsid w:val="00242CE4"/>
    <w:rsid w:val="0024342D"/>
    <w:rsid w:val="002446B4"/>
    <w:rsid w:val="00250C28"/>
    <w:rsid w:val="00251910"/>
    <w:rsid w:val="00255E04"/>
    <w:rsid w:val="00256020"/>
    <w:rsid w:val="0025665A"/>
    <w:rsid w:val="00256794"/>
    <w:rsid w:val="00257029"/>
    <w:rsid w:val="002574E3"/>
    <w:rsid w:val="002575DC"/>
    <w:rsid w:val="002618A1"/>
    <w:rsid w:val="00261941"/>
    <w:rsid w:val="00261D27"/>
    <w:rsid w:val="00261FB8"/>
    <w:rsid w:val="00262275"/>
    <w:rsid w:val="0026285C"/>
    <w:rsid w:val="00262D81"/>
    <w:rsid w:val="00262F39"/>
    <w:rsid w:val="0026466F"/>
    <w:rsid w:val="00265454"/>
    <w:rsid w:val="002660D7"/>
    <w:rsid w:val="00267053"/>
    <w:rsid w:val="002677A5"/>
    <w:rsid w:val="00270055"/>
    <w:rsid w:val="002742E7"/>
    <w:rsid w:val="00274FA5"/>
    <w:rsid w:val="00275DAA"/>
    <w:rsid w:val="00276603"/>
    <w:rsid w:val="0027746E"/>
    <w:rsid w:val="00282381"/>
    <w:rsid w:val="002823B4"/>
    <w:rsid w:val="00285B0B"/>
    <w:rsid w:val="00287502"/>
    <w:rsid w:val="00287EEF"/>
    <w:rsid w:val="002922FA"/>
    <w:rsid w:val="0029235B"/>
    <w:rsid w:val="00292480"/>
    <w:rsid w:val="002933FC"/>
    <w:rsid w:val="00293500"/>
    <w:rsid w:val="00293A8D"/>
    <w:rsid w:val="00293D1A"/>
    <w:rsid w:val="00293D4D"/>
    <w:rsid w:val="002946C0"/>
    <w:rsid w:val="0029612A"/>
    <w:rsid w:val="00296A51"/>
    <w:rsid w:val="00297B44"/>
    <w:rsid w:val="00297EDF"/>
    <w:rsid w:val="002A0777"/>
    <w:rsid w:val="002A0BD0"/>
    <w:rsid w:val="002A1F45"/>
    <w:rsid w:val="002A2849"/>
    <w:rsid w:val="002A2950"/>
    <w:rsid w:val="002A3A58"/>
    <w:rsid w:val="002A4BF7"/>
    <w:rsid w:val="002A4D10"/>
    <w:rsid w:val="002A6768"/>
    <w:rsid w:val="002B0269"/>
    <w:rsid w:val="002B0C32"/>
    <w:rsid w:val="002B1ADB"/>
    <w:rsid w:val="002B31C8"/>
    <w:rsid w:val="002B3DB7"/>
    <w:rsid w:val="002B5143"/>
    <w:rsid w:val="002B5E33"/>
    <w:rsid w:val="002B6180"/>
    <w:rsid w:val="002B75B3"/>
    <w:rsid w:val="002B7D81"/>
    <w:rsid w:val="002C0DF9"/>
    <w:rsid w:val="002C1829"/>
    <w:rsid w:val="002C1C9A"/>
    <w:rsid w:val="002C4285"/>
    <w:rsid w:val="002C4534"/>
    <w:rsid w:val="002C488F"/>
    <w:rsid w:val="002C53F3"/>
    <w:rsid w:val="002C5DFF"/>
    <w:rsid w:val="002C648B"/>
    <w:rsid w:val="002C66DC"/>
    <w:rsid w:val="002C6D9A"/>
    <w:rsid w:val="002C6D9E"/>
    <w:rsid w:val="002C7D1B"/>
    <w:rsid w:val="002D0334"/>
    <w:rsid w:val="002D444F"/>
    <w:rsid w:val="002D5A87"/>
    <w:rsid w:val="002E0233"/>
    <w:rsid w:val="002E27B2"/>
    <w:rsid w:val="002E403F"/>
    <w:rsid w:val="002E57DC"/>
    <w:rsid w:val="002E6002"/>
    <w:rsid w:val="002E61FD"/>
    <w:rsid w:val="002E70F2"/>
    <w:rsid w:val="002E77DD"/>
    <w:rsid w:val="002F0B1A"/>
    <w:rsid w:val="002F2A43"/>
    <w:rsid w:val="002F2C16"/>
    <w:rsid w:val="002F39EA"/>
    <w:rsid w:val="002F3F1F"/>
    <w:rsid w:val="002F4609"/>
    <w:rsid w:val="002F4D36"/>
    <w:rsid w:val="002F5779"/>
    <w:rsid w:val="002F5E7A"/>
    <w:rsid w:val="002F6612"/>
    <w:rsid w:val="002F70CC"/>
    <w:rsid w:val="002F731E"/>
    <w:rsid w:val="002F75DC"/>
    <w:rsid w:val="002F7D36"/>
    <w:rsid w:val="002F7ED7"/>
    <w:rsid w:val="00300239"/>
    <w:rsid w:val="00300534"/>
    <w:rsid w:val="00300A92"/>
    <w:rsid w:val="00300E4A"/>
    <w:rsid w:val="00301BD0"/>
    <w:rsid w:val="00302C21"/>
    <w:rsid w:val="00303365"/>
    <w:rsid w:val="003046C2"/>
    <w:rsid w:val="003060A0"/>
    <w:rsid w:val="003068FF"/>
    <w:rsid w:val="003075CE"/>
    <w:rsid w:val="00311BBC"/>
    <w:rsid w:val="0031297F"/>
    <w:rsid w:val="0031392A"/>
    <w:rsid w:val="0031538C"/>
    <w:rsid w:val="00315B82"/>
    <w:rsid w:val="00316167"/>
    <w:rsid w:val="00317130"/>
    <w:rsid w:val="003202AB"/>
    <w:rsid w:val="00320C52"/>
    <w:rsid w:val="00321E8D"/>
    <w:rsid w:val="00323110"/>
    <w:rsid w:val="003241DD"/>
    <w:rsid w:val="003248B7"/>
    <w:rsid w:val="00325773"/>
    <w:rsid w:val="0032597C"/>
    <w:rsid w:val="003264BF"/>
    <w:rsid w:val="00330258"/>
    <w:rsid w:val="003305EA"/>
    <w:rsid w:val="003312D5"/>
    <w:rsid w:val="00331CE1"/>
    <w:rsid w:val="00332595"/>
    <w:rsid w:val="0033297E"/>
    <w:rsid w:val="00333564"/>
    <w:rsid w:val="00333E23"/>
    <w:rsid w:val="003342A3"/>
    <w:rsid w:val="00334553"/>
    <w:rsid w:val="00336143"/>
    <w:rsid w:val="0033705E"/>
    <w:rsid w:val="0033727C"/>
    <w:rsid w:val="00337330"/>
    <w:rsid w:val="00337E7E"/>
    <w:rsid w:val="00341336"/>
    <w:rsid w:val="00341BB3"/>
    <w:rsid w:val="00344C0C"/>
    <w:rsid w:val="00345357"/>
    <w:rsid w:val="00345A97"/>
    <w:rsid w:val="00345FDF"/>
    <w:rsid w:val="00352035"/>
    <w:rsid w:val="00353117"/>
    <w:rsid w:val="0035314A"/>
    <w:rsid w:val="00353D24"/>
    <w:rsid w:val="00353DC8"/>
    <w:rsid w:val="00353E66"/>
    <w:rsid w:val="00355179"/>
    <w:rsid w:val="00355EDC"/>
    <w:rsid w:val="003563EB"/>
    <w:rsid w:val="00356718"/>
    <w:rsid w:val="00357720"/>
    <w:rsid w:val="00360133"/>
    <w:rsid w:val="003623D4"/>
    <w:rsid w:val="00362773"/>
    <w:rsid w:val="0036358D"/>
    <w:rsid w:val="00364804"/>
    <w:rsid w:val="0036488C"/>
    <w:rsid w:val="00365AF4"/>
    <w:rsid w:val="00365CD3"/>
    <w:rsid w:val="003702E3"/>
    <w:rsid w:val="00370A9A"/>
    <w:rsid w:val="003730B2"/>
    <w:rsid w:val="0037605B"/>
    <w:rsid w:val="0037654D"/>
    <w:rsid w:val="003817EE"/>
    <w:rsid w:val="00382476"/>
    <w:rsid w:val="00382D01"/>
    <w:rsid w:val="00383E28"/>
    <w:rsid w:val="003855C6"/>
    <w:rsid w:val="00385872"/>
    <w:rsid w:val="00387472"/>
    <w:rsid w:val="00390426"/>
    <w:rsid w:val="00390AB0"/>
    <w:rsid w:val="0039102A"/>
    <w:rsid w:val="003911DA"/>
    <w:rsid w:val="0039225A"/>
    <w:rsid w:val="0039263B"/>
    <w:rsid w:val="003929A7"/>
    <w:rsid w:val="0039318F"/>
    <w:rsid w:val="00393815"/>
    <w:rsid w:val="003941CA"/>
    <w:rsid w:val="0039458A"/>
    <w:rsid w:val="00396669"/>
    <w:rsid w:val="003A06B0"/>
    <w:rsid w:val="003A0C56"/>
    <w:rsid w:val="003A1699"/>
    <w:rsid w:val="003A1DEC"/>
    <w:rsid w:val="003A2250"/>
    <w:rsid w:val="003A3EA6"/>
    <w:rsid w:val="003A4FB0"/>
    <w:rsid w:val="003A55A6"/>
    <w:rsid w:val="003A5E61"/>
    <w:rsid w:val="003A669B"/>
    <w:rsid w:val="003A6A6B"/>
    <w:rsid w:val="003A7504"/>
    <w:rsid w:val="003B06A8"/>
    <w:rsid w:val="003B343C"/>
    <w:rsid w:val="003B3994"/>
    <w:rsid w:val="003B4554"/>
    <w:rsid w:val="003B6387"/>
    <w:rsid w:val="003B710C"/>
    <w:rsid w:val="003B7262"/>
    <w:rsid w:val="003B7A38"/>
    <w:rsid w:val="003B7BA9"/>
    <w:rsid w:val="003C02A1"/>
    <w:rsid w:val="003C0580"/>
    <w:rsid w:val="003C1EEB"/>
    <w:rsid w:val="003C2E6B"/>
    <w:rsid w:val="003C315A"/>
    <w:rsid w:val="003C3826"/>
    <w:rsid w:val="003C3926"/>
    <w:rsid w:val="003C3ED1"/>
    <w:rsid w:val="003C41F6"/>
    <w:rsid w:val="003C4245"/>
    <w:rsid w:val="003C5413"/>
    <w:rsid w:val="003C6417"/>
    <w:rsid w:val="003C7A8F"/>
    <w:rsid w:val="003D0E86"/>
    <w:rsid w:val="003D145E"/>
    <w:rsid w:val="003D2411"/>
    <w:rsid w:val="003D360E"/>
    <w:rsid w:val="003D383B"/>
    <w:rsid w:val="003D571C"/>
    <w:rsid w:val="003D5D46"/>
    <w:rsid w:val="003E09B8"/>
    <w:rsid w:val="003E1839"/>
    <w:rsid w:val="003E1DCB"/>
    <w:rsid w:val="003E30C1"/>
    <w:rsid w:val="003E552F"/>
    <w:rsid w:val="003E5C1C"/>
    <w:rsid w:val="003E6011"/>
    <w:rsid w:val="003E6C49"/>
    <w:rsid w:val="003E74C2"/>
    <w:rsid w:val="003F2CD4"/>
    <w:rsid w:val="003F2DAD"/>
    <w:rsid w:val="003F2F3C"/>
    <w:rsid w:val="003F2F3E"/>
    <w:rsid w:val="003F4A2B"/>
    <w:rsid w:val="003F588A"/>
    <w:rsid w:val="003F609D"/>
    <w:rsid w:val="003F7670"/>
    <w:rsid w:val="003F77A6"/>
    <w:rsid w:val="003F789C"/>
    <w:rsid w:val="004002A1"/>
    <w:rsid w:val="0040126B"/>
    <w:rsid w:val="004057F9"/>
    <w:rsid w:val="00405A23"/>
    <w:rsid w:val="00405DA7"/>
    <w:rsid w:val="00406710"/>
    <w:rsid w:val="00407C6B"/>
    <w:rsid w:val="004123C2"/>
    <w:rsid w:val="00412D3A"/>
    <w:rsid w:val="00414D66"/>
    <w:rsid w:val="00415930"/>
    <w:rsid w:val="004211C3"/>
    <w:rsid w:val="00421742"/>
    <w:rsid w:val="00421870"/>
    <w:rsid w:val="00426D4C"/>
    <w:rsid w:val="004277FF"/>
    <w:rsid w:val="0042790D"/>
    <w:rsid w:val="00427975"/>
    <w:rsid w:val="00427B25"/>
    <w:rsid w:val="00431427"/>
    <w:rsid w:val="00431BBE"/>
    <w:rsid w:val="0043250E"/>
    <w:rsid w:val="00433B05"/>
    <w:rsid w:val="00434EBA"/>
    <w:rsid w:val="00436877"/>
    <w:rsid w:val="00441489"/>
    <w:rsid w:val="00443256"/>
    <w:rsid w:val="00443619"/>
    <w:rsid w:val="00444630"/>
    <w:rsid w:val="00444D45"/>
    <w:rsid w:val="004459B7"/>
    <w:rsid w:val="00445C4C"/>
    <w:rsid w:val="004466D5"/>
    <w:rsid w:val="00446E1A"/>
    <w:rsid w:val="004478BE"/>
    <w:rsid w:val="00450101"/>
    <w:rsid w:val="0045017D"/>
    <w:rsid w:val="004502FB"/>
    <w:rsid w:val="00450F74"/>
    <w:rsid w:val="004510D8"/>
    <w:rsid w:val="00451163"/>
    <w:rsid w:val="00451ABC"/>
    <w:rsid w:val="00451B36"/>
    <w:rsid w:val="00451B43"/>
    <w:rsid w:val="00451F20"/>
    <w:rsid w:val="004523F7"/>
    <w:rsid w:val="00453CA3"/>
    <w:rsid w:val="00455A07"/>
    <w:rsid w:val="00456E85"/>
    <w:rsid w:val="00460599"/>
    <w:rsid w:val="004607D4"/>
    <w:rsid w:val="00460DAF"/>
    <w:rsid w:val="00461639"/>
    <w:rsid w:val="00465F09"/>
    <w:rsid w:val="0046623B"/>
    <w:rsid w:val="00466897"/>
    <w:rsid w:val="00467AB1"/>
    <w:rsid w:val="0047101D"/>
    <w:rsid w:val="0047255E"/>
    <w:rsid w:val="004726AD"/>
    <w:rsid w:val="004737EB"/>
    <w:rsid w:val="0047460F"/>
    <w:rsid w:val="00474648"/>
    <w:rsid w:val="00476071"/>
    <w:rsid w:val="004806FC"/>
    <w:rsid w:val="00482AA1"/>
    <w:rsid w:val="004835ED"/>
    <w:rsid w:val="00483B24"/>
    <w:rsid w:val="00483D21"/>
    <w:rsid w:val="0048435A"/>
    <w:rsid w:val="004844E4"/>
    <w:rsid w:val="004850F1"/>
    <w:rsid w:val="00485380"/>
    <w:rsid w:val="004870EF"/>
    <w:rsid w:val="004874AE"/>
    <w:rsid w:val="0049078F"/>
    <w:rsid w:val="00490B84"/>
    <w:rsid w:val="00490CBF"/>
    <w:rsid w:val="00491390"/>
    <w:rsid w:val="00491E90"/>
    <w:rsid w:val="00493A47"/>
    <w:rsid w:val="00494413"/>
    <w:rsid w:val="0049719D"/>
    <w:rsid w:val="00497BB0"/>
    <w:rsid w:val="004A08B9"/>
    <w:rsid w:val="004A0FFF"/>
    <w:rsid w:val="004A1AF1"/>
    <w:rsid w:val="004A1B1F"/>
    <w:rsid w:val="004A1B20"/>
    <w:rsid w:val="004A1DBD"/>
    <w:rsid w:val="004A25F5"/>
    <w:rsid w:val="004A2F1C"/>
    <w:rsid w:val="004A3944"/>
    <w:rsid w:val="004A3CFA"/>
    <w:rsid w:val="004A49F0"/>
    <w:rsid w:val="004A69F5"/>
    <w:rsid w:val="004A6E39"/>
    <w:rsid w:val="004B0007"/>
    <w:rsid w:val="004B011F"/>
    <w:rsid w:val="004B0455"/>
    <w:rsid w:val="004B06E9"/>
    <w:rsid w:val="004B09C3"/>
    <w:rsid w:val="004B1C1A"/>
    <w:rsid w:val="004B2348"/>
    <w:rsid w:val="004B28F5"/>
    <w:rsid w:val="004B3738"/>
    <w:rsid w:val="004B4247"/>
    <w:rsid w:val="004B5604"/>
    <w:rsid w:val="004C03CD"/>
    <w:rsid w:val="004C18AF"/>
    <w:rsid w:val="004C2BC2"/>
    <w:rsid w:val="004C30DE"/>
    <w:rsid w:val="004C39CA"/>
    <w:rsid w:val="004C57BC"/>
    <w:rsid w:val="004C6665"/>
    <w:rsid w:val="004C6DCE"/>
    <w:rsid w:val="004C75C4"/>
    <w:rsid w:val="004D07B0"/>
    <w:rsid w:val="004D07FD"/>
    <w:rsid w:val="004D189D"/>
    <w:rsid w:val="004D35E8"/>
    <w:rsid w:val="004D5926"/>
    <w:rsid w:val="004D5ACE"/>
    <w:rsid w:val="004D6171"/>
    <w:rsid w:val="004D6515"/>
    <w:rsid w:val="004D6599"/>
    <w:rsid w:val="004D6D68"/>
    <w:rsid w:val="004D76BE"/>
    <w:rsid w:val="004E0C0A"/>
    <w:rsid w:val="004E0F50"/>
    <w:rsid w:val="004E1384"/>
    <w:rsid w:val="004E185F"/>
    <w:rsid w:val="004E1DF7"/>
    <w:rsid w:val="004E2097"/>
    <w:rsid w:val="004E5AC3"/>
    <w:rsid w:val="004E6308"/>
    <w:rsid w:val="004E65B5"/>
    <w:rsid w:val="004F0B12"/>
    <w:rsid w:val="004F1915"/>
    <w:rsid w:val="004F20CF"/>
    <w:rsid w:val="004F3456"/>
    <w:rsid w:val="004F498E"/>
    <w:rsid w:val="004F4C4D"/>
    <w:rsid w:val="004F4E35"/>
    <w:rsid w:val="004F63AC"/>
    <w:rsid w:val="004F6AC8"/>
    <w:rsid w:val="004F7675"/>
    <w:rsid w:val="004F7C5C"/>
    <w:rsid w:val="004F7FEF"/>
    <w:rsid w:val="00500174"/>
    <w:rsid w:val="005002ED"/>
    <w:rsid w:val="0050204B"/>
    <w:rsid w:val="0050288E"/>
    <w:rsid w:val="00502892"/>
    <w:rsid w:val="00505CD1"/>
    <w:rsid w:val="00505DDD"/>
    <w:rsid w:val="00505E5E"/>
    <w:rsid w:val="0050639C"/>
    <w:rsid w:val="00506D0C"/>
    <w:rsid w:val="0051028F"/>
    <w:rsid w:val="00510B20"/>
    <w:rsid w:val="00510DCE"/>
    <w:rsid w:val="00512103"/>
    <w:rsid w:val="00512C62"/>
    <w:rsid w:val="00513573"/>
    <w:rsid w:val="00513F5E"/>
    <w:rsid w:val="0051458F"/>
    <w:rsid w:val="005154AA"/>
    <w:rsid w:val="005155C2"/>
    <w:rsid w:val="00515C52"/>
    <w:rsid w:val="0051614A"/>
    <w:rsid w:val="00516B83"/>
    <w:rsid w:val="0052064F"/>
    <w:rsid w:val="005210C3"/>
    <w:rsid w:val="00523404"/>
    <w:rsid w:val="00525037"/>
    <w:rsid w:val="00526608"/>
    <w:rsid w:val="0053117D"/>
    <w:rsid w:val="00531680"/>
    <w:rsid w:val="00531802"/>
    <w:rsid w:val="00533EE5"/>
    <w:rsid w:val="00537E23"/>
    <w:rsid w:val="005404C9"/>
    <w:rsid w:val="005406A8"/>
    <w:rsid w:val="00540958"/>
    <w:rsid w:val="00540A36"/>
    <w:rsid w:val="00541F52"/>
    <w:rsid w:val="00542896"/>
    <w:rsid w:val="005432C7"/>
    <w:rsid w:val="0054342D"/>
    <w:rsid w:val="005436F0"/>
    <w:rsid w:val="005442B6"/>
    <w:rsid w:val="005446AE"/>
    <w:rsid w:val="00544F0C"/>
    <w:rsid w:val="00546B56"/>
    <w:rsid w:val="00546BB6"/>
    <w:rsid w:val="00550685"/>
    <w:rsid w:val="00551B8B"/>
    <w:rsid w:val="0055249D"/>
    <w:rsid w:val="005530C1"/>
    <w:rsid w:val="00553546"/>
    <w:rsid w:val="00554B44"/>
    <w:rsid w:val="00554EE6"/>
    <w:rsid w:val="005557F6"/>
    <w:rsid w:val="00555C33"/>
    <w:rsid w:val="00556529"/>
    <w:rsid w:val="00557F60"/>
    <w:rsid w:val="005605EA"/>
    <w:rsid w:val="00560CD5"/>
    <w:rsid w:val="00561BC7"/>
    <w:rsid w:val="005626BC"/>
    <w:rsid w:val="0056291C"/>
    <w:rsid w:val="00563237"/>
    <w:rsid w:val="005647A0"/>
    <w:rsid w:val="005650A9"/>
    <w:rsid w:val="0056580D"/>
    <w:rsid w:val="00565B89"/>
    <w:rsid w:val="00567734"/>
    <w:rsid w:val="00570F75"/>
    <w:rsid w:val="0057153B"/>
    <w:rsid w:val="00572336"/>
    <w:rsid w:val="00572DCF"/>
    <w:rsid w:val="00573939"/>
    <w:rsid w:val="00575105"/>
    <w:rsid w:val="005757C8"/>
    <w:rsid w:val="00576D6F"/>
    <w:rsid w:val="00577D41"/>
    <w:rsid w:val="0058004F"/>
    <w:rsid w:val="00580358"/>
    <w:rsid w:val="00580F8B"/>
    <w:rsid w:val="005830F1"/>
    <w:rsid w:val="00583DDC"/>
    <w:rsid w:val="00583F0C"/>
    <w:rsid w:val="00584447"/>
    <w:rsid w:val="00584BFA"/>
    <w:rsid w:val="00585755"/>
    <w:rsid w:val="00590343"/>
    <w:rsid w:val="005903FA"/>
    <w:rsid w:val="005909B1"/>
    <w:rsid w:val="00591174"/>
    <w:rsid w:val="005919BB"/>
    <w:rsid w:val="00591F34"/>
    <w:rsid w:val="00592560"/>
    <w:rsid w:val="0059314A"/>
    <w:rsid w:val="0059337E"/>
    <w:rsid w:val="00593B61"/>
    <w:rsid w:val="005A20B6"/>
    <w:rsid w:val="005A2716"/>
    <w:rsid w:val="005B0FDD"/>
    <w:rsid w:val="005B24E4"/>
    <w:rsid w:val="005B3DE0"/>
    <w:rsid w:val="005B452C"/>
    <w:rsid w:val="005B51BA"/>
    <w:rsid w:val="005B52E3"/>
    <w:rsid w:val="005B537B"/>
    <w:rsid w:val="005B6B88"/>
    <w:rsid w:val="005B6B8C"/>
    <w:rsid w:val="005B76FC"/>
    <w:rsid w:val="005B77DA"/>
    <w:rsid w:val="005C019C"/>
    <w:rsid w:val="005C0259"/>
    <w:rsid w:val="005C13EC"/>
    <w:rsid w:val="005C18EF"/>
    <w:rsid w:val="005C1CE3"/>
    <w:rsid w:val="005C1ED2"/>
    <w:rsid w:val="005C1EF5"/>
    <w:rsid w:val="005C24E3"/>
    <w:rsid w:val="005C273A"/>
    <w:rsid w:val="005C2A2E"/>
    <w:rsid w:val="005C382E"/>
    <w:rsid w:val="005C41A2"/>
    <w:rsid w:val="005C46D9"/>
    <w:rsid w:val="005C4D78"/>
    <w:rsid w:val="005C4F59"/>
    <w:rsid w:val="005C75CC"/>
    <w:rsid w:val="005C791C"/>
    <w:rsid w:val="005C7EEA"/>
    <w:rsid w:val="005D0958"/>
    <w:rsid w:val="005D09DB"/>
    <w:rsid w:val="005D15DF"/>
    <w:rsid w:val="005D266F"/>
    <w:rsid w:val="005D35EC"/>
    <w:rsid w:val="005D35F4"/>
    <w:rsid w:val="005D5A88"/>
    <w:rsid w:val="005D761E"/>
    <w:rsid w:val="005D7A9D"/>
    <w:rsid w:val="005E07DF"/>
    <w:rsid w:val="005E1096"/>
    <w:rsid w:val="005E12B7"/>
    <w:rsid w:val="005E6050"/>
    <w:rsid w:val="005F02DA"/>
    <w:rsid w:val="005F21EC"/>
    <w:rsid w:val="005F2816"/>
    <w:rsid w:val="005F2A43"/>
    <w:rsid w:val="005F4AEA"/>
    <w:rsid w:val="005F7430"/>
    <w:rsid w:val="005F795F"/>
    <w:rsid w:val="005F7A91"/>
    <w:rsid w:val="005F7ACC"/>
    <w:rsid w:val="005F7EC6"/>
    <w:rsid w:val="005F7F5E"/>
    <w:rsid w:val="00600C86"/>
    <w:rsid w:val="006016BD"/>
    <w:rsid w:val="00601CAB"/>
    <w:rsid w:val="00603036"/>
    <w:rsid w:val="00603097"/>
    <w:rsid w:val="00604172"/>
    <w:rsid w:val="00604C0A"/>
    <w:rsid w:val="00604EE1"/>
    <w:rsid w:val="00610800"/>
    <w:rsid w:val="006123A9"/>
    <w:rsid w:val="0061267E"/>
    <w:rsid w:val="00612EF6"/>
    <w:rsid w:val="00613589"/>
    <w:rsid w:val="006139DE"/>
    <w:rsid w:val="00614F9C"/>
    <w:rsid w:val="00615282"/>
    <w:rsid w:val="00616074"/>
    <w:rsid w:val="00616252"/>
    <w:rsid w:val="00617E22"/>
    <w:rsid w:val="00617F9C"/>
    <w:rsid w:val="00620ADB"/>
    <w:rsid w:val="006229A4"/>
    <w:rsid w:val="00623BBC"/>
    <w:rsid w:val="00624221"/>
    <w:rsid w:val="00624602"/>
    <w:rsid w:val="006257E9"/>
    <w:rsid w:val="0062631C"/>
    <w:rsid w:val="006263AA"/>
    <w:rsid w:val="00631480"/>
    <w:rsid w:val="00633836"/>
    <w:rsid w:val="00635268"/>
    <w:rsid w:val="0063530C"/>
    <w:rsid w:val="00635766"/>
    <w:rsid w:val="006357A3"/>
    <w:rsid w:val="00635E3F"/>
    <w:rsid w:val="00636394"/>
    <w:rsid w:val="0063661F"/>
    <w:rsid w:val="006373B2"/>
    <w:rsid w:val="00640EF9"/>
    <w:rsid w:val="00641A13"/>
    <w:rsid w:val="00641E0C"/>
    <w:rsid w:val="006420EC"/>
    <w:rsid w:val="00642356"/>
    <w:rsid w:val="006423F7"/>
    <w:rsid w:val="0064510D"/>
    <w:rsid w:val="0064547C"/>
    <w:rsid w:val="00647649"/>
    <w:rsid w:val="00650400"/>
    <w:rsid w:val="006511AD"/>
    <w:rsid w:val="00652697"/>
    <w:rsid w:val="00653FE0"/>
    <w:rsid w:val="006545CF"/>
    <w:rsid w:val="006550FC"/>
    <w:rsid w:val="00656664"/>
    <w:rsid w:val="006604FD"/>
    <w:rsid w:val="006606DB"/>
    <w:rsid w:val="00661703"/>
    <w:rsid w:val="00661B02"/>
    <w:rsid w:val="006630FA"/>
    <w:rsid w:val="00663C23"/>
    <w:rsid w:val="00664053"/>
    <w:rsid w:val="006641D4"/>
    <w:rsid w:val="006644E7"/>
    <w:rsid w:val="00665323"/>
    <w:rsid w:val="0066706A"/>
    <w:rsid w:val="00667405"/>
    <w:rsid w:val="00671012"/>
    <w:rsid w:val="00674F29"/>
    <w:rsid w:val="00675393"/>
    <w:rsid w:val="00682D30"/>
    <w:rsid w:val="00682F8B"/>
    <w:rsid w:val="00683B84"/>
    <w:rsid w:val="00685909"/>
    <w:rsid w:val="00685BF6"/>
    <w:rsid w:val="00685EE3"/>
    <w:rsid w:val="00686B2E"/>
    <w:rsid w:val="006901C1"/>
    <w:rsid w:val="00690E5E"/>
    <w:rsid w:val="0069144C"/>
    <w:rsid w:val="00691545"/>
    <w:rsid w:val="00692833"/>
    <w:rsid w:val="00694954"/>
    <w:rsid w:val="00697CE2"/>
    <w:rsid w:val="00697F23"/>
    <w:rsid w:val="006A0EF5"/>
    <w:rsid w:val="006A1230"/>
    <w:rsid w:val="006A1D91"/>
    <w:rsid w:val="006A1FA5"/>
    <w:rsid w:val="006A29D2"/>
    <w:rsid w:val="006A4059"/>
    <w:rsid w:val="006A47EB"/>
    <w:rsid w:val="006A617D"/>
    <w:rsid w:val="006A6876"/>
    <w:rsid w:val="006A7216"/>
    <w:rsid w:val="006A75F4"/>
    <w:rsid w:val="006B2535"/>
    <w:rsid w:val="006B46DF"/>
    <w:rsid w:val="006B5054"/>
    <w:rsid w:val="006B5C6C"/>
    <w:rsid w:val="006B5F07"/>
    <w:rsid w:val="006B6EF6"/>
    <w:rsid w:val="006B7A24"/>
    <w:rsid w:val="006C083E"/>
    <w:rsid w:val="006C2AD2"/>
    <w:rsid w:val="006C2D18"/>
    <w:rsid w:val="006C2DE2"/>
    <w:rsid w:val="006C33C0"/>
    <w:rsid w:val="006C37A7"/>
    <w:rsid w:val="006C42DD"/>
    <w:rsid w:val="006C434F"/>
    <w:rsid w:val="006C453F"/>
    <w:rsid w:val="006C601B"/>
    <w:rsid w:val="006C623A"/>
    <w:rsid w:val="006C695B"/>
    <w:rsid w:val="006C6B27"/>
    <w:rsid w:val="006C6B38"/>
    <w:rsid w:val="006C7006"/>
    <w:rsid w:val="006D0140"/>
    <w:rsid w:val="006D0200"/>
    <w:rsid w:val="006D0464"/>
    <w:rsid w:val="006D1302"/>
    <w:rsid w:val="006D19A7"/>
    <w:rsid w:val="006D1AAE"/>
    <w:rsid w:val="006D1C45"/>
    <w:rsid w:val="006D21D9"/>
    <w:rsid w:val="006D45E7"/>
    <w:rsid w:val="006D664C"/>
    <w:rsid w:val="006D6CB5"/>
    <w:rsid w:val="006D703F"/>
    <w:rsid w:val="006D75A5"/>
    <w:rsid w:val="006E08B6"/>
    <w:rsid w:val="006E40E1"/>
    <w:rsid w:val="006E4224"/>
    <w:rsid w:val="006E44DB"/>
    <w:rsid w:val="006E47E8"/>
    <w:rsid w:val="006E5E19"/>
    <w:rsid w:val="006E62E5"/>
    <w:rsid w:val="006E6C24"/>
    <w:rsid w:val="006F00D9"/>
    <w:rsid w:val="006F13F9"/>
    <w:rsid w:val="006F14FE"/>
    <w:rsid w:val="006F23CE"/>
    <w:rsid w:val="006F4174"/>
    <w:rsid w:val="006F4B51"/>
    <w:rsid w:val="006F5328"/>
    <w:rsid w:val="006F5CFA"/>
    <w:rsid w:val="006F7131"/>
    <w:rsid w:val="007003A9"/>
    <w:rsid w:val="00700CBC"/>
    <w:rsid w:val="00702C81"/>
    <w:rsid w:val="00703682"/>
    <w:rsid w:val="00705BA1"/>
    <w:rsid w:val="00707073"/>
    <w:rsid w:val="00707928"/>
    <w:rsid w:val="007101F2"/>
    <w:rsid w:val="00711573"/>
    <w:rsid w:val="00711C6D"/>
    <w:rsid w:val="00712717"/>
    <w:rsid w:val="00712978"/>
    <w:rsid w:val="00715E66"/>
    <w:rsid w:val="007177DA"/>
    <w:rsid w:val="00717BDB"/>
    <w:rsid w:val="0072054A"/>
    <w:rsid w:val="00721C38"/>
    <w:rsid w:val="00721E30"/>
    <w:rsid w:val="0072226C"/>
    <w:rsid w:val="007222C4"/>
    <w:rsid w:val="00722953"/>
    <w:rsid w:val="00722A58"/>
    <w:rsid w:val="0072395D"/>
    <w:rsid w:val="00724B2C"/>
    <w:rsid w:val="00724C71"/>
    <w:rsid w:val="00724CB7"/>
    <w:rsid w:val="007264E1"/>
    <w:rsid w:val="00726D29"/>
    <w:rsid w:val="0073048F"/>
    <w:rsid w:val="007308E0"/>
    <w:rsid w:val="00730CED"/>
    <w:rsid w:val="00731E62"/>
    <w:rsid w:val="00731FC5"/>
    <w:rsid w:val="0073208B"/>
    <w:rsid w:val="00733D2D"/>
    <w:rsid w:val="007353B4"/>
    <w:rsid w:val="00736F21"/>
    <w:rsid w:val="0073708B"/>
    <w:rsid w:val="00737529"/>
    <w:rsid w:val="00737977"/>
    <w:rsid w:val="007401A1"/>
    <w:rsid w:val="00740833"/>
    <w:rsid w:val="0074103D"/>
    <w:rsid w:val="0074185C"/>
    <w:rsid w:val="00741D2B"/>
    <w:rsid w:val="0074238C"/>
    <w:rsid w:val="0074239D"/>
    <w:rsid w:val="007438C7"/>
    <w:rsid w:val="00743E75"/>
    <w:rsid w:val="0074474B"/>
    <w:rsid w:val="0074556D"/>
    <w:rsid w:val="00745A3C"/>
    <w:rsid w:val="00745A73"/>
    <w:rsid w:val="00745AA8"/>
    <w:rsid w:val="00746AC2"/>
    <w:rsid w:val="0074740A"/>
    <w:rsid w:val="007501B4"/>
    <w:rsid w:val="00754B89"/>
    <w:rsid w:val="00755C5F"/>
    <w:rsid w:val="00756354"/>
    <w:rsid w:val="007567DB"/>
    <w:rsid w:val="00756A86"/>
    <w:rsid w:val="00756FD3"/>
    <w:rsid w:val="00757A56"/>
    <w:rsid w:val="0076266D"/>
    <w:rsid w:val="0076627B"/>
    <w:rsid w:val="00767420"/>
    <w:rsid w:val="00770EEB"/>
    <w:rsid w:val="00770FD2"/>
    <w:rsid w:val="0077199C"/>
    <w:rsid w:val="00772F09"/>
    <w:rsid w:val="007751ED"/>
    <w:rsid w:val="00775F70"/>
    <w:rsid w:val="00776582"/>
    <w:rsid w:val="00781A6D"/>
    <w:rsid w:val="00781E93"/>
    <w:rsid w:val="00782633"/>
    <w:rsid w:val="00783BDA"/>
    <w:rsid w:val="007842AA"/>
    <w:rsid w:val="00784BA7"/>
    <w:rsid w:val="007856A2"/>
    <w:rsid w:val="00785A03"/>
    <w:rsid w:val="007878E1"/>
    <w:rsid w:val="00787EC3"/>
    <w:rsid w:val="00791A43"/>
    <w:rsid w:val="00792A47"/>
    <w:rsid w:val="00792D9E"/>
    <w:rsid w:val="007933E2"/>
    <w:rsid w:val="00793E8E"/>
    <w:rsid w:val="007941D4"/>
    <w:rsid w:val="00794870"/>
    <w:rsid w:val="00794A40"/>
    <w:rsid w:val="00794EF6"/>
    <w:rsid w:val="0079577E"/>
    <w:rsid w:val="00795CD9"/>
    <w:rsid w:val="007961EE"/>
    <w:rsid w:val="00796EA6"/>
    <w:rsid w:val="00796F08"/>
    <w:rsid w:val="00797999"/>
    <w:rsid w:val="007A0BB3"/>
    <w:rsid w:val="007A169B"/>
    <w:rsid w:val="007A2489"/>
    <w:rsid w:val="007A2721"/>
    <w:rsid w:val="007A4071"/>
    <w:rsid w:val="007A4B2C"/>
    <w:rsid w:val="007A4EA1"/>
    <w:rsid w:val="007A5153"/>
    <w:rsid w:val="007A53A3"/>
    <w:rsid w:val="007A558C"/>
    <w:rsid w:val="007A61BB"/>
    <w:rsid w:val="007A7CF7"/>
    <w:rsid w:val="007B214E"/>
    <w:rsid w:val="007B2C26"/>
    <w:rsid w:val="007B3F7D"/>
    <w:rsid w:val="007B511A"/>
    <w:rsid w:val="007B5BF6"/>
    <w:rsid w:val="007B60DD"/>
    <w:rsid w:val="007B63FB"/>
    <w:rsid w:val="007B7071"/>
    <w:rsid w:val="007C0ABE"/>
    <w:rsid w:val="007C0DF5"/>
    <w:rsid w:val="007C1A49"/>
    <w:rsid w:val="007C1FE4"/>
    <w:rsid w:val="007C2682"/>
    <w:rsid w:val="007C3B3F"/>
    <w:rsid w:val="007C51E4"/>
    <w:rsid w:val="007C5F06"/>
    <w:rsid w:val="007C639A"/>
    <w:rsid w:val="007C788F"/>
    <w:rsid w:val="007D010C"/>
    <w:rsid w:val="007D059F"/>
    <w:rsid w:val="007D0BFB"/>
    <w:rsid w:val="007D2174"/>
    <w:rsid w:val="007D25B6"/>
    <w:rsid w:val="007D32A7"/>
    <w:rsid w:val="007D3494"/>
    <w:rsid w:val="007D35BE"/>
    <w:rsid w:val="007D537D"/>
    <w:rsid w:val="007D59AD"/>
    <w:rsid w:val="007D6981"/>
    <w:rsid w:val="007D74F7"/>
    <w:rsid w:val="007E08A2"/>
    <w:rsid w:val="007E1E75"/>
    <w:rsid w:val="007E2E1C"/>
    <w:rsid w:val="007E3A69"/>
    <w:rsid w:val="007E455A"/>
    <w:rsid w:val="007E4D3C"/>
    <w:rsid w:val="007E4F38"/>
    <w:rsid w:val="007E6482"/>
    <w:rsid w:val="007E667F"/>
    <w:rsid w:val="007E6A51"/>
    <w:rsid w:val="007E6A7D"/>
    <w:rsid w:val="007E6B50"/>
    <w:rsid w:val="007E6F8C"/>
    <w:rsid w:val="007E7116"/>
    <w:rsid w:val="007E799E"/>
    <w:rsid w:val="007E7A4B"/>
    <w:rsid w:val="007F1B83"/>
    <w:rsid w:val="007F1E4F"/>
    <w:rsid w:val="007F3476"/>
    <w:rsid w:val="007F3542"/>
    <w:rsid w:val="007F39D0"/>
    <w:rsid w:val="007F4FAE"/>
    <w:rsid w:val="007F64B4"/>
    <w:rsid w:val="007F72E8"/>
    <w:rsid w:val="007F7E83"/>
    <w:rsid w:val="00800A35"/>
    <w:rsid w:val="00803255"/>
    <w:rsid w:val="00803E6B"/>
    <w:rsid w:val="00804052"/>
    <w:rsid w:val="00806CA6"/>
    <w:rsid w:val="008074B7"/>
    <w:rsid w:val="008110A1"/>
    <w:rsid w:val="00811F9C"/>
    <w:rsid w:val="00811FAC"/>
    <w:rsid w:val="00812A86"/>
    <w:rsid w:val="008136A0"/>
    <w:rsid w:val="00813B21"/>
    <w:rsid w:val="00813D1D"/>
    <w:rsid w:val="008160DD"/>
    <w:rsid w:val="00817D46"/>
    <w:rsid w:val="00817FA2"/>
    <w:rsid w:val="0082013E"/>
    <w:rsid w:val="008211C7"/>
    <w:rsid w:val="00821B03"/>
    <w:rsid w:val="008231C2"/>
    <w:rsid w:val="008247B9"/>
    <w:rsid w:val="00824A8A"/>
    <w:rsid w:val="008259DE"/>
    <w:rsid w:val="00826EDC"/>
    <w:rsid w:val="0082708C"/>
    <w:rsid w:val="008276BB"/>
    <w:rsid w:val="00830023"/>
    <w:rsid w:val="00830ABB"/>
    <w:rsid w:val="0083251A"/>
    <w:rsid w:val="00832CDB"/>
    <w:rsid w:val="0083454C"/>
    <w:rsid w:val="008362C3"/>
    <w:rsid w:val="00837702"/>
    <w:rsid w:val="00837956"/>
    <w:rsid w:val="008410CC"/>
    <w:rsid w:val="0084207A"/>
    <w:rsid w:val="00842618"/>
    <w:rsid w:val="00842A02"/>
    <w:rsid w:val="00842E82"/>
    <w:rsid w:val="0084501C"/>
    <w:rsid w:val="00847418"/>
    <w:rsid w:val="00851157"/>
    <w:rsid w:val="008513EC"/>
    <w:rsid w:val="00851FC1"/>
    <w:rsid w:val="00852029"/>
    <w:rsid w:val="00853726"/>
    <w:rsid w:val="00854F55"/>
    <w:rsid w:val="008554B2"/>
    <w:rsid w:val="00855B8E"/>
    <w:rsid w:val="00855ED4"/>
    <w:rsid w:val="00860F6C"/>
    <w:rsid w:val="008614E8"/>
    <w:rsid w:val="0086394B"/>
    <w:rsid w:val="0086456A"/>
    <w:rsid w:val="00865FDC"/>
    <w:rsid w:val="00866123"/>
    <w:rsid w:val="0087072A"/>
    <w:rsid w:val="00872707"/>
    <w:rsid w:val="00873252"/>
    <w:rsid w:val="00873388"/>
    <w:rsid w:val="00874C82"/>
    <w:rsid w:val="00875048"/>
    <w:rsid w:val="00876A68"/>
    <w:rsid w:val="008770A6"/>
    <w:rsid w:val="00880078"/>
    <w:rsid w:val="00880A94"/>
    <w:rsid w:val="00880D8A"/>
    <w:rsid w:val="00882702"/>
    <w:rsid w:val="008836F4"/>
    <w:rsid w:val="00886235"/>
    <w:rsid w:val="00886A1D"/>
    <w:rsid w:val="00886DB3"/>
    <w:rsid w:val="008877DF"/>
    <w:rsid w:val="00887B29"/>
    <w:rsid w:val="00891001"/>
    <w:rsid w:val="00892266"/>
    <w:rsid w:val="0089327B"/>
    <w:rsid w:val="008945EC"/>
    <w:rsid w:val="008947E8"/>
    <w:rsid w:val="008954BB"/>
    <w:rsid w:val="008964BB"/>
    <w:rsid w:val="00896DFE"/>
    <w:rsid w:val="00897FF2"/>
    <w:rsid w:val="008A0B6D"/>
    <w:rsid w:val="008A2BF1"/>
    <w:rsid w:val="008A3424"/>
    <w:rsid w:val="008A3C9A"/>
    <w:rsid w:val="008A51A3"/>
    <w:rsid w:val="008A6249"/>
    <w:rsid w:val="008A6DDB"/>
    <w:rsid w:val="008A7BB3"/>
    <w:rsid w:val="008A7FCA"/>
    <w:rsid w:val="008B1124"/>
    <w:rsid w:val="008B25F7"/>
    <w:rsid w:val="008B2D04"/>
    <w:rsid w:val="008B5D54"/>
    <w:rsid w:val="008B6262"/>
    <w:rsid w:val="008B6A01"/>
    <w:rsid w:val="008B6C89"/>
    <w:rsid w:val="008B73F2"/>
    <w:rsid w:val="008B768C"/>
    <w:rsid w:val="008B7A5A"/>
    <w:rsid w:val="008C0420"/>
    <w:rsid w:val="008C070B"/>
    <w:rsid w:val="008C0791"/>
    <w:rsid w:val="008C0F0F"/>
    <w:rsid w:val="008C1718"/>
    <w:rsid w:val="008C1D3A"/>
    <w:rsid w:val="008C3725"/>
    <w:rsid w:val="008C51C4"/>
    <w:rsid w:val="008C51E9"/>
    <w:rsid w:val="008C5813"/>
    <w:rsid w:val="008C61FF"/>
    <w:rsid w:val="008C6768"/>
    <w:rsid w:val="008C7645"/>
    <w:rsid w:val="008D024E"/>
    <w:rsid w:val="008D0525"/>
    <w:rsid w:val="008D06A4"/>
    <w:rsid w:val="008D1ACD"/>
    <w:rsid w:val="008D1F85"/>
    <w:rsid w:val="008D2A91"/>
    <w:rsid w:val="008D51D8"/>
    <w:rsid w:val="008D5360"/>
    <w:rsid w:val="008D611E"/>
    <w:rsid w:val="008D77EF"/>
    <w:rsid w:val="008D783A"/>
    <w:rsid w:val="008E1EC6"/>
    <w:rsid w:val="008E2CF9"/>
    <w:rsid w:val="008E3213"/>
    <w:rsid w:val="008E35F3"/>
    <w:rsid w:val="008E457A"/>
    <w:rsid w:val="008E4D07"/>
    <w:rsid w:val="008E5D73"/>
    <w:rsid w:val="008E6023"/>
    <w:rsid w:val="008E7428"/>
    <w:rsid w:val="008F025F"/>
    <w:rsid w:val="008F2363"/>
    <w:rsid w:val="008F26BC"/>
    <w:rsid w:val="008F2B74"/>
    <w:rsid w:val="008F2FD5"/>
    <w:rsid w:val="008F3FB4"/>
    <w:rsid w:val="008F465C"/>
    <w:rsid w:val="008F4F79"/>
    <w:rsid w:val="008F5DC1"/>
    <w:rsid w:val="008F6CDD"/>
    <w:rsid w:val="008F6D89"/>
    <w:rsid w:val="008F6F0B"/>
    <w:rsid w:val="0090008C"/>
    <w:rsid w:val="00900B9F"/>
    <w:rsid w:val="00900BEE"/>
    <w:rsid w:val="00900CC8"/>
    <w:rsid w:val="00900DDD"/>
    <w:rsid w:val="00900DDE"/>
    <w:rsid w:val="009018C5"/>
    <w:rsid w:val="009018ED"/>
    <w:rsid w:val="00901EDD"/>
    <w:rsid w:val="00903452"/>
    <w:rsid w:val="009041AA"/>
    <w:rsid w:val="00904270"/>
    <w:rsid w:val="009043CB"/>
    <w:rsid w:val="00905A1B"/>
    <w:rsid w:val="00905A7D"/>
    <w:rsid w:val="00906311"/>
    <w:rsid w:val="00906AB0"/>
    <w:rsid w:val="00907104"/>
    <w:rsid w:val="0091005F"/>
    <w:rsid w:val="009135F0"/>
    <w:rsid w:val="00914CA7"/>
    <w:rsid w:val="00914FB5"/>
    <w:rsid w:val="00915BCC"/>
    <w:rsid w:val="009168F1"/>
    <w:rsid w:val="00916C77"/>
    <w:rsid w:val="00917CD7"/>
    <w:rsid w:val="00917F5A"/>
    <w:rsid w:val="00921303"/>
    <w:rsid w:val="009216E2"/>
    <w:rsid w:val="0092255F"/>
    <w:rsid w:val="009227D2"/>
    <w:rsid w:val="009242A9"/>
    <w:rsid w:val="00930C59"/>
    <w:rsid w:val="00930F2A"/>
    <w:rsid w:val="00932235"/>
    <w:rsid w:val="00933546"/>
    <w:rsid w:val="00933D2E"/>
    <w:rsid w:val="00936573"/>
    <w:rsid w:val="00937612"/>
    <w:rsid w:val="0093784D"/>
    <w:rsid w:val="009408D7"/>
    <w:rsid w:val="00943620"/>
    <w:rsid w:val="00945FD7"/>
    <w:rsid w:val="009470D7"/>
    <w:rsid w:val="0095441A"/>
    <w:rsid w:val="00954A74"/>
    <w:rsid w:val="00956289"/>
    <w:rsid w:val="009566DE"/>
    <w:rsid w:val="00956AD6"/>
    <w:rsid w:val="00956D78"/>
    <w:rsid w:val="009614A6"/>
    <w:rsid w:val="0096237F"/>
    <w:rsid w:val="00962410"/>
    <w:rsid w:val="009626D1"/>
    <w:rsid w:val="00962747"/>
    <w:rsid w:val="00962944"/>
    <w:rsid w:val="009643DF"/>
    <w:rsid w:val="00964A4B"/>
    <w:rsid w:val="0096662C"/>
    <w:rsid w:val="00966631"/>
    <w:rsid w:val="00967657"/>
    <w:rsid w:val="0097022B"/>
    <w:rsid w:val="0097087C"/>
    <w:rsid w:val="0097116F"/>
    <w:rsid w:val="00971B53"/>
    <w:rsid w:val="00972AAF"/>
    <w:rsid w:val="00972B0B"/>
    <w:rsid w:val="00973E60"/>
    <w:rsid w:val="00973F56"/>
    <w:rsid w:val="0097525F"/>
    <w:rsid w:val="00975814"/>
    <w:rsid w:val="00977791"/>
    <w:rsid w:val="009819C8"/>
    <w:rsid w:val="00981E3B"/>
    <w:rsid w:val="009837E2"/>
    <w:rsid w:val="00983E49"/>
    <w:rsid w:val="00984680"/>
    <w:rsid w:val="009849C0"/>
    <w:rsid w:val="00984B94"/>
    <w:rsid w:val="00984FBE"/>
    <w:rsid w:val="00985744"/>
    <w:rsid w:val="00986E40"/>
    <w:rsid w:val="00987002"/>
    <w:rsid w:val="00990FF3"/>
    <w:rsid w:val="0099140E"/>
    <w:rsid w:val="009932B7"/>
    <w:rsid w:val="00993824"/>
    <w:rsid w:val="00996130"/>
    <w:rsid w:val="00996784"/>
    <w:rsid w:val="00996A2F"/>
    <w:rsid w:val="009973DF"/>
    <w:rsid w:val="009A0693"/>
    <w:rsid w:val="009A2E31"/>
    <w:rsid w:val="009A3714"/>
    <w:rsid w:val="009A3BCC"/>
    <w:rsid w:val="009A4289"/>
    <w:rsid w:val="009A7439"/>
    <w:rsid w:val="009A74FD"/>
    <w:rsid w:val="009B127E"/>
    <w:rsid w:val="009B16BD"/>
    <w:rsid w:val="009B33A8"/>
    <w:rsid w:val="009B64F5"/>
    <w:rsid w:val="009B66CE"/>
    <w:rsid w:val="009C115D"/>
    <w:rsid w:val="009C1C98"/>
    <w:rsid w:val="009C2A70"/>
    <w:rsid w:val="009C3501"/>
    <w:rsid w:val="009C38C3"/>
    <w:rsid w:val="009C395F"/>
    <w:rsid w:val="009C4160"/>
    <w:rsid w:val="009C4249"/>
    <w:rsid w:val="009C5F4D"/>
    <w:rsid w:val="009C683C"/>
    <w:rsid w:val="009D08BE"/>
    <w:rsid w:val="009D154D"/>
    <w:rsid w:val="009D3358"/>
    <w:rsid w:val="009D37A4"/>
    <w:rsid w:val="009D3AB8"/>
    <w:rsid w:val="009D432A"/>
    <w:rsid w:val="009D545B"/>
    <w:rsid w:val="009D55A2"/>
    <w:rsid w:val="009D61F1"/>
    <w:rsid w:val="009D6409"/>
    <w:rsid w:val="009D669D"/>
    <w:rsid w:val="009E0078"/>
    <w:rsid w:val="009E27DA"/>
    <w:rsid w:val="009E3789"/>
    <w:rsid w:val="009E40A4"/>
    <w:rsid w:val="009E4DF0"/>
    <w:rsid w:val="009E58E0"/>
    <w:rsid w:val="009E59FE"/>
    <w:rsid w:val="009E5C12"/>
    <w:rsid w:val="009E600B"/>
    <w:rsid w:val="009E6510"/>
    <w:rsid w:val="009E69A7"/>
    <w:rsid w:val="009E69D0"/>
    <w:rsid w:val="009F0597"/>
    <w:rsid w:val="009F0706"/>
    <w:rsid w:val="009F0985"/>
    <w:rsid w:val="009F3545"/>
    <w:rsid w:val="009F685A"/>
    <w:rsid w:val="009F6AB3"/>
    <w:rsid w:val="009F7E46"/>
    <w:rsid w:val="00A009CE"/>
    <w:rsid w:val="00A028A0"/>
    <w:rsid w:val="00A042E5"/>
    <w:rsid w:val="00A05154"/>
    <w:rsid w:val="00A05245"/>
    <w:rsid w:val="00A056A3"/>
    <w:rsid w:val="00A0781E"/>
    <w:rsid w:val="00A07BBB"/>
    <w:rsid w:val="00A111EC"/>
    <w:rsid w:val="00A117A5"/>
    <w:rsid w:val="00A13872"/>
    <w:rsid w:val="00A14A3B"/>
    <w:rsid w:val="00A161C2"/>
    <w:rsid w:val="00A1685E"/>
    <w:rsid w:val="00A16992"/>
    <w:rsid w:val="00A17AA1"/>
    <w:rsid w:val="00A20538"/>
    <w:rsid w:val="00A205B9"/>
    <w:rsid w:val="00A218E3"/>
    <w:rsid w:val="00A21D64"/>
    <w:rsid w:val="00A24856"/>
    <w:rsid w:val="00A24C50"/>
    <w:rsid w:val="00A25EDB"/>
    <w:rsid w:val="00A2623D"/>
    <w:rsid w:val="00A27EF5"/>
    <w:rsid w:val="00A30515"/>
    <w:rsid w:val="00A320B3"/>
    <w:rsid w:val="00A3590D"/>
    <w:rsid w:val="00A35EB1"/>
    <w:rsid w:val="00A36111"/>
    <w:rsid w:val="00A36895"/>
    <w:rsid w:val="00A40232"/>
    <w:rsid w:val="00A40658"/>
    <w:rsid w:val="00A45897"/>
    <w:rsid w:val="00A465F4"/>
    <w:rsid w:val="00A5149B"/>
    <w:rsid w:val="00A51A29"/>
    <w:rsid w:val="00A529A2"/>
    <w:rsid w:val="00A52AB1"/>
    <w:rsid w:val="00A52DB8"/>
    <w:rsid w:val="00A54467"/>
    <w:rsid w:val="00A5527E"/>
    <w:rsid w:val="00A556F8"/>
    <w:rsid w:val="00A55776"/>
    <w:rsid w:val="00A563FE"/>
    <w:rsid w:val="00A568BA"/>
    <w:rsid w:val="00A56C49"/>
    <w:rsid w:val="00A5745F"/>
    <w:rsid w:val="00A6025D"/>
    <w:rsid w:val="00A6089E"/>
    <w:rsid w:val="00A60F8F"/>
    <w:rsid w:val="00A62004"/>
    <w:rsid w:val="00A65002"/>
    <w:rsid w:val="00A6501F"/>
    <w:rsid w:val="00A65782"/>
    <w:rsid w:val="00A66203"/>
    <w:rsid w:val="00A668A8"/>
    <w:rsid w:val="00A66D54"/>
    <w:rsid w:val="00A676D0"/>
    <w:rsid w:val="00A67797"/>
    <w:rsid w:val="00A704E7"/>
    <w:rsid w:val="00A72CB0"/>
    <w:rsid w:val="00A74345"/>
    <w:rsid w:val="00A74B3F"/>
    <w:rsid w:val="00A750F4"/>
    <w:rsid w:val="00A76270"/>
    <w:rsid w:val="00A774BE"/>
    <w:rsid w:val="00A77C1A"/>
    <w:rsid w:val="00A77CDD"/>
    <w:rsid w:val="00A8003E"/>
    <w:rsid w:val="00A80296"/>
    <w:rsid w:val="00A8076D"/>
    <w:rsid w:val="00A81CB0"/>
    <w:rsid w:val="00A823BA"/>
    <w:rsid w:val="00A82748"/>
    <w:rsid w:val="00A83FA0"/>
    <w:rsid w:val="00A84DA7"/>
    <w:rsid w:val="00A85E5B"/>
    <w:rsid w:val="00A85FD6"/>
    <w:rsid w:val="00A8677D"/>
    <w:rsid w:val="00A86FEC"/>
    <w:rsid w:val="00A90D47"/>
    <w:rsid w:val="00A90DCF"/>
    <w:rsid w:val="00A90E88"/>
    <w:rsid w:val="00A91306"/>
    <w:rsid w:val="00A9304B"/>
    <w:rsid w:val="00A93220"/>
    <w:rsid w:val="00A9354E"/>
    <w:rsid w:val="00A9416B"/>
    <w:rsid w:val="00A96FC6"/>
    <w:rsid w:val="00A970BE"/>
    <w:rsid w:val="00AA0D1F"/>
    <w:rsid w:val="00AA268C"/>
    <w:rsid w:val="00AA26BA"/>
    <w:rsid w:val="00AA473C"/>
    <w:rsid w:val="00AA4AE3"/>
    <w:rsid w:val="00AA566D"/>
    <w:rsid w:val="00AA5788"/>
    <w:rsid w:val="00AA5B74"/>
    <w:rsid w:val="00AA71BA"/>
    <w:rsid w:val="00AB09BE"/>
    <w:rsid w:val="00AB1337"/>
    <w:rsid w:val="00AB1F0A"/>
    <w:rsid w:val="00AB2196"/>
    <w:rsid w:val="00AB2696"/>
    <w:rsid w:val="00AB2767"/>
    <w:rsid w:val="00AB2797"/>
    <w:rsid w:val="00AB2C96"/>
    <w:rsid w:val="00AB34F0"/>
    <w:rsid w:val="00AB3546"/>
    <w:rsid w:val="00AB4175"/>
    <w:rsid w:val="00AB5464"/>
    <w:rsid w:val="00AB6E36"/>
    <w:rsid w:val="00AB7950"/>
    <w:rsid w:val="00AC35A7"/>
    <w:rsid w:val="00AC41AE"/>
    <w:rsid w:val="00AC6665"/>
    <w:rsid w:val="00AC6DBD"/>
    <w:rsid w:val="00AD201A"/>
    <w:rsid w:val="00AD2344"/>
    <w:rsid w:val="00AD2577"/>
    <w:rsid w:val="00AD2AC9"/>
    <w:rsid w:val="00AD2AF5"/>
    <w:rsid w:val="00AD3195"/>
    <w:rsid w:val="00AD49E4"/>
    <w:rsid w:val="00AD57B7"/>
    <w:rsid w:val="00AD58DF"/>
    <w:rsid w:val="00AE08D3"/>
    <w:rsid w:val="00AE0BDB"/>
    <w:rsid w:val="00AE14E2"/>
    <w:rsid w:val="00AE199A"/>
    <w:rsid w:val="00AE2385"/>
    <w:rsid w:val="00AE35E3"/>
    <w:rsid w:val="00AE3B34"/>
    <w:rsid w:val="00AE3B4D"/>
    <w:rsid w:val="00AE4DB6"/>
    <w:rsid w:val="00AE5F6F"/>
    <w:rsid w:val="00AE6D77"/>
    <w:rsid w:val="00AE79CF"/>
    <w:rsid w:val="00AE7EC3"/>
    <w:rsid w:val="00AF0CC2"/>
    <w:rsid w:val="00AF2087"/>
    <w:rsid w:val="00AF5177"/>
    <w:rsid w:val="00AF631F"/>
    <w:rsid w:val="00AF6C36"/>
    <w:rsid w:val="00AF7B16"/>
    <w:rsid w:val="00B0068D"/>
    <w:rsid w:val="00B00799"/>
    <w:rsid w:val="00B00C7C"/>
    <w:rsid w:val="00B0157F"/>
    <w:rsid w:val="00B02159"/>
    <w:rsid w:val="00B022BB"/>
    <w:rsid w:val="00B025B6"/>
    <w:rsid w:val="00B0373D"/>
    <w:rsid w:val="00B03896"/>
    <w:rsid w:val="00B04286"/>
    <w:rsid w:val="00B06126"/>
    <w:rsid w:val="00B079FA"/>
    <w:rsid w:val="00B11F3C"/>
    <w:rsid w:val="00B132EB"/>
    <w:rsid w:val="00B14E42"/>
    <w:rsid w:val="00B1709C"/>
    <w:rsid w:val="00B170FB"/>
    <w:rsid w:val="00B20C4E"/>
    <w:rsid w:val="00B222E6"/>
    <w:rsid w:val="00B2275F"/>
    <w:rsid w:val="00B229F8"/>
    <w:rsid w:val="00B22B87"/>
    <w:rsid w:val="00B22D0B"/>
    <w:rsid w:val="00B22FD9"/>
    <w:rsid w:val="00B23463"/>
    <w:rsid w:val="00B23598"/>
    <w:rsid w:val="00B258E5"/>
    <w:rsid w:val="00B26609"/>
    <w:rsid w:val="00B26C35"/>
    <w:rsid w:val="00B278F3"/>
    <w:rsid w:val="00B308AC"/>
    <w:rsid w:val="00B316D9"/>
    <w:rsid w:val="00B320C7"/>
    <w:rsid w:val="00B32BD4"/>
    <w:rsid w:val="00B33BE2"/>
    <w:rsid w:val="00B34590"/>
    <w:rsid w:val="00B35397"/>
    <w:rsid w:val="00B40F49"/>
    <w:rsid w:val="00B41501"/>
    <w:rsid w:val="00B4355D"/>
    <w:rsid w:val="00B43795"/>
    <w:rsid w:val="00B43B49"/>
    <w:rsid w:val="00B46050"/>
    <w:rsid w:val="00B460CC"/>
    <w:rsid w:val="00B4610B"/>
    <w:rsid w:val="00B4696E"/>
    <w:rsid w:val="00B46A32"/>
    <w:rsid w:val="00B479FC"/>
    <w:rsid w:val="00B47FFA"/>
    <w:rsid w:val="00B50EA8"/>
    <w:rsid w:val="00B54781"/>
    <w:rsid w:val="00B55746"/>
    <w:rsid w:val="00B569F3"/>
    <w:rsid w:val="00B56CDB"/>
    <w:rsid w:val="00B57B1E"/>
    <w:rsid w:val="00B63635"/>
    <w:rsid w:val="00B64016"/>
    <w:rsid w:val="00B640D4"/>
    <w:rsid w:val="00B644F4"/>
    <w:rsid w:val="00B64A9B"/>
    <w:rsid w:val="00B66388"/>
    <w:rsid w:val="00B66C36"/>
    <w:rsid w:val="00B67AF3"/>
    <w:rsid w:val="00B73826"/>
    <w:rsid w:val="00B77961"/>
    <w:rsid w:val="00B80C51"/>
    <w:rsid w:val="00B80CB5"/>
    <w:rsid w:val="00B80CC1"/>
    <w:rsid w:val="00B8120E"/>
    <w:rsid w:val="00B81B5E"/>
    <w:rsid w:val="00B81C86"/>
    <w:rsid w:val="00B82C45"/>
    <w:rsid w:val="00B82C4A"/>
    <w:rsid w:val="00B84847"/>
    <w:rsid w:val="00B850F5"/>
    <w:rsid w:val="00B85AFE"/>
    <w:rsid w:val="00B8677C"/>
    <w:rsid w:val="00B92D8A"/>
    <w:rsid w:val="00B93DB4"/>
    <w:rsid w:val="00B962AA"/>
    <w:rsid w:val="00B96319"/>
    <w:rsid w:val="00B97B3D"/>
    <w:rsid w:val="00BA0871"/>
    <w:rsid w:val="00BA092C"/>
    <w:rsid w:val="00BA0A91"/>
    <w:rsid w:val="00BA248C"/>
    <w:rsid w:val="00BA29C8"/>
    <w:rsid w:val="00BA2B30"/>
    <w:rsid w:val="00BA30BA"/>
    <w:rsid w:val="00BA69CA"/>
    <w:rsid w:val="00BA6D28"/>
    <w:rsid w:val="00BB26CA"/>
    <w:rsid w:val="00BB4146"/>
    <w:rsid w:val="00BB5EF1"/>
    <w:rsid w:val="00BB6084"/>
    <w:rsid w:val="00BB6744"/>
    <w:rsid w:val="00BB6E28"/>
    <w:rsid w:val="00BB7331"/>
    <w:rsid w:val="00BC0A86"/>
    <w:rsid w:val="00BC139C"/>
    <w:rsid w:val="00BC2680"/>
    <w:rsid w:val="00BC27B4"/>
    <w:rsid w:val="00BC3B64"/>
    <w:rsid w:val="00BC3C5F"/>
    <w:rsid w:val="00BC3CBB"/>
    <w:rsid w:val="00BC4F29"/>
    <w:rsid w:val="00BC65CA"/>
    <w:rsid w:val="00BC7504"/>
    <w:rsid w:val="00BD2257"/>
    <w:rsid w:val="00BD239C"/>
    <w:rsid w:val="00BD2F15"/>
    <w:rsid w:val="00BD5262"/>
    <w:rsid w:val="00BD7181"/>
    <w:rsid w:val="00BE0468"/>
    <w:rsid w:val="00BE0CE5"/>
    <w:rsid w:val="00BE114D"/>
    <w:rsid w:val="00BE44A3"/>
    <w:rsid w:val="00BE4610"/>
    <w:rsid w:val="00BE5318"/>
    <w:rsid w:val="00BF00CF"/>
    <w:rsid w:val="00BF15CB"/>
    <w:rsid w:val="00BF17D0"/>
    <w:rsid w:val="00BF1D67"/>
    <w:rsid w:val="00BF1D9F"/>
    <w:rsid w:val="00BF1F63"/>
    <w:rsid w:val="00BF2099"/>
    <w:rsid w:val="00BF4A82"/>
    <w:rsid w:val="00BF4CC4"/>
    <w:rsid w:val="00BF73F0"/>
    <w:rsid w:val="00C00F11"/>
    <w:rsid w:val="00C0158A"/>
    <w:rsid w:val="00C029D2"/>
    <w:rsid w:val="00C03B85"/>
    <w:rsid w:val="00C042D1"/>
    <w:rsid w:val="00C06220"/>
    <w:rsid w:val="00C07998"/>
    <w:rsid w:val="00C07AC2"/>
    <w:rsid w:val="00C07EE3"/>
    <w:rsid w:val="00C10972"/>
    <w:rsid w:val="00C1143C"/>
    <w:rsid w:val="00C11CD9"/>
    <w:rsid w:val="00C12F1A"/>
    <w:rsid w:val="00C13A32"/>
    <w:rsid w:val="00C1408F"/>
    <w:rsid w:val="00C141C0"/>
    <w:rsid w:val="00C147F1"/>
    <w:rsid w:val="00C14DC7"/>
    <w:rsid w:val="00C1534E"/>
    <w:rsid w:val="00C21E63"/>
    <w:rsid w:val="00C220D9"/>
    <w:rsid w:val="00C23756"/>
    <w:rsid w:val="00C2484A"/>
    <w:rsid w:val="00C27237"/>
    <w:rsid w:val="00C3174C"/>
    <w:rsid w:val="00C31C31"/>
    <w:rsid w:val="00C32B9E"/>
    <w:rsid w:val="00C335E0"/>
    <w:rsid w:val="00C34504"/>
    <w:rsid w:val="00C34C47"/>
    <w:rsid w:val="00C352CD"/>
    <w:rsid w:val="00C367D5"/>
    <w:rsid w:val="00C3764A"/>
    <w:rsid w:val="00C40347"/>
    <w:rsid w:val="00C40E63"/>
    <w:rsid w:val="00C4106E"/>
    <w:rsid w:val="00C42910"/>
    <w:rsid w:val="00C43DCC"/>
    <w:rsid w:val="00C4548B"/>
    <w:rsid w:val="00C458C8"/>
    <w:rsid w:val="00C501FA"/>
    <w:rsid w:val="00C50977"/>
    <w:rsid w:val="00C51A85"/>
    <w:rsid w:val="00C51B45"/>
    <w:rsid w:val="00C527C5"/>
    <w:rsid w:val="00C531C1"/>
    <w:rsid w:val="00C53A59"/>
    <w:rsid w:val="00C53C5A"/>
    <w:rsid w:val="00C541E4"/>
    <w:rsid w:val="00C54533"/>
    <w:rsid w:val="00C54580"/>
    <w:rsid w:val="00C54DFE"/>
    <w:rsid w:val="00C54E25"/>
    <w:rsid w:val="00C56341"/>
    <w:rsid w:val="00C5653D"/>
    <w:rsid w:val="00C57C8B"/>
    <w:rsid w:val="00C60264"/>
    <w:rsid w:val="00C606CB"/>
    <w:rsid w:val="00C613B7"/>
    <w:rsid w:val="00C613BE"/>
    <w:rsid w:val="00C631A5"/>
    <w:rsid w:val="00C6480E"/>
    <w:rsid w:val="00C64B27"/>
    <w:rsid w:val="00C703BD"/>
    <w:rsid w:val="00C71B60"/>
    <w:rsid w:val="00C72C2B"/>
    <w:rsid w:val="00C73D01"/>
    <w:rsid w:val="00C73D6C"/>
    <w:rsid w:val="00C74410"/>
    <w:rsid w:val="00C74C76"/>
    <w:rsid w:val="00C75BFA"/>
    <w:rsid w:val="00C75D79"/>
    <w:rsid w:val="00C76923"/>
    <w:rsid w:val="00C806A0"/>
    <w:rsid w:val="00C81240"/>
    <w:rsid w:val="00C81397"/>
    <w:rsid w:val="00C83BCB"/>
    <w:rsid w:val="00C846B0"/>
    <w:rsid w:val="00C851EA"/>
    <w:rsid w:val="00C859BC"/>
    <w:rsid w:val="00C85A94"/>
    <w:rsid w:val="00C87114"/>
    <w:rsid w:val="00C90488"/>
    <w:rsid w:val="00C908F0"/>
    <w:rsid w:val="00C90C2C"/>
    <w:rsid w:val="00C91A7A"/>
    <w:rsid w:val="00C935DC"/>
    <w:rsid w:val="00C93902"/>
    <w:rsid w:val="00C94173"/>
    <w:rsid w:val="00C975E4"/>
    <w:rsid w:val="00C97B63"/>
    <w:rsid w:val="00C97E6F"/>
    <w:rsid w:val="00CA21E2"/>
    <w:rsid w:val="00CA3A30"/>
    <w:rsid w:val="00CA3DFD"/>
    <w:rsid w:val="00CA46C9"/>
    <w:rsid w:val="00CA5078"/>
    <w:rsid w:val="00CB184D"/>
    <w:rsid w:val="00CB23D7"/>
    <w:rsid w:val="00CB282E"/>
    <w:rsid w:val="00CB4F8F"/>
    <w:rsid w:val="00CB7471"/>
    <w:rsid w:val="00CC04A1"/>
    <w:rsid w:val="00CC1A82"/>
    <w:rsid w:val="00CC21BC"/>
    <w:rsid w:val="00CC23DA"/>
    <w:rsid w:val="00CC265A"/>
    <w:rsid w:val="00CC38D6"/>
    <w:rsid w:val="00CC40FE"/>
    <w:rsid w:val="00CC6661"/>
    <w:rsid w:val="00CC6C8C"/>
    <w:rsid w:val="00CC70AE"/>
    <w:rsid w:val="00CD1555"/>
    <w:rsid w:val="00CD1D56"/>
    <w:rsid w:val="00CD2BDC"/>
    <w:rsid w:val="00CD2DF5"/>
    <w:rsid w:val="00CD31C5"/>
    <w:rsid w:val="00CD381E"/>
    <w:rsid w:val="00CD52ED"/>
    <w:rsid w:val="00CD5700"/>
    <w:rsid w:val="00CD5EE8"/>
    <w:rsid w:val="00CD6FCD"/>
    <w:rsid w:val="00CE0813"/>
    <w:rsid w:val="00CE0B72"/>
    <w:rsid w:val="00CE15DA"/>
    <w:rsid w:val="00CE1B4F"/>
    <w:rsid w:val="00CE22DC"/>
    <w:rsid w:val="00CE50DD"/>
    <w:rsid w:val="00CE5B05"/>
    <w:rsid w:val="00CE6521"/>
    <w:rsid w:val="00CE6C2A"/>
    <w:rsid w:val="00CE7FB3"/>
    <w:rsid w:val="00CF1877"/>
    <w:rsid w:val="00CF1CA7"/>
    <w:rsid w:val="00CF1EFF"/>
    <w:rsid w:val="00CF35CA"/>
    <w:rsid w:val="00CF3E44"/>
    <w:rsid w:val="00CF5AC8"/>
    <w:rsid w:val="00CF6053"/>
    <w:rsid w:val="00CF6070"/>
    <w:rsid w:val="00CF7AEF"/>
    <w:rsid w:val="00D000A8"/>
    <w:rsid w:val="00D0068C"/>
    <w:rsid w:val="00D01BD7"/>
    <w:rsid w:val="00D026A0"/>
    <w:rsid w:val="00D0331E"/>
    <w:rsid w:val="00D036EB"/>
    <w:rsid w:val="00D043DC"/>
    <w:rsid w:val="00D04D20"/>
    <w:rsid w:val="00D0589E"/>
    <w:rsid w:val="00D0709B"/>
    <w:rsid w:val="00D0791B"/>
    <w:rsid w:val="00D07AD1"/>
    <w:rsid w:val="00D07BF7"/>
    <w:rsid w:val="00D10218"/>
    <w:rsid w:val="00D10686"/>
    <w:rsid w:val="00D10AB3"/>
    <w:rsid w:val="00D12294"/>
    <w:rsid w:val="00D129C7"/>
    <w:rsid w:val="00D12DF7"/>
    <w:rsid w:val="00D2047F"/>
    <w:rsid w:val="00D20F8E"/>
    <w:rsid w:val="00D210CE"/>
    <w:rsid w:val="00D21711"/>
    <w:rsid w:val="00D21A74"/>
    <w:rsid w:val="00D24E5D"/>
    <w:rsid w:val="00D25936"/>
    <w:rsid w:val="00D26CD0"/>
    <w:rsid w:val="00D26E74"/>
    <w:rsid w:val="00D30589"/>
    <w:rsid w:val="00D32D81"/>
    <w:rsid w:val="00D33B82"/>
    <w:rsid w:val="00D35403"/>
    <w:rsid w:val="00D36049"/>
    <w:rsid w:val="00D36691"/>
    <w:rsid w:val="00D36B5F"/>
    <w:rsid w:val="00D37378"/>
    <w:rsid w:val="00D378A3"/>
    <w:rsid w:val="00D41248"/>
    <w:rsid w:val="00D427CD"/>
    <w:rsid w:val="00D44364"/>
    <w:rsid w:val="00D46861"/>
    <w:rsid w:val="00D47638"/>
    <w:rsid w:val="00D509C5"/>
    <w:rsid w:val="00D51F6A"/>
    <w:rsid w:val="00D52AF5"/>
    <w:rsid w:val="00D53F45"/>
    <w:rsid w:val="00D561AD"/>
    <w:rsid w:val="00D57744"/>
    <w:rsid w:val="00D616AA"/>
    <w:rsid w:val="00D61AE9"/>
    <w:rsid w:val="00D623AE"/>
    <w:rsid w:val="00D6254E"/>
    <w:rsid w:val="00D6362B"/>
    <w:rsid w:val="00D6385C"/>
    <w:rsid w:val="00D64AB3"/>
    <w:rsid w:val="00D64EA5"/>
    <w:rsid w:val="00D6654C"/>
    <w:rsid w:val="00D66D28"/>
    <w:rsid w:val="00D66F2A"/>
    <w:rsid w:val="00D67C43"/>
    <w:rsid w:val="00D70CA7"/>
    <w:rsid w:val="00D710A9"/>
    <w:rsid w:val="00D71E0F"/>
    <w:rsid w:val="00D73596"/>
    <w:rsid w:val="00D74343"/>
    <w:rsid w:val="00D74661"/>
    <w:rsid w:val="00D75085"/>
    <w:rsid w:val="00D76D74"/>
    <w:rsid w:val="00D77C0A"/>
    <w:rsid w:val="00D81145"/>
    <w:rsid w:val="00D82095"/>
    <w:rsid w:val="00D82FBD"/>
    <w:rsid w:val="00D83B14"/>
    <w:rsid w:val="00D84535"/>
    <w:rsid w:val="00D8520E"/>
    <w:rsid w:val="00D85351"/>
    <w:rsid w:val="00D85C41"/>
    <w:rsid w:val="00D872A1"/>
    <w:rsid w:val="00D9070A"/>
    <w:rsid w:val="00D908FF"/>
    <w:rsid w:val="00D9334C"/>
    <w:rsid w:val="00D95DAD"/>
    <w:rsid w:val="00D95E7C"/>
    <w:rsid w:val="00D96094"/>
    <w:rsid w:val="00D9731D"/>
    <w:rsid w:val="00D97A7F"/>
    <w:rsid w:val="00D97E5E"/>
    <w:rsid w:val="00DA15C6"/>
    <w:rsid w:val="00DA1C7D"/>
    <w:rsid w:val="00DA24CB"/>
    <w:rsid w:val="00DA453D"/>
    <w:rsid w:val="00DA4831"/>
    <w:rsid w:val="00DA4CF4"/>
    <w:rsid w:val="00DA4ED8"/>
    <w:rsid w:val="00DA530D"/>
    <w:rsid w:val="00DA6745"/>
    <w:rsid w:val="00DA6D1F"/>
    <w:rsid w:val="00DA7D80"/>
    <w:rsid w:val="00DB0428"/>
    <w:rsid w:val="00DB0989"/>
    <w:rsid w:val="00DB0A50"/>
    <w:rsid w:val="00DB0D84"/>
    <w:rsid w:val="00DB1308"/>
    <w:rsid w:val="00DB1B00"/>
    <w:rsid w:val="00DB2010"/>
    <w:rsid w:val="00DB381A"/>
    <w:rsid w:val="00DB3AAE"/>
    <w:rsid w:val="00DB428E"/>
    <w:rsid w:val="00DB43AE"/>
    <w:rsid w:val="00DB4A07"/>
    <w:rsid w:val="00DC1227"/>
    <w:rsid w:val="00DC1447"/>
    <w:rsid w:val="00DC17EE"/>
    <w:rsid w:val="00DC1A0C"/>
    <w:rsid w:val="00DC2F66"/>
    <w:rsid w:val="00DC3889"/>
    <w:rsid w:val="00DC3AC4"/>
    <w:rsid w:val="00DC3D7B"/>
    <w:rsid w:val="00DC45FD"/>
    <w:rsid w:val="00DC5FD0"/>
    <w:rsid w:val="00DC63FF"/>
    <w:rsid w:val="00DC69D0"/>
    <w:rsid w:val="00DC6BDE"/>
    <w:rsid w:val="00DC7E14"/>
    <w:rsid w:val="00DD20F4"/>
    <w:rsid w:val="00DD2C3D"/>
    <w:rsid w:val="00DD3982"/>
    <w:rsid w:val="00DD45B8"/>
    <w:rsid w:val="00DD5198"/>
    <w:rsid w:val="00DD5827"/>
    <w:rsid w:val="00DD63CA"/>
    <w:rsid w:val="00DD64ED"/>
    <w:rsid w:val="00DE310B"/>
    <w:rsid w:val="00DE3166"/>
    <w:rsid w:val="00DE31DD"/>
    <w:rsid w:val="00DE3267"/>
    <w:rsid w:val="00DE376F"/>
    <w:rsid w:val="00DE4EF5"/>
    <w:rsid w:val="00DE501C"/>
    <w:rsid w:val="00DE50C7"/>
    <w:rsid w:val="00DE5FFB"/>
    <w:rsid w:val="00DE7653"/>
    <w:rsid w:val="00DE7AD4"/>
    <w:rsid w:val="00DE7AD8"/>
    <w:rsid w:val="00DE7F90"/>
    <w:rsid w:val="00DF0CFA"/>
    <w:rsid w:val="00DF17C7"/>
    <w:rsid w:val="00DF1940"/>
    <w:rsid w:val="00DF2F18"/>
    <w:rsid w:val="00DF41DD"/>
    <w:rsid w:val="00DF49D2"/>
    <w:rsid w:val="00DF7087"/>
    <w:rsid w:val="00E0072F"/>
    <w:rsid w:val="00E018A6"/>
    <w:rsid w:val="00E023B6"/>
    <w:rsid w:val="00E03FFD"/>
    <w:rsid w:val="00E04C9A"/>
    <w:rsid w:val="00E04FCA"/>
    <w:rsid w:val="00E05167"/>
    <w:rsid w:val="00E054ED"/>
    <w:rsid w:val="00E06131"/>
    <w:rsid w:val="00E066EA"/>
    <w:rsid w:val="00E07A0C"/>
    <w:rsid w:val="00E07D30"/>
    <w:rsid w:val="00E07D9B"/>
    <w:rsid w:val="00E11104"/>
    <w:rsid w:val="00E115B0"/>
    <w:rsid w:val="00E11C7B"/>
    <w:rsid w:val="00E125F7"/>
    <w:rsid w:val="00E133FC"/>
    <w:rsid w:val="00E13487"/>
    <w:rsid w:val="00E13D74"/>
    <w:rsid w:val="00E15056"/>
    <w:rsid w:val="00E15766"/>
    <w:rsid w:val="00E15791"/>
    <w:rsid w:val="00E22FCE"/>
    <w:rsid w:val="00E23C99"/>
    <w:rsid w:val="00E24436"/>
    <w:rsid w:val="00E24756"/>
    <w:rsid w:val="00E334B2"/>
    <w:rsid w:val="00E33D45"/>
    <w:rsid w:val="00E34C47"/>
    <w:rsid w:val="00E35A17"/>
    <w:rsid w:val="00E36A8D"/>
    <w:rsid w:val="00E37CD7"/>
    <w:rsid w:val="00E40176"/>
    <w:rsid w:val="00E4264F"/>
    <w:rsid w:val="00E42D4F"/>
    <w:rsid w:val="00E43CF5"/>
    <w:rsid w:val="00E4404F"/>
    <w:rsid w:val="00E46749"/>
    <w:rsid w:val="00E52E43"/>
    <w:rsid w:val="00E54755"/>
    <w:rsid w:val="00E54CDF"/>
    <w:rsid w:val="00E5774B"/>
    <w:rsid w:val="00E618D3"/>
    <w:rsid w:val="00E61C32"/>
    <w:rsid w:val="00E61FF9"/>
    <w:rsid w:val="00E63512"/>
    <w:rsid w:val="00E64EEE"/>
    <w:rsid w:val="00E65511"/>
    <w:rsid w:val="00E6555F"/>
    <w:rsid w:val="00E66452"/>
    <w:rsid w:val="00E66A30"/>
    <w:rsid w:val="00E675AB"/>
    <w:rsid w:val="00E67D8A"/>
    <w:rsid w:val="00E71229"/>
    <w:rsid w:val="00E715A7"/>
    <w:rsid w:val="00E72455"/>
    <w:rsid w:val="00E740FB"/>
    <w:rsid w:val="00E75093"/>
    <w:rsid w:val="00E77D6E"/>
    <w:rsid w:val="00E81934"/>
    <w:rsid w:val="00E81BDF"/>
    <w:rsid w:val="00E821C9"/>
    <w:rsid w:val="00E82936"/>
    <w:rsid w:val="00E82B2B"/>
    <w:rsid w:val="00E834AA"/>
    <w:rsid w:val="00E8561C"/>
    <w:rsid w:val="00E86C54"/>
    <w:rsid w:val="00E87E3E"/>
    <w:rsid w:val="00E90B64"/>
    <w:rsid w:val="00E928F9"/>
    <w:rsid w:val="00E92A8E"/>
    <w:rsid w:val="00E92CC5"/>
    <w:rsid w:val="00E93228"/>
    <w:rsid w:val="00E95CC5"/>
    <w:rsid w:val="00E95E9D"/>
    <w:rsid w:val="00EA28B8"/>
    <w:rsid w:val="00EA2B87"/>
    <w:rsid w:val="00EA4FC1"/>
    <w:rsid w:val="00EA53E0"/>
    <w:rsid w:val="00EA5C5E"/>
    <w:rsid w:val="00EA5F1B"/>
    <w:rsid w:val="00EA7D4F"/>
    <w:rsid w:val="00EB1870"/>
    <w:rsid w:val="00EB221C"/>
    <w:rsid w:val="00EB260A"/>
    <w:rsid w:val="00EB2890"/>
    <w:rsid w:val="00EB36D3"/>
    <w:rsid w:val="00EB3917"/>
    <w:rsid w:val="00EB395E"/>
    <w:rsid w:val="00EB3AD1"/>
    <w:rsid w:val="00EB4493"/>
    <w:rsid w:val="00EB44F3"/>
    <w:rsid w:val="00EB493B"/>
    <w:rsid w:val="00EB5C54"/>
    <w:rsid w:val="00EB60F0"/>
    <w:rsid w:val="00EB6370"/>
    <w:rsid w:val="00EB672D"/>
    <w:rsid w:val="00EB7B36"/>
    <w:rsid w:val="00EC0BAA"/>
    <w:rsid w:val="00EC13D9"/>
    <w:rsid w:val="00EC2AF5"/>
    <w:rsid w:val="00EC2B2E"/>
    <w:rsid w:val="00EC424B"/>
    <w:rsid w:val="00ED3334"/>
    <w:rsid w:val="00ED6240"/>
    <w:rsid w:val="00ED660D"/>
    <w:rsid w:val="00ED6A90"/>
    <w:rsid w:val="00ED7A2A"/>
    <w:rsid w:val="00ED7E14"/>
    <w:rsid w:val="00EE0052"/>
    <w:rsid w:val="00EE06B0"/>
    <w:rsid w:val="00EE2A61"/>
    <w:rsid w:val="00EE319E"/>
    <w:rsid w:val="00EE6098"/>
    <w:rsid w:val="00EE62ED"/>
    <w:rsid w:val="00EE6748"/>
    <w:rsid w:val="00EE69EE"/>
    <w:rsid w:val="00EE7973"/>
    <w:rsid w:val="00EF04FE"/>
    <w:rsid w:val="00EF0D99"/>
    <w:rsid w:val="00EF1458"/>
    <w:rsid w:val="00EF19FC"/>
    <w:rsid w:val="00EF214E"/>
    <w:rsid w:val="00EF3EEF"/>
    <w:rsid w:val="00EF42E1"/>
    <w:rsid w:val="00EF5244"/>
    <w:rsid w:val="00EF5250"/>
    <w:rsid w:val="00EF5E0F"/>
    <w:rsid w:val="00EF71E4"/>
    <w:rsid w:val="00EF737A"/>
    <w:rsid w:val="00EF768F"/>
    <w:rsid w:val="00F005F1"/>
    <w:rsid w:val="00F007B2"/>
    <w:rsid w:val="00F008CC"/>
    <w:rsid w:val="00F00A0E"/>
    <w:rsid w:val="00F03268"/>
    <w:rsid w:val="00F044E8"/>
    <w:rsid w:val="00F047A6"/>
    <w:rsid w:val="00F04BE7"/>
    <w:rsid w:val="00F06379"/>
    <w:rsid w:val="00F06A7B"/>
    <w:rsid w:val="00F07639"/>
    <w:rsid w:val="00F076BD"/>
    <w:rsid w:val="00F10169"/>
    <w:rsid w:val="00F10C19"/>
    <w:rsid w:val="00F10C73"/>
    <w:rsid w:val="00F12F15"/>
    <w:rsid w:val="00F15687"/>
    <w:rsid w:val="00F15955"/>
    <w:rsid w:val="00F15A9B"/>
    <w:rsid w:val="00F16161"/>
    <w:rsid w:val="00F163BF"/>
    <w:rsid w:val="00F17119"/>
    <w:rsid w:val="00F17225"/>
    <w:rsid w:val="00F205CF"/>
    <w:rsid w:val="00F209DD"/>
    <w:rsid w:val="00F20EB3"/>
    <w:rsid w:val="00F216ED"/>
    <w:rsid w:val="00F223F6"/>
    <w:rsid w:val="00F23C7B"/>
    <w:rsid w:val="00F245D0"/>
    <w:rsid w:val="00F24AB8"/>
    <w:rsid w:val="00F256CA"/>
    <w:rsid w:val="00F27CFC"/>
    <w:rsid w:val="00F3061E"/>
    <w:rsid w:val="00F30E15"/>
    <w:rsid w:val="00F322AF"/>
    <w:rsid w:val="00F3447B"/>
    <w:rsid w:val="00F34A44"/>
    <w:rsid w:val="00F3658A"/>
    <w:rsid w:val="00F369F4"/>
    <w:rsid w:val="00F40307"/>
    <w:rsid w:val="00F40349"/>
    <w:rsid w:val="00F40E79"/>
    <w:rsid w:val="00F410B9"/>
    <w:rsid w:val="00F4129D"/>
    <w:rsid w:val="00F413F2"/>
    <w:rsid w:val="00F42D85"/>
    <w:rsid w:val="00F42E86"/>
    <w:rsid w:val="00F441E3"/>
    <w:rsid w:val="00F458F4"/>
    <w:rsid w:val="00F47BD2"/>
    <w:rsid w:val="00F50DF2"/>
    <w:rsid w:val="00F523E4"/>
    <w:rsid w:val="00F5253D"/>
    <w:rsid w:val="00F52DB0"/>
    <w:rsid w:val="00F5594E"/>
    <w:rsid w:val="00F57239"/>
    <w:rsid w:val="00F60547"/>
    <w:rsid w:val="00F610F2"/>
    <w:rsid w:val="00F61799"/>
    <w:rsid w:val="00F6233E"/>
    <w:rsid w:val="00F63A5B"/>
    <w:rsid w:val="00F63F0B"/>
    <w:rsid w:val="00F641D3"/>
    <w:rsid w:val="00F65117"/>
    <w:rsid w:val="00F71183"/>
    <w:rsid w:val="00F73E96"/>
    <w:rsid w:val="00F74BDA"/>
    <w:rsid w:val="00F74F56"/>
    <w:rsid w:val="00F753DC"/>
    <w:rsid w:val="00F77550"/>
    <w:rsid w:val="00F77582"/>
    <w:rsid w:val="00F7786F"/>
    <w:rsid w:val="00F77B00"/>
    <w:rsid w:val="00F807D0"/>
    <w:rsid w:val="00F80C46"/>
    <w:rsid w:val="00F834C9"/>
    <w:rsid w:val="00F837DA"/>
    <w:rsid w:val="00F84F0D"/>
    <w:rsid w:val="00F85936"/>
    <w:rsid w:val="00F85DBE"/>
    <w:rsid w:val="00F87886"/>
    <w:rsid w:val="00F902BD"/>
    <w:rsid w:val="00F92299"/>
    <w:rsid w:val="00F93041"/>
    <w:rsid w:val="00F9580B"/>
    <w:rsid w:val="00F961C3"/>
    <w:rsid w:val="00F97E2D"/>
    <w:rsid w:val="00FA0E99"/>
    <w:rsid w:val="00FA233A"/>
    <w:rsid w:val="00FA2542"/>
    <w:rsid w:val="00FA3608"/>
    <w:rsid w:val="00FA3880"/>
    <w:rsid w:val="00FA3960"/>
    <w:rsid w:val="00FA4708"/>
    <w:rsid w:val="00FA49EC"/>
    <w:rsid w:val="00FA4C96"/>
    <w:rsid w:val="00FA5838"/>
    <w:rsid w:val="00FA6233"/>
    <w:rsid w:val="00FA6911"/>
    <w:rsid w:val="00FA71F7"/>
    <w:rsid w:val="00FA7809"/>
    <w:rsid w:val="00FA79F5"/>
    <w:rsid w:val="00FB0E1A"/>
    <w:rsid w:val="00FB2383"/>
    <w:rsid w:val="00FB45FD"/>
    <w:rsid w:val="00FB4B8E"/>
    <w:rsid w:val="00FB4D97"/>
    <w:rsid w:val="00FB5015"/>
    <w:rsid w:val="00FB57B4"/>
    <w:rsid w:val="00FB5E60"/>
    <w:rsid w:val="00FB662F"/>
    <w:rsid w:val="00FB679C"/>
    <w:rsid w:val="00FB757F"/>
    <w:rsid w:val="00FC013A"/>
    <w:rsid w:val="00FC01FE"/>
    <w:rsid w:val="00FC02F6"/>
    <w:rsid w:val="00FC126F"/>
    <w:rsid w:val="00FC239F"/>
    <w:rsid w:val="00FC3747"/>
    <w:rsid w:val="00FC3C3C"/>
    <w:rsid w:val="00FC5393"/>
    <w:rsid w:val="00FC66A0"/>
    <w:rsid w:val="00FC6841"/>
    <w:rsid w:val="00FC7632"/>
    <w:rsid w:val="00FD0656"/>
    <w:rsid w:val="00FD0C04"/>
    <w:rsid w:val="00FD21B8"/>
    <w:rsid w:val="00FD3DC4"/>
    <w:rsid w:val="00FD5680"/>
    <w:rsid w:val="00FD5ECD"/>
    <w:rsid w:val="00FE0476"/>
    <w:rsid w:val="00FE0CF0"/>
    <w:rsid w:val="00FE0FE6"/>
    <w:rsid w:val="00FE11A9"/>
    <w:rsid w:val="00FE1856"/>
    <w:rsid w:val="00FE2AA8"/>
    <w:rsid w:val="00FE4FE6"/>
    <w:rsid w:val="00FE537C"/>
    <w:rsid w:val="00FE543C"/>
    <w:rsid w:val="00FE63CE"/>
    <w:rsid w:val="00FE63D2"/>
    <w:rsid w:val="00FF026E"/>
    <w:rsid w:val="00FF104D"/>
    <w:rsid w:val="00FF361B"/>
    <w:rsid w:val="00FF38FF"/>
    <w:rsid w:val="00FF503C"/>
    <w:rsid w:val="00FF5613"/>
    <w:rsid w:val="00FF59F2"/>
    <w:rsid w:val="00FF5E29"/>
    <w:rsid w:val="00FF6308"/>
    <w:rsid w:val="00FF6407"/>
    <w:rsid w:val="00FF71E5"/>
    <w:rsid w:val="00FF7711"/>
    <w:rsid w:val="00FF7E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291692-53E7-44C8-8105-053C128DD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21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EEF"/>
    <w:pPr>
      <w:ind w:left="720"/>
      <w:contextualSpacing/>
    </w:pPr>
  </w:style>
  <w:style w:type="paragraph" w:styleId="Header">
    <w:name w:val="header"/>
    <w:basedOn w:val="Normal"/>
    <w:link w:val="HeaderChar"/>
    <w:uiPriority w:val="99"/>
    <w:unhideWhenUsed/>
    <w:rsid w:val="00AE08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8D3"/>
  </w:style>
  <w:style w:type="paragraph" w:styleId="Footer">
    <w:name w:val="footer"/>
    <w:basedOn w:val="Normal"/>
    <w:link w:val="FooterChar"/>
    <w:uiPriority w:val="99"/>
    <w:unhideWhenUsed/>
    <w:rsid w:val="00AE08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8D3"/>
  </w:style>
  <w:style w:type="table" w:styleId="TableGrid">
    <w:name w:val="Table Grid"/>
    <w:basedOn w:val="TableNormal"/>
    <w:uiPriority w:val="39"/>
    <w:rsid w:val="001329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72B0B"/>
    <w:rPr>
      <w:color w:val="808080"/>
    </w:rPr>
  </w:style>
  <w:style w:type="paragraph" w:styleId="BalloonText">
    <w:name w:val="Balloon Text"/>
    <w:basedOn w:val="Normal"/>
    <w:link w:val="BalloonTextChar"/>
    <w:uiPriority w:val="99"/>
    <w:semiHidden/>
    <w:unhideWhenUsed/>
    <w:rsid w:val="00A218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8E3"/>
    <w:rPr>
      <w:rFonts w:ascii="Segoe UI" w:hAnsi="Segoe UI" w:cs="Segoe UI"/>
      <w:sz w:val="18"/>
      <w:szCs w:val="18"/>
    </w:rPr>
  </w:style>
  <w:style w:type="character" w:styleId="Hyperlink">
    <w:name w:val="Hyperlink"/>
    <w:basedOn w:val="DefaultParagraphFont"/>
    <w:uiPriority w:val="99"/>
    <w:semiHidden/>
    <w:unhideWhenUsed/>
    <w:rsid w:val="00896DFE"/>
    <w:rPr>
      <w:color w:val="0000FF"/>
      <w:u w:val="single"/>
    </w:rPr>
  </w:style>
  <w:style w:type="paragraph" w:customStyle="1" w:styleId="yiv3470724563msonormal">
    <w:name w:val="yiv3470724563msonormal"/>
    <w:basedOn w:val="Normal"/>
    <w:rsid w:val="007B5BF6"/>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CommentReference">
    <w:name w:val="annotation reference"/>
    <w:basedOn w:val="DefaultParagraphFont"/>
    <w:uiPriority w:val="99"/>
    <w:semiHidden/>
    <w:unhideWhenUsed/>
    <w:rsid w:val="00964A4B"/>
    <w:rPr>
      <w:sz w:val="16"/>
      <w:szCs w:val="16"/>
    </w:rPr>
  </w:style>
  <w:style w:type="paragraph" w:styleId="CommentText">
    <w:name w:val="annotation text"/>
    <w:basedOn w:val="Normal"/>
    <w:link w:val="CommentTextChar"/>
    <w:uiPriority w:val="99"/>
    <w:unhideWhenUsed/>
    <w:rsid w:val="00964A4B"/>
    <w:pPr>
      <w:spacing w:line="240" w:lineRule="auto"/>
    </w:pPr>
    <w:rPr>
      <w:sz w:val="20"/>
      <w:szCs w:val="20"/>
    </w:rPr>
  </w:style>
  <w:style w:type="character" w:customStyle="1" w:styleId="CommentTextChar">
    <w:name w:val="Comment Text Char"/>
    <w:basedOn w:val="DefaultParagraphFont"/>
    <w:link w:val="CommentText"/>
    <w:uiPriority w:val="99"/>
    <w:rsid w:val="00964A4B"/>
    <w:rPr>
      <w:sz w:val="20"/>
      <w:szCs w:val="20"/>
    </w:rPr>
  </w:style>
  <w:style w:type="paragraph" w:styleId="CommentSubject">
    <w:name w:val="annotation subject"/>
    <w:basedOn w:val="CommentText"/>
    <w:next w:val="CommentText"/>
    <w:link w:val="CommentSubjectChar"/>
    <w:uiPriority w:val="99"/>
    <w:semiHidden/>
    <w:unhideWhenUsed/>
    <w:rsid w:val="00717BDB"/>
    <w:rPr>
      <w:b/>
      <w:bCs/>
    </w:rPr>
  </w:style>
  <w:style w:type="character" w:customStyle="1" w:styleId="CommentSubjectChar">
    <w:name w:val="Comment Subject Char"/>
    <w:basedOn w:val="CommentTextChar"/>
    <w:link w:val="CommentSubject"/>
    <w:uiPriority w:val="99"/>
    <w:semiHidden/>
    <w:rsid w:val="00717BDB"/>
    <w:rPr>
      <w:b/>
      <w:bCs/>
      <w:sz w:val="20"/>
      <w:szCs w:val="20"/>
    </w:rPr>
  </w:style>
  <w:style w:type="character" w:styleId="FootnoteReference">
    <w:name w:val="footnote reference"/>
    <w:basedOn w:val="DefaultParagraphFont"/>
    <w:uiPriority w:val="99"/>
    <w:semiHidden/>
    <w:unhideWhenUsed/>
    <w:rsid w:val="00E71229"/>
    <w:rPr>
      <w:vertAlign w:val="superscript"/>
    </w:rPr>
  </w:style>
  <w:style w:type="paragraph" w:styleId="HTMLPreformatted">
    <w:name w:val="HTML Preformatted"/>
    <w:basedOn w:val="Normal"/>
    <w:link w:val="HTMLPreformattedChar"/>
    <w:uiPriority w:val="99"/>
    <w:semiHidden/>
    <w:unhideWhenUsed/>
    <w:rsid w:val="00CB2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CB282E"/>
    <w:rPr>
      <w:rFonts w:ascii="Courier New" w:eastAsia="Times New Roman" w:hAnsi="Courier New" w:cs="Courier New"/>
      <w:sz w:val="20"/>
      <w:szCs w:val="20"/>
      <w:lang w:bidi="ar-SA"/>
    </w:rPr>
  </w:style>
  <w:style w:type="character" w:customStyle="1" w:styleId="maintextleft">
    <w:name w:val="maintextleft"/>
    <w:basedOn w:val="DefaultParagraphFont"/>
    <w:rsid w:val="00A24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838021">
      <w:bodyDiv w:val="1"/>
      <w:marLeft w:val="0"/>
      <w:marRight w:val="0"/>
      <w:marTop w:val="0"/>
      <w:marBottom w:val="0"/>
      <w:divBdr>
        <w:top w:val="none" w:sz="0" w:space="0" w:color="auto"/>
        <w:left w:val="none" w:sz="0" w:space="0" w:color="auto"/>
        <w:bottom w:val="none" w:sz="0" w:space="0" w:color="auto"/>
        <w:right w:val="none" w:sz="0" w:space="0" w:color="auto"/>
      </w:divBdr>
    </w:div>
    <w:div w:id="565654592">
      <w:bodyDiv w:val="1"/>
      <w:marLeft w:val="0"/>
      <w:marRight w:val="0"/>
      <w:marTop w:val="0"/>
      <w:marBottom w:val="0"/>
      <w:divBdr>
        <w:top w:val="none" w:sz="0" w:space="0" w:color="auto"/>
        <w:left w:val="none" w:sz="0" w:space="0" w:color="auto"/>
        <w:bottom w:val="none" w:sz="0" w:space="0" w:color="auto"/>
        <w:right w:val="none" w:sz="0" w:space="0" w:color="auto"/>
      </w:divBdr>
    </w:div>
    <w:div w:id="66297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1177/1362168818783442" TargetMode="External"/><Relationship Id="rId4" Type="http://schemas.openxmlformats.org/officeDocument/2006/relationships/settings" Target="settings.xml"/><Relationship Id="rId9" Type="http://schemas.openxmlformats.org/officeDocument/2006/relationships/hyperlink" Target="http://www.aaib.gov.uk/cms_resources.cfm?file=/4-"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z.mohammadnia@urmia.ac.ir"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oral uptake</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Sheet1!$A$2:$A$5</c:f>
              <c:strCache>
                <c:ptCount val="2"/>
                <c:pt idx="0">
                  <c:v>teacher-initiated</c:v>
                </c:pt>
                <c:pt idx="1">
                  <c:v>learner-initiated</c:v>
                </c:pt>
              </c:strCache>
            </c:strRef>
          </c:cat>
          <c:val>
            <c:numRef>
              <c:f>Sheet1!$B$2:$B$5</c:f>
              <c:numCache>
                <c:formatCode>General</c:formatCode>
                <c:ptCount val="4"/>
                <c:pt idx="0">
                  <c:v>41</c:v>
                </c:pt>
                <c:pt idx="1">
                  <c:v>36</c:v>
                </c:pt>
              </c:numCache>
            </c:numRef>
          </c:val>
          <c:extLst xmlns:c16r2="http://schemas.microsoft.com/office/drawing/2015/06/chart">
            <c:ext xmlns:c16="http://schemas.microsoft.com/office/drawing/2014/chart" uri="{C3380CC4-5D6E-409C-BE32-E72D297353CC}">
              <c16:uniqueId val="{00000000-3E40-42A1-87C6-E600081B29D9}"/>
            </c:ext>
          </c:extLst>
        </c:ser>
        <c:ser>
          <c:idx val="1"/>
          <c:order val="1"/>
          <c:tx>
            <c:strRef>
              <c:f>Sheet1!$C$1</c:f>
              <c:strCache>
                <c:ptCount val="1"/>
                <c:pt idx="0">
                  <c:v>uptake sheets</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Sheet1!$A$2:$A$5</c:f>
              <c:strCache>
                <c:ptCount val="2"/>
                <c:pt idx="0">
                  <c:v>teacher-initiated</c:v>
                </c:pt>
                <c:pt idx="1">
                  <c:v>learner-initiated</c:v>
                </c:pt>
              </c:strCache>
            </c:strRef>
          </c:cat>
          <c:val>
            <c:numRef>
              <c:f>Sheet1!$C$2:$C$5</c:f>
              <c:numCache>
                <c:formatCode>General</c:formatCode>
                <c:ptCount val="4"/>
                <c:pt idx="0">
                  <c:v>81</c:v>
                </c:pt>
                <c:pt idx="1">
                  <c:v>22</c:v>
                </c:pt>
              </c:numCache>
            </c:numRef>
          </c:val>
          <c:extLst xmlns:c16r2="http://schemas.microsoft.com/office/drawing/2015/06/chart">
            <c:ext xmlns:c16="http://schemas.microsoft.com/office/drawing/2014/chart" uri="{C3380CC4-5D6E-409C-BE32-E72D297353CC}">
              <c16:uniqueId val="{00000001-3E40-42A1-87C6-E600081B29D9}"/>
            </c:ext>
          </c:extLst>
        </c:ser>
        <c:ser>
          <c:idx val="2"/>
          <c:order val="2"/>
          <c:tx>
            <c:strRef>
              <c:f>Sheet1!$D$1</c:f>
              <c:strCache>
                <c:ptCount val="1"/>
                <c:pt idx="0">
                  <c:v>Column1</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Sheet1!$A$2:$A$5</c:f>
              <c:strCache>
                <c:ptCount val="2"/>
                <c:pt idx="0">
                  <c:v>teacher-initiated</c:v>
                </c:pt>
                <c:pt idx="1">
                  <c:v>learner-initiated</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3E40-42A1-87C6-E600081B29D9}"/>
            </c:ext>
          </c:extLst>
        </c:ser>
        <c:dLbls>
          <c:showLegendKey val="0"/>
          <c:showVal val="0"/>
          <c:showCatName val="0"/>
          <c:showSerName val="0"/>
          <c:showPercent val="0"/>
          <c:showBubbleSize val="0"/>
        </c:dLbls>
        <c:gapWidth val="65"/>
        <c:shape val="box"/>
        <c:axId val="-1614683600"/>
        <c:axId val="-1614684144"/>
        <c:axId val="0"/>
      </c:bar3DChart>
      <c:catAx>
        <c:axId val="-161468360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614684144"/>
        <c:crosses val="autoZero"/>
        <c:auto val="1"/>
        <c:lblAlgn val="ctr"/>
        <c:lblOffset val="100"/>
        <c:noMultiLvlLbl val="0"/>
      </c:catAx>
      <c:valAx>
        <c:axId val="-161468414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614683600"/>
        <c:crosses val="autoZero"/>
        <c:crossBetween val="between"/>
      </c:valAx>
      <c:spPr>
        <a:noFill/>
        <a:ln>
          <a:noFill/>
        </a:ln>
        <a:effectLst/>
      </c:spPr>
    </c:plotArea>
    <c:legend>
      <c:legendPos val="b"/>
      <c:legendEntry>
        <c:idx val="2"/>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EDD74-8170-43D8-85F7-BEACFB2D2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7422</Words>
  <Characters>42309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mehdi ghaedi</dc:creator>
  <cp:lastModifiedBy>Windows User</cp:lastModifiedBy>
  <cp:revision>5</cp:revision>
  <dcterms:created xsi:type="dcterms:W3CDTF">2019-09-02T20:24:00Z</dcterms:created>
  <dcterms:modified xsi:type="dcterms:W3CDTF">2019-09-03T12:10:00Z</dcterms:modified>
</cp:coreProperties>
</file>