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65F5A" w14:textId="3B4A864A" w:rsidR="00BA5E66" w:rsidRDefault="00F931A0" w:rsidP="00BB7544">
      <w:pPr>
        <w:spacing w:before="120" w:after="120" w:line="240" w:lineRule="auto"/>
        <w:jc w:val="center"/>
        <w:rPr>
          <w:rFonts w:asciiTheme="majorBidi" w:hAnsiTheme="majorBidi" w:cstheme="majorBidi"/>
          <w:b/>
          <w:bCs/>
        </w:rPr>
      </w:pPr>
      <w:r w:rsidRPr="000A2704">
        <w:rPr>
          <w:rFonts w:asciiTheme="majorBidi" w:hAnsiTheme="majorBidi" w:cstheme="majorBidi"/>
          <w:b/>
          <w:bCs/>
        </w:rPr>
        <w:t xml:space="preserve">An Interplay </w:t>
      </w:r>
      <w:r w:rsidR="00FF5C4D" w:rsidRPr="000A2704">
        <w:rPr>
          <w:rFonts w:asciiTheme="majorBidi" w:hAnsiTheme="majorBidi" w:cstheme="majorBidi"/>
          <w:b/>
          <w:bCs/>
        </w:rPr>
        <w:t>B</w:t>
      </w:r>
      <w:r w:rsidRPr="000A2704">
        <w:rPr>
          <w:rFonts w:asciiTheme="majorBidi" w:hAnsiTheme="majorBidi" w:cstheme="majorBidi"/>
          <w:b/>
          <w:bCs/>
        </w:rPr>
        <w:t>etween Iranian EFL Learners’ Specific and General Interlanguage Pragm</w:t>
      </w:r>
      <w:r w:rsidR="00BB2D87">
        <w:rPr>
          <w:rFonts w:asciiTheme="majorBidi" w:hAnsiTheme="majorBidi" w:cstheme="majorBidi"/>
          <w:b/>
          <w:bCs/>
        </w:rPr>
        <w:t>atic Motivation and Their Meta-p</w:t>
      </w:r>
      <w:r w:rsidRPr="000A2704">
        <w:rPr>
          <w:rFonts w:asciiTheme="majorBidi" w:hAnsiTheme="majorBidi" w:cstheme="majorBidi"/>
          <w:b/>
          <w:bCs/>
        </w:rPr>
        <w:t>ragmatic Awareness</w:t>
      </w:r>
    </w:p>
    <w:p w14:paraId="37253D4F" w14:textId="26317CD5" w:rsidR="00BA5E66" w:rsidRPr="00BA5E66" w:rsidRDefault="00BA5E66" w:rsidP="00BA5E66">
      <w:pPr>
        <w:spacing w:after="0" w:line="240" w:lineRule="auto"/>
        <w:jc w:val="center"/>
        <w:rPr>
          <w:rFonts w:eastAsia="Calibri"/>
          <w:sz w:val="22"/>
          <w:szCs w:val="22"/>
        </w:rPr>
      </w:pPr>
      <w:r w:rsidRPr="00BA5E66">
        <w:rPr>
          <w:rFonts w:eastAsia="Calibri"/>
          <w:sz w:val="22"/>
          <w:szCs w:val="22"/>
          <w:vertAlign w:val="superscript"/>
        </w:rPr>
        <w:footnoteReference w:id="1"/>
      </w:r>
      <w:r>
        <w:rPr>
          <w:rFonts w:eastAsia="Calibri"/>
          <w:sz w:val="22"/>
          <w:szCs w:val="22"/>
        </w:rPr>
        <w:t>Ali Arabmofrad</w:t>
      </w:r>
      <w:r w:rsidRPr="00BA5E66">
        <w:rPr>
          <w:rFonts w:eastAsia="Calibri"/>
          <w:sz w:val="22"/>
          <w:szCs w:val="22"/>
        </w:rPr>
        <w:t xml:space="preserve">* </w:t>
      </w:r>
    </w:p>
    <w:p w14:paraId="2AADD57E" w14:textId="26AFDD87" w:rsidR="00BA5E66" w:rsidRPr="00BA5E66" w:rsidRDefault="00BA5E66" w:rsidP="00BA5E66">
      <w:pPr>
        <w:spacing w:after="0" w:line="240" w:lineRule="auto"/>
        <w:jc w:val="center"/>
        <w:rPr>
          <w:rFonts w:eastAsia="Calibri"/>
          <w:sz w:val="22"/>
          <w:szCs w:val="22"/>
        </w:rPr>
      </w:pPr>
      <w:r w:rsidRPr="00BA5E66">
        <w:rPr>
          <w:rFonts w:eastAsia="Calibri"/>
          <w:sz w:val="22"/>
          <w:szCs w:val="22"/>
          <w:vertAlign w:val="superscript"/>
        </w:rPr>
        <w:footnoteReference w:id="2"/>
      </w:r>
      <w:r>
        <w:rPr>
          <w:rFonts w:eastAsia="Calibri"/>
          <w:sz w:val="22"/>
          <w:szCs w:val="22"/>
        </w:rPr>
        <w:t>Ali Derakhshan</w:t>
      </w:r>
    </w:p>
    <w:p w14:paraId="69E41BC9" w14:textId="265A971F" w:rsidR="00BA5E66" w:rsidRPr="00FA543A" w:rsidRDefault="00FA543A" w:rsidP="00BA5E66">
      <w:pPr>
        <w:spacing w:after="0" w:line="240" w:lineRule="auto"/>
        <w:rPr>
          <w:rFonts w:eastAsia="Calibri"/>
          <w:color w:val="333333"/>
          <w:sz w:val="18"/>
          <w:szCs w:val="18"/>
          <w:shd w:val="clear" w:color="auto" w:fill="FFFFFF"/>
        </w:rPr>
      </w:pPr>
      <w:r w:rsidRPr="00FA543A">
        <w:rPr>
          <w:rFonts w:eastAsia="Calibri"/>
          <w:color w:val="333333"/>
          <w:sz w:val="18"/>
          <w:szCs w:val="18"/>
          <w:shd w:val="clear" w:color="auto" w:fill="FFFFFF"/>
        </w:rPr>
        <w:t>IJEAP- 1907-1412</w:t>
      </w:r>
    </w:p>
    <w:p w14:paraId="0C65322E" w14:textId="1DE321FD" w:rsidR="00BA5E66" w:rsidRDefault="00BA5E66" w:rsidP="00BA5E66">
      <w:pPr>
        <w:bidi/>
        <w:spacing w:before="120" w:after="120"/>
        <w:jc w:val="center"/>
        <w:rPr>
          <w:rFonts w:asciiTheme="majorBidi" w:hAnsiTheme="majorBidi" w:cstheme="majorBidi"/>
          <w:b/>
          <w:bCs/>
          <w:sz w:val="24"/>
          <w:szCs w:val="24"/>
        </w:rPr>
      </w:pPr>
      <w:r w:rsidRPr="00087AE5">
        <w:rPr>
          <w:rFonts w:eastAsia="Calibri"/>
          <w:sz w:val="22"/>
          <w:szCs w:val="22"/>
          <w:vertAlign w:val="superscript"/>
        </w:rPr>
        <w:footnoteReference w:id="3"/>
      </w:r>
      <w:r w:rsidRPr="00BA5E66">
        <w:rPr>
          <w:rFonts w:eastAsia="Calibri"/>
          <w:sz w:val="22"/>
          <w:szCs w:val="22"/>
        </w:rPr>
        <w:t>Mahsa Atefinejad</w:t>
      </w:r>
    </w:p>
    <w:p w14:paraId="22B6D5AF" w14:textId="77777777" w:rsidR="00DF4B77" w:rsidRDefault="00DF4B77" w:rsidP="00BB7544">
      <w:pPr>
        <w:spacing w:before="120" w:after="120" w:line="240" w:lineRule="auto"/>
        <w:rPr>
          <w:rFonts w:asciiTheme="majorBidi" w:hAnsiTheme="majorBidi" w:cstheme="majorBidi"/>
          <w:b/>
          <w:bCs/>
          <w:sz w:val="22"/>
          <w:szCs w:val="22"/>
        </w:rPr>
      </w:pPr>
    </w:p>
    <w:p w14:paraId="5EFAA3B7" w14:textId="291A9442" w:rsidR="004C1385" w:rsidRPr="000A2704" w:rsidRDefault="004C1385" w:rsidP="00B728C4">
      <w:pPr>
        <w:spacing w:after="120" w:line="240" w:lineRule="auto"/>
        <w:ind w:left="115"/>
        <w:rPr>
          <w:rFonts w:asciiTheme="majorBidi" w:hAnsiTheme="majorBidi" w:cstheme="majorBidi"/>
          <w:b/>
          <w:bCs/>
          <w:sz w:val="22"/>
          <w:szCs w:val="22"/>
        </w:rPr>
      </w:pPr>
      <w:r w:rsidRPr="000A2704">
        <w:rPr>
          <w:rFonts w:asciiTheme="majorBidi" w:hAnsiTheme="majorBidi" w:cstheme="majorBidi"/>
          <w:b/>
          <w:bCs/>
          <w:sz w:val="22"/>
          <w:szCs w:val="22"/>
        </w:rPr>
        <w:t>Abstract</w:t>
      </w:r>
    </w:p>
    <w:p w14:paraId="50677D9E" w14:textId="052B582D" w:rsidR="004C1385" w:rsidRPr="000A2704" w:rsidRDefault="006D644A" w:rsidP="00DF4B77">
      <w:pPr>
        <w:spacing w:after="120" w:line="240" w:lineRule="auto"/>
        <w:ind w:left="115" w:right="72" w:firstLine="562"/>
        <w:jc w:val="both"/>
        <w:rPr>
          <w:rFonts w:asciiTheme="majorBidi" w:eastAsia="Calibri" w:hAnsiTheme="majorBidi" w:cstheme="majorBidi"/>
          <w:sz w:val="22"/>
          <w:szCs w:val="22"/>
        </w:rPr>
      </w:pPr>
      <w:r>
        <w:rPr>
          <w:rFonts w:asciiTheme="majorBidi" w:hAnsiTheme="majorBidi" w:cstheme="majorBidi"/>
          <w:sz w:val="22"/>
          <w:szCs w:val="22"/>
        </w:rPr>
        <w:t>The</w:t>
      </w:r>
      <w:r w:rsidR="00E7675D" w:rsidRPr="000A2704">
        <w:rPr>
          <w:rFonts w:asciiTheme="majorBidi" w:hAnsiTheme="majorBidi" w:cstheme="majorBidi"/>
          <w:sz w:val="22"/>
          <w:szCs w:val="22"/>
        </w:rPr>
        <w:t xml:space="preserve"> </w:t>
      </w:r>
      <w:r w:rsidR="004C1385" w:rsidRPr="000A2704">
        <w:rPr>
          <w:rFonts w:asciiTheme="majorBidi" w:hAnsiTheme="majorBidi" w:cstheme="majorBidi"/>
          <w:sz w:val="22"/>
          <w:szCs w:val="22"/>
        </w:rPr>
        <w:t>present study aimed to investigate the relationship between Iranian advanced EFL learners</w:t>
      </w:r>
      <w:r w:rsidR="00F80CB8" w:rsidRPr="000A2704">
        <w:rPr>
          <w:rFonts w:asciiTheme="majorBidi" w:hAnsiTheme="majorBidi" w:cstheme="majorBidi"/>
          <w:sz w:val="22"/>
          <w:szCs w:val="22"/>
        </w:rPr>
        <w:t>’</w:t>
      </w:r>
      <w:r w:rsidR="004C1385" w:rsidRPr="000A2704">
        <w:rPr>
          <w:rFonts w:asciiTheme="majorBidi" w:hAnsiTheme="majorBidi" w:cstheme="majorBidi"/>
          <w:sz w:val="22"/>
          <w:szCs w:val="22"/>
        </w:rPr>
        <w:t xml:space="preserve"> meta-pragmatic awareness, its subscale features, and their general and specific pragmatic motivation. </w:t>
      </w:r>
      <w:r w:rsidR="00ED7D3A" w:rsidRPr="000A2704">
        <w:rPr>
          <w:rFonts w:asciiTheme="majorBidi" w:hAnsiTheme="majorBidi" w:cstheme="majorBidi"/>
          <w:sz w:val="22"/>
          <w:szCs w:val="22"/>
        </w:rPr>
        <w:t>In this regard, t</w:t>
      </w:r>
      <w:r w:rsidR="004C1385" w:rsidRPr="000A2704">
        <w:rPr>
          <w:rFonts w:asciiTheme="majorBidi" w:hAnsiTheme="majorBidi" w:cstheme="majorBidi"/>
          <w:sz w:val="22"/>
          <w:szCs w:val="22"/>
        </w:rPr>
        <w:t>he speech act of refusal was selected as a target</w:t>
      </w:r>
      <w:r w:rsidR="00087AE5">
        <w:rPr>
          <w:rFonts w:asciiTheme="majorBidi" w:hAnsiTheme="majorBidi" w:cstheme="majorBidi"/>
          <w:sz w:val="22"/>
          <w:szCs w:val="22"/>
        </w:rPr>
        <w:t xml:space="preserve"> speech act because of its face-</w:t>
      </w:r>
      <w:r w:rsidR="004C1385" w:rsidRPr="000A2704">
        <w:rPr>
          <w:rFonts w:asciiTheme="majorBidi" w:hAnsiTheme="majorBidi" w:cstheme="majorBidi"/>
          <w:sz w:val="22"/>
          <w:szCs w:val="22"/>
        </w:rPr>
        <w:t xml:space="preserve">threatening feature. </w:t>
      </w:r>
      <w:r w:rsidR="00FD5A4D" w:rsidRPr="000A2704">
        <w:rPr>
          <w:rFonts w:asciiTheme="majorBidi" w:hAnsiTheme="majorBidi" w:cstheme="majorBidi"/>
          <w:sz w:val="22"/>
          <w:szCs w:val="22"/>
        </w:rPr>
        <w:t>Eighty</w:t>
      </w:r>
      <w:r w:rsidR="00AF3D78" w:rsidRPr="000A2704">
        <w:rPr>
          <w:rFonts w:asciiTheme="majorBidi" w:hAnsiTheme="majorBidi" w:cstheme="majorBidi"/>
          <w:sz w:val="22"/>
          <w:szCs w:val="22"/>
        </w:rPr>
        <w:t>-</w:t>
      </w:r>
      <w:r w:rsidR="004C1385" w:rsidRPr="000A2704">
        <w:rPr>
          <w:rFonts w:asciiTheme="majorBidi" w:hAnsiTheme="majorBidi" w:cstheme="majorBidi"/>
          <w:sz w:val="22"/>
          <w:szCs w:val="22"/>
        </w:rPr>
        <w:t>two participants took part in the study</w:t>
      </w:r>
      <w:r w:rsidR="00F41616" w:rsidRPr="000A2704">
        <w:rPr>
          <w:rFonts w:asciiTheme="majorBidi" w:hAnsiTheme="majorBidi" w:cstheme="majorBidi"/>
          <w:sz w:val="22"/>
          <w:szCs w:val="22"/>
        </w:rPr>
        <w:t>,</w:t>
      </w:r>
      <w:r w:rsidR="00E7675D" w:rsidRPr="000A2704">
        <w:rPr>
          <w:rFonts w:asciiTheme="majorBidi" w:hAnsiTheme="majorBidi" w:cstheme="majorBidi"/>
          <w:sz w:val="22"/>
          <w:szCs w:val="22"/>
        </w:rPr>
        <w:t xml:space="preserve"> o</w:t>
      </w:r>
      <w:r w:rsidR="0088773C" w:rsidRPr="000A2704">
        <w:rPr>
          <w:rFonts w:asciiTheme="majorBidi" w:hAnsiTheme="majorBidi" w:cstheme="majorBidi"/>
          <w:sz w:val="22"/>
          <w:szCs w:val="22"/>
        </w:rPr>
        <w:t>f</w:t>
      </w:r>
      <w:r w:rsidR="00E7675D" w:rsidRPr="000A2704">
        <w:rPr>
          <w:rFonts w:asciiTheme="majorBidi" w:hAnsiTheme="majorBidi" w:cstheme="majorBidi"/>
          <w:sz w:val="22"/>
          <w:szCs w:val="22"/>
        </w:rPr>
        <w:t xml:space="preserve"> whom</w:t>
      </w:r>
      <w:r w:rsidR="004C1385" w:rsidRPr="000A2704">
        <w:rPr>
          <w:rFonts w:asciiTheme="majorBidi" w:hAnsiTheme="majorBidi" w:cstheme="majorBidi"/>
          <w:sz w:val="22"/>
          <w:szCs w:val="22"/>
        </w:rPr>
        <w:t xml:space="preserve"> </w:t>
      </w:r>
      <w:r w:rsidR="00FF5C4D" w:rsidRPr="000A2704">
        <w:rPr>
          <w:rFonts w:asciiTheme="majorBidi" w:hAnsiTheme="majorBidi" w:cstheme="majorBidi"/>
          <w:sz w:val="22"/>
          <w:szCs w:val="22"/>
        </w:rPr>
        <w:t xml:space="preserve">78 </w:t>
      </w:r>
      <w:r w:rsidR="004C1385" w:rsidRPr="000A2704">
        <w:rPr>
          <w:rFonts w:asciiTheme="majorBidi" w:hAnsiTheme="majorBidi" w:cstheme="majorBidi"/>
          <w:sz w:val="22"/>
          <w:szCs w:val="22"/>
        </w:rPr>
        <w:t xml:space="preserve">were Iranian EFL </w:t>
      </w:r>
      <w:r w:rsidR="00BB7544">
        <w:rPr>
          <w:rFonts w:asciiTheme="majorBidi" w:hAnsiTheme="majorBidi" w:cstheme="majorBidi"/>
          <w:sz w:val="22"/>
          <w:szCs w:val="22"/>
        </w:rPr>
        <w:t>learners</w:t>
      </w:r>
      <w:r w:rsidR="004C1385" w:rsidRPr="000A2704">
        <w:rPr>
          <w:rFonts w:asciiTheme="majorBidi" w:hAnsiTheme="majorBidi" w:cstheme="majorBidi"/>
          <w:sz w:val="22"/>
          <w:szCs w:val="22"/>
        </w:rPr>
        <w:t>, and</w:t>
      </w:r>
      <w:r w:rsidR="00E7675D" w:rsidRPr="000A2704">
        <w:rPr>
          <w:rFonts w:asciiTheme="majorBidi" w:hAnsiTheme="majorBidi" w:cstheme="majorBidi"/>
          <w:sz w:val="22"/>
          <w:szCs w:val="22"/>
        </w:rPr>
        <w:t xml:space="preserve"> the rest (N=</w:t>
      </w:r>
      <w:r w:rsidR="004C1385" w:rsidRPr="000A2704">
        <w:rPr>
          <w:rFonts w:asciiTheme="majorBidi" w:hAnsiTheme="majorBidi" w:cstheme="majorBidi"/>
          <w:sz w:val="22"/>
          <w:szCs w:val="22"/>
        </w:rPr>
        <w:t>4</w:t>
      </w:r>
      <w:r w:rsidR="00E7675D" w:rsidRPr="000A2704">
        <w:rPr>
          <w:rFonts w:asciiTheme="majorBidi" w:hAnsiTheme="majorBidi" w:cstheme="majorBidi"/>
          <w:sz w:val="22"/>
          <w:szCs w:val="22"/>
        </w:rPr>
        <w:t>)</w:t>
      </w:r>
      <w:r w:rsidR="004C1385" w:rsidRPr="000A2704">
        <w:rPr>
          <w:rFonts w:asciiTheme="majorBidi" w:hAnsiTheme="majorBidi" w:cstheme="majorBidi"/>
          <w:sz w:val="22"/>
          <w:szCs w:val="22"/>
        </w:rPr>
        <w:t xml:space="preserve"> were American native speakers. All participants were required to complete a multiple choice meta-pragmatic awareness questionnaire (MPAQ) consisting </w:t>
      </w:r>
      <w:r w:rsidR="00E7675D" w:rsidRPr="000A2704">
        <w:rPr>
          <w:rFonts w:asciiTheme="majorBidi" w:hAnsiTheme="majorBidi" w:cstheme="majorBidi"/>
          <w:sz w:val="22"/>
          <w:szCs w:val="22"/>
        </w:rPr>
        <w:t xml:space="preserve">of </w:t>
      </w:r>
      <w:r w:rsidR="004C1385" w:rsidRPr="000A2704">
        <w:rPr>
          <w:rFonts w:asciiTheme="majorBidi" w:hAnsiTheme="majorBidi" w:cstheme="majorBidi"/>
          <w:sz w:val="22"/>
          <w:szCs w:val="22"/>
        </w:rPr>
        <w:t xml:space="preserve">12 situations representing refusal to four topics. Refusal scenarios </w:t>
      </w:r>
      <w:r w:rsidR="00ED7D3A" w:rsidRPr="000A2704">
        <w:rPr>
          <w:rFonts w:asciiTheme="majorBidi" w:hAnsiTheme="majorBidi" w:cstheme="majorBidi"/>
          <w:sz w:val="22"/>
          <w:szCs w:val="22"/>
        </w:rPr>
        <w:t>were balanced</w:t>
      </w:r>
      <w:r w:rsidR="004C1385" w:rsidRPr="000A2704">
        <w:rPr>
          <w:rFonts w:asciiTheme="majorBidi" w:hAnsiTheme="majorBidi" w:cstheme="majorBidi"/>
          <w:sz w:val="22"/>
          <w:szCs w:val="22"/>
        </w:rPr>
        <w:t xml:space="preserve"> in terms of interlocutors</w:t>
      </w:r>
      <w:r w:rsidR="00F80CB8" w:rsidRPr="000A2704">
        <w:rPr>
          <w:rFonts w:asciiTheme="majorBidi" w:hAnsiTheme="majorBidi" w:cstheme="majorBidi"/>
          <w:sz w:val="22"/>
          <w:szCs w:val="22"/>
        </w:rPr>
        <w:t>’</w:t>
      </w:r>
      <w:r w:rsidR="004C1385" w:rsidRPr="000A2704">
        <w:rPr>
          <w:rFonts w:asciiTheme="majorBidi" w:hAnsiTheme="majorBidi" w:cstheme="majorBidi"/>
          <w:sz w:val="22"/>
          <w:szCs w:val="22"/>
        </w:rPr>
        <w:t xml:space="preserve"> social status, degree of familiarity</w:t>
      </w:r>
      <w:r w:rsidR="00F80CB8" w:rsidRPr="000A2704">
        <w:rPr>
          <w:rFonts w:asciiTheme="majorBidi" w:hAnsiTheme="majorBidi" w:cstheme="majorBidi"/>
          <w:sz w:val="22"/>
          <w:szCs w:val="22"/>
        </w:rPr>
        <w:t>,</w:t>
      </w:r>
      <w:r w:rsidR="004C1385" w:rsidRPr="000A2704">
        <w:rPr>
          <w:rFonts w:asciiTheme="majorBidi" w:hAnsiTheme="majorBidi" w:cstheme="majorBidi"/>
          <w:sz w:val="22"/>
          <w:szCs w:val="22"/>
        </w:rPr>
        <w:t xml:space="preserve"> and degree of imposition. Iranian learners were</w:t>
      </w:r>
      <w:r w:rsidR="00ED7D3A" w:rsidRPr="000A2704">
        <w:rPr>
          <w:rFonts w:asciiTheme="majorBidi" w:hAnsiTheme="majorBidi" w:cstheme="majorBidi"/>
          <w:sz w:val="22"/>
          <w:szCs w:val="22"/>
        </w:rPr>
        <w:t xml:space="preserve"> then</w:t>
      </w:r>
      <w:r w:rsidR="004C1385" w:rsidRPr="000A2704">
        <w:rPr>
          <w:rFonts w:asciiTheme="majorBidi" w:hAnsiTheme="majorBidi" w:cstheme="majorBidi"/>
          <w:sz w:val="22"/>
          <w:szCs w:val="22"/>
        </w:rPr>
        <w:t xml:space="preserve"> asked to complete 48 items of general and specific pragmatic motivation questionnaire </w:t>
      </w:r>
      <w:r w:rsidR="00ED7D3A" w:rsidRPr="000A2704">
        <w:rPr>
          <w:rFonts w:asciiTheme="majorBidi" w:hAnsiTheme="majorBidi" w:cstheme="majorBidi"/>
          <w:sz w:val="22"/>
          <w:szCs w:val="22"/>
        </w:rPr>
        <w:t>ad</w:t>
      </w:r>
      <w:r w:rsidR="00BA3946" w:rsidRPr="000A2704">
        <w:rPr>
          <w:rFonts w:asciiTheme="majorBidi" w:hAnsiTheme="majorBidi" w:cstheme="majorBidi"/>
          <w:sz w:val="22"/>
          <w:szCs w:val="22"/>
        </w:rPr>
        <w:t>o</w:t>
      </w:r>
      <w:r w:rsidR="00ED7D3A" w:rsidRPr="000A2704">
        <w:rPr>
          <w:rFonts w:asciiTheme="majorBidi" w:hAnsiTheme="majorBidi" w:cstheme="majorBidi"/>
          <w:sz w:val="22"/>
          <w:szCs w:val="22"/>
        </w:rPr>
        <w:t xml:space="preserve">pted from </w:t>
      </w:r>
      <w:r w:rsidR="001205A9" w:rsidRPr="000A2704">
        <w:rPr>
          <w:rFonts w:asciiTheme="majorBidi" w:hAnsiTheme="majorBidi" w:cstheme="majorBidi"/>
          <w:sz w:val="22"/>
          <w:szCs w:val="22"/>
        </w:rPr>
        <w:t xml:space="preserve">Tajeddin and </w:t>
      </w:r>
      <w:r w:rsidR="00B74C85" w:rsidRPr="000A2704">
        <w:rPr>
          <w:rFonts w:asciiTheme="majorBidi" w:hAnsiTheme="majorBidi" w:cstheme="majorBidi"/>
          <w:sz w:val="22"/>
          <w:szCs w:val="22"/>
        </w:rPr>
        <w:t xml:space="preserve">Zand-Moghadam </w:t>
      </w:r>
      <w:r w:rsidR="00ED7D3A" w:rsidRPr="000A2704">
        <w:rPr>
          <w:rFonts w:asciiTheme="majorBidi" w:hAnsiTheme="majorBidi" w:cstheme="majorBidi"/>
          <w:sz w:val="22"/>
          <w:szCs w:val="22"/>
        </w:rPr>
        <w:t>(</w:t>
      </w:r>
      <w:r w:rsidR="004C1385" w:rsidRPr="000A2704">
        <w:rPr>
          <w:rFonts w:asciiTheme="majorBidi" w:hAnsiTheme="majorBidi" w:cstheme="majorBidi"/>
          <w:sz w:val="22"/>
          <w:szCs w:val="22"/>
        </w:rPr>
        <w:t xml:space="preserve">2012). Analyzing data </w:t>
      </w:r>
      <w:r w:rsidR="00E7675D" w:rsidRPr="000A2704">
        <w:rPr>
          <w:rFonts w:asciiTheme="majorBidi" w:hAnsiTheme="majorBidi" w:cstheme="majorBidi"/>
          <w:sz w:val="22"/>
          <w:szCs w:val="22"/>
        </w:rPr>
        <w:t>using</w:t>
      </w:r>
      <w:r w:rsidR="004C1385" w:rsidRPr="000A2704">
        <w:rPr>
          <w:rFonts w:asciiTheme="majorBidi" w:hAnsiTheme="majorBidi" w:cstheme="majorBidi"/>
          <w:sz w:val="22"/>
          <w:szCs w:val="22"/>
        </w:rPr>
        <w:t xml:space="preserve"> </w:t>
      </w:r>
      <w:r w:rsidR="00631873" w:rsidRPr="000A2704">
        <w:rPr>
          <w:rFonts w:asciiTheme="majorBidi" w:eastAsia="Times New Roman" w:hAnsiTheme="majorBidi" w:cstheme="majorBidi"/>
          <w:sz w:val="22"/>
          <w:szCs w:val="22"/>
        </w:rPr>
        <w:t>Pearson</w:t>
      </w:r>
      <w:r w:rsidR="004C1385" w:rsidRPr="000A2704">
        <w:rPr>
          <w:rFonts w:asciiTheme="majorBidi" w:eastAsia="Times New Roman" w:hAnsiTheme="majorBidi" w:cstheme="majorBidi"/>
          <w:sz w:val="22"/>
          <w:szCs w:val="22"/>
        </w:rPr>
        <w:t xml:space="preserve"> correlation indicated that there was a</w:t>
      </w:r>
      <w:r w:rsidR="00631873" w:rsidRPr="000A2704">
        <w:rPr>
          <w:rFonts w:asciiTheme="majorBidi" w:eastAsia="Times New Roman" w:hAnsiTheme="majorBidi" w:cstheme="majorBidi"/>
          <w:sz w:val="22"/>
          <w:szCs w:val="22"/>
        </w:rPr>
        <w:t xml:space="preserve"> significant</w:t>
      </w:r>
      <w:r w:rsidR="004C1385" w:rsidRPr="000A2704">
        <w:rPr>
          <w:rFonts w:asciiTheme="majorBidi" w:eastAsia="Times New Roman" w:hAnsiTheme="majorBidi" w:cstheme="majorBidi"/>
          <w:sz w:val="22"/>
          <w:szCs w:val="22"/>
        </w:rPr>
        <w:t xml:space="preserve"> correlation between Iranian advanced EFL learners</w:t>
      </w:r>
      <w:r w:rsidR="00F80CB8" w:rsidRPr="000A2704">
        <w:rPr>
          <w:rFonts w:asciiTheme="majorBidi" w:eastAsia="Times New Roman" w:hAnsiTheme="majorBidi" w:cstheme="majorBidi"/>
          <w:sz w:val="22"/>
          <w:szCs w:val="22"/>
        </w:rPr>
        <w:t>’</w:t>
      </w:r>
      <w:r w:rsidR="004C1385" w:rsidRPr="000A2704">
        <w:rPr>
          <w:rFonts w:asciiTheme="majorBidi" w:eastAsia="Times New Roman" w:hAnsiTheme="majorBidi" w:cstheme="majorBidi"/>
          <w:sz w:val="22"/>
          <w:szCs w:val="22"/>
        </w:rPr>
        <w:t xml:space="preserve"> meta-pragmatic awareness and their general </w:t>
      </w:r>
      <w:r w:rsidR="00631873" w:rsidRPr="000A2704">
        <w:rPr>
          <w:rFonts w:asciiTheme="majorBidi" w:eastAsia="Times New Roman" w:hAnsiTheme="majorBidi" w:cstheme="majorBidi"/>
          <w:sz w:val="22"/>
          <w:szCs w:val="22"/>
        </w:rPr>
        <w:t xml:space="preserve">and specific </w:t>
      </w:r>
      <w:r w:rsidR="004C1385" w:rsidRPr="000A2704">
        <w:rPr>
          <w:rFonts w:asciiTheme="majorBidi" w:eastAsia="Times New Roman" w:hAnsiTheme="majorBidi" w:cstheme="majorBidi"/>
          <w:sz w:val="22"/>
          <w:szCs w:val="22"/>
        </w:rPr>
        <w:t xml:space="preserve">pragmatic motivation. </w:t>
      </w:r>
      <w:r w:rsidR="00631873" w:rsidRPr="000A2704">
        <w:rPr>
          <w:rFonts w:asciiTheme="majorBidi" w:eastAsia="Times New Roman" w:hAnsiTheme="majorBidi" w:cstheme="majorBidi"/>
          <w:sz w:val="22"/>
          <w:szCs w:val="22"/>
        </w:rPr>
        <w:t>In addition</w:t>
      </w:r>
      <w:r w:rsidR="004C1385" w:rsidRPr="000A2704">
        <w:rPr>
          <w:rFonts w:asciiTheme="majorBidi" w:eastAsia="Times New Roman" w:hAnsiTheme="majorBidi" w:cstheme="majorBidi"/>
          <w:sz w:val="22"/>
          <w:szCs w:val="22"/>
        </w:rPr>
        <w:t>, there was a significant positive correlation between meta-pragmatic awareness and</w:t>
      </w:r>
      <w:r w:rsidR="00E70DA8" w:rsidRPr="000A2704">
        <w:rPr>
          <w:rFonts w:asciiTheme="majorBidi" w:eastAsia="Times New Roman" w:hAnsiTheme="majorBidi" w:cstheme="majorBidi"/>
          <w:sz w:val="22"/>
          <w:szCs w:val="22"/>
        </w:rPr>
        <w:t xml:space="preserve"> </w:t>
      </w:r>
      <w:r w:rsidR="00D84C73" w:rsidRPr="000A2704">
        <w:rPr>
          <w:rFonts w:asciiTheme="majorBidi" w:eastAsia="Calibri" w:hAnsiTheme="majorBidi" w:cstheme="majorBidi"/>
          <w:sz w:val="22"/>
          <w:szCs w:val="22"/>
        </w:rPr>
        <w:t xml:space="preserve">severity, </w:t>
      </w:r>
      <w:r w:rsidR="004C1385" w:rsidRPr="000A2704">
        <w:rPr>
          <w:rFonts w:asciiTheme="majorBidi" w:eastAsia="Times New Roman" w:hAnsiTheme="majorBidi" w:cstheme="majorBidi"/>
          <w:sz w:val="22"/>
          <w:szCs w:val="22"/>
        </w:rPr>
        <w:t xml:space="preserve">familiarity, and degree of imposition or severity. </w:t>
      </w:r>
      <w:r w:rsidR="00631873" w:rsidRPr="000A2704">
        <w:rPr>
          <w:rFonts w:asciiTheme="majorBidi" w:eastAsia="Times New Roman" w:hAnsiTheme="majorBidi" w:cstheme="majorBidi"/>
          <w:sz w:val="22"/>
          <w:szCs w:val="22"/>
        </w:rPr>
        <w:t xml:space="preserve">Moreover, </w:t>
      </w:r>
      <w:r w:rsidR="00D13714" w:rsidRPr="000A2704">
        <w:rPr>
          <w:rFonts w:asciiTheme="majorBidi" w:eastAsia="Times New Roman" w:hAnsiTheme="majorBidi" w:cstheme="majorBidi"/>
          <w:sz w:val="22"/>
          <w:szCs w:val="22"/>
        </w:rPr>
        <w:t xml:space="preserve">employing Path </w:t>
      </w:r>
      <w:r w:rsidR="00E570F4" w:rsidRPr="000A2704">
        <w:rPr>
          <w:rFonts w:asciiTheme="majorBidi" w:eastAsia="Times New Roman" w:hAnsiTheme="majorBidi" w:cstheme="majorBidi"/>
          <w:sz w:val="22"/>
          <w:szCs w:val="22"/>
        </w:rPr>
        <w:t>A</w:t>
      </w:r>
      <w:r w:rsidR="00D13714" w:rsidRPr="000A2704">
        <w:rPr>
          <w:rFonts w:asciiTheme="majorBidi" w:eastAsia="Times New Roman" w:hAnsiTheme="majorBidi" w:cstheme="majorBidi"/>
          <w:sz w:val="22"/>
          <w:szCs w:val="22"/>
        </w:rPr>
        <w:t xml:space="preserve">nalysis through Amos 24 to </w:t>
      </w:r>
      <w:r w:rsidR="00631873" w:rsidRPr="000A2704">
        <w:rPr>
          <w:rFonts w:asciiTheme="majorBidi" w:eastAsia="Times New Roman" w:hAnsiTheme="majorBidi" w:cstheme="majorBidi"/>
          <w:sz w:val="22"/>
          <w:szCs w:val="22"/>
        </w:rPr>
        <w:t>examin</w:t>
      </w:r>
      <w:r w:rsidR="00D13714" w:rsidRPr="000A2704">
        <w:rPr>
          <w:rFonts w:asciiTheme="majorBidi" w:eastAsia="Times New Roman" w:hAnsiTheme="majorBidi" w:cstheme="majorBidi"/>
          <w:sz w:val="22"/>
          <w:szCs w:val="22"/>
        </w:rPr>
        <w:t>e</w:t>
      </w:r>
      <w:r w:rsidR="00886538" w:rsidRPr="000A2704">
        <w:rPr>
          <w:rFonts w:asciiTheme="majorBidi" w:eastAsia="Times New Roman" w:hAnsiTheme="majorBidi" w:cstheme="majorBidi"/>
          <w:sz w:val="22"/>
          <w:szCs w:val="22"/>
        </w:rPr>
        <w:t xml:space="preserve"> </w:t>
      </w:r>
      <w:r w:rsidR="003D5D8C" w:rsidRPr="000A2704">
        <w:rPr>
          <w:rFonts w:asciiTheme="majorBidi" w:eastAsia="Times New Roman" w:hAnsiTheme="majorBidi" w:cstheme="majorBidi"/>
          <w:sz w:val="22"/>
          <w:szCs w:val="22"/>
        </w:rPr>
        <w:t xml:space="preserve">whether </w:t>
      </w:r>
      <w:r w:rsidR="00886538" w:rsidRPr="000A2704">
        <w:rPr>
          <w:rFonts w:asciiTheme="majorBidi" w:eastAsia="Times New Roman" w:hAnsiTheme="majorBidi" w:cstheme="majorBidi"/>
          <w:sz w:val="22"/>
          <w:szCs w:val="22"/>
        </w:rPr>
        <w:t xml:space="preserve">meta-pragmatic awareness and its subscales </w:t>
      </w:r>
      <w:r w:rsidR="003D5D8C" w:rsidRPr="000A2704">
        <w:rPr>
          <w:rFonts w:asciiTheme="majorBidi" w:eastAsia="Times New Roman" w:hAnsiTheme="majorBidi" w:cstheme="majorBidi"/>
          <w:sz w:val="22"/>
          <w:szCs w:val="22"/>
        </w:rPr>
        <w:t xml:space="preserve">could </w:t>
      </w:r>
      <w:r w:rsidR="00886538" w:rsidRPr="000A2704">
        <w:rPr>
          <w:rFonts w:asciiTheme="majorBidi" w:eastAsia="Times New Roman" w:hAnsiTheme="majorBidi" w:cstheme="majorBidi"/>
          <w:sz w:val="22"/>
          <w:szCs w:val="22"/>
        </w:rPr>
        <w:t xml:space="preserve">predict general and speech-act-specific pragmatic motivation </w:t>
      </w:r>
      <w:r w:rsidR="00631873" w:rsidRPr="000A2704">
        <w:rPr>
          <w:rFonts w:asciiTheme="majorBidi" w:eastAsia="Times New Roman" w:hAnsiTheme="majorBidi" w:cstheme="majorBidi"/>
          <w:sz w:val="22"/>
          <w:szCs w:val="22"/>
        </w:rPr>
        <w:t xml:space="preserve">demonstrated that </w:t>
      </w:r>
      <w:r w:rsidR="00D13714" w:rsidRPr="000A2704">
        <w:rPr>
          <w:rFonts w:asciiTheme="majorBidi" w:hAnsiTheme="majorBidi" w:cstheme="majorBidi"/>
          <w:sz w:val="22"/>
          <w:szCs w:val="22"/>
          <w:lang w:bidi="fa-IR"/>
        </w:rPr>
        <w:t xml:space="preserve">all three sub-constructs of meta-pragmatic awareness predicted general </w:t>
      </w:r>
      <w:r w:rsidR="00D93001" w:rsidRPr="000A2704">
        <w:rPr>
          <w:rFonts w:asciiTheme="majorBidi" w:hAnsiTheme="majorBidi" w:cstheme="majorBidi"/>
          <w:sz w:val="22"/>
          <w:szCs w:val="22"/>
          <w:lang w:bidi="fa-IR"/>
        </w:rPr>
        <w:t xml:space="preserve">and specific </w:t>
      </w:r>
      <w:r w:rsidR="00D13714" w:rsidRPr="000A2704">
        <w:rPr>
          <w:rFonts w:asciiTheme="majorBidi" w:hAnsiTheme="majorBidi" w:cstheme="majorBidi"/>
          <w:sz w:val="22"/>
          <w:szCs w:val="22"/>
          <w:lang w:bidi="fa-IR"/>
        </w:rPr>
        <w:t xml:space="preserve">pragmatic motivation positively and significantly. </w:t>
      </w:r>
      <w:r w:rsidR="00823196" w:rsidRPr="000A2704">
        <w:rPr>
          <w:rFonts w:asciiTheme="majorBidi" w:hAnsiTheme="majorBidi" w:cstheme="majorBidi"/>
          <w:sz w:val="22"/>
          <w:szCs w:val="22"/>
          <w:lang w:bidi="fa-IR"/>
        </w:rPr>
        <w:t>This study is of immense importance as</w:t>
      </w:r>
      <w:r w:rsidR="00ED7D3A" w:rsidRPr="000A2704">
        <w:rPr>
          <w:rFonts w:asciiTheme="majorBidi" w:hAnsiTheme="majorBidi" w:cstheme="majorBidi"/>
          <w:sz w:val="22"/>
          <w:szCs w:val="22"/>
          <w:lang w:bidi="fa-IR"/>
        </w:rPr>
        <w:t xml:space="preserve"> it </w:t>
      </w:r>
      <w:r w:rsidR="004C1385" w:rsidRPr="000A2704">
        <w:rPr>
          <w:rFonts w:asciiTheme="majorBidi" w:eastAsia="Calibri" w:hAnsiTheme="majorBidi" w:cstheme="majorBidi"/>
          <w:sz w:val="22"/>
          <w:szCs w:val="22"/>
        </w:rPr>
        <w:t xml:space="preserve">helps teachers consider the importance of maintaining face in a conversation to help learners increase </w:t>
      </w:r>
      <w:r w:rsidR="00AF3D78" w:rsidRPr="000A2704">
        <w:rPr>
          <w:rFonts w:asciiTheme="majorBidi" w:eastAsia="Calibri" w:hAnsiTheme="majorBidi" w:cstheme="majorBidi"/>
          <w:sz w:val="22"/>
          <w:szCs w:val="22"/>
        </w:rPr>
        <w:t xml:space="preserve">the </w:t>
      </w:r>
      <w:r w:rsidR="004C1385" w:rsidRPr="000A2704">
        <w:rPr>
          <w:rFonts w:asciiTheme="majorBidi" w:eastAsia="Calibri" w:hAnsiTheme="majorBidi" w:cstheme="majorBidi"/>
          <w:sz w:val="22"/>
          <w:szCs w:val="22"/>
        </w:rPr>
        <w:t>motivation of learning making refusals.</w:t>
      </w:r>
    </w:p>
    <w:p w14:paraId="289CA838" w14:textId="77777777" w:rsidR="00B728C4" w:rsidRDefault="00E7675D" w:rsidP="00B728C4">
      <w:pPr>
        <w:spacing w:before="120" w:after="120" w:line="240" w:lineRule="auto"/>
        <w:ind w:left="115"/>
        <w:jc w:val="both"/>
        <w:rPr>
          <w:rFonts w:asciiTheme="majorBidi" w:hAnsiTheme="majorBidi" w:cstheme="majorBidi"/>
          <w:sz w:val="22"/>
          <w:szCs w:val="22"/>
        </w:rPr>
      </w:pPr>
      <w:r w:rsidRPr="00B728C4">
        <w:rPr>
          <w:rFonts w:asciiTheme="majorBidi" w:hAnsiTheme="majorBidi" w:cstheme="majorBidi"/>
          <w:b/>
          <w:bCs/>
          <w:i/>
          <w:iCs/>
          <w:sz w:val="22"/>
          <w:szCs w:val="22"/>
        </w:rPr>
        <w:t>Key</w:t>
      </w:r>
      <w:r w:rsidR="00F80CB8" w:rsidRPr="00B728C4">
        <w:rPr>
          <w:rFonts w:asciiTheme="majorBidi" w:hAnsiTheme="majorBidi" w:cstheme="majorBidi"/>
          <w:b/>
          <w:bCs/>
          <w:i/>
          <w:iCs/>
          <w:sz w:val="22"/>
          <w:szCs w:val="22"/>
        </w:rPr>
        <w:t>w</w:t>
      </w:r>
      <w:r w:rsidRPr="00B728C4">
        <w:rPr>
          <w:rFonts w:asciiTheme="majorBidi" w:hAnsiTheme="majorBidi" w:cstheme="majorBidi"/>
          <w:b/>
          <w:bCs/>
          <w:i/>
          <w:iCs/>
          <w:sz w:val="22"/>
          <w:szCs w:val="22"/>
        </w:rPr>
        <w:t>ords:</w:t>
      </w:r>
      <w:r w:rsidRPr="000A2704">
        <w:rPr>
          <w:rFonts w:asciiTheme="majorBidi" w:hAnsiTheme="majorBidi" w:cstheme="majorBidi"/>
          <w:sz w:val="22"/>
          <w:szCs w:val="22"/>
        </w:rPr>
        <w:t xml:space="preserve"> Interlanguage pragmatics, Interlanguage Pragmatic Motivation, Meta-pragmatic Awareness</w:t>
      </w:r>
    </w:p>
    <w:p w14:paraId="722C90EB" w14:textId="77777777" w:rsidR="00B728C4" w:rsidRPr="00B728C4" w:rsidRDefault="00B728C4" w:rsidP="00B728C4">
      <w:pPr>
        <w:spacing w:after="120" w:line="240" w:lineRule="auto"/>
        <w:ind w:left="115"/>
        <w:jc w:val="both"/>
        <w:rPr>
          <w:rFonts w:asciiTheme="majorBidi" w:hAnsiTheme="majorBidi" w:cstheme="majorBidi"/>
          <w:b/>
          <w:bCs/>
          <w:sz w:val="22"/>
          <w:szCs w:val="22"/>
        </w:rPr>
      </w:pPr>
      <w:r w:rsidRPr="00B728C4">
        <w:rPr>
          <w:rFonts w:asciiTheme="majorBidi" w:hAnsiTheme="majorBidi" w:cstheme="majorBidi"/>
          <w:b/>
          <w:bCs/>
          <w:sz w:val="22"/>
          <w:szCs w:val="22"/>
        </w:rPr>
        <w:t xml:space="preserve">1. Introduction </w:t>
      </w:r>
    </w:p>
    <w:p w14:paraId="0600FA1F" w14:textId="04200D97" w:rsidR="004C1385" w:rsidRPr="000A2704" w:rsidRDefault="004C1385" w:rsidP="00782305">
      <w:pPr>
        <w:spacing w:after="120" w:line="240" w:lineRule="auto"/>
        <w:ind w:left="115" w:right="72"/>
        <w:jc w:val="both"/>
        <w:rPr>
          <w:rFonts w:asciiTheme="majorBidi" w:hAnsiTheme="majorBidi" w:cstheme="majorBidi"/>
          <w:sz w:val="22"/>
          <w:szCs w:val="22"/>
        </w:rPr>
      </w:pPr>
      <w:r w:rsidRPr="000A2704">
        <w:rPr>
          <w:rFonts w:asciiTheme="majorBidi" w:hAnsiTheme="majorBidi" w:cstheme="majorBidi"/>
          <w:sz w:val="22"/>
          <w:szCs w:val="22"/>
        </w:rPr>
        <w:t xml:space="preserve">In recent years, learning a foreign language has come to be known as </w:t>
      </w:r>
      <w:r w:rsidR="00AF3D78" w:rsidRPr="000A2704">
        <w:rPr>
          <w:rFonts w:asciiTheme="majorBidi" w:hAnsiTheme="majorBidi" w:cstheme="majorBidi"/>
          <w:sz w:val="22"/>
          <w:szCs w:val="22"/>
        </w:rPr>
        <w:t xml:space="preserve">a </w:t>
      </w:r>
      <w:r w:rsidRPr="000A2704">
        <w:rPr>
          <w:rFonts w:asciiTheme="majorBidi" w:hAnsiTheme="majorBidi" w:cstheme="majorBidi"/>
          <w:sz w:val="22"/>
          <w:szCs w:val="22"/>
        </w:rPr>
        <w:t>cardinal feature in exchanging information and international communication. It is widely believed that communication has the most important role in learning a foreign language and in the area of foreign language teaching (</w:t>
      </w:r>
      <w:r w:rsidR="00AE596D" w:rsidRPr="000A2704">
        <w:rPr>
          <w:rFonts w:asciiTheme="majorBidi" w:hAnsiTheme="majorBidi" w:cstheme="majorBidi"/>
          <w:color w:val="222222"/>
          <w:sz w:val="22"/>
          <w:szCs w:val="22"/>
          <w:shd w:val="clear" w:color="auto" w:fill="FFFFFF"/>
        </w:rPr>
        <w:t>Martínez-Flor &amp; Usó-Juan</w:t>
      </w:r>
      <w:r w:rsidRPr="000A2704">
        <w:rPr>
          <w:rFonts w:asciiTheme="majorBidi" w:hAnsiTheme="majorBidi" w:cstheme="majorBidi"/>
          <w:sz w:val="22"/>
          <w:szCs w:val="22"/>
        </w:rPr>
        <w:t xml:space="preserve">, 2006). Therefore, </w:t>
      </w:r>
      <w:r w:rsidR="00AD48C8" w:rsidRPr="000A2704">
        <w:rPr>
          <w:rFonts w:asciiTheme="majorBidi" w:hAnsiTheme="majorBidi" w:cstheme="majorBidi"/>
          <w:sz w:val="22"/>
          <w:szCs w:val="22"/>
        </w:rPr>
        <w:t>researchers have shown an increased interest in</w:t>
      </w:r>
      <w:r w:rsidRPr="000A2704">
        <w:rPr>
          <w:rFonts w:asciiTheme="majorBidi" w:hAnsiTheme="majorBidi" w:cstheme="majorBidi"/>
          <w:sz w:val="22"/>
          <w:szCs w:val="22"/>
        </w:rPr>
        <w:t xml:space="preserve"> L2 learners</w:t>
      </w:r>
      <w:r w:rsidR="00AE596D" w:rsidRPr="000A2704">
        <w:rPr>
          <w:rFonts w:asciiTheme="majorBidi" w:hAnsiTheme="majorBidi" w:cstheme="majorBidi"/>
          <w:sz w:val="22"/>
          <w:szCs w:val="22"/>
        </w:rPr>
        <w:t>’</w:t>
      </w:r>
      <w:r w:rsidRPr="000A2704">
        <w:rPr>
          <w:rFonts w:asciiTheme="majorBidi" w:hAnsiTheme="majorBidi" w:cstheme="majorBidi"/>
          <w:sz w:val="22"/>
          <w:szCs w:val="22"/>
        </w:rPr>
        <w:t xml:space="preserve"> development of communicative competence (Kasper &amp; Rose, 2001)</w:t>
      </w:r>
      <w:r w:rsidR="00FF4684" w:rsidRPr="000A2704">
        <w:rPr>
          <w:rFonts w:asciiTheme="majorBidi" w:hAnsiTheme="majorBidi" w:cstheme="majorBidi"/>
          <w:sz w:val="22"/>
          <w:szCs w:val="22"/>
        </w:rPr>
        <w:t xml:space="preserve"> which is</w:t>
      </w:r>
      <w:r w:rsidRPr="000A2704">
        <w:rPr>
          <w:rFonts w:asciiTheme="majorBidi" w:hAnsiTheme="majorBidi" w:cstheme="majorBidi"/>
          <w:sz w:val="22"/>
          <w:szCs w:val="22"/>
        </w:rPr>
        <w:t xml:space="preserve"> accomplished by the </w:t>
      </w:r>
      <w:r w:rsidR="00FF4684" w:rsidRPr="000A2704">
        <w:rPr>
          <w:rFonts w:asciiTheme="majorBidi" w:hAnsiTheme="majorBidi" w:cstheme="majorBidi"/>
          <w:sz w:val="22"/>
          <w:szCs w:val="22"/>
        </w:rPr>
        <w:t xml:space="preserve">appropriate </w:t>
      </w:r>
      <w:r w:rsidRPr="000A2704">
        <w:rPr>
          <w:rFonts w:asciiTheme="majorBidi" w:hAnsiTheme="majorBidi" w:cstheme="majorBidi"/>
          <w:sz w:val="22"/>
          <w:szCs w:val="22"/>
        </w:rPr>
        <w:t xml:space="preserve">use of grammar and vocabulary in an appropriate socio-cultural context. </w:t>
      </w:r>
      <w:r w:rsidR="00F37D61" w:rsidRPr="000A2704">
        <w:rPr>
          <w:rFonts w:asciiTheme="majorBidi" w:hAnsiTheme="majorBidi" w:cstheme="majorBidi"/>
          <w:sz w:val="22"/>
          <w:szCs w:val="22"/>
        </w:rPr>
        <w:t>Additionally, l</w:t>
      </w:r>
      <w:r w:rsidR="00E55DE0" w:rsidRPr="000A2704">
        <w:rPr>
          <w:rFonts w:asciiTheme="majorBidi" w:hAnsiTheme="majorBidi" w:cstheme="majorBidi"/>
          <w:sz w:val="22"/>
          <w:szCs w:val="22"/>
        </w:rPr>
        <w:t xml:space="preserve">earning sociocultural conventions and norms of language use to achieve a communicative goal collaboratively with others is a crucial part of becoming a competent speaker in </w:t>
      </w:r>
      <w:r w:rsidR="00E55DE0" w:rsidRPr="000A2704">
        <w:rPr>
          <w:rFonts w:asciiTheme="majorBidi" w:hAnsiTheme="majorBidi" w:cstheme="majorBidi"/>
          <w:sz w:val="22"/>
          <w:szCs w:val="22"/>
        </w:rPr>
        <w:lastRenderedPageBreak/>
        <w:t xml:space="preserve">L2 (Taguchi, </w:t>
      </w:r>
      <w:r w:rsidR="00755E2C" w:rsidRPr="000A2704">
        <w:rPr>
          <w:rFonts w:asciiTheme="majorBidi" w:hAnsiTheme="majorBidi" w:cstheme="majorBidi"/>
          <w:sz w:val="22"/>
          <w:szCs w:val="22"/>
        </w:rPr>
        <w:t xml:space="preserve">2015, </w:t>
      </w:r>
      <w:r w:rsidR="00E55DE0" w:rsidRPr="000A2704">
        <w:rPr>
          <w:rFonts w:asciiTheme="majorBidi" w:hAnsiTheme="majorBidi" w:cstheme="majorBidi"/>
          <w:sz w:val="22"/>
          <w:szCs w:val="22"/>
        </w:rPr>
        <w:t xml:space="preserve">2019; Tanck, 2002).  </w:t>
      </w:r>
      <w:r w:rsidR="00AD48C8" w:rsidRPr="000A2704">
        <w:rPr>
          <w:rFonts w:asciiTheme="majorBidi" w:hAnsiTheme="majorBidi" w:cstheme="majorBidi"/>
          <w:sz w:val="22"/>
          <w:szCs w:val="22"/>
        </w:rPr>
        <w:t>Therefore</w:t>
      </w:r>
      <w:r w:rsidRPr="000A2704">
        <w:rPr>
          <w:rFonts w:asciiTheme="majorBidi" w:hAnsiTheme="majorBidi" w:cstheme="majorBidi"/>
          <w:sz w:val="22"/>
          <w:szCs w:val="22"/>
        </w:rPr>
        <w:t xml:space="preserve">, to avoid misunderstanding in a real act of communication, paying attention to pragmatic features of language </w:t>
      </w:r>
      <w:r w:rsidR="00FF4684" w:rsidRPr="000A2704">
        <w:rPr>
          <w:rFonts w:asciiTheme="majorBidi" w:hAnsiTheme="majorBidi" w:cstheme="majorBidi"/>
          <w:sz w:val="22"/>
          <w:szCs w:val="22"/>
        </w:rPr>
        <w:t xml:space="preserve">seems </w:t>
      </w:r>
      <w:r w:rsidRPr="000A2704">
        <w:rPr>
          <w:rFonts w:asciiTheme="majorBidi" w:hAnsiTheme="majorBidi" w:cstheme="majorBidi"/>
          <w:sz w:val="22"/>
          <w:szCs w:val="22"/>
        </w:rPr>
        <w:t xml:space="preserve">necessary in </w:t>
      </w:r>
      <w:r w:rsidR="00AE596D" w:rsidRPr="000A2704">
        <w:rPr>
          <w:rFonts w:asciiTheme="majorBidi" w:hAnsiTheme="majorBidi" w:cstheme="majorBidi"/>
          <w:sz w:val="22"/>
          <w:szCs w:val="22"/>
        </w:rPr>
        <w:t>second language acquisition (</w:t>
      </w:r>
      <w:r w:rsidRPr="000A2704">
        <w:rPr>
          <w:rFonts w:asciiTheme="majorBidi" w:hAnsiTheme="majorBidi" w:cstheme="majorBidi"/>
          <w:sz w:val="22"/>
          <w:szCs w:val="22"/>
        </w:rPr>
        <w:t>SLA</w:t>
      </w:r>
      <w:r w:rsidR="00AE596D" w:rsidRPr="000A2704">
        <w:rPr>
          <w:rFonts w:asciiTheme="majorBidi" w:hAnsiTheme="majorBidi" w:cstheme="majorBidi"/>
          <w:sz w:val="22"/>
          <w:szCs w:val="22"/>
        </w:rPr>
        <w:t>) studies</w:t>
      </w:r>
      <w:r w:rsidRPr="000A2704">
        <w:rPr>
          <w:rFonts w:asciiTheme="majorBidi" w:hAnsiTheme="majorBidi" w:cstheme="majorBidi"/>
          <w:sz w:val="22"/>
          <w:szCs w:val="22"/>
        </w:rPr>
        <w:t xml:space="preserve"> (</w:t>
      </w:r>
      <w:r w:rsidR="000B38EC" w:rsidRPr="000A2704">
        <w:rPr>
          <w:rFonts w:asciiTheme="majorBidi" w:hAnsiTheme="majorBidi" w:cstheme="majorBidi"/>
          <w:sz w:val="22"/>
          <w:szCs w:val="22"/>
        </w:rPr>
        <w:t xml:space="preserve">Eslami-Rasekh, 2005; </w:t>
      </w:r>
      <w:r w:rsidR="00AA038C" w:rsidRPr="000A2704">
        <w:rPr>
          <w:rFonts w:asciiTheme="majorBidi" w:hAnsiTheme="majorBidi" w:cstheme="majorBidi"/>
          <w:sz w:val="22"/>
          <w:szCs w:val="22"/>
        </w:rPr>
        <w:t xml:space="preserve">Taguchi &amp; Kim, 2018;  </w:t>
      </w:r>
      <w:r w:rsidR="00E55DE0" w:rsidRPr="000A2704">
        <w:rPr>
          <w:rFonts w:asciiTheme="majorBidi" w:hAnsiTheme="majorBidi" w:cstheme="majorBidi"/>
          <w:sz w:val="22"/>
          <w:szCs w:val="22"/>
        </w:rPr>
        <w:t xml:space="preserve">Taguchi &amp; Roever, 2017;  </w:t>
      </w:r>
      <w:r w:rsidRPr="000A2704">
        <w:rPr>
          <w:rFonts w:asciiTheme="majorBidi" w:hAnsiTheme="majorBidi" w:cstheme="majorBidi"/>
          <w:sz w:val="22"/>
          <w:szCs w:val="22"/>
        </w:rPr>
        <w:t>Xiao-Le, 2011; Yates, 2010). Incorporating</w:t>
      </w:r>
      <w:r w:rsidR="00AF3D78" w:rsidRPr="000A2704">
        <w:rPr>
          <w:rFonts w:asciiTheme="majorBidi" w:hAnsiTheme="majorBidi" w:cstheme="majorBidi"/>
          <w:sz w:val="22"/>
          <w:szCs w:val="22"/>
        </w:rPr>
        <w:t xml:space="preserve"> </w:t>
      </w:r>
      <w:r w:rsidRPr="000A2704">
        <w:rPr>
          <w:rFonts w:asciiTheme="majorBidi" w:hAnsiTheme="majorBidi" w:cstheme="majorBidi"/>
          <w:sz w:val="22"/>
          <w:szCs w:val="22"/>
        </w:rPr>
        <w:t>pragmatics</w:t>
      </w:r>
      <w:r w:rsidR="00AF3D78" w:rsidRPr="000A2704">
        <w:rPr>
          <w:rFonts w:asciiTheme="majorBidi" w:hAnsiTheme="majorBidi" w:cstheme="majorBidi"/>
          <w:sz w:val="22"/>
          <w:szCs w:val="22"/>
        </w:rPr>
        <w:t xml:space="preserve"> </w:t>
      </w:r>
      <w:r w:rsidRPr="000A2704">
        <w:rPr>
          <w:rFonts w:asciiTheme="majorBidi" w:hAnsiTheme="majorBidi" w:cstheme="majorBidi"/>
          <w:sz w:val="22"/>
          <w:szCs w:val="22"/>
        </w:rPr>
        <w:t xml:space="preserve">in L2 instruction and research results in the formation of a new research area which has been known as </w:t>
      </w:r>
      <w:r w:rsidRPr="000A2704">
        <w:rPr>
          <w:rFonts w:asciiTheme="majorBidi" w:hAnsiTheme="majorBidi" w:cstheme="majorBidi"/>
          <w:i/>
          <w:iCs/>
          <w:sz w:val="22"/>
          <w:szCs w:val="22"/>
        </w:rPr>
        <w:t>Interlanguage Pragmatics</w:t>
      </w:r>
      <w:r w:rsidRPr="000A2704">
        <w:rPr>
          <w:rFonts w:asciiTheme="majorBidi" w:hAnsiTheme="majorBidi" w:cstheme="majorBidi"/>
          <w:sz w:val="22"/>
          <w:szCs w:val="22"/>
        </w:rPr>
        <w:t xml:space="preserve"> </w:t>
      </w:r>
      <w:r w:rsidR="00F70094" w:rsidRPr="000A2704">
        <w:rPr>
          <w:rFonts w:asciiTheme="majorBidi" w:hAnsiTheme="majorBidi" w:cstheme="majorBidi"/>
          <w:sz w:val="22"/>
          <w:szCs w:val="22"/>
        </w:rPr>
        <w:t xml:space="preserve">(ILP) </w:t>
      </w:r>
      <w:r w:rsidRPr="000A2704">
        <w:rPr>
          <w:rFonts w:asciiTheme="majorBidi" w:hAnsiTheme="majorBidi" w:cstheme="majorBidi"/>
          <w:sz w:val="22"/>
          <w:szCs w:val="22"/>
        </w:rPr>
        <w:t>(</w:t>
      </w:r>
      <w:r w:rsidR="00005B6F" w:rsidRPr="000A2704">
        <w:rPr>
          <w:rFonts w:asciiTheme="majorBidi" w:hAnsiTheme="majorBidi" w:cstheme="majorBidi"/>
          <w:sz w:val="22"/>
          <w:szCs w:val="22"/>
        </w:rPr>
        <w:t>Alco´n</w:t>
      </w:r>
      <w:r w:rsidR="00005B6F" w:rsidRPr="000A2704" w:rsidDel="00005B6F">
        <w:rPr>
          <w:rFonts w:asciiTheme="majorBidi" w:hAnsiTheme="majorBidi" w:cstheme="majorBidi"/>
          <w:sz w:val="22"/>
          <w:szCs w:val="22"/>
        </w:rPr>
        <w:t xml:space="preserve"> </w:t>
      </w:r>
      <w:r w:rsidRPr="000A2704">
        <w:rPr>
          <w:rFonts w:asciiTheme="majorBidi" w:hAnsiTheme="majorBidi" w:cstheme="majorBidi"/>
          <w:sz w:val="22"/>
          <w:szCs w:val="22"/>
        </w:rPr>
        <w:t xml:space="preserve">Soler, 2005; </w:t>
      </w:r>
      <w:r w:rsidR="00005B6F" w:rsidRPr="000A2704">
        <w:rPr>
          <w:rFonts w:asciiTheme="majorBidi" w:hAnsiTheme="majorBidi" w:cstheme="majorBidi"/>
          <w:sz w:val="22"/>
          <w:szCs w:val="22"/>
        </w:rPr>
        <w:t>Alco´n</w:t>
      </w:r>
      <w:r w:rsidRPr="000A2704">
        <w:rPr>
          <w:rFonts w:asciiTheme="majorBidi" w:hAnsiTheme="majorBidi" w:cstheme="majorBidi"/>
          <w:sz w:val="22"/>
          <w:szCs w:val="22"/>
        </w:rPr>
        <w:t xml:space="preserve"> Soler &amp; Martinez-Flor, 2008; </w:t>
      </w:r>
      <w:r w:rsidR="008264A8" w:rsidRPr="000A2704">
        <w:rPr>
          <w:rFonts w:asciiTheme="majorBidi" w:hAnsiTheme="majorBidi" w:cstheme="majorBidi"/>
          <w:color w:val="222222"/>
          <w:sz w:val="22"/>
          <w:szCs w:val="22"/>
          <w:shd w:val="clear" w:color="auto" w:fill="FFFFFF"/>
        </w:rPr>
        <w:t>Bardovi-Harlig, Mossman</w:t>
      </w:r>
      <w:r w:rsidR="000A5155" w:rsidRPr="000A2704">
        <w:rPr>
          <w:rFonts w:asciiTheme="majorBidi" w:hAnsiTheme="majorBidi" w:cstheme="majorBidi"/>
          <w:color w:val="222222"/>
          <w:sz w:val="22"/>
          <w:szCs w:val="22"/>
          <w:shd w:val="clear" w:color="auto" w:fill="FFFFFF"/>
        </w:rPr>
        <w:t>, &amp;</w:t>
      </w:r>
      <w:r w:rsidR="008264A8" w:rsidRPr="000A2704">
        <w:rPr>
          <w:rFonts w:asciiTheme="majorBidi" w:hAnsiTheme="majorBidi" w:cstheme="majorBidi"/>
          <w:color w:val="222222"/>
          <w:sz w:val="22"/>
          <w:szCs w:val="22"/>
          <w:shd w:val="clear" w:color="auto" w:fill="FFFFFF"/>
        </w:rPr>
        <w:t xml:space="preserve"> Su, 2019</w:t>
      </w:r>
      <w:r w:rsidR="00BE5BD3" w:rsidRPr="000A2704">
        <w:rPr>
          <w:rFonts w:asciiTheme="majorBidi" w:hAnsiTheme="majorBidi" w:cstheme="majorBidi"/>
          <w:color w:val="222222"/>
          <w:sz w:val="22"/>
          <w:szCs w:val="22"/>
          <w:shd w:val="clear" w:color="auto" w:fill="FFFFFF"/>
        </w:rPr>
        <w:t xml:space="preserve">; </w:t>
      </w:r>
      <w:r w:rsidRPr="000A2704">
        <w:rPr>
          <w:rFonts w:asciiTheme="majorBidi" w:hAnsiTheme="majorBidi" w:cstheme="majorBidi"/>
          <w:sz w:val="22"/>
          <w:szCs w:val="22"/>
        </w:rPr>
        <w:t xml:space="preserve">Kasper &amp; Rose, 2001). </w:t>
      </w:r>
      <w:r w:rsidR="00AF3D78" w:rsidRPr="000A2704">
        <w:rPr>
          <w:rFonts w:asciiTheme="majorBidi" w:hAnsiTheme="majorBidi" w:cstheme="majorBidi"/>
          <w:sz w:val="22"/>
          <w:szCs w:val="22"/>
        </w:rPr>
        <w:t xml:space="preserve"> </w:t>
      </w:r>
      <w:r w:rsidRPr="000A2704">
        <w:rPr>
          <w:rFonts w:asciiTheme="majorBidi" w:hAnsiTheme="majorBidi" w:cstheme="majorBidi"/>
          <w:sz w:val="22"/>
          <w:szCs w:val="22"/>
        </w:rPr>
        <w:t>ILP, as</w:t>
      </w:r>
      <w:r w:rsidR="00AF3D78" w:rsidRPr="000A2704">
        <w:rPr>
          <w:rFonts w:asciiTheme="majorBidi" w:hAnsiTheme="majorBidi" w:cstheme="majorBidi"/>
          <w:sz w:val="22"/>
          <w:szCs w:val="22"/>
        </w:rPr>
        <w:t xml:space="preserve"> </w:t>
      </w:r>
      <w:r w:rsidR="00875C6B" w:rsidRPr="000A2704">
        <w:rPr>
          <w:rFonts w:asciiTheme="majorBidi" w:hAnsiTheme="majorBidi" w:cstheme="majorBidi"/>
          <w:sz w:val="22"/>
          <w:szCs w:val="22"/>
        </w:rPr>
        <w:t>a subcategory</w:t>
      </w:r>
      <w:r w:rsidR="00AF3D78" w:rsidRPr="000A2704">
        <w:rPr>
          <w:rFonts w:asciiTheme="majorBidi" w:hAnsiTheme="majorBidi" w:cstheme="majorBidi"/>
          <w:sz w:val="22"/>
          <w:szCs w:val="22"/>
        </w:rPr>
        <w:t xml:space="preserve"> </w:t>
      </w:r>
      <w:r w:rsidRPr="000A2704">
        <w:rPr>
          <w:rFonts w:asciiTheme="majorBidi" w:hAnsiTheme="majorBidi" w:cstheme="majorBidi"/>
          <w:sz w:val="22"/>
          <w:szCs w:val="22"/>
        </w:rPr>
        <w:t>of</w:t>
      </w:r>
      <w:r w:rsidR="00AF3D78" w:rsidRPr="000A2704">
        <w:rPr>
          <w:rFonts w:asciiTheme="majorBidi" w:hAnsiTheme="majorBidi" w:cstheme="majorBidi"/>
          <w:sz w:val="22"/>
          <w:szCs w:val="22"/>
        </w:rPr>
        <w:t xml:space="preserve"> </w:t>
      </w:r>
      <w:r w:rsidRPr="000A2704">
        <w:rPr>
          <w:rFonts w:asciiTheme="majorBidi" w:hAnsiTheme="majorBidi" w:cstheme="majorBidi"/>
          <w:sz w:val="22"/>
          <w:szCs w:val="22"/>
        </w:rPr>
        <w:t>pragmatics and interlanguage studies, applies</w:t>
      </w:r>
      <w:r w:rsidR="00AF3D78" w:rsidRPr="000A2704">
        <w:rPr>
          <w:rFonts w:asciiTheme="majorBidi" w:hAnsiTheme="majorBidi" w:cstheme="majorBidi"/>
          <w:sz w:val="22"/>
          <w:szCs w:val="22"/>
        </w:rPr>
        <w:t xml:space="preserve"> </w:t>
      </w:r>
      <w:r w:rsidRPr="000A2704">
        <w:rPr>
          <w:rFonts w:asciiTheme="majorBidi" w:hAnsiTheme="majorBidi" w:cstheme="majorBidi"/>
          <w:sz w:val="22"/>
          <w:szCs w:val="22"/>
        </w:rPr>
        <w:t>pragmatics</w:t>
      </w:r>
      <w:r w:rsidR="00AF3D78" w:rsidRPr="000A2704">
        <w:rPr>
          <w:rFonts w:asciiTheme="majorBidi" w:hAnsiTheme="majorBidi" w:cstheme="majorBidi"/>
          <w:sz w:val="22"/>
          <w:szCs w:val="22"/>
        </w:rPr>
        <w:t xml:space="preserve"> </w:t>
      </w:r>
      <w:r w:rsidRPr="000A2704">
        <w:rPr>
          <w:rFonts w:asciiTheme="majorBidi" w:hAnsiTheme="majorBidi" w:cstheme="majorBidi"/>
          <w:sz w:val="22"/>
          <w:szCs w:val="22"/>
        </w:rPr>
        <w:t>theories and principles to understand how</w:t>
      </w:r>
      <w:r w:rsidR="00AF3D78" w:rsidRPr="000A2704">
        <w:rPr>
          <w:rFonts w:asciiTheme="majorBidi" w:hAnsiTheme="majorBidi" w:cstheme="majorBidi"/>
          <w:sz w:val="22"/>
          <w:szCs w:val="22"/>
        </w:rPr>
        <w:t xml:space="preserve"> </w:t>
      </w:r>
      <w:r w:rsidRPr="000A2704">
        <w:rPr>
          <w:rFonts w:asciiTheme="majorBidi" w:hAnsiTheme="majorBidi" w:cstheme="majorBidi"/>
          <w:sz w:val="22"/>
          <w:szCs w:val="22"/>
        </w:rPr>
        <w:t>language</w:t>
      </w:r>
      <w:r w:rsidR="00AF3D78" w:rsidRPr="000A2704">
        <w:rPr>
          <w:rFonts w:asciiTheme="majorBidi" w:hAnsiTheme="majorBidi" w:cstheme="majorBidi"/>
          <w:sz w:val="22"/>
          <w:szCs w:val="22"/>
        </w:rPr>
        <w:t xml:space="preserve"> </w:t>
      </w:r>
      <w:r w:rsidRPr="000A2704">
        <w:rPr>
          <w:rFonts w:asciiTheme="majorBidi" w:hAnsiTheme="majorBidi" w:cstheme="majorBidi"/>
          <w:sz w:val="22"/>
          <w:szCs w:val="22"/>
        </w:rPr>
        <w:t xml:space="preserve">learners encode and decode meaning in their L2 (Bardovi-Harlig, 2010; </w:t>
      </w:r>
      <w:r w:rsidR="00A441B8" w:rsidRPr="000A2704">
        <w:rPr>
          <w:rFonts w:asciiTheme="majorBidi" w:hAnsiTheme="majorBidi" w:cstheme="majorBidi"/>
          <w:sz w:val="22"/>
          <w:szCs w:val="22"/>
        </w:rPr>
        <w:t xml:space="preserve">Li, 2019; </w:t>
      </w:r>
      <w:r w:rsidRPr="000A2704">
        <w:rPr>
          <w:rFonts w:asciiTheme="majorBidi" w:hAnsiTheme="majorBidi" w:cstheme="majorBidi"/>
          <w:sz w:val="22"/>
          <w:szCs w:val="22"/>
        </w:rPr>
        <w:t xml:space="preserve">Schauer, 2009). </w:t>
      </w:r>
    </w:p>
    <w:p w14:paraId="5F4D26AF" w14:textId="1EF8AA00" w:rsidR="00502D20" w:rsidRPr="000A2704" w:rsidRDefault="004C1385" w:rsidP="00DF4B77">
      <w:pPr>
        <w:spacing w:after="120" w:line="240" w:lineRule="auto"/>
        <w:ind w:left="115" w:right="72" w:firstLine="562"/>
        <w:jc w:val="both"/>
        <w:rPr>
          <w:rFonts w:asciiTheme="majorBidi" w:hAnsiTheme="majorBidi" w:cstheme="majorBidi"/>
          <w:sz w:val="22"/>
          <w:szCs w:val="22"/>
        </w:rPr>
      </w:pPr>
      <w:r w:rsidRPr="000A2704">
        <w:rPr>
          <w:rFonts w:asciiTheme="majorBidi" w:hAnsiTheme="majorBidi" w:cstheme="majorBidi"/>
          <w:sz w:val="22"/>
          <w:szCs w:val="22"/>
        </w:rPr>
        <w:t xml:space="preserve">The central issue in the development of pragmatics that cannot be neglected is the </w:t>
      </w:r>
      <w:r w:rsidRPr="000A2704">
        <w:rPr>
          <w:rFonts w:asciiTheme="majorBidi" w:hAnsiTheme="majorBidi" w:cstheme="majorBidi"/>
          <w:i/>
          <w:iCs/>
          <w:sz w:val="22"/>
          <w:szCs w:val="22"/>
        </w:rPr>
        <w:t>speech act theory</w:t>
      </w:r>
      <w:r w:rsidR="000E5C9C" w:rsidRPr="000A2704">
        <w:rPr>
          <w:rFonts w:asciiTheme="majorBidi" w:hAnsiTheme="majorBidi" w:cstheme="majorBidi"/>
          <w:i/>
          <w:iCs/>
          <w:sz w:val="22"/>
          <w:szCs w:val="22"/>
        </w:rPr>
        <w:t xml:space="preserve"> (</w:t>
      </w:r>
      <w:r w:rsidR="000E5C9C" w:rsidRPr="000A2704">
        <w:rPr>
          <w:rFonts w:asciiTheme="majorBidi" w:hAnsiTheme="majorBidi" w:cstheme="majorBidi"/>
          <w:sz w:val="22"/>
          <w:szCs w:val="22"/>
        </w:rPr>
        <w:t>Austin, 1962; Searle, 1969)</w:t>
      </w:r>
      <w:r w:rsidRPr="000A2704">
        <w:rPr>
          <w:rFonts w:asciiTheme="majorBidi" w:hAnsiTheme="majorBidi" w:cstheme="majorBidi"/>
          <w:sz w:val="22"/>
          <w:szCs w:val="22"/>
        </w:rPr>
        <w:t>. Speech acts are communicative activities like rejecting, asking, complimenting for which language is used</w:t>
      </w:r>
      <w:r w:rsidR="00AF3D78" w:rsidRPr="000A2704">
        <w:rPr>
          <w:rFonts w:asciiTheme="majorBidi" w:hAnsiTheme="majorBidi" w:cstheme="majorBidi"/>
          <w:sz w:val="22"/>
          <w:szCs w:val="22"/>
        </w:rPr>
        <w:t xml:space="preserve"> </w:t>
      </w:r>
      <w:r w:rsidRPr="000A2704">
        <w:rPr>
          <w:rFonts w:asciiTheme="majorBidi" w:hAnsiTheme="majorBidi" w:cstheme="majorBidi"/>
          <w:sz w:val="22"/>
          <w:szCs w:val="22"/>
        </w:rPr>
        <w:t>(</w:t>
      </w:r>
      <w:r w:rsidR="003348BB" w:rsidRPr="000A2704">
        <w:rPr>
          <w:rFonts w:asciiTheme="majorBidi" w:hAnsiTheme="majorBidi" w:cstheme="majorBidi"/>
          <w:color w:val="222222"/>
          <w:sz w:val="22"/>
          <w:szCs w:val="22"/>
          <w:shd w:val="clear" w:color="auto" w:fill="FFFFFF"/>
        </w:rPr>
        <w:t>Culpeper, Mackey, &amp; Taguchi, 2018</w:t>
      </w:r>
      <w:r w:rsidR="0045244E" w:rsidRPr="000A2704">
        <w:rPr>
          <w:rFonts w:asciiTheme="majorBidi" w:hAnsiTheme="majorBidi" w:cstheme="majorBidi"/>
          <w:color w:val="222222"/>
          <w:sz w:val="22"/>
          <w:szCs w:val="22"/>
          <w:shd w:val="clear" w:color="auto" w:fill="FFFFFF"/>
        </w:rPr>
        <w:t xml:space="preserve">; </w:t>
      </w:r>
      <w:r w:rsidRPr="000A2704">
        <w:rPr>
          <w:rFonts w:asciiTheme="majorBidi" w:hAnsiTheme="majorBidi" w:cstheme="majorBidi"/>
          <w:sz w:val="22"/>
          <w:szCs w:val="22"/>
        </w:rPr>
        <w:t>Ghazanfari</w:t>
      </w:r>
      <w:r w:rsidR="00AF3D78" w:rsidRPr="000A2704">
        <w:rPr>
          <w:rFonts w:asciiTheme="majorBidi" w:hAnsiTheme="majorBidi" w:cstheme="majorBidi"/>
          <w:sz w:val="22"/>
          <w:szCs w:val="22"/>
        </w:rPr>
        <w:t xml:space="preserve">, </w:t>
      </w:r>
      <w:r w:rsidRPr="000A2704">
        <w:rPr>
          <w:rFonts w:asciiTheme="majorBidi" w:hAnsiTheme="majorBidi" w:cstheme="majorBidi"/>
          <w:sz w:val="22"/>
          <w:szCs w:val="22"/>
        </w:rPr>
        <w:t>Bonyadi,</w:t>
      </w:r>
      <w:r w:rsidR="00AF3D78" w:rsidRPr="000A2704">
        <w:rPr>
          <w:rFonts w:asciiTheme="majorBidi" w:hAnsiTheme="majorBidi" w:cstheme="majorBidi"/>
          <w:sz w:val="22"/>
          <w:szCs w:val="22"/>
        </w:rPr>
        <w:t xml:space="preserve"> </w:t>
      </w:r>
      <w:r w:rsidRPr="000A2704">
        <w:rPr>
          <w:rFonts w:asciiTheme="majorBidi" w:hAnsiTheme="majorBidi" w:cstheme="majorBidi"/>
          <w:sz w:val="22"/>
          <w:szCs w:val="22"/>
        </w:rPr>
        <w:t>&amp;</w:t>
      </w:r>
      <w:r w:rsidR="00AF3D78" w:rsidRPr="000A2704">
        <w:rPr>
          <w:rFonts w:asciiTheme="majorBidi" w:hAnsiTheme="majorBidi" w:cstheme="majorBidi"/>
          <w:sz w:val="22"/>
          <w:szCs w:val="22"/>
        </w:rPr>
        <w:t xml:space="preserve"> </w:t>
      </w:r>
      <w:r w:rsidRPr="000A2704">
        <w:rPr>
          <w:rFonts w:asciiTheme="majorBidi" w:hAnsiTheme="majorBidi" w:cstheme="majorBidi"/>
          <w:sz w:val="22"/>
          <w:szCs w:val="22"/>
        </w:rPr>
        <w:t>Malekzade, 2012).</w:t>
      </w:r>
      <w:r w:rsidR="009909B6" w:rsidRPr="000A2704">
        <w:rPr>
          <w:rFonts w:asciiTheme="majorBidi" w:hAnsiTheme="majorBidi" w:cstheme="majorBidi"/>
          <w:sz w:val="22"/>
          <w:szCs w:val="22"/>
        </w:rPr>
        <w:t xml:space="preserve"> </w:t>
      </w:r>
      <w:r w:rsidRPr="000A2704">
        <w:rPr>
          <w:rFonts w:asciiTheme="majorBidi" w:hAnsiTheme="majorBidi" w:cstheme="majorBidi"/>
          <w:sz w:val="22"/>
          <w:szCs w:val="22"/>
        </w:rPr>
        <w:t>In fact, pragmatic competence is operationalized in terms of speech acts. Speech acts have been considered the dominant area of investigation in ILP</w:t>
      </w:r>
      <w:r w:rsidR="005179F2" w:rsidRPr="000A2704">
        <w:rPr>
          <w:rFonts w:asciiTheme="majorBidi" w:hAnsiTheme="majorBidi" w:cstheme="majorBidi"/>
          <w:sz w:val="22"/>
          <w:szCs w:val="22"/>
        </w:rPr>
        <w:t xml:space="preserve"> inasmuch as</w:t>
      </w:r>
      <w:r w:rsidR="00AF3D78" w:rsidRPr="000A2704">
        <w:rPr>
          <w:rFonts w:asciiTheme="majorBidi" w:hAnsiTheme="majorBidi" w:cstheme="majorBidi"/>
          <w:sz w:val="22"/>
          <w:szCs w:val="22"/>
        </w:rPr>
        <w:t xml:space="preserve"> </w:t>
      </w:r>
      <w:r w:rsidR="005179F2" w:rsidRPr="000A2704">
        <w:rPr>
          <w:rFonts w:asciiTheme="majorBidi" w:hAnsiTheme="majorBidi" w:cstheme="majorBidi"/>
          <w:sz w:val="22"/>
          <w:szCs w:val="22"/>
        </w:rPr>
        <w:t xml:space="preserve">the </w:t>
      </w:r>
      <w:r w:rsidRPr="000A2704">
        <w:rPr>
          <w:rFonts w:asciiTheme="majorBidi" w:hAnsiTheme="majorBidi" w:cstheme="majorBidi"/>
          <w:sz w:val="22"/>
          <w:szCs w:val="22"/>
        </w:rPr>
        <w:t>study of speech acts enables scholars to scrutinize non-native speakers’ comprehension, production</w:t>
      </w:r>
      <w:r w:rsidR="005179F2" w:rsidRPr="000A2704">
        <w:rPr>
          <w:rFonts w:asciiTheme="majorBidi" w:hAnsiTheme="majorBidi" w:cstheme="majorBidi"/>
          <w:sz w:val="22"/>
          <w:szCs w:val="22"/>
        </w:rPr>
        <w:t>,</w:t>
      </w:r>
      <w:r w:rsidRPr="000A2704">
        <w:rPr>
          <w:rFonts w:asciiTheme="majorBidi" w:hAnsiTheme="majorBidi" w:cstheme="majorBidi"/>
          <w:sz w:val="22"/>
          <w:szCs w:val="22"/>
        </w:rPr>
        <w:t xml:space="preserve"> and choice of linguistic action under the impact of context variables (Bardovi-Harlig, 2010). Th</w:t>
      </w:r>
      <w:r w:rsidR="005179F2" w:rsidRPr="000A2704">
        <w:rPr>
          <w:rFonts w:asciiTheme="majorBidi" w:hAnsiTheme="majorBidi" w:cstheme="majorBidi"/>
          <w:sz w:val="22"/>
          <w:szCs w:val="22"/>
        </w:rPr>
        <w:t>e</w:t>
      </w:r>
      <w:r w:rsidRPr="000A2704">
        <w:rPr>
          <w:rFonts w:asciiTheme="majorBidi" w:hAnsiTheme="majorBidi" w:cstheme="majorBidi"/>
          <w:sz w:val="22"/>
          <w:szCs w:val="22"/>
        </w:rPr>
        <w:t xml:space="preserve"> </w:t>
      </w:r>
      <w:r w:rsidR="005179F2" w:rsidRPr="000A2704">
        <w:rPr>
          <w:rFonts w:asciiTheme="majorBidi" w:hAnsiTheme="majorBidi" w:cstheme="majorBidi"/>
          <w:sz w:val="22"/>
          <w:szCs w:val="22"/>
        </w:rPr>
        <w:t xml:space="preserve">present </w:t>
      </w:r>
      <w:r w:rsidRPr="000A2704">
        <w:rPr>
          <w:rFonts w:asciiTheme="majorBidi" w:hAnsiTheme="majorBidi" w:cstheme="majorBidi"/>
          <w:sz w:val="22"/>
          <w:szCs w:val="22"/>
        </w:rPr>
        <w:t>study aims to focus on the speech acts of refus</w:t>
      </w:r>
      <w:r w:rsidR="00FC71F2" w:rsidRPr="000A2704">
        <w:rPr>
          <w:rFonts w:asciiTheme="majorBidi" w:hAnsiTheme="majorBidi" w:cstheme="majorBidi"/>
          <w:sz w:val="22"/>
          <w:szCs w:val="22"/>
        </w:rPr>
        <w:t>al</w:t>
      </w:r>
      <w:r w:rsidR="005179F2" w:rsidRPr="000A2704">
        <w:rPr>
          <w:rFonts w:asciiTheme="majorBidi" w:hAnsiTheme="majorBidi" w:cstheme="majorBidi"/>
          <w:sz w:val="22"/>
          <w:szCs w:val="22"/>
        </w:rPr>
        <w:t xml:space="preserve"> </w:t>
      </w:r>
      <w:r w:rsidR="00005B6F" w:rsidRPr="000A2704">
        <w:rPr>
          <w:rFonts w:asciiTheme="majorBidi" w:hAnsiTheme="majorBidi" w:cstheme="majorBidi"/>
          <w:sz w:val="22"/>
          <w:szCs w:val="22"/>
        </w:rPr>
        <w:t>since</w:t>
      </w:r>
      <w:r w:rsidRPr="000A2704">
        <w:rPr>
          <w:rFonts w:asciiTheme="majorBidi" w:hAnsiTheme="majorBidi" w:cstheme="majorBidi"/>
          <w:sz w:val="22"/>
          <w:szCs w:val="22"/>
        </w:rPr>
        <w:t xml:space="preserve"> refusals have been characterized as a major cross-cultural sticking point for ESL students (Takahashi &amp; Beebe, </w:t>
      </w:r>
      <w:r w:rsidR="00FC71F2" w:rsidRPr="000A2704">
        <w:rPr>
          <w:rFonts w:asciiTheme="majorBidi" w:hAnsiTheme="majorBidi" w:cstheme="majorBidi"/>
          <w:sz w:val="22"/>
          <w:szCs w:val="22"/>
        </w:rPr>
        <w:t>198</w:t>
      </w:r>
      <w:r w:rsidR="00544C39" w:rsidRPr="000A2704">
        <w:rPr>
          <w:rFonts w:asciiTheme="majorBidi" w:hAnsiTheme="majorBidi" w:cstheme="majorBidi"/>
          <w:sz w:val="22"/>
          <w:szCs w:val="22"/>
        </w:rPr>
        <w:t>7</w:t>
      </w:r>
      <w:r w:rsidR="002D5CCF" w:rsidRPr="000A2704">
        <w:rPr>
          <w:rFonts w:asciiTheme="majorBidi" w:hAnsiTheme="majorBidi" w:cstheme="majorBidi"/>
          <w:sz w:val="22"/>
          <w:szCs w:val="22"/>
        </w:rPr>
        <w:t>; Turnbull, 2001</w:t>
      </w:r>
      <w:r w:rsidR="00DA4C5B" w:rsidRPr="000A2704">
        <w:rPr>
          <w:rFonts w:asciiTheme="majorBidi" w:hAnsiTheme="majorBidi" w:cstheme="majorBidi"/>
          <w:sz w:val="22"/>
          <w:szCs w:val="22"/>
        </w:rPr>
        <w:t>; Vilar-Beltrán &amp; Melchor-Couto, 2013</w:t>
      </w:r>
      <w:r w:rsidR="00FC71F2" w:rsidRPr="000A2704">
        <w:rPr>
          <w:rFonts w:asciiTheme="majorBidi" w:hAnsiTheme="majorBidi" w:cstheme="majorBidi"/>
          <w:sz w:val="22"/>
          <w:szCs w:val="22"/>
        </w:rPr>
        <w:t xml:space="preserve">) leading </w:t>
      </w:r>
      <w:r w:rsidRPr="000A2704">
        <w:rPr>
          <w:rFonts w:asciiTheme="majorBidi" w:hAnsiTheme="majorBidi" w:cstheme="majorBidi"/>
          <w:sz w:val="22"/>
          <w:szCs w:val="22"/>
        </w:rPr>
        <w:t xml:space="preserve">to unintended offence and a breakdown in communication. </w:t>
      </w:r>
    </w:p>
    <w:p w14:paraId="21D3C571" w14:textId="449E812A" w:rsidR="00133B9E" w:rsidRPr="000A2704" w:rsidRDefault="004C1385" w:rsidP="00DF4B77">
      <w:pPr>
        <w:spacing w:after="120" w:line="240" w:lineRule="auto"/>
        <w:ind w:left="115" w:right="72" w:firstLine="562"/>
        <w:jc w:val="both"/>
        <w:rPr>
          <w:rFonts w:asciiTheme="majorBidi" w:hAnsiTheme="majorBidi" w:cstheme="majorBidi"/>
          <w:sz w:val="22"/>
          <w:szCs w:val="22"/>
        </w:rPr>
      </w:pPr>
      <w:r w:rsidRPr="000A2704">
        <w:rPr>
          <w:rFonts w:asciiTheme="majorBidi" w:hAnsiTheme="majorBidi" w:cstheme="majorBidi"/>
          <w:sz w:val="22"/>
          <w:szCs w:val="22"/>
        </w:rPr>
        <w:t xml:space="preserve">Another important aspect in ILP studies that cannot be overlooked </w:t>
      </w:r>
      <w:r w:rsidR="007724FC" w:rsidRPr="000A2704">
        <w:rPr>
          <w:rFonts w:asciiTheme="majorBidi" w:hAnsiTheme="majorBidi" w:cstheme="majorBidi"/>
          <w:sz w:val="22"/>
          <w:szCs w:val="22"/>
        </w:rPr>
        <w:t xml:space="preserve">pertains to </w:t>
      </w:r>
      <w:r w:rsidRPr="000A2704">
        <w:rPr>
          <w:rFonts w:asciiTheme="majorBidi" w:hAnsiTheme="majorBidi" w:cstheme="majorBidi"/>
          <w:sz w:val="22"/>
          <w:szCs w:val="22"/>
        </w:rPr>
        <w:t xml:space="preserve">contextual parameters like individual differences. </w:t>
      </w:r>
      <w:r w:rsidR="00E9797A" w:rsidRPr="000A2704">
        <w:rPr>
          <w:rFonts w:asciiTheme="majorBidi" w:hAnsiTheme="majorBidi" w:cstheme="majorBidi"/>
          <w:sz w:val="22"/>
          <w:szCs w:val="22"/>
        </w:rPr>
        <w:t>A</w:t>
      </w:r>
      <w:r w:rsidR="00FC71F2" w:rsidRPr="000A2704">
        <w:rPr>
          <w:rFonts w:asciiTheme="majorBidi" w:hAnsiTheme="majorBidi" w:cstheme="majorBidi"/>
          <w:sz w:val="22"/>
          <w:szCs w:val="22"/>
        </w:rPr>
        <w:t xml:space="preserve">ccording to Schmidt’s (1993) noticing hypothesis, learners must be aware of sociocultural </w:t>
      </w:r>
      <w:r w:rsidR="00502D20" w:rsidRPr="000A2704">
        <w:rPr>
          <w:rFonts w:asciiTheme="majorBidi" w:hAnsiTheme="majorBidi" w:cstheme="majorBidi"/>
          <w:sz w:val="22"/>
          <w:szCs w:val="22"/>
        </w:rPr>
        <w:t>features</w:t>
      </w:r>
      <w:r w:rsidR="00FC71F2" w:rsidRPr="000A2704">
        <w:rPr>
          <w:rFonts w:asciiTheme="majorBidi" w:hAnsiTheme="majorBidi" w:cstheme="majorBidi"/>
          <w:sz w:val="22"/>
          <w:szCs w:val="22"/>
        </w:rPr>
        <w:t>. Being aware of sociocultural norms refers to learners’ awareness of the culture, social class, and status. The rationale behind this noticing is that non-native speakers lack sensitivity to certain sociocultural norm distinction that native speakers make in their production (</w:t>
      </w:r>
      <w:r w:rsidR="005B6683" w:rsidRPr="000A2704">
        <w:rPr>
          <w:rFonts w:asciiTheme="majorBidi" w:hAnsiTheme="majorBidi" w:cstheme="majorBidi"/>
          <w:sz w:val="22"/>
          <w:szCs w:val="22"/>
        </w:rPr>
        <w:t>Olshtain, Cohen</w:t>
      </w:r>
      <w:r w:rsidR="00FC71F2" w:rsidRPr="000A2704">
        <w:rPr>
          <w:rFonts w:asciiTheme="majorBidi" w:hAnsiTheme="majorBidi" w:cstheme="majorBidi"/>
          <w:sz w:val="22"/>
          <w:szCs w:val="22"/>
        </w:rPr>
        <w:t xml:space="preserve">, &amp; Rosenstein, 1986).  Takahashi (2005) also </w:t>
      </w:r>
      <w:r w:rsidR="008A3600" w:rsidRPr="000A2704">
        <w:rPr>
          <w:rFonts w:asciiTheme="majorBidi" w:hAnsiTheme="majorBidi" w:cstheme="majorBidi"/>
          <w:sz w:val="22"/>
          <w:szCs w:val="22"/>
        </w:rPr>
        <w:t>suggested owing to</w:t>
      </w:r>
      <w:r w:rsidR="00FC71F2" w:rsidRPr="000A2704">
        <w:rPr>
          <w:rFonts w:asciiTheme="majorBidi" w:hAnsiTheme="majorBidi" w:cstheme="majorBidi"/>
          <w:sz w:val="22"/>
          <w:szCs w:val="22"/>
        </w:rPr>
        <w:t xml:space="preserve"> </w:t>
      </w:r>
      <w:r w:rsidR="008A3600" w:rsidRPr="000A2704">
        <w:rPr>
          <w:rFonts w:asciiTheme="majorBidi" w:hAnsiTheme="majorBidi" w:cstheme="majorBidi"/>
          <w:sz w:val="22"/>
          <w:szCs w:val="22"/>
        </w:rPr>
        <w:t xml:space="preserve">some effects of learner characteristics, such as aptitude, proficiency or motivation, </w:t>
      </w:r>
      <w:r w:rsidR="00FC71F2" w:rsidRPr="000A2704">
        <w:rPr>
          <w:rFonts w:asciiTheme="majorBidi" w:hAnsiTheme="majorBidi" w:cstheme="majorBidi"/>
          <w:sz w:val="22"/>
          <w:szCs w:val="22"/>
        </w:rPr>
        <w:t>levels of noticing target speech act in learning a language diffe</w:t>
      </w:r>
      <w:r w:rsidR="00652065" w:rsidRPr="000A2704">
        <w:rPr>
          <w:rFonts w:asciiTheme="majorBidi" w:hAnsiTheme="majorBidi" w:cstheme="majorBidi"/>
          <w:sz w:val="22"/>
          <w:szCs w:val="22"/>
        </w:rPr>
        <w:t>red from one learner to another</w:t>
      </w:r>
      <w:r w:rsidR="00FC71F2" w:rsidRPr="000A2704">
        <w:rPr>
          <w:rFonts w:asciiTheme="majorBidi" w:hAnsiTheme="majorBidi" w:cstheme="majorBidi"/>
          <w:sz w:val="22"/>
          <w:szCs w:val="22"/>
        </w:rPr>
        <w:t>. Regarding Takahashi</w:t>
      </w:r>
      <w:r w:rsidR="00C324A2" w:rsidRPr="000A2704">
        <w:rPr>
          <w:rFonts w:asciiTheme="majorBidi" w:hAnsiTheme="majorBidi" w:cstheme="majorBidi"/>
          <w:sz w:val="22"/>
          <w:szCs w:val="22"/>
        </w:rPr>
        <w:t>’</w:t>
      </w:r>
      <w:r w:rsidR="00FC71F2" w:rsidRPr="000A2704">
        <w:rPr>
          <w:rFonts w:asciiTheme="majorBidi" w:hAnsiTheme="majorBidi" w:cstheme="majorBidi"/>
          <w:sz w:val="22"/>
          <w:szCs w:val="22"/>
        </w:rPr>
        <w:t xml:space="preserve">s (2005) </w:t>
      </w:r>
      <w:r w:rsidR="00C324A2" w:rsidRPr="000A2704">
        <w:rPr>
          <w:rFonts w:asciiTheme="majorBidi" w:hAnsiTheme="majorBidi" w:cstheme="majorBidi"/>
          <w:sz w:val="22"/>
          <w:szCs w:val="22"/>
        </w:rPr>
        <w:t>assertion</w:t>
      </w:r>
      <w:r w:rsidR="00FC71F2" w:rsidRPr="000A2704">
        <w:rPr>
          <w:rFonts w:asciiTheme="majorBidi" w:hAnsiTheme="majorBidi" w:cstheme="majorBidi"/>
          <w:sz w:val="22"/>
          <w:szCs w:val="22"/>
        </w:rPr>
        <w:t xml:space="preserve">, it seems necessary to know to what extent sociocultural variables </w:t>
      </w:r>
      <w:r w:rsidR="00C324A2" w:rsidRPr="000A2704">
        <w:rPr>
          <w:rFonts w:asciiTheme="majorBidi" w:hAnsiTheme="majorBidi" w:cstheme="majorBidi"/>
          <w:sz w:val="22"/>
          <w:szCs w:val="22"/>
        </w:rPr>
        <w:t xml:space="preserve">could have a bearing </w:t>
      </w:r>
      <w:r w:rsidR="00FC71F2" w:rsidRPr="000A2704">
        <w:rPr>
          <w:rFonts w:asciiTheme="majorBidi" w:hAnsiTheme="majorBidi" w:cstheme="majorBidi"/>
          <w:sz w:val="22"/>
          <w:szCs w:val="22"/>
        </w:rPr>
        <w:t>effect on learners’ motivation in acquisition and comprehension of speech acts.</w:t>
      </w:r>
    </w:p>
    <w:p w14:paraId="35256C35" w14:textId="44B223D2" w:rsidR="004C1385" w:rsidRPr="000A2704" w:rsidRDefault="00502D20" w:rsidP="00DF4B77">
      <w:pPr>
        <w:spacing w:after="120" w:line="240" w:lineRule="auto"/>
        <w:ind w:left="115" w:right="72" w:firstLine="562"/>
        <w:jc w:val="both"/>
        <w:rPr>
          <w:rFonts w:asciiTheme="majorBidi" w:hAnsiTheme="majorBidi" w:cstheme="majorBidi"/>
          <w:sz w:val="22"/>
          <w:szCs w:val="22"/>
        </w:rPr>
      </w:pPr>
      <w:r w:rsidRPr="000A2704">
        <w:rPr>
          <w:rFonts w:asciiTheme="majorBidi" w:hAnsiTheme="majorBidi" w:cstheme="majorBidi"/>
          <w:sz w:val="22"/>
          <w:szCs w:val="22"/>
        </w:rPr>
        <w:t xml:space="preserve">Therefore, </w:t>
      </w:r>
      <w:r w:rsidR="007724FC" w:rsidRPr="000A2704">
        <w:rPr>
          <w:rFonts w:asciiTheme="majorBidi" w:hAnsiTheme="majorBidi" w:cstheme="majorBidi"/>
          <w:sz w:val="22"/>
          <w:szCs w:val="22"/>
        </w:rPr>
        <w:t>it</w:t>
      </w:r>
      <w:r w:rsidRPr="000A2704">
        <w:rPr>
          <w:rFonts w:asciiTheme="majorBidi" w:hAnsiTheme="majorBidi" w:cstheme="majorBidi"/>
          <w:sz w:val="22"/>
          <w:szCs w:val="22"/>
        </w:rPr>
        <w:t xml:space="preserve"> is</w:t>
      </w:r>
      <w:r w:rsidR="00AF3D78" w:rsidRPr="000A2704">
        <w:rPr>
          <w:rFonts w:asciiTheme="majorBidi" w:hAnsiTheme="majorBidi" w:cstheme="majorBidi"/>
          <w:sz w:val="22"/>
          <w:szCs w:val="22"/>
        </w:rPr>
        <w:t xml:space="preserve"> </w:t>
      </w:r>
      <w:r w:rsidRPr="000A2704">
        <w:rPr>
          <w:rFonts w:asciiTheme="majorBidi" w:hAnsiTheme="majorBidi" w:cstheme="majorBidi"/>
          <w:sz w:val="22"/>
          <w:szCs w:val="22"/>
        </w:rPr>
        <w:t>important to</w:t>
      </w:r>
      <w:r w:rsidR="00AF3D78" w:rsidRPr="000A2704">
        <w:rPr>
          <w:rFonts w:asciiTheme="majorBidi" w:hAnsiTheme="majorBidi" w:cstheme="majorBidi"/>
          <w:sz w:val="22"/>
          <w:szCs w:val="22"/>
        </w:rPr>
        <w:t xml:space="preserve"> </w:t>
      </w:r>
      <w:r w:rsidRPr="000A2704">
        <w:rPr>
          <w:rFonts w:asciiTheme="majorBidi" w:hAnsiTheme="majorBidi" w:cstheme="majorBidi"/>
          <w:sz w:val="22"/>
          <w:szCs w:val="22"/>
        </w:rPr>
        <w:t>pay attention to the individual differences</w:t>
      </w:r>
      <w:r w:rsidR="00F37D61" w:rsidRPr="000A2704">
        <w:rPr>
          <w:rFonts w:asciiTheme="majorBidi" w:hAnsiTheme="majorBidi" w:cstheme="majorBidi"/>
          <w:sz w:val="22"/>
          <w:szCs w:val="22"/>
        </w:rPr>
        <w:t>,</w:t>
      </w:r>
      <w:r w:rsidR="00AF3D78" w:rsidRPr="000A2704">
        <w:rPr>
          <w:rFonts w:asciiTheme="majorBidi" w:hAnsiTheme="majorBidi" w:cstheme="majorBidi"/>
          <w:sz w:val="22"/>
          <w:szCs w:val="22"/>
        </w:rPr>
        <w:t xml:space="preserve"> specifically motivation</w:t>
      </w:r>
      <w:r w:rsidR="00F37D61" w:rsidRPr="000A2704">
        <w:rPr>
          <w:rFonts w:asciiTheme="majorBidi" w:hAnsiTheme="majorBidi" w:cstheme="majorBidi"/>
          <w:sz w:val="22"/>
          <w:szCs w:val="22"/>
        </w:rPr>
        <w:t>,</w:t>
      </w:r>
      <w:r w:rsidR="00AF3D78" w:rsidRPr="000A2704">
        <w:rPr>
          <w:rFonts w:asciiTheme="majorBidi" w:hAnsiTheme="majorBidi" w:cstheme="majorBidi"/>
          <w:sz w:val="22"/>
          <w:szCs w:val="22"/>
        </w:rPr>
        <w:t xml:space="preserve"> in learning a second language</w:t>
      </w:r>
      <w:r w:rsidRPr="000A2704">
        <w:rPr>
          <w:rFonts w:asciiTheme="majorBidi" w:hAnsiTheme="majorBidi" w:cstheme="majorBidi"/>
          <w:sz w:val="22"/>
          <w:szCs w:val="22"/>
        </w:rPr>
        <w:t xml:space="preserve"> (Lo Castro, 2001; Takahashi, 2001). </w:t>
      </w:r>
      <w:r w:rsidR="00F37D61" w:rsidRPr="000A2704">
        <w:rPr>
          <w:rFonts w:asciiTheme="majorBidi" w:hAnsiTheme="majorBidi" w:cstheme="majorBidi"/>
          <w:sz w:val="22"/>
          <w:szCs w:val="22"/>
        </w:rPr>
        <w:t xml:space="preserve">Although, </w:t>
      </w:r>
      <w:r w:rsidR="00FB2C26" w:rsidRPr="000A2704">
        <w:rPr>
          <w:rFonts w:asciiTheme="majorBidi" w:hAnsiTheme="majorBidi" w:cstheme="majorBidi"/>
          <w:sz w:val="22"/>
          <w:szCs w:val="22"/>
        </w:rPr>
        <w:t>a</w:t>
      </w:r>
      <w:r w:rsidR="00B014AD" w:rsidRPr="000A2704">
        <w:rPr>
          <w:rFonts w:asciiTheme="majorBidi" w:hAnsiTheme="majorBidi" w:cstheme="majorBidi"/>
          <w:sz w:val="22"/>
          <w:szCs w:val="22"/>
        </w:rPr>
        <w:t xml:space="preserve"> large and growing body of literature has investigated </w:t>
      </w:r>
      <w:r w:rsidR="00F37D61" w:rsidRPr="000A2704">
        <w:rPr>
          <w:rFonts w:asciiTheme="majorBidi" w:hAnsiTheme="majorBidi" w:cstheme="majorBidi"/>
          <w:sz w:val="22"/>
          <w:szCs w:val="22"/>
        </w:rPr>
        <w:t>the crucial role of motivation in SLA</w:t>
      </w:r>
      <w:r w:rsidR="00B014AD" w:rsidRPr="000A2704">
        <w:rPr>
          <w:rFonts w:asciiTheme="majorBidi" w:hAnsiTheme="majorBidi" w:cstheme="majorBidi"/>
          <w:sz w:val="22"/>
          <w:szCs w:val="22"/>
        </w:rPr>
        <w:t xml:space="preserve"> (</w:t>
      </w:r>
      <w:r w:rsidR="004C2D50" w:rsidRPr="000A2704">
        <w:rPr>
          <w:rFonts w:asciiTheme="majorBidi" w:hAnsiTheme="majorBidi" w:cstheme="majorBidi"/>
          <w:sz w:val="22"/>
          <w:szCs w:val="22"/>
        </w:rPr>
        <w:t xml:space="preserve">e.g., Chalak &amp; Kassaian, 2010; Dornyei, 1990, Mirzaei, &amp; Forouzandeh, 2013; Oxford &amp; Shearin, 1994; Pishghadam &amp; Khajavi, 2014; Pishghadam, Makiabadi, Shayesteh, Zeynali, </w:t>
      </w:r>
      <w:r w:rsidR="00A3294C" w:rsidRPr="000A2704">
        <w:rPr>
          <w:rFonts w:asciiTheme="majorBidi" w:hAnsiTheme="majorBidi" w:cstheme="majorBidi"/>
          <w:sz w:val="22"/>
          <w:szCs w:val="22"/>
        </w:rPr>
        <w:t>in press</w:t>
      </w:r>
      <w:r w:rsidR="00B014AD" w:rsidRPr="000A2704">
        <w:rPr>
          <w:rFonts w:asciiTheme="majorBidi" w:hAnsiTheme="majorBidi" w:cstheme="majorBidi"/>
          <w:sz w:val="22"/>
          <w:szCs w:val="22"/>
        </w:rPr>
        <w:t>), t</w:t>
      </w:r>
      <w:r w:rsidR="00FC71F2" w:rsidRPr="000A2704">
        <w:rPr>
          <w:rFonts w:asciiTheme="majorBidi" w:hAnsiTheme="majorBidi" w:cstheme="majorBidi"/>
          <w:sz w:val="22"/>
          <w:szCs w:val="22"/>
        </w:rPr>
        <w:t xml:space="preserve">here are </w:t>
      </w:r>
      <w:r w:rsidR="00B014AD" w:rsidRPr="000A2704">
        <w:rPr>
          <w:rFonts w:asciiTheme="majorBidi" w:hAnsiTheme="majorBidi" w:cstheme="majorBidi"/>
          <w:sz w:val="22"/>
          <w:szCs w:val="22"/>
        </w:rPr>
        <w:t xml:space="preserve">just </w:t>
      </w:r>
      <w:r w:rsidR="005A7D9F" w:rsidRPr="000A2704">
        <w:rPr>
          <w:rFonts w:asciiTheme="majorBidi" w:hAnsiTheme="majorBidi" w:cstheme="majorBidi"/>
          <w:sz w:val="22"/>
          <w:szCs w:val="22"/>
        </w:rPr>
        <w:t>a number of</w:t>
      </w:r>
      <w:r w:rsidR="007724FC" w:rsidRPr="000A2704">
        <w:rPr>
          <w:rFonts w:asciiTheme="majorBidi" w:hAnsiTheme="majorBidi" w:cstheme="majorBidi"/>
          <w:sz w:val="22"/>
          <w:szCs w:val="22"/>
        </w:rPr>
        <w:t xml:space="preserve"> </w:t>
      </w:r>
      <w:r w:rsidR="00FC71F2" w:rsidRPr="000A2704">
        <w:rPr>
          <w:rFonts w:asciiTheme="majorBidi" w:hAnsiTheme="majorBidi" w:cstheme="majorBidi"/>
          <w:sz w:val="22"/>
          <w:szCs w:val="22"/>
        </w:rPr>
        <w:t xml:space="preserve">motivation studies in the area of ILP carried out so far to investigate </w:t>
      </w:r>
      <w:r w:rsidR="004C2D50" w:rsidRPr="000A2704">
        <w:rPr>
          <w:rFonts w:asciiTheme="majorBidi" w:hAnsiTheme="majorBidi" w:cstheme="majorBidi"/>
          <w:sz w:val="22"/>
          <w:szCs w:val="22"/>
        </w:rPr>
        <w:t>the place of</w:t>
      </w:r>
      <w:r w:rsidR="00FC71F2" w:rsidRPr="000A2704">
        <w:rPr>
          <w:rFonts w:asciiTheme="majorBidi" w:hAnsiTheme="majorBidi" w:cstheme="majorBidi"/>
          <w:sz w:val="22"/>
          <w:szCs w:val="22"/>
        </w:rPr>
        <w:t xml:space="preserve"> motivation for learning pragmatic features (Cook, 2001; Lo Castro, 2001; Niezgoda </w:t>
      </w:r>
      <w:r w:rsidR="005B6683" w:rsidRPr="000A2704">
        <w:rPr>
          <w:rFonts w:asciiTheme="majorBidi" w:hAnsiTheme="majorBidi" w:cstheme="majorBidi"/>
          <w:sz w:val="22"/>
          <w:szCs w:val="22"/>
        </w:rPr>
        <w:t>&amp; Ro</w:t>
      </w:r>
      <w:r w:rsidR="005E2CC7" w:rsidRPr="000A2704">
        <w:rPr>
          <w:rFonts w:asciiTheme="majorBidi" w:hAnsiTheme="majorBidi" w:cstheme="majorBidi"/>
          <w:sz w:val="22"/>
          <w:szCs w:val="22"/>
        </w:rPr>
        <w:t>e</w:t>
      </w:r>
      <w:r w:rsidR="005B6683" w:rsidRPr="000A2704">
        <w:rPr>
          <w:rFonts w:asciiTheme="majorBidi" w:hAnsiTheme="majorBidi" w:cstheme="majorBidi"/>
          <w:sz w:val="22"/>
          <w:szCs w:val="22"/>
        </w:rPr>
        <w:t>ver, 2001; Tag</w:t>
      </w:r>
      <w:r w:rsidR="00FC71F2" w:rsidRPr="000A2704">
        <w:rPr>
          <w:rFonts w:asciiTheme="majorBidi" w:hAnsiTheme="majorBidi" w:cstheme="majorBidi"/>
          <w:sz w:val="22"/>
          <w:szCs w:val="22"/>
        </w:rPr>
        <w:t xml:space="preserve">ashira, Yamato, &amp; Isoda, 2001; Takahashi, 2001; </w:t>
      </w:r>
      <w:r w:rsidR="00AE6ED8" w:rsidRPr="000A2704">
        <w:rPr>
          <w:rFonts w:asciiTheme="majorBidi" w:hAnsiTheme="majorBidi" w:cstheme="majorBidi"/>
          <w:sz w:val="22"/>
          <w:szCs w:val="22"/>
        </w:rPr>
        <w:t xml:space="preserve">Tajeddin &amp; </w:t>
      </w:r>
      <w:r w:rsidR="00FC71F2" w:rsidRPr="000A2704">
        <w:rPr>
          <w:rFonts w:asciiTheme="majorBidi" w:hAnsiTheme="majorBidi" w:cstheme="majorBidi"/>
          <w:sz w:val="22"/>
          <w:szCs w:val="22"/>
        </w:rPr>
        <w:t xml:space="preserve">Zand-Moghaddam, 2012). </w:t>
      </w:r>
      <w:r w:rsidR="00413846" w:rsidRPr="00BB2D87">
        <w:rPr>
          <w:rFonts w:asciiTheme="majorBidi" w:hAnsiTheme="majorBidi" w:cstheme="majorBidi"/>
          <w:sz w:val="22"/>
          <w:szCs w:val="22"/>
        </w:rPr>
        <w:t>Moreover</w:t>
      </w:r>
      <w:r w:rsidR="00FC71F2" w:rsidRPr="00BB2D87">
        <w:rPr>
          <w:rFonts w:asciiTheme="majorBidi" w:hAnsiTheme="majorBidi" w:cstheme="majorBidi"/>
          <w:sz w:val="22"/>
          <w:szCs w:val="22"/>
        </w:rPr>
        <w:t>, such studies have failed to address learners</w:t>
      </w:r>
      <w:r w:rsidR="005E2CC7" w:rsidRPr="00BB2D87">
        <w:rPr>
          <w:rFonts w:asciiTheme="majorBidi" w:hAnsiTheme="majorBidi" w:cstheme="majorBidi"/>
          <w:sz w:val="22"/>
          <w:szCs w:val="22"/>
        </w:rPr>
        <w:t>’</w:t>
      </w:r>
      <w:r w:rsidR="00FC71F2" w:rsidRPr="00BB2D87">
        <w:rPr>
          <w:rFonts w:asciiTheme="majorBidi" w:hAnsiTheme="majorBidi" w:cstheme="majorBidi"/>
          <w:sz w:val="22"/>
          <w:szCs w:val="22"/>
        </w:rPr>
        <w:t xml:space="preserve"> meta-pragmatic awareness and its relation to general and specific pragmatic motivation. In fact, a neglected area of all these studies is their inadequate attention to soc</w:t>
      </w:r>
      <w:r w:rsidRPr="00BB2D87">
        <w:rPr>
          <w:rFonts w:asciiTheme="majorBidi" w:hAnsiTheme="majorBidi" w:cstheme="majorBidi"/>
          <w:sz w:val="22"/>
          <w:szCs w:val="22"/>
        </w:rPr>
        <w:t xml:space="preserve">iocultural variables. </w:t>
      </w:r>
      <w:r w:rsidR="004C1385" w:rsidRPr="00BB2D87">
        <w:rPr>
          <w:rFonts w:asciiTheme="majorBidi" w:hAnsiTheme="majorBidi" w:cstheme="majorBidi"/>
          <w:sz w:val="22"/>
          <w:szCs w:val="22"/>
        </w:rPr>
        <w:t>In other words, learners’ motivation for the acquisition of language functions, speech acts</w:t>
      </w:r>
      <w:r w:rsidR="007724FC" w:rsidRPr="00BB2D87">
        <w:rPr>
          <w:rFonts w:asciiTheme="majorBidi" w:hAnsiTheme="majorBidi" w:cstheme="majorBidi"/>
          <w:sz w:val="22"/>
          <w:szCs w:val="22"/>
        </w:rPr>
        <w:t>,</w:t>
      </w:r>
      <w:r w:rsidR="004C1385" w:rsidRPr="00BB2D87">
        <w:rPr>
          <w:rFonts w:asciiTheme="majorBidi" w:hAnsiTheme="majorBidi" w:cstheme="majorBidi"/>
          <w:sz w:val="22"/>
          <w:szCs w:val="22"/>
        </w:rPr>
        <w:t xml:space="preserve"> and their realization patterns, pragma</w:t>
      </w:r>
      <w:r w:rsidR="005114D0">
        <w:rPr>
          <w:rFonts w:asciiTheme="majorBidi" w:hAnsiTheme="majorBidi" w:cstheme="majorBidi"/>
          <w:sz w:val="22"/>
          <w:szCs w:val="22"/>
        </w:rPr>
        <w:t>-</w:t>
      </w:r>
      <w:r w:rsidR="004C1385" w:rsidRPr="00BB2D87">
        <w:rPr>
          <w:rFonts w:asciiTheme="majorBidi" w:hAnsiTheme="majorBidi" w:cstheme="majorBidi"/>
          <w:sz w:val="22"/>
          <w:szCs w:val="22"/>
        </w:rPr>
        <w:t>linguistic forms, and socio</w:t>
      </w:r>
      <w:r w:rsidR="005114D0">
        <w:rPr>
          <w:rFonts w:asciiTheme="majorBidi" w:hAnsiTheme="majorBidi" w:cstheme="majorBidi"/>
          <w:sz w:val="22"/>
          <w:szCs w:val="22"/>
        </w:rPr>
        <w:t>-</w:t>
      </w:r>
      <w:r w:rsidR="004C1385" w:rsidRPr="00BB2D87">
        <w:rPr>
          <w:rFonts w:asciiTheme="majorBidi" w:hAnsiTheme="majorBidi" w:cstheme="majorBidi"/>
          <w:sz w:val="22"/>
          <w:szCs w:val="22"/>
        </w:rPr>
        <w:t>pragmatic and sociolinguistic norms have little been investigated (</w:t>
      </w:r>
      <w:r w:rsidR="006B18CA" w:rsidRPr="00BB2D87">
        <w:rPr>
          <w:rFonts w:asciiTheme="majorBidi" w:hAnsiTheme="majorBidi" w:cstheme="majorBidi"/>
          <w:sz w:val="22"/>
          <w:szCs w:val="22"/>
        </w:rPr>
        <w:t xml:space="preserve">Tajeddin &amp; </w:t>
      </w:r>
      <w:r w:rsidR="004C1385" w:rsidRPr="00BB2D87">
        <w:rPr>
          <w:rFonts w:asciiTheme="majorBidi" w:hAnsiTheme="majorBidi" w:cstheme="majorBidi"/>
          <w:sz w:val="22"/>
          <w:szCs w:val="22"/>
        </w:rPr>
        <w:t>Zand-Moghadam, 2012). Thus, it is necessary to investigate motivation through sociocultural variables in order to explain and judge EFL learners' pragmatic acquisition.</w:t>
      </w:r>
      <w:r w:rsidR="004C1385" w:rsidRPr="000A2704">
        <w:rPr>
          <w:rFonts w:asciiTheme="majorBidi" w:hAnsiTheme="majorBidi" w:cstheme="majorBidi"/>
          <w:sz w:val="22"/>
          <w:szCs w:val="22"/>
        </w:rPr>
        <w:t xml:space="preserve"> </w:t>
      </w:r>
    </w:p>
    <w:p w14:paraId="3049DCA5" w14:textId="56DBC970" w:rsidR="004C1385" w:rsidRPr="000A2704" w:rsidRDefault="004C1385" w:rsidP="00DF4B77">
      <w:pPr>
        <w:spacing w:after="120" w:line="240" w:lineRule="auto"/>
        <w:ind w:left="115" w:right="72" w:firstLine="562"/>
        <w:jc w:val="both"/>
        <w:rPr>
          <w:rFonts w:asciiTheme="majorBidi" w:hAnsiTheme="majorBidi" w:cstheme="majorBidi"/>
          <w:sz w:val="22"/>
          <w:szCs w:val="22"/>
        </w:rPr>
      </w:pPr>
      <w:r w:rsidRPr="000A2704">
        <w:rPr>
          <w:rFonts w:asciiTheme="majorBidi" w:hAnsiTheme="majorBidi" w:cstheme="majorBidi"/>
          <w:sz w:val="22"/>
          <w:szCs w:val="22"/>
        </w:rPr>
        <w:t>To sum up, in order to fill th</w:t>
      </w:r>
      <w:r w:rsidR="00E70DA8" w:rsidRPr="000A2704">
        <w:rPr>
          <w:rFonts w:asciiTheme="majorBidi" w:hAnsiTheme="majorBidi" w:cstheme="majorBidi"/>
          <w:sz w:val="22"/>
          <w:szCs w:val="22"/>
        </w:rPr>
        <w:t>is</w:t>
      </w:r>
      <w:r w:rsidRPr="000A2704">
        <w:rPr>
          <w:rFonts w:asciiTheme="majorBidi" w:hAnsiTheme="majorBidi" w:cstheme="majorBidi"/>
          <w:sz w:val="22"/>
          <w:szCs w:val="22"/>
        </w:rPr>
        <w:t xml:space="preserve"> research </w:t>
      </w:r>
      <w:r w:rsidR="00E70DA8" w:rsidRPr="000A2704">
        <w:rPr>
          <w:rFonts w:asciiTheme="majorBidi" w:hAnsiTheme="majorBidi" w:cstheme="majorBidi"/>
          <w:sz w:val="22"/>
          <w:szCs w:val="22"/>
        </w:rPr>
        <w:t xml:space="preserve">lacuna </w:t>
      </w:r>
      <w:r w:rsidRPr="000A2704">
        <w:rPr>
          <w:rFonts w:asciiTheme="majorBidi" w:hAnsiTheme="majorBidi" w:cstheme="majorBidi"/>
          <w:sz w:val="22"/>
          <w:szCs w:val="22"/>
        </w:rPr>
        <w:t>in ILP</w:t>
      </w:r>
      <w:r w:rsidR="00E70DA8" w:rsidRPr="000A2704">
        <w:rPr>
          <w:rFonts w:asciiTheme="majorBidi" w:hAnsiTheme="majorBidi" w:cstheme="majorBidi"/>
          <w:sz w:val="22"/>
          <w:szCs w:val="22"/>
        </w:rPr>
        <w:t xml:space="preserve"> literature</w:t>
      </w:r>
      <w:r w:rsidRPr="000A2704">
        <w:rPr>
          <w:rFonts w:asciiTheme="majorBidi" w:hAnsiTheme="majorBidi" w:cstheme="majorBidi"/>
          <w:sz w:val="22"/>
          <w:szCs w:val="22"/>
        </w:rPr>
        <w:t>, this study sought to investigate the relationship between meta-pragmatic awareness and interlanguage pragmatic motivation. More specifically, the present study examined the relationship between sociocultural variables and EFL learners</w:t>
      </w:r>
      <w:r w:rsidR="00E70DA8" w:rsidRPr="000A2704">
        <w:rPr>
          <w:rFonts w:asciiTheme="majorBidi" w:hAnsiTheme="majorBidi" w:cstheme="majorBidi"/>
          <w:sz w:val="22"/>
          <w:szCs w:val="22"/>
        </w:rPr>
        <w:t>’</w:t>
      </w:r>
      <w:r w:rsidRPr="000A2704">
        <w:rPr>
          <w:rFonts w:asciiTheme="majorBidi" w:hAnsiTheme="majorBidi" w:cstheme="majorBidi"/>
          <w:sz w:val="22"/>
          <w:szCs w:val="22"/>
        </w:rPr>
        <w:t xml:space="preserve"> general and specific pragmatic motivation. T</w:t>
      </w:r>
      <w:r w:rsidR="00BB7544">
        <w:rPr>
          <w:rFonts w:asciiTheme="majorBidi" w:hAnsiTheme="majorBidi" w:cstheme="majorBidi"/>
          <w:sz w:val="22"/>
          <w:szCs w:val="22"/>
        </w:rPr>
        <w:t>o do so, t</w:t>
      </w:r>
      <w:r w:rsidRPr="000A2704">
        <w:rPr>
          <w:rFonts w:asciiTheme="majorBidi" w:hAnsiTheme="majorBidi" w:cstheme="majorBidi"/>
          <w:sz w:val="22"/>
          <w:szCs w:val="22"/>
        </w:rPr>
        <w:t xml:space="preserve">he following research questions </w:t>
      </w:r>
      <w:r w:rsidR="00BB7544">
        <w:rPr>
          <w:rFonts w:asciiTheme="majorBidi" w:hAnsiTheme="majorBidi" w:cstheme="majorBidi"/>
          <w:sz w:val="22"/>
          <w:szCs w:val="22"/>
        </w:rPr>
        <w:t>were</w:t>
      </w:r>
      <w:r w:rsidR="00BB7544" w:rsidRPr="000A2704">
        <w:rPr>
          <w:rFonts w:asciiTheme="majorBidi" w:hAnsiTheme="majorBidi" w:cstheme="majorBidi"/>
          <w:sz w:val="22"/>
          <w:szCs w:val="22"/>
        </w:rPr>
        <w:t xml:space="preserve"> </w:t>
      </w:r>
      <w:r w:rsidRPr="000A2704">
        <w:rPr>
          <w:rFonts w:asciiTheme="majorBidi" w:hAnsiTheme="majorBidi" w:cstheme="majorBidi"/>
          <w:sz w:val="22"/>
          <w:szCs w:val="22"/>
        </w:rPr>
        <w:t>formulated:</w:t>
      </w:r>
    </w:p>
    <w:p w14:paraId="1CA26EC6" w14:textId="0EC696EA" w:rsidR="004C1385" w:rsidRPr="000A2704" w:rsidRDefault="00BB2D87" w:rsidP="00BB2D87">
      <w:pPr>
        <w:autoSpaceDE w:val="0"/>
        <w:autoSpaceDN w:val="0"/>
        <w:adjustRightInd w:val="0"/>
        <w:spacing w:before="120" w:after="120" w:line="240" w:lineRule="auto"/>
        <w:ind w:left="115"/>
        <w:contextualSpacing/>
        <w:jc w:val="both"/>
        <w:rPr>
          <w:rFonts w:asciiTheme="majorBidi" w:eastAsia="Calibri" w:hAnsiTheme="majorBidi" w:cstheme="majorBidi"/>
          <w:sz w:val="22"/>
          <w:szCs w:val="22"/>
        </w:rPr>
      </w:pPr>
      <w:r w:rsidRPr="00BB2D87">
        <w:rPr>
          <w:rFonts w:asciiTheme="majorBidi" w:eastAsia="Calibri" w:hAnsiTheme="majorBidi" w:cstheme="majorBidi"/>
          <w:b/>
          <w:bCs/>
          <w:sz w:val="22"/>
          <w:szCs w:val="22"/>
        </w:rPr>
        <w:lastRenderedPageBreak/>
        <w:t>Research Question One:</w:t>
      </w:r>
      <w:r>
        <w:rPr>
          <w:rFonts w:asciiTheme="majorBidi" w:eastAsia="Calibri" w:hAnsiTheme="majorBidi" w:cstheme="majorBidi"/>
          <w:sz w:val="22"/>
          <w:szCs w:val="22"/>
        </w:rPr>
        <w:t xml:space="preserve"> </w:t>
      </w:r>
      <w:r w:rsidR="004C1385" w:rsidRPr="000A2704">
        <w:rPr>
          <w:rFonts w:asciiTheme="majorBidi" w:eastAsia="Calibri" w:hAnsiTheme="majorBidi" w:cstheme="majorBidi"/>
          <w:sz w:val="22"/>
          <w:szCs w:val="22"/>
        </w:rPr>
        <w:t xml:space="preserve">Is there any significant relationship between advanced Iranian EFL learners’ meta-pragmatic awareness </w:t>
      </w:r>
      <w:r w:rsidR="00652065" w:rsidRPr="000A2704">
        <w:rPr>
          <w:rFonts w:asciiTheme="majorBidi" w:eastAsia="Calibri" w:hAnsiTheme="majorBidi" w:cstheme="majorBidi"/>
          <w:sz w:val="22"/>
          <w:szCs w:val="22"/>
        </w:rPr>
        <w:t xml:space="preserve">(status, familiarity, and severity) </w:t>
      </w:r>
      <w:r w:rsidR="004C1385" w:rsidRPr="000A2704">
        <w:rPr>
          <w:rFonts w:asciiTheme="majorBidi" w:eastAsia="Calibri" w:hAnsiTheme="majorBidi" w:cstheme="majorBidi"/>
          <w:sz w:val="22"/>
          <w:szCs w:val="22"/>
        </w:rPr>
        <w:t>and general pragmatic motivation?</w:t>
      </w:r>
    </w:p>
    <w:p w14:paraId="24E5CD67" w14:textId="00CAAE94" w:rsidR="004C1385" w:rsidRPr="00BB2D87" w:rsidRDefault="00BB2D87" w:rsidP="00E51F9F">
      <w:pPr>
        <w:autoSpaceDE w:val="0"/>
        <w:autoSpaceDN w:val="0"/>
        <w:adjustRightInd w:val="0"/>
        <w:spacing w:before="120" w:after="120" w:line="240" w:lineRule="auto"/>
        <w:ind w:left="115"/>
        <w:contextualSpacing/>
        <w:jc w:val="both"/>
        <w:rPr>
          <w:rFonts w:asciiTheme="majorBidi" w:eastAsia="Calibri" w:hAnsiTheme="majorBidi" w:cstheme="majorBidi"/>
          <w:sz w:val="22"/>
          <w:szCs w:val="22"/>
        </w:rPr>
      </w:pPr>
      <w:r w:rsidRPr="00BB2D87">
        <w:rPr>
          <w:rFonts w:asciiTheme="majorBidi" w:eastAsia="Calibri" w:hAnsiTheme="majorBidi" w:cstheme="majorBidi"/>
          <w:b/>
          <w:bCs/>
          <w:sz w:val="22"/>
          <w:szCs w:val="22"/>
        </w:rPr>
        <w:t xml:space="preserve">Research Question </w:t>
      </w:r>
      <w:r>
        <w:rPr>
          <w:rFonts w:asciiTheme="majorBidi" w:eastAsia="Calibri" w:hAnsiTheme="majorBidi" w:cstheme="majorBidi"/>
          <w:b/>
          <w:bCs/>
          <w:sz w:val="22"/>
          <w:szCs w:val="22"/>
        </w:rPr>
        <w:t>Two</w:t>
      </w:r>
      <w:r w:rsidRPr="00BB2D87">
        <w:rPr>
          <w:rFonts w:asciiTheme="majorBidi" w:eastAsia="Calibri" w:hAnsiTheme="majorBidi" w:cstheme="majorBidi"/>
          <w:b/>
          <w:bCs/>
          <w:sz w:val="22"/>
          <w:szCs w:val="22"/>
        </w:rPr>
        <w:t>:</w:t>
      </w:r>
      <w:r>
        <w:rPr>
          <w:rFonts w:asciiTheme="majorBidi" w:eastAsia="Calibri" w:hAnsiTheme="majorBidi" w:cstheme="majorBidi"/>
          <w:sz w:val="22"/>
          <w:szCs w:val="22"/>
        </w:rPr>
        <w:t xml:space="preserve"> </w:t>
      </w:r>
      <w:r w:rsidR="004C1385" w:rsidRPr="00BB2D87">
        <w:rPr>
          <w:rFonts w:asciiTheme="majorBidi" w:eastAsia="Calibri" w:hAnsiTheme="majorBidi" w:cstheme="majorBidi"/>
          <w:sz w:val="22"/>
          <w:szCs w:val="22"/>
        </w:rPr>
        <w:t xml:space="preserve">Is there any significant relationship between advanced Iranian EFL learners’ meta-pragmatic awareness </w:t>
      </w:r>
      <w:r w:rsidR="00652065" w:rsidRPr="00BB2D87">
        <w:rPr>
          <w:rFonts w:asciiTheme="majorBidi" w:eastAsia="Calibri" w:hAnsiTheme="majorBidi" w:cstheme="majorBidi"/>
          <w:sz w:val="22"/>
          <w:szCs w:val="22"/>
        </w:rPr>
        <w:t xml:space="preserve">(status, familiarity, and severity) </w:t>
      </w:r>
      <w:r w:rsidR="004C1385" w:rsidRPr="00BB2D87">
        <w:rPr>
          <w:rFonts w:asciiTheme="majorBidi" w:eastAsia="Calibri" w:hAnsiTheme="majorBidi" w:cstheme="majorBidi"/>
          <w:sz w:val="22"/>
          <w:szCs w:val="22"/>
        </w:rPr>
        <w:t>and speech</w:t>
      </w:r>
      <w:r w:rsidR="00652065" w:rsidRPr="00BB2D87">
        <w:rPr>
          <w:rFonts w:asciiTheme="majorBidi" w:eastAsia="Calibri" w:hAnsiTheme="majorBidi" w:cstheme="majorBidi"/>
          <w:sz w:val="22"/>
          <w:szCs w:val="22"/>
        </w:rPr>
        <w:t xml:space="preserve"> </w:t>
      </w:r>
      <w:r w:rsidR="004C1385" w:rsidRPr="00BB2D87">
        <w:rPr>
          <w:rFonts w:asciiTheme="majorBidi" w:eastAsia="Calibri" w:hAnsiTheme="majorBidi" w:cstheme="majorBidi"/>
          <w:sz w:val="22"/>
          <w:szCs w:val="22"/>
        </w:rPr>
        <w:t>act specific motivation?</w:t>
      </w:r>
    </w:p>
    <w:p w14:paraId="46DF9648" w14:textId="682E427B" w:rsidR="00E70DA8" w:rsidRPr="000A2704" w:rsidRDefault="00BB2D87" w:rsidP="00E51F9F">
      <w:pPr>
        <w:autoSpaceDE w:val="0"/>
        <w:autoSpaceDN w:val="0"/>
        <w:adjustRightInd w:val="0"/>
        <w:spacing w:before="120" w:after="120" w:line="240" w:lineRule="auto"/>
        <w:ind w:left="115"/>
        <w:contextualSpacing/>
        <w:jc w:val="both"/>
        <w:rPr>
          <w:rFonts w:asciiTheme="majorBidi" w:eastAsia="Times New Roman" w:hAnsiTheme="majorBidi" w:cstheme="majorBidi"/>
          <w:sz w:val="22"/>
          <w:szCs w:val="22"/>
        </w:rPr>
      </w:pPr>
      <w:bookmarkStart w:id="0" w:name="_Toc441385979"/>
      <w:r w:rsidRPr="00BB2D87">
        <w:rPr>
          <w:rFonts w:asciiTheme="majorBidi" w:eastAsia="Calibri" w:hAnsiTheme="majorBidi" w:cstheme="majorBidi"/>
          <w:b/>
          <w:bCs/>
          <w:sz w:val="22"/>
          <w:szCs w:val="22"/>
        </w:rPr>
        <w:t xml:space="preserve">Research Question </w:t>
      </w:r>
      <w:r>
        <w:rPr>
          <w:rFonts w:asciiTheme="majorBidi" w:eastAsia="Calibri" w:hAnsiTheme="majorBidi" w:cstheme="majorBidi"/>
          <w:b/>
          <w:bCs/>
          <w:sz w:val="22"/>
          <w:szCs w:val="22"/>
        </w:rPr>
        <w:t>Three</w:t>
      </w:r>
      <w:r w:rsidRPr="00BB2D87">
        <w:rPr>
          <w:rFonts w:asciiTheme="majorBidi" w:eastAsia="Calibri" w:hAnsiTheme="majorBidi" w:cstheme="majorBidi"/>
          <w:b/>
          <w:bCs/>
          <w:sz w:val="22"/>
          <w:szCs w:val="22"/>
        </w:rPr>
        <w:t>:</w:t>
      </w:r>
      <w:r>
        <w:rPr>
          <w:rFonts w:asciiTheme="majorBidi" w:eastAsia="Calibri" w:hAnsiTheme="majorBidi" w:cstheme="majorBidi"/>
          <w:sz w:val="22"/>
          <w:szCs w:val="22"/>
        </w:rPr>
        <w:t xml:space="preserve"> </w:t>
      </w:r>
      <w:r w:rsidR="004C1385" w:rsidRPr="000A2704">
        <w:rPr>
          <w:rFonts w:asciiTheme="majorBidi" w:eastAsia="Calibri" w:hAnsiTheme="majorBidi" w:cstheme="majorBidi"/>
          <w:sz w:val="22"/>
          <w:szCs w:val="22"/>
        </w:rPr>
        <w:t xml:space="preserve">Is there any significant relationship </w:t>
      </w:r>
      <w:r w:rsidR="004C1385" w:rsidRPr="000A2704">
        <w:rPr>
          <w:rFonts w:asciiTheme="majorBidi" w:eastAsia="Times New Roman" w:hAnsiTheme="majorBidi" w:cstheme="majorBidi"/>
          <w:sz w:val="22"/>
          <w:szCs w:val="22"/>
        </w:rPr>
        <w:t>between advanced Iranian EFL learners’ meta-pragmatic awareness and its three subscales of status, familiarity and severity?</w:t>
      </w:r>
      <w:bookmarkEnd w:id="0"/>
    </w:p>
    <w:p w14:paraId="2FBD9D7C" w14:textId="7D40C231" w:rsidR="00652065" w:rsidRPr="000A2704" w:rsidRDefault="00BB2D87" w:rsidP="00E51F9F">
      <w:pPr>
        <w:autoSpaceDE w:val="0"/>
        <w:autoSpaceDN w:val="0"/>
        <w:adjustRightInd w:val="0"/>
        <w:spacing w:before="120" w:after="120" w:line="240" w:lineRule="auto"/>
        <w:ind w:left="115"/>
        <w:contextualSpacing/>
        <w:jc w:val="both"/>
        <w:rPr>
          <w:rFonts w:asciiTheme="majorBidi" w:eastAsia="Times New Roman" w:hAnsiTheme="majorBidi" w:cstheme="majorBidi"/>
          <w:sz w:val="22"/>
          <w:szCs w:val="22"/>
        </w:rPr>
      </w:pPr>
      <w:r w:rsidRPr="00BB2D87">
        <w:rPr>
          <w:rFonts w:asciiTheme="majorBidi" w:eastAsia="Calibri" w:hAnsiTheme="majorBidi" w:cstheme="majorBidi"/>
          <w:b/>
          <w:bCs/>
          <w:sz w:val="22"/>
          <w:szCs w:val="22"/>
        </w:rPr>
        <w:t xml:space="preserve">Research Question </w:t>
      </w:r>
      <w:r w:rsidR="00E51F9F">
        <w:rPr>
          <w:rFonts w:asciiTheme="majorBidi" w:eastAsia="Calibri" w:hAnsiTheme="majorBidi" w:cstheme="majorBidi"/>
          <w:b/>
          <w:bCs/>
          <w:sz w:val="22"/>
          <w:szCs w:val="22"/>
        </w:rPr>
        <w:t>Four</w:t>
      </w:r>
      <w:r w:rsidRPr="00BB2D87">
        <w:rPr>
          <w:rFonts w:asciiTheme="majorBidi" w:eastAsia="Calibri" w:hAnsiTheme="majorBidi" w:cstheme="majorBidi"/>
          <w:b/>
          <w:bCs/>
          <w:sz w:val="22"/>
          <w:szCs w:val="22"/>
        </w:rPr>
        <w:t>:</w:t>
      </w:r>
      <w:r>
        <w:rPr>
          <w:rFonts w:asciiTheme="majorBidi" w:eastAsia="Calibri" w:hAnsiTheme="majorBidi" w:cstheme="majorBidi"/>
          <w:sz w:val="22"/>
          <w:szCs w:val="22"/>
        </w:rPr>
        <w:t xml:space="preserve"> </w:t>
      </w:r>
      <w:r w:rsidR="00652065" w:rsidRPr="000A2704">
        <w:rPr>
          <w:rFonts w:asciiTheme="majorBidi" w:eastAsia="Times New Roman" w:hAnsiTheme="majorBidi" w:cstheme="majorBidi"/>
          <w:sz w:val="22"/>
          <w:szCs w:val="22"/>
        </w:rPr>
        <w:t xml:space="preserve">To what extent can meta-pragmatic awareness and its subscales predict </w:t>
      </w:r>
      <w:r w:rsidR="00652065" w:rsidRPr="000A2704">
        <w:rPr>
          <w:rFonts w:asciiTheme="majorBidi" w:eastAsia="Calibri" w:hAnsiTheme="majorBidi" w:cstheme="majorBidi"/>
          <w:sz w:val="22"/>
          <w:szCs w:val="22"/>
        </w:rPr>
        <w:t>general and speech-act-specific pragmatic motivation</w:t>
      </w:r>
      <w:r w:rsidR="001A3748" w:rsidRPr="000A2704">
        <w:rPr>
          <w:rFonts w:asciiTheme="majorBidi" w:eastAsia="Times New Roman" w:hAnsiTheme="majorBidi" w:cstheme="majorBidi"/>
          <w:sz w:val="22"/>
          <w:szCs w:val="22"/>
        </w:rPr>
        <w:t>?</w:t>
      </w:r>
    </w:p>
    <w:p w14:paraId="3B0EC83D" w14:textId="7B7237A4" w:rsidR="004C1385" w:rsidRPr="000A2704" w:rsidRDefault="00561F7B" w:rsidP="00B728C4">
      <w:pPr>
        <w:spacing w:after="120" w:line="240" w:lineRule="auto"/>
        <w:ind w:left="115"/>
        <w:jc w:val="both"/>
        <w:rPr>
          <w:rFonts w:asciiTheme="majorBidi" w:hAnsiTheme="majorBidi" w:cstheme="majorBidi"/>
          <w:b/>
          <w:bCs/>
          <w:sz w:val="22"/>
          <w:szCs w:val="22"/>
        </w:rPr>
      </w:pPr>
      <w:bookmarkStart w:id="1" w:name="_Toc441386009"/>
      <w:r w:rsidRPr="000A2704">
        <w:rPr>
          <w:rFonts w:asciiTheme="majorBidi" w:hAnsiTheme="majorBidi" w:cstheme="majorBidi"/>
          <w:b/>
          <w:bCs/>
          <w:sz w:val="22"/>
          <w:szCs w:val="22"/>
        </w:rPr>
        <w:t>2</w:t>
      </w:r>
      <w:r w:rsidRPr="00B728C4">
        <w:rPr>
          <w:rFonts w:asciiTheme="majorBidi" w:hAnsiTheme="majorBidi" w:cstheme="majorBidi"/>
          <w:b/>
          <w:bCs/>
          <w:sz w:val="22"/>
          <w:szCs w:val="22"/>
        </w:rPr>
        <w:t xml:space="preserve">. </w:t>
      </w:r>
      <w:bookmarkEnd w:id="1"/>
      <w:r w:rsidR="00BB7544" w:rsidRPr="00B728C4">
        <w:rPr>
          <w:rFonts w:asciiTheme="majorBidi" w:hAnsiTheme="majorBidi" w:cstheme="majorBidi"/>
          <w:b/>
          <w:bCs/>
          <w:sz w:val="22"/>
          <w:szCs w:val="22"/>
        </w:rPr>
        <w:t xml:space="preserve">Review of </w:t>
      </w:r>
      <w:r w:rsidR="00ED4BA1" w:rsidRPr="00B728C4">
        <w:rPr>
          <w:rFonts w:asciiTheme="majorBidi" w:hAnsiTheme="majorBidi" w:cstheme="majorBidi"/>
          <w:b/>
          <w:bCs/>
          <w:sz w:val="22"/>
          <w:szCs w:val="22"/>
        </w:rPr>
        <w:t xml:space="preserve">the Related </w:t>
      </w:r>
      <w:r w:rsidR="00BB7544" w:rsidRPr="00B728C4">
        <w:rPr>
          <w:rFonts w:asciiTheme="majorBidi" w:hAnsiTheme="majorBidi" w:cstheme="majorBidi"/>
          <w:b/>
          <w:bCs/>
          <w:sz w:val="22"/>
          <w:szCs w:val="22"/>
        </w:rPr>
        <w:t>Literature</w:t>
      </w:r>
    </w:p>
    <w:p w14:paraId="41249990" w14:textId="7F1F3A95" w:rsidR="004C1385" w:rsidRPr="000A2704" w:rsidRDefault="004C1385" w:rsidP="00782305">
      <w:pPr>
        <w:spacing w:after="120" w:line="240" w:lineRule="auto"/>
        <w:ind w:left="115" w:right="72"/>
        <w:jc w:val="both"/>
        <w:rPr>
          <w:rFonts w:asciiTheme="majorBidi" w:hAnsiTheme="majorBidi" w:cstheme="majorBidi"/>
          <w:sz w:val="22"/>
          <w:szCs w:val="22"/>
        </w:rPr>
      </w:pPr>
      <w:r w:rsidRPr="000A2704">
        <w:rPr>
          <w:rFonts w:asciiTheme="majorBidi" w:hAnsiTheme="majorBidi" w:cstheme="majorBidi"/>
          <w:sz w:val="22"/>
          <w:szCs w:val="22"/>
        </w:rPr>
        <w:t>An</w:t>
      </w:r>
      <w:r w:rsidR="00D24826" w:rsidRPr="000A2704">
        <w:rPr>
          <w:rFonts w:asciiTheme="majorBidi" w:hAnsiTheme="majorBidi" w:cstheme="majorBidi"/>
          <w:sz w:val="22"/>
          <w:szCs w:val="22"/>
        </w:rPr>
        <w:t xml:space="preserve"> overview of SLA literature indicates that</w:t>
      </w:r>
      <w:r w:rsidRPr="000A2704">
        <w:rPr>
          <w:rFonts w:asciiTheme="majorBidi" w:hAnsiTheme="majorBidi" w:cstheme="majorBidi"/>
          <w:sz w:val="22"/>
          <w:szCs w:val="22"/>
        </w:rPr>
        <w:t xml:space="preserve"> individual difference</w:t>
      </w:r>
      <w:r w:rsidR="00D24826" w:rsidRPr="000A2704">
        <w:rPr>
          <w:rFonts w:asciiTheme="majorBidi" w:hAnsiTheme="majorBidi" w:cstheme="majorBidi"/>
          <w:sz w:val="22"/>
          <w:szCs w:val="22"/>
        </w:rPr>
        <w:t>s</w:t>
      </w:r>
      <w:r w:rsidRPr="000A2704">
        <w:rPr>
          <w:rFonts w:asciiTheme="majorBidi" w:hAnsiTheme="majorBidi" w:cstheme="majorBidi"/>
          <w:sz w:val="22"/>
          <w:szCs w:val="22"/>
        </w:rPr>
        <w:t xml:space="preserve"> </w:t>
      </w:r>
      <w:r w:rsidR="00D24826" w:rsidRPr="000A2704">
        <w:rPr>
          <w:rFonts w:asciiTheme="majorBidi" w:hAnsiTheme="majorBidi" w:cstheme="majorBidi"/>
          <w:sz w:val="22"/>
          <w:szCs w:val="22"/>
        </w:rPr>
        <w:t>are</w:t>
      </w:r>
      <w:r w:rsidRPr="000A2704">
        <w:rPr>
          <w:rFonts w:asciiTheme="majorBidi" w:hAnsiTheme="majorBidi" w:cstheme="majorBidi"/>
          <w:sz w:val="22"/>
          <w:szCs w:val="22"/>
        </w:rPr>
        <w:t xml:space="preserve"> </w:t>
      </w:r>
      <w:r w:rsidR="00D24826" w:rsidRPr="000A2704">
        <w:rPr>
          <w:rFonts w:asciiTheme="majorBidi" w:hAnsiTheme="majorBidi" w:cstheme="majorBidi"/>
          <w:sz w:val="22"/>
          <w:szCs w:val="22"/>
        </w:rPr>
        <w:t xml:space="preserve">among the essential </w:t>
      </w:r>
      <w:r w:rsidRPr="000A2704">
        <w:rPr>
          <w:rFonts w:asciiTheme="majorBidi" w:hAnsiTheme="majorBidi" w:cstheme="majorBidi"/>
          <w:sz w:val="22"/>
          <w:szCs w:val="22"/>
        </w:rPr>
        <w:t>factors influenc</w:t>
      </w:r>
      <w:r w:rsidR="00D24826" w:rsidRPr="000A2704">
        <w:rPr>
          <w:rFonts w:asciiTheme="majorBidi" w:hAnsiTheme="majorBidi" w:cstheme="majorBidi"/>
          <w:sz w:val="22"/>
          <w:szCs w:val="22"/>
        </w:rPr>
        <w:t>ing</w:t>
      </w:r>
      <w:r w:rsidRPr="000A2704">
        <w:rPr>
          <w:rFonts w:asciiTheme="majorBidi" w:hAnsiTheme="majorBidi" w:cstheme="majorBidi"/>
          <w:sz w:val="22"/>
          <w:szCs w:val="22"/>
        </w:rPr>
        <w:t xml:space="preserve"> ILP acquisition. </w:t>
      </w:r>
      <w:r w:rsidR="00CF746B" w:rsidRPr="000A2704">
        <w:rPr>
          <w:rFonts w:asciiTheme="majorBidi" w:hAnsiTheme="majorBidi" w:cstheme="majorBidi"/>
          <w:sz w:val="22"/>
          <w:szCs w:val="22"/>
        </w:rPr>
        <w:t>I</w:t>
      </w:r>
      <w:r w:rsidR="00D24826" w:rsidRPr="000A2704">
        <w:rPr>
          <w:rFonts w:asciiTheme="majorBidi" w:hAnsiTheme="majorBidi" w:cstheme="majorBidi"/>
          <w:sz w:val="22"/>
          <w:szCs w:val="22"/>
        </w:rPr>
        <w:t>n this respect, many studies</w:t>
      </w:r>
      <w:r w:rsidRPr="000A2704">
        <w:rPr>
          <w:rFonts w:asciiTheme="majorBidi" w:hAnsiTheme="majorBidi" w:cstheme="majorBidi"/>
          <w:sz w:val="22"/>
          <w:szCs w:val="22"/>
        </w:rPr>
        <w:t xml:space="preserve"> have demonstrated the relationship between SLA and individual variables such as age, gender, language aptitude, intelligence, self-esteem, anxiety, learning styles, and motivation (Arnold, 1999; Dornyei, 2005; Dornyei </w:t>
      </w:r>
      <w:r w:rsidR="00CF746B" w:rsidRPr="000A2704">
        <w:rPr>
          <w:rFonts w:asciiTheme="majorBidi" w:hAnsiTheme="majorBidi" w:cstheme="majorBidi"/>
          <w:sz w:val="22"/>
          <w:szCs w:val="22"/>
        </w:rPr>
        <w:t xml:space="preserve">&amp; </w:t>
      </w:r>
      <w:r w:rsidRPr="000A2704">
        <w:rPr>
          <w:rFonts w:asciiTheme="majorBidi" w:hAnsiTheme="majorBidi" w:cstheme="majorBidi"/>
          <w:sz w:val="22"/>
          <w:szCs w:val="22"/>
        </w:rPr>
        <w:t>Skehan, 2003</w:t>
      </w:r>
      <w:r w:rsidR="003252A2" w:rsidRPr="000A2704">
        <w:rPr>
          <w:rFonts w:asciiTheme="majorBidi" w:hAnsiTheme="majorBidi" w:cstheme="majorBidi"/>
          <w:sz w:val="22"/>
          <w:szCs w:val="22"/>
        </w:rPr>
        <w:t xml:space="preserve">; </w:t>
      </w:r>
      <w:r w:rsidR="009B252C" w:rsidRPr="000A2704">
        <w:rPr>
          <w:rFonts w:asciiTheme="majorBidi" w:hAnsiTheme="majorBidi" w:cstheme="majorBidi"/>
          <w:sz w:val="22"/>
          <w:szCs w:val="22"/>
        </w:rPr>
        <w:t xml:space="preserve">MacIntyre, Gregersen, &amp; Clément, 2016; Robinson, 2005; </w:t>
      </w:r>
      <w:r w:rsidR="00A76EDA" w:rsidRPr="000A2704">
        <w:rPr>
          <w:rFonts w:asciiTheme="majorBidi" w:hAnsiTheme="majorBidi" w:cstheme="majorBidi"/>
          <w:sz w:val="22"/>
          <w:szCs w:val="22"/>
        </w:rPr>
        <w:t>Schmidt</w:t>
      </w:r>
      <w:r w:rsidR="002B09C7" w:rsidRPr="000A2704">
        <w:rPr>
          <w:rFonts w:asciiTheme="majorBidi" w:hAnsiTheme="majorBidi" w:cstheme="majorBidi"/>
          <w:sz w:val="22"/>
          <w:szCs w:val="22"/>
        </w:rPr>
        <w:t>, 2010</w:t>
      </w:r>
      <w:r w:rsidR="00A76EDA" w:rsidRPr="000A2704">
        <w:rPr>
          <w:rFonts w:asciiTheme="majorBidi" w:hAnsiTheme="majorBidi" w:cstheme="majorBidi"/>
          <w:sz w:val="22"/>
          <w:szCs w:val="22"/>
        </w:rPr>
        <w:t xml:space="preserve">; </w:t>
      </w:r>
      <w:r w:rsidR="003252A2" w:rsidRPr="000A2704">
        <w:rPr>
          <w:rFonts w:asciiTheme="majorBidi" w:hAnsiTheme="majorBidi" w:cstheme="majorBidi"/>
          <w:sz w:val="22"/>
          <w:szCs w:val="22"/>
        </w:rPr>
        <w:t>Taguchi, 2012</w:t>
      </w:r>
      <w:r w:rsidRPr="000A2704">
        <w:rPr>
          <w:rFonts w:asciiTheme="majorBidi" w:hAnsiTheme="majorBidi" w:cstheme="majorBidi"/>
          <w:sz w:val="22"/>
          <w:szCs w:val="22"/>
        </w:rPr>
        <w:t>).</w:t>
      </w:r>
      <w:r w:rsidR="007851E9" w:rsidRPr="000A2704">
        <w:rPr>
          <w:rFonts w:asciiTheme="majorBidi" w:hAnsiTheme="majorBidi" w:cstheme="majorBidi"/>
          <w:sz w:val="22"/>
          <w:szCs w:val="22"/>
        </w:rPr>
        <w:t xml:space="preserve"> Motivation</w:t>
      </w:r>
      <w:r w:rsidRPr="000A2704">
        <w:rPr>
          <w:rFonts w:asciiTheme="majorBidi" w:hAnsiTheme="majorBidi" w:cstheme="majorBidi"/>
          <w:sz w:val="22"/>
          <w:szCs w:val="22"/>
        </w:rPr>
        <w:t xml:space="preserve"> as an individual difference has a </w:t>
      </w:r>
      <w:r w:rsidR="00D24826" w:rsidRPr="000A2704">
        <w:rPr>
          <w:rFonts w:asciiTheme="majorBidi" w:hAnsiTheme="majorBidi" w:cstheme="majorBidi"/>
          <w:sz w:val="22"/>
          <w:szCs w:val="22"/>
        </w:rPr>
        <w:t>pivotal</w:t>
      </w:r>
      <w:r w:rsidRPr="000A2704">
        <w:rPr>
          <w:rFonts w:asciiTheme="majorBidi" w:hAnsiTheme="majorBidi" w:cstheme="majorBidi"/>
          <w:sz w:val="22"/>
          <w:szCs w:val="22"/>
        </w:rPr>
        <w:t xml:space="preserve"> and determining role in ILP acquisition and development</w:t>
      </w:r>
      <w:r w:rsidR="007851E9" w:rsidRPr="000A2704">
        <w:rPr>
          <w:rFonts w:asciiTheme="majorBidi" w:hAnsiTheme="majorBidi" w:cstheme="majorBidi"/>
          <w:sz w:val="22"/>
          <w:szCs w:val="22"/>
        </w:rPr>
        <w:t xml:space="preserve"> and is conceived of as an important determinant of the allocation of attention</w:t>
      </w:r>
      <w:r w:rsidR="001E25B9" w:rsidRPr="000A2704">
        <w:rPr>
          <w:rFonts w:asciiTheme="majorBidi" w:hAnsiTheme="majorBidi" w:cstheme="majorBidi"/>
          <w:sz w:val="22"/>
          <w:szCs w:val="22"/>
        </w:rPr>
        <w:t>al resources (Crookes &amp; Schmidt</w:t>
      </w:r>
      <w:r w:rsidR="007851E9" w:rsidRPr="000A2704">
        <w:rPr>
          <w:rFonts w:asciiTheme="majorBidi" w:hAnsiTheme="majorBidi" w:cstheme="majorBidi"/>
          <w:sz w:val="22"/>
          <w:szCs w:val="22"/>
        </w:rPr>
        <w:t>, 1991)</w:t>
      </w:r>
      <w:r w:rsidRPr="000A2704">
        <w:rPr>
          <w:rFonts w:asciiTheme="majorBidi" w:hAnsiTheme="majorBidi" w:cstheme="majorBidi"/>
          <w:sz w:val="22"/>
          <w:szCs w:val="22"/>
        </w:rPr>
        <w:t xml:space="preserve">. However, a quick review of </w:t>
      </w:r>
      <w:r w:rsidR="0002289B" w:rsidRPr="000A2704">
        <w:rPr>
          <w:rFonts w:asciiTheme="majorBidi" w:hAnsiTheme="majorBidi" w:cstheme="majorBidi"/>
          <w:sz w:val="22"/>
          <w:szCs w:val="22"/>
        </w:rPr>
        <w:t xml:space="preserve">the </w:t>
      </w:r>
      <w:r w:rsidRPr="000A2704">
        <w:rPr>
          <w:rFonts w:asciiTheme="majorBidi" w:hAnsiTheme="majorBidi" w:cstheme="majorBidi"/>
          <w:sz w:val="22"/>
          <w:szCs w:val="22"/>
        </w:rPr>
        <w:t xml:space="preserve">literature shows that there have been few attempts in </w:t>
      </w:r>
      <w:r w:rsidR="003D723B" w:rsidRPr="000A2704">
        <w:rPr>
          <w:rFonts w:asciiTheme="majorBidi" w:hAnsiTheme="majorBidi" w:cstheme="majorBidi"/>
          <w:sz w:val="22"/>
          <w:szCs w:val="22"/>
        </w:rPr>
        <w:t xml:space="preserve">the </w:t>
      </w:r>
      <w:r w:rsidRPr="000A2704">
        <w:rPr>
          <w:rFonts w:asciiTheme="majorBidi" w:hAnsiTheme="majorBidi" w:cstheme="majorBidi"/>
          <w:sz w:val="22"/>
          <w:szCs w:val="22"/>
        </w:rPr>
        <w:t>investigation of pragmatic motivation despite its important role in pragmatic acquisition (</w:t>
      </w:r>
      <w:r w:rsidR="006B18CA" w:rsidRPr="000A2704">
        <w:rPr>
          <w:rFonts w:asciiTheme="majorBidi" w:hAnsiTheme="majorBidi" w:cstheme="majorBidi"/>
          <w:sz w:val="22"/>
          <w:szCs w:val="22"/>
        </w:rPr>
        <w:t xml:space="preserve">Tajeddin &amp; </w:t>
      </w:r>
      <w:r w:rsidRPr="000A2704">
        <w:rPr>
          <w:rFonts w:asciiTheme="majorBidi" w:hAnsiTheme="majorBidi" w:cstheme="majorBidi"/>
          <w:sz w:val="22"/>
          <w:szCs w:val="22"/>
        </w:rPr>
        <w:t>Zand-Moghadam, 2012).</w:t>
      </w:r>
    </w:p>
    <w:p w14:paraId="6B88EA80" w14:textId="33E3D18B" w:rsidR="00EE3268" w:rsidRPr="000A2704" w:rsidRDefault="001E25B9" w:rsidP="00DF4B77">
      <w:pPr>
        <w:spacing w:after="120" w:line="240" w:lineRule="auto"/>
        <w:ind w:left="115" w:right="72" w:firstLine="562"/>
        <w:jc w:val="both"/>
        <w:rPr>
          <w:rFonts w:asciiTheme="majorBidi" w:hAnsiTheme="majorBidi" w:cstheme="majorBidi"/>
          <w:sz w:val="22"/>
          <w:szCs w:val="22"/>
        </w:rPr>
      </w:pPr>
      <w:r w:rsidRPr="000A2704">
        <w:rPr>
          <w:rFonts w:asciiTheme="majorBidi" w:hAnsiTheme="majorBidi" w:cstheme="majorBidi"/>
          <w:sz w:val="22"/>
          <w:szCs w:val="22"/>
        </w:rPr>
        <w:t xml:space="preserve">As </w:t>
      </w:r>
      <w:r w:rsidR="007851E9" w:rsidRPr="000A2704">
        <w:rPr>
          <w:rFonts w:asciiTheme="majorBidi" w:hAnsiTheme="majorBidi" w:cstheme="majorBidi"/>
          <w:sz w:val="22"/>
          <w:szCs w:val="22"/>
        </w:rPr>
        <w:t xml:space="preserve">Schmidt (1993) </w:t>
      </w:r>
      <w:r w:rsidRPr="000A2704">
        <w:rPr>
          <w:rFonts w:asciiTheme="majorBidi" w:hAnsiTheme="majorBidi" w:cstheme="majorBidi"/>
          <w:sz w:val="22"/>
          <w:szCs w:val="22"/>
        </w:rPr>
        <w:t xml:space="preserve">argues, </w:t>
      </w:r>
      <w:r w:rsidR="00E85D28" w:rsidRPr="000A2704">
        <w:rPr>
          <w:rFonts w:asciiTheme="majorBidi" w:hAnsiTheme="majorBidi" w:cstheme="majorBidi"/>
          <w:sz w:val="22"/>
          <w:szCs w:val="22"/>
        </w:rPr>
        <w:t xml:space="preserve">it is more likely that </w:t>
      </w:r>
      <w:r w:rsidR="007851E9" w:rsidRPr="000A2704">
        <w:rPr>
          <w:rFonts w:asciiTheme="majorBidi" w:hAnsiTheme="majorBidi" w:cstheme="majorBidi"/>
          <w:sz w:val="22"/>
          <w:szCs w:val="22"/>
        </w:rPr>
        <w:t>motivated learners pay close</w:t>
      </w:r>
      <w:r w:rsidR="00D4243B">
        <w:rPr>
          <w:rFonts w:asciiTheme="majorBidi" w:hAnsiTheme="majorBidi" w:cstheme="majorBidi"/>
          <w:sz w:val="22"/>
          <w:szCs w:val="22"/>
        </w:rPr>
        <w:t>r</w:t>
      </w:r>
      <w:r w:rsidR="007851E9" w:rsidRPr="000A2704">
        <w:rPr>
          <w:rFonts w:asciiTheme="majorBidi" w:hAnsiTheme="majorBidi" w:cstheme="majorBidi"/>
          <w:sz w:val="22"/>
          <w:szCs w:val="22"/>
        </w:rPr>
        <w:t xml:space="preserve"> attention to the pragmatic </w:t>
      </w:r>
      <w:r w:rsidRPr="000A2704">
        <w:rPr>
          <w:rFonts w:asciiTheme="majorBidi" w:hAnsiTheme="majorBidi" w:cstheme="majorBidi"/>
          <w:sz w:val="22"/>
          <w:szCs w:val="22"/>
        </w:rPr>
        <w:t>features</w:t>
      </w:r>
      <w:r w:rsidR="007851E9" w:rsidRPr="000A2704">
        <w:rPr>
          <w:rFonts w:asciiTheme="majorBidi" w:hAnsiTheme="majorBidi" w:cstheme="majorBidi"/>
          <w:sz w:val="22"/>
          <w:szCs w:val="22"/>
        </w:rPr>
        <w:t xml:space="preserve"> of input than those who are not so motivated.</w:t>
      </w:r>
      <w:r w:rsidR="00EE3268" w:rsidRPr="000A2704">
        <w:rPr>
          <w:rFonts w:asciiTheme="majorBidi" w:hAnsiTheme="majorBidi" w:cstheme="majorBidi"/>
          <w:sz w:val="22"/>
          <w:szCs w:val="22"/>
        </w:rPr>
        <w:t xml:space="preserve"> LoCastro (2001)</w:t>
      </w:r>
      <w:r w:rsidRPr="000A2704">
        <w:rPr>
          <w:rFonts w:asciiTheme="majorBidi" w:hAnsiTheme="majorBidi" w:cstheme="majorBidi"/>
          <w:sz w:val="22"/>
          <w:szCs w:val="22"/>
        </w:rPr>
        <w:t xml:space="preserve"> also</w:t>
      </w:r>
      <w:r w:rsidR="00EE3268" w:rsidRPr="000A2704">
        <w:rPr>
          <w:rFonts w:asciiTheme="majorBidi" w:hAnsiTheme="majorBidi" w:cstheme="majorBidi"/>
          <w:sz w:val="22"/>
          <w:szCs w:val="22"/>
        </w:rPr>
        <w:t xml:space="preserve"> carried out a content analysis on the data collected from the group discussions, essays, and language awareness worksheets to report the extent Japanese EFL learners seek to adopt L2 communicat</w:t>
      </w:r>
      <w:r w:rsidR="00BD7738" w:rsidRPr="000A2704">
        <w:rPr>
          <w:rFonts w:asciiTheme="majorBidi" w:hAnsiTheme="majorBidi" w:cstheme="majorBidi"/>
          <w:sz w:val="22"/>
          <w:szCs w:val="22"/>
        </w:rPr>
        <w:t>ive norms. The results indicate</w:t>
      </w:r>
      <w:r w:rsidR="00D4243B">
        <w:rPr>
          <w:rFonts w:asciiTheme="majorBidi" w:hAnsiTheme="majorBidi" w:cstheme="majorBidi"/>
          <w:sz w:val="22"/>
          <w:szCs w:val="22"/>
        </w:rPr>
        <w:t>d</w:t>
      </w:r>
      <w:r w:rsidR="00EE3268" w:rsidRPr="000A2704">
        <w:rPr>
          <w:rFonts w:asciiTheme="majorBidi" w:hAnsiTheme="majorBidi" w:cstheme="majorBidi"/>
          <w:sz w:val="22"/>
          <w:szCs w:val="22"/>
        </w:rPr>
        <w:t xml:space="preserve"> that individual differences, specifically motivation, might have </w:t>
      </w:r>
      <w:r w:rsidR="00D4243B">
        <w:rPr>
          <w:rFonts w:asciiTheme="majorBidi" w:hAnsiTheme="majorBidi" w:cstheme="majorBidi"/>
          <w:sz w:val="22"/>
          <w:szCs w:val="22"/>
        </w:rPr>
        <w:t xml:space="preserve">had </w:t>
      </w:r>
      <w:r w:rsidR="00EE3268" w:rsidRPr="000A2704">
        <w:rPr>
          <w:rFonts w:asciiTheme="majorBidi" w:hAnsiTheme="majorBidi" w:cstheme="majorBidi"/>
          <w:sz w:val="22"/>
          <w:szCs w:val="22"/>
        </w:rPr>
        <w:t xml:space="preserve">an effect on </w:t>
      </w:r>
      <w:r w:rsidR="00BD7738" w:rsidRPr="000A2704">
        <w:rPr>
          <w:rFonts w:asciiTheme="majorBidi" w:hAnsiTheme="majorBidi" w:cstheme="majorBidi"/>
          <w:sz w:val="22"/>
          <w:szCs w:val="22"/>
        </w:rPr>
        <w:t xml:space="preserve">the </w:t>
      </w:r>
      <w:r w:rsidR="00EE3268" w:rsidRPr="000A2704">
        <w:rPr>
          <w:rFonts w:asciiTheme="majorBidi" w:hAnsiTheme="majorBidi" w:cstheme="majorBidi"/>
          <w:sz w:val="22"/>
          <w:szCs w:val="22"/>
        </w:rPr>
        <w:t>Japanese EFL learners’ willingness to accommodate to</w:t>
      </w:r>
      <w:r w:rsidRPr="000A2704">
        <w:rPr>
          <w:rFonts w:asciiTheme="majorBidi" w:hAnsiTheme="majorBidi" w:cstheme="majorBidi"/>
          <w:sz w:val="22"/>
          <w:szCs w:val="22"/>
        </w:rPr>
        <w:t xml:space="preserve"> NS norms.</w:t>
      </w:r>
    </w:p>
    <w:p w14:paraId="3423F524" w14:textId="5527922D" w:rsidR="004C1385" w:rsidRPr="000A2704" w:rsidRDefault="004C1385" w:rsidP="00DF4B77">
      <w:pPr>
        <w:spacing w:after="120" w:line="240" w:lineRule="auto"/>
        <w:ind w:left="115" w:right="72" w:firstLine="562"/>
        <w:jc w:val="both"/>
        <w:rPr>
          <w:rFonts w:asciiTheme="majorBidi" w:hAnsiTheme="majorBidi" w:cstheme="majorBidi"/>
          <w:sz w:val="22"/>
          <w:szCs w:val="22"/>
        </w:rPr>
      </w:pPr>
      <w:r w:rsidRPr="000A2704">
        <w:rPr>
          <w:rFonts w:asciiTheme="majorBidi" w:hAnsiTheme="majorBidi" w:cstheme="majorBidi"/>
          <w:sz w:val="22"/>
          <w:szCs w:val="22"/>
        </w:rPr>
        <w:t>Takahashi</w:t>
      </w:r>
      <w:r w:rsidR="00BD7738" w:rsidRPr="000A2704">
        <w:rPr>
          <w:rFonts w:asciiTheme="majorBidi" w:hAnsiTheme="majorBidi" w:cstheme="majorBidi"/>
          <w:sz w:val="22"/>
          <w:szCs w:val="22"/>
        </w:rPr>
        <w:t>’s</w:t>
      </w:r>
      <w:r w:rsidRPr="000A2704">
        <w:rPr>
          <w:rFonts w:asciiTheme="majorBidi" w:hAnsiTheme="majorBidi" w:cstheme="majorBidi"/>
          <w:sz w:val="22"/>
          <w:szCs w:val="22"/>
        </w:rPr>
        <w:t xml:space="preserve"> (</w:t>
      </w:r>
      <w:r w:rsidR="00CF02C2" w:rsidRPr="000A2704">
        <w:rPr>
          <w:rFonts w:asciiTheme="majorBidi" w:hAnsiTheme="majorBidi" w:cstheme="majorBidi"/>
          <w:sz w:val="22"/>
          <w:szCs w:val="22"/>
        </w:rPr>
        <w:t>2001, 2005</w:t>
      </w:r>
      <w:r w:rsidRPr="000A2704">
        <w:rPr>
          <w:rFonts w:asciiTheme="majorBidi" w:hAnsiTheme="majorBidi" w:cstheme="majorBidi"/>
          <w:sz w:val="22"/>
          <w:szCs w:val="22"/>
        </w:rPr>
        <w:t xml:space="preserve">) </w:t>
      </w:r>
      <w:r w:rsidR="00BD7738" w:rsidRPr="000A2704">
        <w:rPr>
          <w:rFonts w:asciiTheme="majorBidi" w:hAnsiTheme="majorBidi" w:cstheme="majorBidi"/>
          <w:sz w:val="22"/>
          <w:szCs w:val="22"/>
        </w:rPr>
        <w:t xml:space="preserve">studies </w:t>
      </w:r>
      <w:r w:rsidR="003346AE" w:rsidRPr="000A2704">
        <w:rPr>
          <w:rFonts w:asciiTheme="majorBidi" w:hAnsiTheme="majorBidi" w:cstheme="majorBidi"/>
          <w:sz w:val="22"/>
          <w:szCs w:val="22"/>
        </w:rPr>
        <w:t xml:space="preserve">were </w:t>
      </w:r>
      <w:r w:rsidR="00BD7738" w:rsidRPr="000A2704">
        <w:rPr>
          <w:rFonts w:asciiTheme="majorBidi" w:hAnsiTheme="majorBidi" w:cstheme="majorBidi"/>
          <w:sz w:val="22"/>
          <w:szCs w:val="22"/>
        </w:rPr>
        <w:t>considered pioneers in</w:t>
      </w:r>
      <w:r w:rsidR="003346AE" w:rsidRPr="000A2704">
        <w:rPr>
          <w:rFonts w:asciiTheme="majorBidi" w:hAnsiTheme="majorBidi" w:cstheme="majorBidi"/>
          <w:sz w:val="22"/>
          <w:szCs w:val="22"/>
        </w:rPr>
        <w:t xml:space="preserve"> investigating the role of motivation in ILP. </w:t>
      </w:r>
      <w:r w:rsidR="00E6502F" w:rsidRPr="000A2704">
        <w:rPr>
          <w:rFonts w:asciiTheme="majorBidi" w:hAnsiTheme="majorBidi" w:cstheme="majorBidi"/>
          <w:sz w:val="22"/>
          <w:szCs w:val="22"/>
        </w:rPr>
        <w:t xml:space="preserve">Takahashi (2001) </w:t>
      </w:r>
      <w:r w:rsidR="0052173D" w:rsidRPr="000A2704">
        <w:rPr>
          <w:rFonts w:asciiTheme="majorBidi" w:hAnsiTheme="majorBidi" w:cstheme="majorBidi"/>
          <w:sz w:val="22"/>
          <w:szCs w:val="22"/>
        </w:rPr>
        <w:t>thought of</w:t>
      </w:r>
      <w:r w:rsidR="00E6502F" w:rsidRPr="000A2704">
        <w:rPr>
          <w:rFonts w:asciiTheme="majorBidi" w:hAnsiTheme="majorBidi" w:cstheme="majorBidi"/>
          <w:sz w:val="22"/>
          <w:szCs w:val="22"/>
        </w:rPr>
        <w:t xml:space="preserve"> motivation </w:t>
      </w:r>
      <w:r w:rsidR="0052173D" w:rsidRPr="000A2704">
        <w:rPr>
          <w:rFonts w:asciiTheme="majorBidi" w:hAnsiTheme="majorBidi" w:cstheme="majorBidi"/>
          <w:sz w:val="22"/>
          <w:szCs w:val="22"/>
        </w:rPr>
        <w:t>as</w:t>
      </w:r>
      <w:r w:rsidR="00E6502F" w:rsidRPr="000A2704">
        <w:rPr>
          <w:rFonts w:asciiTheme="majorBidi" w:hAnsiTheme="majorBidi" w:cstheme="majorBidi"/>
          <w:sz w:val="22"/>
          <w:szCs w:val="22"/>
        </w:rPr>
        <w:t xml:space="preserve"> one of the most </w:t>
      </w:r>
      <w:r w:rsidR="0052173D" w:rsidRPr="000A2704">
        <w:rPr>
          <w:rFonts w:asciiTheme="majorBidi" w:hAnsiTheme="majorBidi" w:cstheme="majorBidi"/>
          <w:sz w:val="22"/>
          <w:szCs w:val="22"/>
        </w:rPr>
        <w:t>effective</w:t>
      </w:r>
      <w:r w:rsidR="00BD7738" w:rsidRPr="000A2704">
        <w:rPr>
          <w:rFonts w:asciiTheme="majorBidi" w:hAnsiTheme="majorBidi" w:cstheme="majorBidi"/>
          <w:sz w:val="22"/>
          <w:szCs w:val="22"/>
        </w:rPr>
        <w:t xml:space="preserve"> i</w:t>
      </w:r>
      <w:r w:rsidR="0052173D" w:rsidRPr="000A2704">
        <w:rPr>
          <w:rFonts w:asciiTheme="majorBidi" w:hAnsiTheme="majorBidi" w:cstheme="majorBidi"/>
          <w:sz w:val="22"/>
          <w:szCs w:val="22"/>
        </w:rPr>
        <w:t xml:space="preserve">ndividual </w:t>
      </w:r>
      <w:r w:rsidR="00BD7738" w:rsidRPr="000A2704">
        <w:rPr>
          <w:rFonts w:asciiTheme="majorBidi" w:hAnsiTheme="majorBidi" w:cstheme="majorBidi"/>
          <w:sz w:val="22"/>
          <w:szCs w:val="22"/>
        </w:rPr>
        <w:t>d</w:t>
      </w:r>
      <w:r w:rsidR="0052173D" w:rsidRPr="000A2704">
        <w:rPr>
          <w:rFonts w:asciiTheme="majorBidi" w:hAnsiTheme="majorBidi" w:cstheme="majorBidi"/>
          <w:sz w:val="22"/>
          <w:szCs w:val="22"/>
        </w:rPr>
        <w:t>ifference</w:t>
      </w:r>
      <w:r w:rsidR="00ED4BA1">
        <w:rPr>
          <w:rFonts w:asciiTheme="majorBidi" w:hAnsiTheme="majorBidi" w:cstheme="majorBidi"/>
          <w:sz w:val="22"/>
          <w:szCs w:val="22"/>
        </w:rPr>
        <w:t>s</w:t>
      </w:r>
      <w:r w:rsidR="00E6502F" w:rsidRPr="000A2704">
        <w:rPr>
          <w:rFonts w:asciiTheme="majorBidi" w:hAnsiTheme="majorBidi" w:cstheme="majorBidi"/>
          <w:sz w:val="22"/>
          <w:szCs w:val="22"/>
        </w:rPr>
        <w:t xml:space="preserve"> </w:t>
      </w:r>
      <w:r w:rsidR="0052173D" w:rsidRPr="000A2704">
        <w:rPr>
          <w:rFonts w:asciiTheme="majorBidi" w:hAnsiTheme="majorBidi" w:cstheme="majorBidi"/>
          <w:sz w:val="22"/>
          <w:szCs w:val="22"/>
        </w:rPr>
        <w:t>that</w:t>
      </w:r>
      <w:r w:rsidR="00E6502F" w:rsidRPr="000A2704">
        <w:rPr>
          <w:rFonts w:asciiTheme="majorBidi" w:hAnsiTheme="majorBidi" w:cstheme="majorBidi"/>
          <w:sz w:val="22"/>
          <w:szCs w:val="22"/>
        </w:rPr>
        <w:t xml:space="preserve"> </w:t>
      </w:r>
      <w:r w:rsidR="00BD7738" w:rsidRPr="000A2704">
        <w:rPr>
          <w:rFonts w:asciiTheme="majorBidi" w:hAnsiTheme="majorBidi" w:cstheme="majorBidi"/>
          <w:sz w:val="22"/>
          <w:szCs w:val="22"/>
        </w:rPr>
        <w:t>affect</w:t>
      </w:r>
      <w:r w:rsidR="00E6502F" w:rsidRPr="000A2704">
        <w:rPr>
          <w:rFonts w:asciiTheme="majorBidi" w:hAnsiTheme="majorBidi" w:cstheme="majorBidi"/>
          <w:sz w:val="22"/>
          <w:szCs w:val="22"/>
        </w:rPr>
        <w:t xml:space="preserve"> learners’ noticing of target forms. </w:t>
      </w:r>
      <w:r w:rsidR="003346AE" w:rsidRPr="000A2704">
        <w:rPr>
          <w:rFonts w:asciiTheme="majorBidi" w:hAnsiTheme="majorBidi" w:cstheme="majorBidi"/>
          <w:sz w:val="22"/>
          <w:szCs w:val="22"/>
        </w:rPr>
        <w:t xml:space="preserve">Takahashi (2005) </w:t>
      </w:r>
      <w:r w:rsidR="00AE5FB0" w:rsidRPr="000A2704">
        <w:rPr>
          <w:rFonts w:asciiTheme="majorBidi" w:hAnsiTheme="majorBidi" w:cstheme="majorBidi"/>
          <w:sz w:val="22"/>
          <w:szCs w:val="22"/>
        </w:rPr>
        <w:t>employed</w:t>
      </w:r>
      <w:r w:rsidRPr="000A2704">
        <w:rPr>
          <w:rFonts w:asciiTheme="majorBidi" w:hAnsiTheme="majorBidi" w:cstheme="majorBidi"/>
          <w:sz w:val="22"/>
          <w:szCs w:val="22"/>
        </w:rPr>
        <w:t xml:space="preserve"> the motivation questionnaire developed by </w:t>
      </w:r>
      <w:r w:rsidR="00D24826" w:rsidRPr="000A2704">
        <w:rPr>
          <w:rFonts w:asciiTheme="majorBidi" w:hAnsiTheme="majorBidi" w:cstheme="majorBidi"/>
          <w:sz w:val="22"/>
          <w:szCs w:val="22"/>
        </w:rPr>
        <w:t xml:space="preserve">Schmidt, Boraei, and Kassabgy </w:t>
      </w:r>
      <w:r w:rsidRPr="000A2704">
        <w:rPr>
          <w:rFonts w:asciiTheme="majorBidi" w:hAnsiTheme="majorBidi" w:cstheme="majorBidi"/>
          <w:sz w:val="22"/>
          <w:szCs w:val="22"/>
        </w:rPr>
        <w:t>(1996) but with some modification to investigate the relationship between Japanese EFL learners’ motivation for language learning</w:t>
      </w:r>
      <w:r w:rsidR="006E6CB7" w:rsidRPr="000A2704">
        <w:rPr>
          <w:rFonts w:asciiTheme="majorBidi" w:hAnsiTheme="majorBidi" w:cstheme="majorBidi"/>
          <w:sz w:val="22"/>
          <w:szCs w:val="22"/>
        </w:rPr>
        <w:t xml:space="preserve"> as a manifold cognitive construct</w:t>
      </w:r>
      <w:r w:rsidRPr="000A2704">
        <w:rPr>
          <w:rFonts w:asciiTheme="majorBidi" w:hAnsiTheme="majorBidi" w:cstheme="majorBidi"/>
          <w:sz w:val="22"/>
          <w:szCs w:val="22"/>
        </w:rPr>
        <w:t xml:space="preserve"> and the way learners process </w:t>
      </w:r>
      <w:r w:rsidR="009F12DA" w:rsidRPr="000A2704">
        <w:rPr>
          <w:rFonts w:asciiTheme="majorBidi" w:hAnsiTheme="majorBidi" w:cstheme="majorBidi"/>
          <w:sz w:val="22"/>
          <w:szCs w:val="22"/>
        </w:rPr>
        <w:t xml:space="preserve">L2 pragmatic </w:t>
      </w:r>
      <w:r w:rsidRPr="000A2704">
        <w:rPr>
          <w:rFonts w:asciiTheme="majorBidi" w:hAnsiTheme="majorBidi" w:cstheme="majorBidi"/>
          <w:sz w:val="22"/>
          <w:szCs w:val="22"/>
        </w:rPr>
        <w:t xml:space="preserve">input. Participants were asked to complete </w:t>
      </w:r>
      <w:r w:rsidR="009F12DA" w:rsidRPr="000A2704">
        <w:rPr>
          <w:rFonts w:asciiTheme="majorBidi" w:hAnsiTheme="majorBidi" w:cstheme="majorBidi"/>
          <w:sz w:val="22"/>
          <w:szCs w:val="22"/>
        </w:rPr>
        <w:t xml:space="preserve">a metapragmatic awareness questionnaire, a general English proficiency test as well as </w:t>
      </w:r>
      <w:r w:rsidR="00450553" w:rsidRPr="000A2704">
        <w:rPr>
          <w:rFonts w:asciiTheme="majorBidi" w:hAnsiTheme="majorBidi" w:cstheme="majorBidi"/>
          <w:sz w:val="22"/>
          <w:szCs w:val="22"/>
        </w:rPr>
        <w:t>the</w:t>
      </w:r>
      <w:r w:rsidR="003D723B" w:rsidRPr="000A2704">
        <w:rPr>
          <w:rFonts w:asciiTheme="majorBidi" w:hAnsiTheme="majorBidi" w:cstheme="majorBidi"/>
          <w:sz w:val="22"/>
          <w:szCs w:val="22"/>
        </w:rPr>
        <w:t xml:space="preserve"> </w:t>
      </w:r>
      <w:r w:rsidR="009F12DA" w:rsidRPr="000A2704">
        <w:rPr>
          <w:rFonts w:asciiTheme="majorBidi" w:hAnsiTheme="majorBidi" w:cstheme="majorBidi"/>
          <w:sz w:val="22"/>
          <w:szCs w:val="22"/>
        </w:rPr>
        <w:t xml:space="preserve">47-item </w:t>
      </w:r>
      <w:r w:rsidRPr="000A2704">
        <w:rPr>
          <w:rFonts w:asciiTheme="majorBidi" w:hAnsiTheme="majorBidi" w:cstheme="majorBidi"/>
          <w:sz w:val="22"/>
          <w:szCs w:val="22"/>
        </w:rPr>
        <w:t>motivation questionnaire</w:t>
      </w:r>
      <w:r w:rsidR="009F12DA" w:rsidRPr="000A2704">
        <w:rPr>
          <w:rFonts w:asciiTheme="majorBidi" w:hAnsiTheme="majorBidi" w:cstheme="majorBidi"/>
          <w:sz w:val="22"/>
          <w:szCs w:val="22"/>
        </w:rPr>
        <w:t xml:space="preserve"> including seven subscales of motivation, namely, motivational strength, personal goals, attitudes, expectancy/control components, extrinsic motivation, intrinsic motivation, and anxiety</w:t>
      </w:r>
      <w:r w:rsidRPr="000A2704">
        <w:rPr>
          <w:rFonts w:asciiTheme="majorBidi" w:hAnsiTheme="majorBidi" w:cstheme="majorBidi"/>
          <w:sz w:val="22"/>
          <w:szCs w:val="22"/>
        </w:rPr>
        <w:t xml:space="preserve">. The results </w:t>
      </w:r>
      <w:r w:rsidR="00D24826" w:rsidRPr="000A2704">
        <w:rPr>
          <w:rFonts w:asciiTheme="majorBidi" w:hAnsiTheme="majorBidi" w:cstheme="majorBidi"/>
          <w:sz w:val="22"/>
          <w:szCs w:val="22"/>
        </w:rPr>
        <w:t>revealed</w:t>
      </w:r>
      <w:r w:rsidRPr="000A2704">
        <w:rPr>
          <w:rFonts w:asciiTheme="majorBidi" w:hAnsiTheme="majorBidi" w:cstheme="majorBidi"/>
          <w:sz w:val="22"/>
          <w:szCs w:val="22"/>
        </w:rPr>
        <w:t xml:space="preserve"> that there was a strong </w:t>
      </w:r>
      <w:r w:rsidR="00E045B7" w:rsidRPr="000A2704">
        <w:rPr>
          <w:rFonts w:asciiTheme="majorBidi" w:hAnsiTheme="majorBidi" w:cstheme="majorBidi"/>
          <w:sz w:val="22"/>
          <w:szCs w:val="22"/>
        </w:rPr>
        <w:t>correlation between pragmatic awareness and motivation</w:t>
      </w:r>
      <w:r w:rsidRPr="000A2704">
        <w:rPr>
          <w:rFonts w:asciiTheme="majorBidi" w:hAnsiTheme="majorBidi" w:cstheme="majorBidi"/>
          <w:sz w:val="22"/>
          <w:szCs w:val="22"/>
        </w:rPr>
        <w:t xml:space="preserve"> </w:t>
      </w:r>
      <w:r w:rsidR="00E6502F" w:rsidRPr="000A2704">
        <w:rPr>
          <w:rFonts w:asciiTheme="majorBidi" w:hAnsiTheme="majorBidi" w:cstheme="majorBidi"/>
          <w:sz w:val="22"/>
          <w:szCs w:val="22"/>
        </w:rPr>
        <w:t xml:space="preserve">subscales </w:t>
      </w:r>
      <w:r w:rsidR="00E045B7" w:rsidRPr="000A2704">
        <w:rPr>
          <w:rFonts w:asciiTheme="majorBidi" w:hAnsiTheme="majorBidi" w:cstheme="majorBidi"/>
          <w:sz w:val="22"/>
          <w:szCs w:val="22"/>
        </w:rPr>
        <w:t>particularly intrinsic motivation</w:t>
      </w:r>
      <w:r w:rsidR="00E6502F" w:rsidRPr="000A2704">
        <w:rPr>
          <w:rFonts w:asciiTheme="majorBidi" w:hAnsiTheme="majorBidi" w:cstheme="majorBidi"/>
          <w:sz w:val="22"/>
          <w:szCs w:val="22"/>
        </w:rPr>
        <w:t xml:space="preserve"> but not with their proficiency</w:t>
      </w:r>
      <w:r w:rsidRPr="000A2704">
        <w:rPr>
          <w:rFonts w:asciiTheme="majorBidi" w:hAnsiTheme="majorBidi" w:cstheme="majorBidi"/>
          <w:sz w:val="22"/>
          <w:szCs w:val="22"/>
        </w:rPr>
        <w:t>.</w:t>
      </w:r>
    </w:p>
    <w:p w14:paraId="3326A646" w14:textId="3D8E1534" w:rsidR="007D285D" w:rsidRPr="000A2704" w:rsidRDefault="004D3879" w:rsidP="00151FE0">
      <w:pPr>
        <w:spacing w:after="120" w:line="240" w:lineRule="auto"/>
        <w:ind w:left="115" w:right="72" w:firstLine="562"/>
        <w:jc w:val="both"/>
        <w:rPr>
          <w:rFonts w:asciiTheme="majorBidi" w:hAnsiTheme="majorBidi" w:cstheme="majorBidi"/>
          <w:sz w:val="22"/>
          <w:szCs w:val="22"/>
        </w:rPr>
      </w:pPr>
      <w:r w:rsidRPr="000A2704">
        <w:rPr>
          <w:rFonts w:asciiTheme="majorBidi" w:hAnsiTheme="majorBidi" w:cstheme="majorBidi"/>
          <w:sz w:val="22"/>
          <w:szCs w:val="22"/>
        </w:rPr>
        <w:t xml:space="preserve">Cook (2001) pointed the possible relationship between </w:t>
      </w:r>
      <w:r w:rsidR="00FE1F0C" w:rsidRPr="000A2704">
        <w:rPr>
          <w:rFonts w:asciiTheme="majorBidi" w:hAnsiTheme="majorBidi" w:cstheme="majorBidi"/>
          <w:sz w:val="22"/>
          <w:szCs w:val="22"/>
        </w:rPr>
        <w:t>Japanese as a foreign language (</w:t>
      </w:r>
      <w:r w:rsidRPr="000A2704">
        <w:rPr>
          <w:rFonts w:asciiTheme="majorBidi" w:hAnsiTheme="majorBidi" w:cstheme="majorBidi"/>
          <w:sz w:val="22"/>
          <w:szCs w:val="22"/>
        </w:rPr>
        <w:t>JFL</w:t>
      </w:r>
      <w:r w:rsidR="00FE1F0C" w:rsidRPr="000A2704">
        <w:rPr>
          <w:rFonts w:asciiTheme="majorBidi" w:hAnsiTheme="majorBidi" w:cstheme="majorBidi"/>
          <w:sz w:val="22"/>
          <w:szCs w:val="22"/>
        </w:rPr>
        <w:t>)</w:t>
      </w:r>
      <w:r w:rsidRPr="000A2704">
        <w:rPr>
          <w:rFonts w:asciiTheme="majorBidi" w:hAnsiTheme="majorBidi" w:cstheme="majorBidi"/>
          <w:sz w:val="22"/>
          <w:szCs w:val="22"/>
        </w:rPr>
        <w:t xml:space="preserve"> learners’ intrinsic motivation and their ability to notice the socio</w:t>
      </w:r>
      <w:r w:rsidR="00151FE0">
        <w:rPr>
          <w:rFonts w:asciiTheme="majorBidi" w:hAnsiTheme="majorBidi" w:cstheme="majorBidi"/>
          <w:sz w:val="22"/>
          <w:szCs w:val="22"/>
        </w:rPr>
        <w:t>-</w:t>
      </w:r>
      <w:r w:rsidRPr="000A2704">
        <w:rPr>
          <w:rFonts w:asciiTheme="majorBidi" w:hAnsiTheme="majorBidi" w:cstheme="majorBidi"/>
          <w:sz w:val="22"/>
          <w:szCs w:val="22"/>
        </w:rPr>
        <w:t>pragmatic features and to assess what constitutes a polite speech style in Japanese. Tateyama (2001) also employed MDCTs and role-plays to compare the use of explicit and implicit instruction in a number of basic pragmatic routines in Japanese. The results indicated a better performance of highly motivated JFL learners in a role-play in which they produced a Japanese routine formula, ‘sumimasen’.</w:t>
      </w:r>
      <w:r w:rsidR="00151FE0">
        <w:rPr>
          <w:rFonts w:asciiTheme="majorBidi" w:hAnsiTheme="majorBidi" w:cstheme="majorBidi"/>
          <w:sz w:val="22"/>
          <w:szCs w:val="22"/>
        </w:rPr>
        <w:t xml:space="preserve"> </w:t>
      </w:r>
      <w:r w:rsidR="0058334F" w:rsidRPr="000A2704">
        <w:rPr>
          <w:rFonts w:asciiTheme="majorBidi" w:hAnsiTheme="majorBidi" w:cstheme="majorBidi"/>
          <w:sz w:val="22"/>
          <w:szCs w:val="22"/>
        </w:rPr>
        <w:t>Niezgoda and Ro</w:t>
      </w:r>
      <w:r w:rsidR="00035A39" w:rsidRPr="000A2704">
        <w:rPr>
          <w:rFonts w:asciiTheme="majorBidi" w:hAnsiTheme="majorBidi" w:cstheme="majorBidi"/>
          <w:sz w:val="22"/>
          <w:szCs w:val="22"/>
        </w:rPr>
        <w:t>e</w:t>
      </w:r>
      <w:r w:rsidR="0058334F" w:rsidRPr="000A2704">
        <w:rPr>
          <w:rFonts w:asciiTheme="majorBidi" w:hAnsiTheme="majorBidi" w:cstheme="majorBidi"/>
          <w:sz w:val="22"/>
          <w:szCs w:val="22"/>
        </w:rPr>
        <w:t xml:space="preserve">ver (2001) </w:t>
      </w:r>
      <w:r w:rsidR="007D285D" w:rsidRPr="000A2704">
        <w:rPr>
          <w:rFonts w:asciiTheme="majorBidi" w:hAnsiTheme="majorBidi" w:cstheme="majorBidi"/>
          <w:sz w:val="22"/>
          <w:szCs w:val="22"/>
        </w:rPr>
        <w:t>replicat</w:t>
      </w:r>
      <w:r w:rsidR="000D222D" w:rsidRPr="000A2704">
        <w:rPr>
          <w:rFonts w:asciiTheme="majorBidi" w:hAnsiTheme="majorBidi" w:cstheme="majorBidi"/>
          <w:sz w:val="22"/>
          <w:szCs w:val="22"/>
        </w:rPr>
        <w:t>ed</w:t>
      </w:r>
      <w:r w:rsidR="007D285D" w:rsidRPr="000A2704">
        <w:rPr>
          <w:rFonts w:asciiTheme="majorBidi" w:hAnsiTheme="majorBidi" w:cstheme="majorBidi"/>
          <w:sz w:val="22"/>
          <w:szCs w:val="22"/>
        </w:rPr>
        <w:t xml:space="preserve"> Bardovi-Harlig and Dörnyei’s (1998) study with ESL learners in the United States </w:t>
      </w:r>
      <w:r w:rsidR="005022B0" w:rsidRPr="000A2704">
        <w:rPr>
          <w:rFonts w:asciiTheme="majorBidi" w:hAnsiTheme="majorBidi" w:cstheme="majorBidi"/>
          <w:sz w:val="22"/>
          <w:szCs w:val="22"/>
        </w:rPr>
        <w:t xml:space="preserve">(N = 48) </w:t>
      </w:r>
      <w:r w:rsidR="007D285D" w:rsidRPr="000A2704">
        <w:rPr>
          <w:rFonts w:asciiTheme="majorBidi" w:hAnsiTheme="majorBidi" w:cstheme="majorBidi"/>
          <w:sz w:val="22"/>
          <w:szCs w:val="22"/>
        </w:rPr>
        <w:t>and Czech EFL learners</w:t>
      </w:r>
      <w:r w:rsidR="00151FE0">
        <w:rPr>
          <w:rFonts w:asciiTheme="majorBidi" w:hAnsiTheme="majorBidi" w:cstheme="majorBidi"/>
          <w:sz w:val="22"/>
          <w:szCs w:val="22"/>
        </w:rPr>
        <w:t xml:space="preserve"> (N=</w:t>
      </w:r>
      <w:r w:rsidR="005022B0" w:rsidRPr="000A2704">
        <w:rPr>
          <w:rFonts w:asciiTheme="majorBidi" w:hAnsiTheme="majorBidi" w:cstheme="majorBidi"/>
          <w:sz w:val="22"/>
          <w:szCs w:val="22"/>
        </w:rPr>
        <w:t>124)</w:t>
      </w:r>
      <w:r w:rsidR="007D285D" w:rsidRPr="000A2704">
        <w:rPr>
          <w:rFonts w:asciiTheme="majorBidi" w:hAnsiTheme="majorBidi" w:cstheme="majorBidi"/>
          <w:sz w:val="22"/>
          <w:szCs w:val="22"/>
        </w:rPr>
        <w:t xml:space="preserve"> to find the effects of proficiency (i.e., low proficiency vs. high proficiency) and learning environment on pragmatic awareness. </w:t>
      </w:r>
      <w:r w:rsidR="002836D7" w:rsidRPr="000A2704">
        <w:rPr>
          <w:rFonts w:asciiTheme="majorBidi" w:hAnsiTheme="majorBidi" w:cstheme="majorBidi"/>
          <w:sz w:val="22"/>
          <w:szCs w:val="22"/>
        </w:rPr>
        <w:t xml:space="preserve">Gathering the data through a videotape and a questionnaire, they found higher degree of pragmatic awareness in Czech EFL learners than the ESL ones. </w:t>
      </w:r>
      <w:r w:rsidRPr="000A2704">
        <w:rPr>
          <w:rFonts w:asciiTheme="majorBidi" w:hAnsiTheme="majorBidi" w:cstheme="majorBidi"/>
          <w:sz w:val="22"/>
          <w:szCs w:val="22"/>
        </w:rPr>
        <w:t>They</w:t>
      </w:r>
      <w:r w:rsidR="002836D7" w:rsidRPr="000A2704">
        <w:rPr>
          <w:rFonts w:asciiTheme="majorBidi" w:hAnsiTheme="majorBidi" w:cstheme="majorBidi"/>
          <w:sz w:val="22"/>
          <w:szCs w:val="22"/>
        </w:rPr>
        <w:t xml:space="preserve"> </w:t>
      </w:r>
      <w:r w:rsidR="000E1027" w:rsidRPr="000A2704">
        <w:rPr>
          <w:rFonts w:asciiTheme="majorBidi" w:hAnsiTheme="majorBidi" w:cstheme="majorBidi"/>
          <w:sz w:val="22"/>
          <w:szCs w:val="22"/>
        </w:rPr>
        <w:t xml:space="preserve">attributed </w:t>
      </w:r>
      <w:r w:rsidR="0052173D" w:rsidRPr="000A2704">
        <w:rPr>
          <w:rFonts w:asciiTheme="majorBidi" w:hAnsiTheme="majorBidi" w:cstheme="majorBidi"/>
          <w:sz w:val="22"/>
          <w:szCs w:val="22"/>
        </w:rPr>
        <w:t xml:space="preserve">Czech-speaking English learners’ sensitivity to pragmatic and grammatical errors </w:t>
      </w:r>
      <w:r w:rsidR="000E1027" w:rsidRPr="000A2704">
        <w:rPr>
          <w:rFonts w:asciiTheme="majorBidi" w:hAnsiTheme="majorBidi" w:cstheme="majorBidi"/>
          <w:sz w:val="22"/>
          <w:szCs w:val="22"/>
        </w:rPr>
        <w:t>to</w:t>
      </w:r>
      <w:r w:rsidR="002836D7" w:rsidRPr="000A2704">
        <w:rPr>
          <w:rFonts w:asciiTheme="majorBidi" w:hAnsiTheme="majorBidi" w:cstheme="majorBidi"/>
          <w:sz w:val="22"/>
          <w:szCs w:val="22"/>
        </w:rPr>
        <w:t xml:space="preserve"> </w:t>
      </w:r>
      <w:r w:rsidR="0052173D" w:rsidRPr="000A2704">
        <w:rPr>
          <w:rFonts w:asciiTheme="majorBidi" w:hAnsiTheme="majorBidi" w:cstheme="majorBidi"/>
          <w:sz w:val="22"/>
          <w:szCs w:val="22"/>
        </w:rPr>
        <w:t>their</w:t>
      </w:r>
      <w:r w:rsidR="000E1027" w:rsidRPr="000A2704">
        <w:rPr>
          <w:rFonts w:asciiTheme="majorBidi" w:hAnsiTheme="majorBidi" w:cstheme="majorBidi"/>
          <w:sz w:val="22"/>
          <w:szCs w:val="22"/>
        </w:rPr>
        <w:t xml:space="preserve"> </w:t>
      </w:r>
      <w:r w:rsidR="0054181A" w:rsidRPr="000A2704">
        <w:rPr>
          <w:rFonts w:asciiTheme="majorBidi" w:hAnsiTheme="majorBidi" w:cstheme="majorBidi"/>
          <w:sz w:val="22"/>
          <w:szCs w:val="22"/>
        </w:rPr>
        <w:t xml:space="preserve">being highly </w:t>
      </w:r>
      <w:r w:rsidR="000D222D" w:rsidRPr="000A2704">
        <w:rPr>
          <w:rFonts w:asciiTheme="majorBidi" w:hAnsiTheme="majorBidi" w:cstheme="majorBidi"/>
          <w:sz w:val="22"/>
          <w:szCs w:val="22"/>
        </w:rPr>
        <w:t>motivated owing</w:t>
      </w:r>
      <w:r w:rsidR="0054181A" w:rsidRPr="000A2704">
        <w:rPr>
          <w:rFonts w:asciiTheme="majorBidi" w:hAnsiTheme="majorBidi" w:cstheme="majorBidi"/>
          <w:sz w:val="22"/>
          <w:szCs w:val="22"/>
        </w:rPr>
        <w:t xml:space="preserve"> to their </w:t>
      </w:r>
      <w:r w:rsidR="000E1027" w:rsidRPr="000A2704">
        <w:rPr>
          <w:rFonts w:asciiTheme="majorBidi" w:hAnsiTheme="majorBidi" w:cstheme="majorBidi"/>
          <w:sz w:val="22"/>
          <w:szCs w:val="22"/>
        </w:rPr>
        <w:t>participation in a competitive program</w:t>
      </w:r>
      <w:r w:rsidR="0054181A" w:rsidRPr="000A2704">
        <w:rPr>
          <w:rFonts w:asciiTheme="majorBidi" w:hAnsiTheme="majorBidi" w:cstheme="majorBidi"/>
          <w:sz w:val="22"/>
          <w:szCs w:val="22"/>
        </w:rPr>
        <w:t>.</w:t>
      </w:r>
    </w:p>
    <w:p w14:paraId="019E6C96" w14:textId="3CBCB89F" w:rsidR="00413846" w:rsidRPr="000A2704" w:rsidRDefault="00D24826" w:rsidP="00151FE0">
      <w:pPr>
        <w:spacing w:after="120" w:line="240" w:lineRule="auto"/>
        <w:ind w:left="115" w:right="72"/>
        <w:jc w:val="both"/>
        <w:rPr>
          <w:rFonts w:asciiTheme="majorBidi" w:hAnsiTheme="majorBidi" w:cstheme="majorBidi"/>
          <w:sz w:val="22"/>
          <w:szCs w:val="22"/>
        </w:rPr>
      </w:pPr>
      <w:r w:rsidRPr="000A2704">
        <w:rPr>
          <w:rFonts w:asciiTheme="majorBidi" w:hAnsiTheme="majorBidi" w:cstheme="majorBidi"/>
          <w:sz w:val="22"/>
          <w:szCs w:val="22"/>
        </w:rPr>
        <w:lastRenderedPageBreak/>
        <w:t>Tagashira, Yamato</w:t>
      </w:r>
      <w:r w:rsidR="00CF746B" w:rsidRPr="000A2704">
        <w:rPr>
          <w:rFonts w:asciiTheme="majorBidi" w:hAnsiTheme="majorBidi" w:cstheme="majorBidi"/>
          <w:sz w:val="22"/>
          <w:szCs w:val="22"/>
        </w:rPr>
        <w:t>,</w:t>
      </w:r>
      <w:r w:rsidRPr="000A2704">
        <w:rPr>
          <w:rFonts w:asciiTheme="majorBidi" w:hAnsiTheme="majorBidi" w:cstheme="majorBidi"/>
          <w:sz w:val="22"/>
          <w:szCs w:val="22"/>
        </w:rPr>
        <w:t xml:space="preserve"> and Isoda </w:t>
      </w:r>
      <w:r w:rsidR="006B18CA" w:rsidRPr="000A2704">
        <w:rPr>
          <w:rFonts w:asciiTheme="majorBidi" w:hAnsiTheme="majorBidi" w:cstheme="majorBidi"/>
          <w:sz w:val="22"/>
          <w:szCs w:val="22"/>
        </w:rPr>
        <w:t xml:space="preserve">(2011) </w:t>
      </w:r>
      <w:r w:rsidR="00534277" w:rsidRPr="000A2704">
        <w:rPr>
          <w:rFonts w:asciiTheme="majorBidi" w:hAnsiTheme="majorBidi" w:cstheme="majorBidi"/>
          <w:sz w:val="22"/>
          <w:szCs w:val="22"/>
        </w:rPr>
        <w:t xml:space="preserve">were to assess the extent to which Japanese EFL learners’ </w:t>
      </w:r>
      <w:r w:rsidR="006C3F14" w:rsidRPr="000A2704">
        <w:rPr>
          <w:rFonts w:asciiTheme="majorBidi" w:hAnsiTheme="majorBidi" w:cstheme="majorBidi"/>
          <w:sz w:val="22"/>
          <w:szCs w:val="22"/>
        </w:rPr>
        <w:t>pragmatic awareness</w:t>
      </w:r>
      <w:r w:rsidR="00266A6F" w:rsidRPr="000A2704">
        <w:rPr>
          <w:rFonts w:asciiTheme="majorBidi" w:hAnsiTheme="majorBidi" w:cstheme="majorBidi"/>
          <w:sz w:val="22"/>
          <w:szCs w:val="22"/>
        </w:rPr>
        <w:t xml:space="preserve"> as a feature of ILP</w:t>
      </w:r>
      <w:r w:rsidR="006C3F14" w:rsidRPr="000A2704">
        <w:rPr>
          <w:rFonts w:asciiTheme="majorBidi" w:hAnsiTheme="majorBidi" w:cstheme="majorBidi"/>
          <w:sz w:val="22"/>
          <w:szCs w:val="22"/>
        </w:rPr>
        <w:t xml:space="preserve"> was influenced by their </w:t>
      </w:r>
      <w:r w:rsidR="00534277" w:rsidRPr="000A2704">
        <w:rPr>
          <w:rFonts w:asciiTheme="majorBidi" w:hAnsiTheme="majorBidi" w:cstheme="majorBidi"/>
          <w:sz w:val="22"/>
          <w:szCs w:val="22"/>
        </w:rPr>
        <w:t>motivational profiles based on the system</w:t>
      </w:r>
      <w:r w:rsidR="00035A39" w:rsidRPr="000A2704">
        <w:rPr>
          <w:rFonts w:asciiTheme="majorBidi" w:hAnsiTheme="majorBidi" w:cstheme="majorBidi"/>
          <w:sz w:val="22"/>
          <w:szCs w:val="22"/>
        </w:rPr>
        <w:t>atic psychological approach of t</w:t>
      </w:r>
      <w:r w:rsidR="00534277" w:rsidRPr="000A2704">
        <w:rPr>
          <w:rFonts w:asciiTheme="majorBidi" w:hAnsiTheme="majorBidi" w:cstheme="majorBidi"/>
          <w:sz w:val="22"/>
          <w:szCs w:val="22"/>
        </w:rPr>
        <w:t xml:space="preserve">he Self-Determination </w:t>
      </w:r>
      <w:r w:rsidR="00035A39" w:rsidRPr="000A2704">
        <w:rPr>
          <w:rFonts w:asciiTheme="majorBidi" w:hAnsiTheme="majorBidi" w:cstheme="majorBidi"/>
          <w:sz w:val="22"/>
          <w:szCs w:val="22"/>
        </w:rPr>
        <w:t>Theory</w:t>
      </w:r>
      <w:r w:rsidR="00534277" w:rsidRPr="000A2704">
        <w:rPr>
          <w:rFonts w:asciiTheme="majorBidi" w:hAnsiTheme="majorBidi" w:cstheme="majorBidi"/>
          <w:sz w:val="22"/>
          <w:szCs w:val="22"/>
        </w:rPr>
        <w:t xml:space="preserve"> (SDT).</w:t>
      </w:r>
      <w:r w:rsidR="00AF0B14" w:rsidRPr="000A2704">
        <w:rPr>
          <w:rFonts w:asciiTheme="majorBidi" w:hAnsiTheme="majorBidi" w:cstheme="majorBidi"/>
          <w:sz w:val="22"/>
          <w:szCs w:val="22"/>
        </w:rPr>
        <w:t xml:space="preserve"> </w:t>
      </w:r>
      <w:r w:rsidR="00534277" w:rsidRPr="000A2704">
        <w:rPr>
          <w:rFonts w:asciiTheme="majorBidi" w:hAnsiTheme="majorBidi" w:cstheme="majorBidi"/>
          <w:sz w:val="22"/>
          <w:szCs w:val="22"/>
        </w:rPr>
        <w:t xml:space="preserve">They </w:t>
      </w:r>
      <w:r w:rsidR="006B18CA" w:rsidRPr="000A2704">
        <w:rPr>
          <w:rFonts w:asciiTheme="majorBidi" w:hAnsiTheme="majorBidi" w:cstheme="majorBidi"/>
          <w:sz w:val="22"/>
          <w:szCs w:val="22"/>
        </w:rPr>
        <w:t>adapted Hirom</w:t>
      </w:r>
      <w:r w:rsidR="0087787A" w:rsidRPr="000A2704">
        <w:rPr>
          <w:rFonts w:asciiTheme="majorBidi" w:hAnsiTheme="majorBidi" w:cstheme="majorBidi"/>
          <w:sz w:val="22"/>
          <w:szCs w:val="22"/>
        </w:rPr>
        <w:t>or</w:t>
      </w:r>
      <w:r w:rsidR="006B18CA" w:rsidRPr="000A2704">
        <w:rPr>
          <w:rFonts w:asciiTheme="majorBidi" w:hAnsiTheme="majorBidi" w:cstheme="majorBidi"/>
          <w:sz w:val="22"/>
          <w:szCs w:val="22"/>
        </w:rPr>
        <w:t>i’s (2004</w:t>
      </w:r>
      <w:r w:rsidR="004C1385" w:rsidRPr="000A2704">
        <w:rPr>
          <w:rFonts w:asciiTheme="majorBidi" w:hAnsiTheme="majorBidi" w:cstheme="majorBidi"/>
          <w:sz w:val="22"/>
          <w:szCs w:val="22"/>
        </w:rPr>
        <w:t>) questionnaire on motivation to investigate the relationship between motivation and</w:t>
      </w:r>
      <w:r w:rsidR="00335DE8" w:rsidRPr="000A2704">
        <w:rPr>
          <w:rFonts w:asciiTheme="majorBidi" w:hAnsiTheme="majorBidi" w:cstheme="majorBidi"/>
          <w:sz w:val="22"/>
          <w:szCs w:val="22"/>
        </w:rPr>
        <w:t xml:space="preserve"> </w:t>
      </w:r>
      <w:r w:rsidR="004C1385" w:rsidRPr="000A2704">
        <w:rPr>
          <w:rFonts w:asciiTheme="majorBidi" w:hAnsiTheme="majorBidi" w:cstheme="majorBidi"/>
          <w:sz w:val="22"/>
          <w:szCs w:val="22"/>
        </w:rPr>
        <w:t>pragmatic awareness</w:t>
      </w:r>
      <w:r w:rsidR="00266A6F" w:rsidRPr="000A2704">
        <w:rPr>
          <w:rFonts w:asciiTheme="majorBidi" w:hAnsiTheme="majorBidi" w:cstheme="majorBidi"/>
          <w:sz w:val="22"/>
          <w:szCs w:val="22"/>
        </w:rPr>
        <w:t>.</w:t>
      </w:r>
      <w:r w:rsidR="004C1385" w:rsidRPr="000A2704">
        <w:rPr>
          <w:rFonts w:asciiTheme="majorBidi" w:hAnsiTheme="majorBidi" w:cstheme="majorBidi"/>
          <w:sz w:val="22"/>
          <w:szCs w:val="22"/>
        </w:rPr>
        <w:t xml:space="preserve"> The questionnaire was comprised of 18 items and covered topics such as intrinsic motivation</w:t>
      </w:r>
      <w:r w:rsidR="00534277" w:rsidRPr="000A2704">
        <w:rPr>
          <w:rFonts w:asciiTheme="majorBidi" w:hAnsiTheme="majorBidi" w:cstheme="majorBidi"/>
          <w:sz w:val="22"/>
          <w:szCs w:val="22"/>
        </w:rPr>
        <w:t xml:space="preserve"> (</w:t>
      </w:r>
      <w:r w:rsidR="00035A39" w:rsidRPr="000A2704">
        <w:rPr>
          <w:rFonts w:asciiTheme="majorBidi" w:hAnsiTheme="majorBidi" w:cstheme="majorBidi"/>
          <w:sz w:val="22"/>
          <w:szCs w:val="22"/>
        </w:rPr>
        <w:t>four</w:t>
      </w:r>
      <w:r w:rsidR="00534277" w:rsidRPr="000A2704">
        <w:rPr>
          <w:rFonts w:asciiTheme="majorBidi" w:hAnsiTheme="majorBidi" w:cstheme="majorBidi"/>
          <w:sz w:val="22"/>
          <w:szCs w:val="22"/>
        </w:rPr>
        <w:t xml:space="preserve"> items)</w:t>
      </w:r>
      <w:r w:rsidR="004C1385" w:rsidRPr="000A2704">
        <w:rPr>
          <w:rFonts w:asciiTheme="majorBidi" w:hAnsiTheme="majorBidi" w:cstheme="majorBidi"/>
          <w:sz w:val="22"/>
          <w:szCs w:val="22"/>
        </w:rPr>
        <w:t>, identified regulation</w:t>
      </w:r>
      <w:r w:rsidR="00534277" w:rsidRPr="000A2704">
        <w:rPr>
          <w:rFonts w:asciiTheme="majorBidi" w:hAnsiTheme="majorBidi" w:cstheme="majorBidi"/>
          <w:sz w:val="22"/>
          <w:szCs w:val="22"/>
        </w:rPr>
        <w:t xml:space="preserve"> (</w:t>
      </w:r>
      <w:r w:rsidR="00035A39" w:rsidRPr="000A2704">
        <w:rPr>
          <w:rFonts w:asciiTheme="majorBidi" w:hAnsiTheme="majorBidi" w:cstheme="majorBidi"/>
          <w:sz w:val="22"/>
          <w:szCs w:val="22"/>
        </w:rPr>
        <w:t>four</w:t>
      </w:r>
      <w:r w:rsidR="00534277" w:rsidRPr="000A2704">
        <w:rPr>
          <w:rFonts w:asciiTheme="majorBidi" w:hAnsiTheme="majorBidi" w:cstheme="majorBidi"/>
          <w:sz w:val="22"/>
          <w:szCs w:val="22"/>
        </w:rPr>
        <w:t xml:space="preserve"> items)</w:t>
      </w:r>
      <w:r w:rsidR="004C1385" w:rsidRPr="000A2704">
        <w:rPr>
          <w:rFonts w:asciiTheme="majorBidi" w:hAnsiTheme="majorBidi" w:cstheme="majorBidi"/>
          <w:sz w:val="22"/>
          <w:szCs w:val="22"/>
        </w:rPr>
        <w:t xml:space="preserve">, </w:t>
      </w:r>
      <w:r w:rsidR="004C1385" w:rsidRPr="00087AE5">
        <w:rPr>
          <w:rFonts w:asciiTheme="majorBidi" w:hAnsiTheme="majorBidi" w:cstheme="majorBidi"/>
          <w:sz w:val="22"/>
          <w:szCs w:val="22"/>
        </w:rPr>
        <w:t>introjected</w:t>
      </w:r>
      <w:r w:rsidR="004C1385" w:rsidRPr="000A2704">
        <w:rPr>
          <w:rFonts w:asciiTheme="majorBidi" w:hAnsiTheme="majorBidi" w:cstheme="majorBidi"/>
          <w:sz w:val="22"/>
          <w:szCs w:val="22"/>
        </w:rPr>
        <w:t xml:space="preserve"> regulation</w:t>
      </w:r>
      <w:r w:rsidR="00035A39" w:rsidRPr="000A2704">
        <w:rPr>
          <w:rFonts w:asciiTheme="majorBidi" w:hAnsiTheme="majorBidi" w:cstheme="majorBidi"/>
          <w:sz w:val="22"/>
          <w:szCs w:val="22"/>
        </w:rPr>
        <w:t xml:space="preserve"> (four</w:t>
      </w:r>
      <w:r w:rsidR="00534277" w:rsidRPr="000A2704">
        <w:rPr>
          <w:rFonts w:asciiTheme="majorBidi" w:hAnsiTheme="majorBidi" w:cstheme="majorBidi"/>
          <w:sz w:val="22"/>
          <w:szCs w:val="22"/>
        </w:rPr>
        <w:t xml:space="preserve"> items)</w:t>
      </w:r>
      <w:r w:rsidR="004C1385" w:rsidRPr="000A2704">
        <w:rPr>
          <w:rFonts w:asciiTheme="majorBidi" w:hAnsiTheme="majorBidi" w:cstheme="majorBidi"/>
          <w:sz w:val="22"/>
          <w:szCs w:val="22"/>
        </w:rPr>
        <w:t>, external regulation</w:t>
      </w:r>
      <w:r w:rsidR="00035A39" w:rsidRPr="000A2704">
        <w:rPr>
          <w:rFonts w:asciiTheme="majorBidi" w:hAnsiTheme="majorBidi" w:cstheme="majorBidi"/>
          <w:sz w:val="22"/>
          <w:szCs w:val="22"/>
        </w:rPr>
        <w:t xml:space="preserve"> (three</w:t>
      </w:r>
      <w:r w:rsidR="00534277" w:rsidRPr="000A2704">
        <w:rPr>
          <w:rFonts w:asciiTheme="majorBidi" w:hAnsiTheme="majorBidi" w:cstheme="majorBidi"/>
          <w:sz w:val="22"/>
          <w:szCs w:val="22"/>
        </w:rPr>
        <w:t xml:space="preserve"> items)</w:t>
      </w:r>
      <w:r w:rsidR="004C1385" w:rsidRPr="000A2704">
        <w:rPr>
          <w:rFonts w:asciiTheme="majorBidi" w:hAnsiTheme="majorBidi" w:cstheme="majorBidi"/>
          <w:sz w:val="22"/>
          <w:szCs w:val="22"/>
        </w:rPr>
        <w:t xml:space="preserve">, and </w:t>
      </w:r>
      <w:r w:rsidR="00534277" w:rsidRPr="000A2704">
        <w:rPr>
          <w:rFonts w:asciiTheme="majorBidi" w:hAnsiTheme="majorBidi" w:cstheme="majorBidi"/>
          <w:sz w:val="22"/>
          <w:szCs w:val="22"/>
        </w:rPr>
        <w:t>a</w:t>
      </w:r>
      <w:r w:rsidR="00BB2D87">
        <w:rPr>
          <w:rFonts w:asciiTheme="majorBidi" w:hAnsiTheme="majorBidi" w:cstheme="majorBidi"/>
          <w:sz w:val="22"/>
          <w:szCs w:val="22"/>
        </w:rPr>
        <w:t xml:space="preserve"> </w:t>
      </w:r>
      <w:r w:rsidR="004C1385" w:rsidRPr="000A2704">
        <w:rPr>
          <w:rFonts w:asciiTheme="majorBidi" w:hAnsiTheme="majorBidi" w:cstheme="majorBidi"/>
          <w:sz w:val="22"/>
          <w:szCs w:val="22"/>
        </w:rPr>
        <w:t>motivation</w:t>
      </w:r>
      <w:r w:rsidR="00035A39" w:rsidRPr="000A2704">
        <w:rPr>
          <w:rFonts w:asciiTheme="majorBidi" w:hAnsiTheme="majorBidi" w:cstheme="majorBidi"/>
          <w:sz w:val="22"/>
          <w:szCs w:val="22"/>
        </w:rPr>
        <w:t xml:space="preserve"> (four</w:t>
      </w:r>
      <w:r w:rsidR="00534277" w:rsidRPr="000A2704">
        <w:rPr>
          <w:rFonts w:asciiTheme="majorBidi" w:hAnsiTheme="majorBidi" w:cstheme="majorBidi"/>
          <w:sz w:val="22"/>
          <w:szCs w:val="22"/>
        </w:rPr>
        <w:t xml:space="preserve"> items)</w:t>
      </w:r>
      <w:r w:rsidR="004C1385" w:rsidRPr="000A2704">
        <w:rPr>
          <w:rFonts w:asciiTheme="majorBidi" w:hAnsiTheme="majorBidi" w:cstheme="majorBidi"/>
          <w:sz w:val="22"/>
          <w:szCs w:val="22"/>
        </w:rPr>
        <w:t xml:space="preserve">. In their </w:t>
      </w:r>
      <w:r w:rsidRPr="000A2704">
        <w:rPr>
          <w:rFonts w:asciiTheme="majorBidi" w:hAnsiTheme="majorBidi" w:cstheme="majorBidi"/>
          <w:sz w:val="22"/>
          <w:szCs w:val="22"/>
        </w:rPr>
        <w:t>study</w:t>
      </w:r>
      <w:r w:rsidR="004C1385" w:rsidRPr="000A2704">
        <w:rPr>
          <w:rFonts w:asciiTheme="majorBidi" w:hAnsiTheme="majorBidi" w:cstheme="majorBidi"/>
          <w:sz w:val="22"/>
          <w:szCs w:val="22"/>
        </w:rPr>
        <w:t xml:space="preserve">, </w:t>
      </w:r>
      <w:r w:rsidR="00BC5BEF" w:rsidRPr="000A2704">
        <w:rPr>
          <w:rFonts w:asciiTheme="majorBidi" w:hAnsiTheme="majorBidi" w:cstheme="majorBidi"/>
          <w:sz w:val="22"/>
          <w:szCs w:val="22"/>
        </w:rPr>
        <w:t xml:space="preserve">162 Japanese EFL university learners </w:t>
      </w:r>
      <w:r w:rsidR="004C1385" w:rsidRPr="000A2704">
        <w:rPr>
          <w:rFonts w:asciiTheme="majorBidi" w:hAnsiTheme="majorBidi" w:cstheme="majorBidi"/>
          <w:sz w:val="22"/>
          <w:szCs w:val="22"/>
        </w:rPr>
        <w:t xml:space="preserve">were </w:t>
      </w:r>
      <w:r w:rsidRPr="000A2704">
        <w:rPr>
          <w:rFonts w:asciiTheme="majorBidi" w:hAnsiTheme="majorBidi" w:cstheme="majorBidi"/>
          <w:sz w:val="22"/>
          <w:szCs w:val="22"/>
        </w:rPr>
        <w:t>divided</w:t>
      </w:r>
      <w:r w:rsidR="004C1385" w:rsidRPr="000A2704">
        <w:rPr>
          <w:rFonts w:asciiTheme="majorBidi" w:hAnsiTheme="majorBidi" w:cstheme="majorBidi"/>
          <w:sz w:val="22"/>
          <w:szCs w:val="22"/>
        </w:rPr>
        <w:t xml:space="preserve"> into five classes of </w:t>
      </w:r>
      <w:r w:rsidR="00484268" w:rsidRPr="000A2704">
        <w:rPr>
          <w:rFonts w:asciiTheme="majorBidi" w:hAnsiTheme="majorBidi" w:cstheme="majorBidi"/>
          <w:sz w:val="22"/>
          <w:szCs w:val="22"/>
        </w:rPr>
        <w:t xml:space="preserve">self-determined motivation group, </w:t>
      </w:r>
      <w:r w:rsidR="00266A6F" w:rsidRPr="000A2704">
        <w:rPr>
          <w:rFonts w:asciiTheme="majorBidi" w:hAnsiTheme="majorBidi" w:cstheme="majorBidi"/>
          <w:sz w:val="22"/>
          <w:szCs w:val="22"/>
        </w:rPr>
        <w:t xml:space="preserve">moderately </w:t>
      </w:r>
      <w:r w:rsidR="00484268" w:rsidRPr="000A2704">
        <w:rPr>
          <w:rFonts w:asciiTheme="majorBidi" w:hAnsiTheme="majorBidi" w:cstheme="majorBidi"/>
          <w:sz w:val="22"/>
          <w:szCs w:val="22"/>
        </w:rPr>
        <w:t>motivated group,</w:t>
      </w:r>
      <w:r w:rsidR="004C1385" w:rsidRPr="000A2704">
        <w:rPr>
          <w:rFonts w:asciiTheme="majorBidi" w:hAnsiTheme="majorBidi" w:cstheme="majorBidi"/>
          <w:sz w:val="22"/>
          <w:szCs w:val="22"/>
        </w:rPr>
        <w:t xml:space="preserve"> externally regulated motivation group, and a</w:t>
      </w:r>
      <w:r w:rsidR="00BB2D87">
        <w:rPr>
          <w:rFonts w:asciiTheme="majorBidi" w:hAnsiTheme="majorBidi" w:cstheme="majorBidi"/>
          <w:sz w:val="22"/>
          <w:szCs w:val="22"/>
        </w:rPr>
        <w:t xml:space="preserve"> </w:t>
      </w:r>
      <w:r w:rsidR="004C1385" w:rsidRPr="000A2704">
        <w:rPr>
          <w:rFonts w:asciiTheme="majorBidi" w:hAnsiTheme="majorBidi" w:cstheme="majorBidi"/>
          <w:sz w:val="22"/>
          <w:szCs w:val="22"/>
        </w:rPr>
        <w:t>motivated group.</w:t>
      </w:r>
      <w:r w:rsidR="00266A6F" w:rsidRPr="000A2704">
        <w:rPr>
          <w:rFonts w:asciiTheme="majorBidi" w:hAnsiTheme="majorBidi" w:cstheme="majorBidi"/>
          <w:sz w:val="22"/>
          <w:szCs w:val="22"/>
        </w:rPr>
        <w:t xml:space="preserve"> </w:t>
      </w:r>
      <w:r w:rsidR="004C1385" w:rsidRPr="000A2704">
        <w:rPr>
          <w:rFonts w:asciiTheme="majorBidi" w:hAnsiTheme="majorBidi" w:cstheme="majorBidi"/>
          <w:sz w:val="22"/>
          <w:szCs w:val="22"/>
        </w:rPr>
        <w:t>The results showed that EFL learners’ degree of motivation affect</w:t>
      </w:r>
      <w:r w:rsidR="003D723B" w:rsidRPr="000A2704">
        <w:rPr>
          <w:rFonts w:asciiTheme="majorBidi" w:hAnsiTheme="majorBidi" w:cstheme="majorBidi"/>
          <w:sz w:val="22"/>
          <w:szCs w:val="22"/>
        </w:rPr>
        <w:t>s</w:t>
      </w:r>
      <w:r w:rsidR="004C1385" w:rsidRPr="000A2704">
        <w:rPr>
          <w:rFonts w:asciiTheme="majorBidi" w:hAnsiTheme="majorBidi" w:cstheme="majorBidi"/>
          <w:sz w:val="22"/>
          <w:szCs w:val="22"/>
        </w:rPr>
        <w:t xml:space="preserve"> their pragmatic awareness and the more the learners were self-regulated, the more they </w:t>
      </w:r>
      <w:r w:rsidR="00F14E9F" w:rsidRPr="000A2704">
        <w:rPr>
          <w:rFonts w:asciiTheme="majorBidi" w:hAnsiTheme="majorBidi" w:cstheme="majorBidi"/>
          <w:sz w:val="22"/>
          <w:szCs w:val="22"/>
        </w:rPr>
        <w:t xml:space="preserve">could </w:t>
      </w:r>
      <w:r w:rsidR="004C1385" w:rsidRPr="000A2704">
        <w:rPr>
          <w:rFonts w:asciiTheme="majorBidi" w:hAnsiTheme="majorBidi" w:cstheme="majorBidi"/>
          <w:sz w:val="22"/>
          <w:szCs w:val="22"/>
        </w:rPr>
        <w:t xml:space="preserve">become aware of L2 pragmatic features. </w:t>
      </w:r>
    </w:p>
    <w:p w14:paraId="28F01D2B" w14:textId="3D46ED54" w:rsidR="00B728C4" w:rsidRDefault="0095435F" w:rsidP="00B728C4">
      <w:pPr>
        <w:spacing w:after="120" w:line="240" w:lineRule="auto"/>
        <w:ind w:left="115" w:right="72" w:firstLine="562"/>
        <w:jc w:val="both"/>
        <w:rPr>
          <w:rFonts w:asciiTheme="majorBidi" w:hAnsiTheme="majorBidi" w:cstheme="majorBidi"/>
          <w:bCs/>
          <w:sz w:val="22"/>
          <w:szCs w:val="22"/>
        </w:rPr>
      </w:pPr>
      <w:r w:rsidRPr="00DF4B77">
        <w:rPr>
          <w:rFonts w:asciiTheme="majorBidi" w:hAnsiTheme="majorBidi" w:cstheme="majorBidi"/>
          <w:sz w:val="22"/>
          <w:szCs w:val="22"/>
        </w:rPr>
        <w:t xml:space="preserve">While the above-mentioned have all focused on the concept of motivation in general, </w:t>
      </w:r>
      <w:r w:rsidR="006B18CA" w:rsidRPr="00DF4B77">
        <w:rPr>
          <w:rFonts w:asciiTheme="majorBidi" w:hAnsiTheme="majorBidi" w:cstheme="majorBidi"/>
          <w:sz w:val="22"/>
          <w:szCs w:val="22"/>
        </w:rPr>
        <w:t xml:space="preserve">Tajeddin and </w:t>
      </w:r>
      <w:r w:rsidR="004C1385" w:rsidRPr="00DF4B77">
        <w:rPr>
          <w:rFonts w:asciiTheme="majorBidi" w:hAnsiTheme="majorBidi" w:cstheme="majorBidi"/>
          <w:sz w:val="22"/>
          <w:szCs w:val="22"/>
        </w:rPr>
        <w:t xml:space="preserve">Zand-Moghadam (2012) </w:t>
      </w:r>
      <w:r w:rsidRPr="00DF4B77">
        <w:rPr>
          <w:rFonts w:asciiTheme="majorBidi" w:hAnsiTheme="majorBidi" w:cstheme="majorBidi"/>
          <w:sz w:val="22"/>
          <w:szCs w:val="22"/>
        </w:rPr>
        <w:t>were</w:t>
      </w:r>
      <w:r w:rsidR="004C1385" w:rsidRPr="00DF4B77">
        <w:rPr>
          <w:rFonts w:asciiTheme="majorBidi" w:hAnsiTheme="majorBidi" w:cstheme="majorBidi"/>
          <w:sz w:val="22"/>
          <w:szCs w:val="22"/>
        </w:rPr>
        <w:t xml:space="preserve"> </w:t>
      </w:r>
      <w:r w:rsidRPr="00DF4B77">
        <w:rPr>
          <w:rFonts w:asciiTheme="majorBidi" w:hAnsiTheme="majorBidi" w:cstheme="majorBidi"/>
          <w:sz w:val="22"/>
          <w:szCs w:val="22"/>
        </w:rPr>
        <w:t xml:space="preserve">the </w:t>
      </w:r>
      <w:r w:rsidR="004C1385" w:rsidRPr="00DF4B77">
        <w:rPr>
          <w:rFonts w:asciiTheme="majorBidi" w:hAnsiTheme="majorBidi" w:cstheme="majorBidi"/>
          <w:sz w:val="22"/>
          <w:szCs w:val="22"/>
        </w:rPr>
        <w:t>only pioneer</w:t>
      </w:r>
      <w:r w:rsidRPr="00DF4B77">
        <w:rPr>
          <w:rFonts w:asciiTheme="majorBidi" w:hAnsiTheme="majorBidi" w:cstheme="majorBidi"/>
          <w:sz w:val="22"/>
          <w:szCs w:val="22"/>
        </w:rPr>
        <w:t>s</w:t>
      </w:r>
      <w:r w:rsidR="004C1385" w:rsidRPr="00DF4B77">
        <w:rPr>
          <w:rFonts w:asciiTheme="majorBidi" w:hAnsiTheme="majorBidi" w:cstheme="majorBidi"/>
          <w:sz w:val="22"/>
          <w:szCs w:val="22"/>
        </w:rPr>
        <w:t xml:space="preserve"> </w:t>
      </w:r>
      <w:r w:rsidRPr="00DF4B77">
        <w:rPr>
          <w:rFonts w:asciiTheme="majorBidi" w:hAnsiTheme="majorBidi" w:cstheme="majorBidi"/>
          <w:sz w:val="22"/>
          <w:szCs w:val="22"/>
        </w:rPr>
        <w:t>who studied EFL learners’ motivation specific to pragmatic acquisition</w:t>
      </w:r>
      <w:r w:rsidR="004C1385" w:rsidRPr="00DF4B77">
        <w:rPr>
          <w:rFonts w:asciiTheme="majorBidi" w:hAnsiTheme="majorBidi" w:cstheme="majorBidi"/>
          <w:sz w:val="22"/>
          <w:szCs w:val="22"/>
        </w:rPr>
        <w:t xml:space="preserve">. </w:t>
      </w:r>
      <w:r w:rsidR="00237581" w:rsidRPr="00DF4B77">
        <w:rPr>
          <w:rFonts w:asciiTheme="majorBidi" w:hAnsiTheme="majorBidi" w:cstheme="majorBidi"/>
          <w:sz w:val="22"/>
          <w:szCs w:val="22"/>
        </w:rPr>
        <w:t>Considering the fact that ILP acquisition is related to the language use, they concluded that ILP-related motivation should also take into account some pragmatic aspects of L2 acquisition. Therefore, t</w:t>
      </w:r>
      <w:r w:rsidR="00F14E9F" w:rsidRPr="00DF4B77">
        <w:rPr>
          <w:rFonts w:asciiTheme="majorBidi" w:hAnsiTheme="majorBidi" w:cstheme="majorBidi"/>
          <w:sz w:val="22"/>
          <w:szCs w:val="22"/>
        </w:rPr>
        <w:t xml:space="preserve">hey </w:t>
      </w:r>
      <w:r w:rsidR="004C1385" w:rsidRPr="00DF4B77">
        <w:rPr>
          <w:rFonts w:asciiTheme="majorBidi" w:hAnsiTheme="majorBidi" w:cstheme="majorBidi"/>
          <w:sz w:val="22"/>
          <w:szCs w:val="22"/>
        </w:rPr>
        <w:t xml:space="preserve">classified ILP motivation into two groups of general pragmatic motivation and speech act specific motivation. </w:t>
      </w:r>
      <w:r w:rsidRPr="00DF4B77">
        <w:rPr>
          <w:rFonts w:asciiTheme="majorBidi" w:hAnsiTheme="majorBidi" w:cstheme="majorBidi"/>
          <w:sz w:val="22"/>
          <w:szCs w:val="22"/>
        </w:rPr>
        <w:t xml:space="preserve">While </w:t>
      </w:r>
      <w:r w:rsidR="005A43CB" w:rsidRPr="00DF4B77">
        <w:rPr>
          <w:rFonts w:asciiTheme="majorBidi" w:hAnsiTheme="majorBidi" w:cstheme="majorBidi"/>
          <w:sz w:val="22"/>
          <w:szCs w:val="22"/>
        </w:rPr>
        <w:t>the former refers to</w:t>
      </w:r>
      <w:r w:rsidR="004C1385" w:rsidRPr="00DF4B77">
        <w:rPr>
          <w:rFonts w:asciiTheme="majorBidi" w:hAnsiTheme="majorBidi" w:cstheme="majorBidi"/>
          <w:sz w:val="22"/>
          <w:szCs w:val="22"/>
        </w:rPr>
        <w:t xml:space="preserve"> </w:t>
      </w:r>
      <w:r w:rsidR="00E01062" w:rsidRPr="00DF4B77">
        <w:rPr>
          <w:rFonts w:asciiTheme="majorBidi" w:hAnsiTheme="majorBidi" w:cstheme="majorBidi"/>
          <w:sz w:val="22"/>
          <w:szCs w:val="22"/>
        </w:rPr>
        <w:t>“</w:t>
      </w:r>
      <w:r w:rsidR="004C1385" w:rsidRPr="00DF4B77">
        <w:rPr>
          <w:rFonts w:asciiTheme="majorBidi" w:hAnsiTheme="majorBidi" w:cstheme="majorBidi"/>
          <w:sz w:val="22"/>
          <w:szCs w:val="22"/>
        </w:rPr>
        <w:t>L2 learners’ motivation to acquire pragmatic strategies,</w:t>
      </w:r>
      <w:r w:rsidR="004C1385" w:rsidRPr="000A2704">
        <w:rPr>
          <w:rFonts w:asciiTheme="majorBidi" w:hAnsiTheme="majorBidi" w:cstheme="majorBidi"/>
          <w:sz w:val="22"/>
          <w:szCs w:val="22"/>
        </w:rPr>
        <w:t xml:space="preserve"> pragmatic routines, politeness strategies, turn-taking patterns, and cultural familiarity</w:t>
      </w:r>
      <w:r w:rsidR="00E01062" w:rsidRPr="000A2704">
        <w:rPr>
          <w:rFonts w:asciiTheme="majorBidi" w:hAnsiTheme="majorBidi" w:cstheme="majorBidi"/>
          <w:sz w:val="22"/>
          <w:szCs w:val="22"/>
        </w:rPr>
        <w:t>” (p. 353)</w:t>
      </w:r>
      <w:r w:rsidR="004C1385" w:rsidRPr="000A2704">
        <w:rPr>
          <w:rFonts w:asciiTheme="majorBidi" w:hAnsiTheme="majorBidi" w:cstheme="majorBidi"/>
          <w:sz w:val="22"/>
          <w:szCs w:val="22"/>
        </w:rPr>
        <w:t xml:space="preserve">, </w:t>
      </w:r>
      <w:r w:rsidR="00D72FBE" w:rsidRPr="00DF4B77">
        <w:rPr>
          <w:rFonts w:asciiTheme="majorBidi" w:hAnsiTheme="majorBidi" w:cstheme="majorBidi"/>
          <w:sz w:val="22"/>
          <w:szCs w:val="22"/>
        </w:rPr>
        <w:t>the latter displays</w:t>
      </w:r>
      <w:r w:rsidR="004C1385" w:rsidRPr="00DF4B77">
        <w:rPr>
          <w:rFonts w:asciiTheme="majorBidi" w:hAnsiTheme="majorBidi" w:cstheme="majorBidi"/>
          <w:sz w:val="22"/>
          <w:szCs w:val="22"/>
        </w:rPr>
        <w:t xml:space="preserve"> learners’ motivation to acquire the </w:t>
      </w:r>
      <w:r w:rsidR="00D72FBE" w:rsidRPr="00DF4B77">
        <w:rPr>
          <w:rFonts w:asciiTheme="majorBidi" w:hAnsiTheme="majorBidi" w:cstheme="majorBidi"/>
          <w:sz w:val="22"/>
          <w:szCs w:val="22"/>
        </w:rPr>
        <w:t>socio</w:t>
      </w:r>
      <w:r w:rsidR="00151FE0">
        <w:rPr>
          <w:rFonts w:asciiTheme="majorBidi" w:hAnsiTheme="majorBidi" w:cstheme="majorBidi"/>
          <w:sz w:val="22"/>
          <w:szCs w:val="22"/>
        </w:rPr>
        <w:t>-</w:t>
      </w:r>
      <w:r w:rsidR="00D72FBE" w:rsidRPr="00DF4B77">
        <w:rPr>
          <w:rFonts w:asciiTheme="majorBidi" w:hAnsiTheme="majorBidi" w:cstheme="majorBidi"/>
          <w:sz w:val="22"/>
          <w:szCs w:val="22"/>
        </w:rPr>
        <w:t xml:space="preserve">pragmatic features </w:t>
      </w:r>
      <w:r w:rsidR="004C1385" w:rsidRPr="00DF4B77">
        <w:rPr>
          <w:rFonts w:asciiTheme="majorBidi" w:hAnsiTheme="majorBidi" w:cstheme="majorBidi"/>
          <w:sz w:val="22"/>
          <w:szCs w:val="22"/>
        </w:rPr>
        <w:t xml:space="preserve">and </w:t>
      </w:r>
      <w:r w:rsidR="00D72FBE" w:rsidRPr="00DF4B77">
        <w:rPr>
          <w:rFonts w:asciiTheme="majorBidi" w:hAnsiTheme="majorBidi" w:cstheme="majorBidi"/>
          <w:sz w:val="22"/>
          <w:szCs w:val="22"/>
        </w:rPr>
        <w:t>pragma</w:t>
      </w:r>
      <w:r w:rsidR="00151FE0">
        <w:rPr>
          <w:rFonts w:asciiTheme="majorBidi" w:hAnsiTheme="majorBidi" w:cstheme="majorBidi"/>
          <w:sz w:val="22"/>
          <w:szCs w:val="22"/>
        </w:rPr>
        <w:t>-</w:t>
      </w:r>
      <w:r w:rsidR="00D72FBE" w:rsidRPr="00DF4B77">
        <w:rPr>
          <w:rFonts w:asciiTheme="majorBidi" w:hAnsiTheme="majorBidi" w:cstheme="majorBidi"/>
          <w:sz w:val="22"/>
          <w:szCs w:val="22"/>
        </w:rPr>
        <w:t>linguistic tools specific to different</w:t>
      </w:r>
      <w:r w:rsidR="004C1385" w:rsidRPr="00DF4B77">
        <w:rPr>
          <w:rFonts w:asciiTheme="majorBidi" w:hAnsiTheme="majorBidi" w:cstheme="majorBidi"/>
          <w:sz w:val="22"/>
          <w:szCs w:val="22"/>
        </w:rPr>
        <w:t xml:space="preserve"> speech acts. </w:t>
      </w:r>
      <w:r w:rsidR="00A46446" w:rsidRPr="00DF4B77">
        <w:rPr>
          <w:rFonts w:asciiTheme="majorBidi" w:hAnsiTheme="majorBidi" w:cstheme="majorBidi"/>
          <w:sz w:val="22"/>
          <w:szCs w:val="22"/>
        </w:rPr>
        <w:t>Data were gathered through General Pragmatic Motivation Questionnaire (GPMQ), Speech-act-specific Motivation Questionnaire (SASMQ), and Written Discourse Completion Task (WDCT).  The results</w:t>
      </w:r>
      <w:r w:rsidR="004C1385" w:rsidRPr="00DF4B77">
        <w:rPr>
          <w:rFonts w:asciiTheme="majorBidi" w:hAnsiTheme="majorBidi" w:cstheme="majorBidi"/>
          <w:sz w:val="22"/>
          <w:szCs w:val="22"/>
        </w:rPr>
        <w:t xml:space="preserve"> </w:t>
      </w:r>
      <w:r w:rsidR="00A46446" w:rsidRPr="00DF4B77">
        <w:rPr>
          <w:rFonts w:asciiTheme="majorBidi" w:hAnsiTheme="majorBidi" w:cstheme="majorBidi"/>
          <w:sz w:val="22"/>
          <w:szCs w:val="22"/>
        </w:rPr>
        <w:t>indicated</w:t>
      </w:r>
      <w:r w:rsidR="004C1385" w:rsidRPr="00DF4B77">
        <w:rPr>
          <w:rFonts w:asciiTheme="majorBidi" w:hAnsiTheme="majorBidi" w:cstheme="majorBidi"/>
          <w:sz w:val="22"/>
          <w:szCs w:val="22"/>
        </w:rPr>
        <w:t xml:space="preserve"> </w:t>
      </w:r>
      <w:r w:rsidR="00A46446" w:rsidRPr="00DF4B77">
        <w:rPr>
          <w:rFonts w:asciiTheme="majorBidi" w:hAnsiTheme="majorBidi" w:cstheme="majorBidi"/>
          <w:sz w:val="22"/>
          <w:szCs w:val="22"/>
        </w:rPr>
        <w:t xml:space="preserve">the explanatory power of </w:t>
      </w:r>
      <w:r w:rsidR="004C1385" w:rsidRPr="00DF4B77">
        <w:rPr>
          <w:rFonts w:asciiTheme="majorBidi" w:hAnsiTheme="majorBidi" w:cstheme="majorBidi"/>
          <w:sz w:val="22"/>
          <w:szCs w:val="22"/>
        </w:rPr>
        <w:t xml:space="preserve">speech-act-specific motivation </w:t>
      </w:r>
      <w:r w:rsidR="00A46446" w:rsidRPr="00DF4B77">
        <w:rPr>
          <w:rFonts w:asciiTheme="majorBidi" w:hAnsiTheme="majorBidi" w:cstheme="majorBidi"/>
          <w:sz w:val="22"/>
          <w:szCs w:val="22"/>
        </w:rPr>
        <w:t>in</w:t>
      </w:r>
      <w:r w:rsidR="004C1385" w:rsidRPr="00DF4B77">
        <w:rPr>
          <w:rFonts w:asciiTheme="majorBidi" w:hAnsiTheme="majorBidi" w:cstheme="majorBidi"/>
          <w:sz w:val="22"/>
          <w:szCs w:val="22"/>
        </w:rPr>
        <w:t xml:space="preserve"> predicting pragm</w:t>
      </w:r>
      <w:r w:rsidR="00A46446" w:rsidRPr="00DF4B77">
        <w:rPr>
          <w:rFonts w:asciiTheme="majorBidi" w:hAnsiTheme="majorBidi" w:cstheme="majorBidi"/>
          <w:sz w:val="22"/>
          <w:szCs w:val="22"/>
        </w:rPr>
        <w:t xml:space="preserve">atic production in EFL learners; however, </w:t>
      </w:r>
      <w:r w:rsidR="004C1385" w:rsidRPr="00DF4B77">
        <w:rPr>
          <w:rFonts w:asciiTheme="majorBidi" w:hAnsiTheme="majorBidi" w:cstheme="majorBidi"/>
          <w:sz w:val="22"/>
          <w:szCs w:val="22"/>
        </w:rPr>
        <w:t xml:space="preserve">general pragmatic motivation does not </w:t>
      </w:r>
      <w:r w:rsidR="00A46446" w:rsidRPr="00DF4B77">
        <w:rPr>
          <w:rFonts w:asciiTheme="majorBidi" w:hAnsiTheme="majorBidi" w:cstheme="majorBidi"/>
          <w:sz w:val="22"/>
          <w:szCs w:val="22"/>
        </w:rPr>
        <w:t>reveal</w:t>
      </w:r>
      <w:r w:rsidR="004C1385" w:rsidRPr="00DF4B77">
        <w:rPr>
          <w:rFonts w:asciiTheme="majorBidi" w:hAnsiTheme="majorBidi" w:cstheme="majorBidi"/>
          <w:sz w:val="22"/>
          <w:szCs w:val="22"/>
        </w:rPr>
        <w:t xml:space="preserve"> such an </w:t>
      </w:r>
      <w:r w:rsidR="00A46446" w:rsidRPr="00DF4B77">
        <w:rPr>
          <w:rFonts w:asciiTheme="majorBidi" w:hAnsiTheme="majorBidi" w:cstheme="majorBidi"/>
          <w:sz w:val="22"/>
          <w:szCs w:val="22"/>
        </w:rPr>
        <w:t>effect</w:t>
      </w:r>
      <w:r w:rsidR="004C1385" w:rsidRPr="00DF4B77">
        <w:rPr>
          <w:rFonts w:asciiTheme="majorBidi" w:hAnsiTheme="majorBidi" w:cstheme="majorBidi"/>
          <w:sz w:val="22"/>
          <w:szCs w:val="22"/>
        </w:rPr>
        <w:t xml:space="preserve"> on L2 learners’ production. </w:t>
      </w:r>
      <w:r w:rsidR="00D24826" w:rsidRPr="00DF4B77">
        <w:rPr>
          <w:rFonts w:asciiTheme="majorBidi" w:hAnsiTheme="majorBidi" w:cstheme="majorBidi"/>
          <w:sz w:val="22"/>
          <w:szCs w:val="22"/>
        </w:rPr>
        <w:t>The present study ado</w:t>
      </w:r>
      <w:r w:rsidR="004C1385" w:rsidRPr="00DF4B77">
        <w:rPr>
          <w:rFonts w:asciiTheme="majorBidi" w:hAnsiTheme="majorBidi" w:cstheme="majorBidi"/>
          <w:sz w:val="22"/>
          <w:szCs w:val="22"/>
        </w:rPr>
        <w:t xml:space="preserve">pted the motivation questionnaire from </w:t>
      </w:r>
      <w:r w:rsidR="006B18CA" w:rsidRPr="00DF4B77">
        <w:rPr>
          <w:rFonts w:asciiTheme="majorBidi" w:hAnsiTheme="majorBidi" w:cstheme="majorBidi"/>
          <w:sz w:val="22"/>
          <w:szCs w:val="22"/>
        </w:rPr>
        <w:t xml:space="preserve">Tajeddin and </w:t>
      </w:r>
      <w:r w:rsidR="004C1385" w:rsidRPr="00DF4B77">
        <w:rPr>
          <w:rFonts w:asciiTheme="majorBidi" w:hAnsiTheme="majorBidi" w:cstheme="majorBidi"/>
          <w:sz w:val="22"/>
          <w:szCs w:val="22"/>
        </w:rPr>
        <w:t xml:space="preserve">Zand-Moghadam (2012) </w:t>
      </w:r>
      <w:r w:rsidR="0088773C" w:rsidRPr="00DF4B77">
        <w:rPr>
          <w:rFonts w:asciiTheme="majorBidi" w:hAnsiTheme="majorBidi" w:cstheme="majorBidi"/>
          <w:sz w:val="22"/>
          <w:szCs w:val="22"/>
        </w:rPr>
        <w:t>to assess</w:t>
      </w:r>
      <w:r w:rsidR="004C1385" w:rsidRPr="00DF4B77">
        <w:rPr>
          <w:rFonts w:asciiTheme="majorBidi" w:hAnsiTheme="majorBidi" w:cstheme="majorBidi"/>
          <w:sz w:val="22"/>
          <w:szCs w:val="22"/>
        </w:rPr>
        <w:t xml:space="preserve"> the relationship between students’ metapragmatic awareness and their pragmatic motivation.</w:t>
      </w:r>
      <w:r w:rsidR="004C1385" w:rsidRPr="000A2704">
        <w:rPr>
          <w:rFonts w:asciiTheme="majorBidi" w:hAnsiTheme="majorBidi" w:cstheme="majorBidi"/>
          <w:bCs/>
          <w:sz w:val="22"/>
          <w:szCs w:val="22"/>
        </w:rPr>
        <w:t xml:space="preserve"> </w:t>
      </w:r>
    </w:p>
    <w:p w14:paraId="433820F3" w14:textId="7693A590" w:rsidR="00D4243B" w:rsidRPr="00B728C4" w:rsidRDefault="00D4243B" w:rsidP="00B728C4">
      <w:pPr>
        <w:pStyle w:val="ListParagraph"/>
        <w:numPr>
          <w:ilvl w:val="0"/>
          <w:numId w:val="34"/>
        </w:numPr>
        <w:spacing w:after="120" w:line="240" w:lineRule="auto"/>
        <w:jc w:val="both"/>
        <w:rPr>
          <w:rFonts w:asciiTheme="majorBidi" w:hAnsiTheme="majorBidi" w:cstheme="majorBidi"/>
          <w:b/>
          <w:bCs/>
          <w:sz w:val="22"/>
          <w:szCs w:val="22"/>
        </w:rPr>
      </w:pPr>
      <w:r w:rsidRPr="00B728C4">
        <w:rPr>
          <w:rFonts w:asciiTheme="majorBidi" w:hAnsiTheme="majorBidi" w:cstheme="majorBidi"/>
          <w:b/>
          <w:bCs/>
          <w:sz w:val="22"/>
          <w:szCs w:val="22"/>
        </w:rPr>
        <w:t>Methodology</w:t>
      </w:r>
    </w:p>
    <w:p w14:paraId="6C1877F0" w14:textId="4829706B" w:rsidR="004C1385" w:rsidRPr="00B728C4" w:rsidRDefault="00ED4BA1" w:rsidP="00B728C4">
      <w:pPr>
        <w:pStyle w:val="ListParagraph"/>
        <w:numPr>
          <w:ilvl w:val="1"/>
          <w:numId w:val="34"/>
        </w:numPr>
        <w:autoSpaceDE w:val="0"/>
        <w:autoSpaceDN w:val="0"/>
        <w:adjustRightInd w:val="0"/>
        <w:spacing w:after="120" w:line="240" w:lineRule="auto"/>
        <w:jc w:val="both"/>
        <w:rPr>
          <w:rFonts w:asciiTheme="majorBidi" w:hAnsiTheme="majorBidi" w:cstheme="majorBidi"/>
          <w:i/>
          <w:iCs/>
          <w:sz w:val="22"/>
          <w:szCs w:val="22"/>
        </w:rPr>
      </w:pPr>
      <w:r w:rsidRPr="00B728C4">
        <w:rPr>
          <w:rFonts w:asciiTheme="majorBidi" w:hAnsiTheme="majorBidi" w:cstheme="majorBidi"/>
          <w:i/>
          <w:iCs/>
          <w:sz w:val="22"/>
          <w:szCs w:val="22"/>
        </w:rPr>
        <w:t>Design of the S</w:t>
      </w:r>
      <w:r w:rsidR="00D4243B" w:rsidRPr="00B728C4">
        <w:rPr>
          <w:rFonts w:asciiTheme="majorBidi" w:hAnsiTheme="majorBidi" w:cstheme="majorBidi"/>
          <w:i/>
          <w:iCs/>
          <w:sz w:val="22"/>
          <w:szCs w:val="22"/>
        </w:rPr>
        <w:t xml:space="preserve">tudy </w:t>
      </w:r>
    </w:p>
    <w:p w14:paraId="5E9A5DA2" w14:textId="485067A0" w:rsidR="00ED4BA1" w:rsidRPr="00645E75" w:rsidRDefault="00645E75" w:rsidP="00782305">
      <w:pPr>
        <w:spacing w:after="120" w:line="240" w:lineRule="auto"/>
        <w:ind w:left="115" w:right="72"/>
        <w:jc w:val="both"/>
        <w:rPr>
          <w:rFonts w:asciiTheme="majorBidi" w:hAnsiTheme="majorBidi" w:cstheme="majorBidi"/>
          <w:sz w:val="22"/>
          <w:szCs w:val="22"/>
        </w:rPr>
      </w:pPr>
      <w:r w:rsidRPr="00DF4B77">
        <w:rPr>
          <w:rFonts w:asciiTheme="majorBidi" w:hAnsiTheme="majorBidi" w:cstheme="majorBidi"/>
          <w:sz w:val="22"/>
          <w:szCs w:val="22"/>
        </w:rPr>
        <w:t>In order to first explore the relationship between meta-pragmatic awareness and interlanguage pragmatic motivation, and second to examine the relationship between sociocultural variables and EFL learners’ general and specific pragmatic motivation, a correlational ex post facto was utilized</w:t>
      </w:r>
      <w:r w:rsidRPr="00151FE0">
        <w:rPr>
          <w:rFonts w:asciiTheme="majorBidi" w:hAnsiTheme="majorBidi" w:cstheme="majorBidi"/>
          <w:sz w:val="22"/>
          <w:szCs w:val="22"/>
        </w:rPr>
        <w:t>.</w:t>
      </w:r>
      <w:r>
        <w:rPr>
          <w:rFonts w:asciiTheme="majorBidi" w:hAnsiTheme="majorBidi" w:cstheme="majorBidi"/>
          <w:sz w:val="22"/>
          <w:szCs w:val="22"/>
        </w:rPr>
        <w:t xml:space="preserve"> </w:t>
      </w:r>
    </w:p>
    <w:p w14:paraId="01BE2D73" w14:textId="6A1FAFBF" w:rsidR="004C1385" w:rsidRPr="00B728C4" w:rsidRDefault="00D4243B" w:rsidP="00B728C4">
      <w:pPr>
        <w:autoSpaceDE w:val="0"/>
        <w:autoSpaceDN w:val="0"/>
        <w:adjustRightInd w:val="0"/>
        <w:spacing w:after="120" w:line="240" w:lineRule="auto"/>
        <w:ind w:left="115"/>
        <w:jc w:val="both"/>
        <w:rPr>
          <w:rFonts w:asciiTheme="majorBidi" w:hAnsiTheme="majorBidi" w:cstheme="majorBidi"/>
          <w:i/>
          <w:iCs/>
          <w:sz w:val="22"/>
          <w:szCs w:val="22"/>
        </w:rPr>
      </w:pPr>
      <w:bookmarkStart w:id="2" w:name="_Toc441386022"/>
      <w:r w:rsidRPr="00B728C4">
        <w:rPr>
          <w:rFonts w:asciiTheme="majorBidi" w:hAnsiTheme="majorBidi" w:cstheme="majorBidi"/>
          <w:i/>
          <w:iCs/>
          <w:sz w:val="22"/>
          <w:szCs w:val="22"/>
        </w:rPr>
        <w:t xml:space="preserve">3.2. </w:t>
      </w:r>
      <w:r w:rsidR="004C1385" w:rsidRPr="00B728C4">
        <w:rPr>
          <w:rFonts w:asciiTheme="majorBidi" w:hAnsiTheme="majorBidi" w:cstheme="majorBidi"/>
          <w:i/>
          <w:iCs/>
          <w:sz w:val="22"/>
          <w:szCs w:val="22"/>
        </w:rPr>
        <w:t>Participants</w:t>
      </w:r>
      <w:bookmarkEnd w:id="2"/>
    </w:p>
    <w:p w14:paraId="32482C4F" w14:textId="652994A5" w:rsidR="00374D20" w:rsidRDefault="004C1385" w:rsidP="00782305">
      <w:pPr>
        <w:spacing w:after="120" w:line="240" w:lineRule="auto"/>
        <w:ind w:left="115" w:right="72"/>
        <w:jc w:val="both"/>
        <w:rPr>
          <w:rFonts w:asciiTheme="majorBidi" w:hAnsiTheme="majorBidi" w:cstheme="majorBidi"/>
          <w:sz w:val="22"/>
          <w:szCs w:val="22"/>
        </w:rPr>
      </w:pPr>
      <w:r w:rsidRPr="000A2704">
        <w:rPr>
          <w:rFonts w:asciiTheme="majorBidi" w:hAnsiTheme="majorBidi" w:cstheme="majorBidi"/>
          <w:bCs/>
          <w:sz w:val="22"/>
          <w:szCs w:val="22"/>
        </w:rPr>
        <w:t xml:space="preserve">The </w:t>
      </w:r>
      <w:r w:rsidRPr="00DF4B77">
        <w:rPr>
          <w:rFonts w:asciiTheme="majorBidi" w:hAnsiTheme="majorBidi" w:cstheme="majorBidi"/>
          <w:sz w:val="22"/>
          <w:szCs w:val="22"/>
        </w:rPr>
        <w:t>study</w:t>
      </w:r>
      <w:r w:rsidRPr="000A2704">
        <w:rPr>
          <w:rFonts w:asciiTheme="majorBidi" w:hAnsiTheme="majorBidi" w:cstheme="majorBidi"/>
          <w:bCs/>
          <w:sz w:val="22"/>
          <w:szCs w:val="22"/>
        </w:rPr>
        <w:t xml:space="preserve"> included </w:t>
      </w:r>
      <w:r w:rsidR="00413846" w:rsidRPr="000A2704">
        <w:rPr>
          <w:rFonts w:asciiTheme="majorBidi" w:hAnsiTheme="majorBidi" w:cstheme="majorBidi"/>
          <w:bCs/>
          <w:sz w:val="22"/>
          <w:szCs w:val="22"/>
        </w:rPr>
        <w:t>78</w:t>
      </w:r>
      <w:r w:rsidR="00CF746B" w:rsidRPr="000A2704">
        <w:rPr>
          <w:rFonts w:asciiTheme="majorBidi" w:hAnsiTheme="majorBidi" w:cstheme="majorBidi"/>
          <w:bCs/>
          <w:sz w:val="22"/>
          <w:szCs w:val="22"/>
        </w:rPr>
        <w:t xml:space="preserve"> (F=</w:t>
      </w:r>
      <w:r w:rsidR="00413846" w:rsidRPr="000A2704">
        <w:rPr>
          <w:rFonts w:asciiTheme="majorBidi" w:hAnsiTheme="majorBidi" w:cstheme="majorBidi"/>
          <w:bCs/>
          <w:sz w:val="22"/>
          <w:szCs w:val="22"/>
        </w:rPr>
        <w:t>52</w:t>
      </w:r>
      <w:r w:rsidR="00CF746B" w:rsidRPr="000A2704">
        <w:rPr>
          <w:rFonts w:asciiTheme="majorBidi" w:hAnsiTheme="majorBidi" w:cstheme="majorBidi"/>
          <w:bCs/>
          <w:sz w:val="22"/>
          <w:szCs w:val="22"/>
        </w:rPr>
        <w:t>, M=</w:t>
      </w:r>
      <w:r w:rsidR="00413846" w:rsidRPr="000A2704">
        <w:rPr>
          <w:rFonts w:asciiTheme="majorBidi" w:hAnsiTheme="majorBidi" w:cstheme="majorBidi"/>
          <w:bCs/>
          <w:sz w:val="22"/>
          <w:szCs w:val="22"/>
        </w:rPr>
        <w:t>26</w:t>
      </w:r>
      <w:r w:rsidR="00CF746B" w:rsidRPr="000A2704">
        <w:rPr>
          <w:rFonts w:asciiTheme="majorBidi" w:hAnsiTheme="majorBidi" w:cstheme="majorBidi"/>
          <w:bCs/>
          <w:sz w:val="22"/>
          <w:szCs w:val="22"/>
        </w:rPr>
        <w:t>)</w:t>
      </w:r>
      <w:r w:rsidRPr="000A2704">
        <w:rPr>
          <w:rFonts w:asciiTheme="majorBidi" w:hAnsiTheme="majorBidi" w:cstheme="majorBidi"/>
          <w:bCs/>
          <w:sz w:val="22"/>
          <w:szCs w:val="22"/>
        </w:rPr>
        <w:t xml:space="preserve"> Iranian advanced EFL students and </w:t>
      </w:r>
      <w:r w:rsidR="0088773C" w:rsidRPr="000A2704">
        <w:rPr>
          <w:rFonts w:asciiTheme="majorBidi" w:hAnsiTheme="majorBidi" w:cstheme="majorBidi"/>
          <w:bCs/>
          <w:sz w:val="22"/>
          <w:szCs w:val="22"/>
        </w:rPr>
        <w:t>four</w:t>
      </w:r>
      <w:r w:rsidRPr="000A2704">
        <w:rPr>
          <w:rFonts w:asciiTheme="majorBidi" w:hAnsiTheme="majorBidi" w:cstheme="majorBidi"/>
          <w:bCs/>
          <w:sz w:val="22"/>
          <w:szCs w:val="22"/>
        </w:rPr>
        <w:t xml:space="preserve"> native Amer</w:t>
      </w:r>
      <w:r w:rsidR="00FB2C26" w:rsidRPr="000A2704">
        <w:rPr>
          <w:rFonts w:asciiTheme="majorBidi" w:hAnsiTheme="majorBidi" w:cstheme="majorBidi"/>
          <w:bCs/>
          <w:sz w:val="22"/>
          <w:szCs w:val="22"/>
        </w:rPr>
        <w:t>ican speakers. Iranian students’</w:t>
      </w:r>
      <w:r w:rsidRPr="000A2704">
        <w:rPr>
          <w:rFonts w:asciiTheme="majorBidi" w:hAnsiTheme="majorBidi" w:cstheme="majorBidi"/>
          <w:bCs/>
          <w:sz w:val="22"/>
          <w:szCs w:val="22"/>
        </w:rPr>
        <w:t xml:space="preserve"> age ranged </w:t>
      </w:r>
      <w:r w:rsidR="003D723B" w:rsidRPr="000A2704">
        <w:rPr>
          <w:rFonts w:asciiTheme="majorBidi" w:hAnsiTheme="majorBidi" w:cstheme="majorBidi"/>
          <w:bCs/>
          <w:sz w:val="22"/>
          <w:szCs w:val="22"/>
        </w:rPr>
        <w:t xml:space="preserve">from </w:t>
      </w:r>
      <w:r w:rsidRPr="000A2704">
        <w:rPr>
          <w:rFonts w:asciiTheme="majorBidi" w:hAnsiTheme="majorBidi" w:cstheme="majorBidi"/>
          <w:bCs/>
          <w:sz w:val="22"/>
          <w:szCs w:val="22"/>
        </w:rPr>
        <w:t>16 to 32 years</w:t>
      </w:r>
      <w:r w:rsidR="00B30FAA" w:rsidRPr="000A2704">
        <w:rPr>
          <w:rFonts w:asciiTheme="majorBidi" w:hAnsiTheme="majorBidi" w:cstheme="majorBidi"/>
          <w:bCs/>
          <w:sz w:val="22"/>
          <w:szCs w:val="22"/>
        </w:rPr>
        <w:t xml:space="preserve"> (M=</w:t>
      </w:r>
      <w:r w:rsidR="00C1158A" w:rsidRPr="000A2704">
        <w:rPr>
          <w:rFonts w:asciiTheme="majorBidi" w:hAnsiTheme="majorBidi" w:cstheme="majorBidi"/>
          <w:bCs/>
          <w:sz w:val="22"/>
          <w:szCs w:val="22"/>
        </w:rPr>
        <w:t>18.44</w:t>
      </w:r>
      <w:r w:rsidR="00B30FAA" w:rsidRPr="000A2704">
        <w:rPr>
          <w:rFonts w:asciiTheme="majorBidi" w:hAnsiTheme="majorBidi" w:cstheme="majorBidi"/>
          <w:bCs/>
          <w:sz w:val="22"/>
          <w:szCs w:val="22"/>
        </w:rPr>
        <w:t>, SD=</w:t>
      </w:r>
      <w:r w:rsidR="00C1158A" w:rsidRPr="000A2704">
        <w:rPr>
          <w:rFonts w:asciiTheme="majorBidi" w:hAnsiTheme="majorBidi" w:cstheme="majorBidi"/>
          <w:bCs/>
          <w:sz w:val="22"/>
          <w:szCs w:val="22"/>
        </w:rPr>
        <w:t>4.35</w:t>
      </w:r>
      <w:r w:rsidR="00B30FAA" w:rsidRPr="000A2704">
        <w:rPr>
          <w:rFonts w:asciiTheme="majorBidi" w:hAnsiTheme="majorBidi" w:cstheme="majorBidi"/>
          <w:bCs/>
          <w:sz w:val="22"/>
          <w:szCs w:val="22"/>
        </w:rPr>
        <w:t>)</w:t>
      </w:r>
      <w:r w:rsidRPr="000A2704">
        <w:rPr>
          <w:rFonts w:asciiTheme="majorBidi" w:hAnsiTheme="majorBidi" w:cstheme="majorBidi"/>
          <w:bCs/>
          <w:sz w:val="22"/>
          <w:szCs w:val="22"/>
        </w:rPr>
        <w:t>, and</w:t>
      </w:r>
      <w:r w:rsidR="00CF746B" w:rsidRPr="000A2704">
        <w:rPr>
          <w:rFonts w:asciiTheme="majorBidi" w:hAnsiTheme="majorBidi" w:cstheme="majorBidi"/>
          <w:bCs/>
          <w:sz w:val="22"/>
          <w:szCs w:val="22"/>
        </w:rPr>
        <w:t xml:space="preserve"> the</w:t>
      </w:r>
      <w:r w:rsidRPr="000A2704">
        <w:rPr>
          <w:rFonts w:asciiTheme="majorBidi" w:hAnsiTheme="majorBidi" w:cstheme="majorBidi"/>
          <w:bCs/>
          <w:sz w:val="22"/>
          <w:szCs w:val="22"/>
        </w:rPr>
        <w:t xml:space="preserve"> Americans </w:t>
      </w:r>
      <w:r w:rsidR="00873AEA" w:rsidRPr="000A2704">
        <w:rPr>
          <w:rFonts w:asciiTheme="majorBidi" w:hAnsiTheme="majorBidi" w:cstheme="majorBidi"/>
          <w:bCs/>
          <w:sz w:val="22"/>
          <w:szCs w:val="22"/>
        </w:rPr>
        <w:t>(</w:t>
      </w:r>
      <w:r w:rsidR="00C93020" w:rsidRPr="000A2704">
        <w:rPr>
          <w:rFonts w:asciiTheme="majorBidi" w:hAnsiTheme="majorBidi" w:cstheme="majorBidi"/>
          <w:bCs/>
          <w:sz w:val="22"/>
          <w:szCs w:val="22"/>
        </w:rPr>
        <w:t xml:space="preserve">two </w:t>
      </w:r>
      <w:r w:rsidR="00873AEA" w:rsidRPr="000A2704">
        <w:rPr>
          <w:rFonts w:asciiTheme="majorBidi" w:hAnsiTheme="majorBidi" w:cstheme="majorBidi"/>
          <w:bCs/>
          <w:sz w:val="22"/>
          <w:szCs w:val="22"/>
        </w:rPr>
        <w:t xml:space="preserve">male and </w:t>
      </w:r>
      <w:r w:rsidR="00C93020" w:rsidRPr="000A2704">
        <w:rPr>
          <w:rFonts w:asciiTheme="majorBidi" w:hAnsiTheme="majorBidi" w:cstheme="majorBidi"/>
          <w:bCs/>
          <w:sz w:val="22"/>
          <w:szCs w:val="22"/>
        </w:rPr>
        <w:t xml:space="preserve">two </w:t>
      </w:r>
      <w:r w:rsidR="00873AEA" w:rsidRPr="000A2704">
        <w:rPr>
          <w:rFonts w:asciiTheme="majorBidi" w:hAnsiTheme="majorBidi" w:cstheme="majorBidi"/>
          <w:bCs/>
          <w:sz w:val="22"/>
          <w:szCs w:val="22"/>
        </w:rPr>
        <w:t xml:space="preserve">female) </w:t>
      </w:r>
      <w:r w:rsidRPr="000A2704">
        <w:rPr>
          <w:rFonts w:asciiTheme="majorBidi" w:hAnsiTheme="majorBidi" w:cstheme="majorBidi"/>
          <w:bCs/>
          <w:sz w:val="22"/>
          <w:szCs w:val="22"/>
        </w:rPr>
        <w:t xml:space="preserve">were between 17 to 50 years of age. </w:t>
      </w:r>
      <w:r w:rsidR="00CF746B" w:rsidRPr="000A2704">
        <w:rPr>
          <w:rFonts w:asciiTheme="majorBidi" w:hAnsiTheme="majorBidi" w:cstheme="majorBidi"/>
          <w:bCs/>
          <w:sz w:val="22"/>
          <w:szCs w:val="22"/>
        </w:rPr>
        <w:t>The participants were from</w:t>
      </w:r>
      <w:r w:rsidR="005A7D9F" w:rsidRPr="000A2704">
        <w:rPr>
          <w:rFonts w:asciiTheme="majorBidi" w:hAnsiTheme="majorBidi" w:cstheme="majorBidi"/>
          <w:bCs/>
          <w:sz w:val="22"/>
          <w:szCs w:val="22"/>
        </w:rPr>
        <w:t xml:space="preserve"> Safir Language </w:t>
      </w:r>
      <w:r w:rsidR="0089580E" w:rsidRPr="000A2704">
        <w:rPr>
          <w:rFonts w:asciiTheme="majorBidi" w:hAnsiTheme="majorBidi" w:cstheme="majorBidi"/>
          <w:bCs/>
          <w:sz w:val="22"/>
          <w:szCs w:val="22"/>
        </w:rPr>
        <w:t xml:space="preserve">Institute, </w:t>
      </w:r>
      <w:r w:rsidRPr="000A2704">
        <w:rPr>
          <w:rFonts w:asciiTheme="majorBidi" w:hAnsiTheme="majorBidi" w:cstheme="majorBidi"/>
          <w:bCs/>
          <w:sz w:val="22"/>
          <w:szCs w:val="22"/>
        </w:rPr>
        <w:t>Ofogh Language Institute</w:t>
      </w:r>
      <w:r w:rsidR="00FB2C26" w:rsidRPr="000A2704">
        <w:rPr>
          <w:rFonts w:asciiTheme="majorBidi" w:hAnsiTheme="majorBidi" w:cstheme="majorBidi"/>
          <w:bCs/>
          <w:sz w:val="22"/>
          <w:szCs w:val="22"/>
        </w:rPr>
        <w:t>,</w:t>
      </w:r>
      <w:r w:rsidR="0089580E" w:rsidRPr="000A2704">
        <w:rPr>
          <w:rFonts w:asciiTheme="majorBidi" w:hAnsiTheme="majorBidi" w:cstheme="majorBidi"/>
          <w:bCs/>
          <w:sz w:val="22"/>
          <w:szCs w:val="22"/>
        </w:rPr>
        <w:t xml:space="preserve"> and Iran Language Institute</w:t>
      </w:r>
      <w:r w:rsidRPr="000A2704">
        <w:rPr>
          <w:rFonts w:asciiTheme="majorBidi" w:hAnsiTheme="majorBidi" w:cstheme="majorBidi"/>
          <w:bCs/>
          <w:sz w:val="22"/>
          <w:szCs w:val="22"/>
        </w:rPr>
        <w:t xml:space="preserve"> in Gorgan. </w:t>
      </w:r>
      <w:r w:rsidR="009B6674" w:rsidRPr="000A2704">
        <w:rPr>
          <w:rFonts w:asciiTheme="majorBidi" w:hAnsiTheme="majorBidi" w:cstheme="majorBidi"/>
          <w:bCs/>
          <w:sz w:val="22"/>
          <w:szCs w:val="22"/>
        </w:rPr>
        <w:t>They had completed the book Topnotch Summit one (</w:t>
      </w:r>
      <w:r w:rsidR="00894177" w:rsidRPr="000A2704">
        <w:rPr>
          <w:rFonts w:asciiTheme="majorBidi" w:hAnsiTheme="majorBidi" w:cstheme="majorBidi"/>
          <w:color w:val="222222"/>
          <w:sz w:val="22"/>
          <w:szCs w:val="22"/>
          <w:shd w:val="clear" w:color="auto" w:fill="FFFFFF"/>
        </w:rPr>
        <w:t>Saslow &amp; Ascher,</w:t>
      </w:r>
      <w:r w:rsidR="00894177" w:rsidRPr="000A2704">
        <w:rPr>
          <w:rFonts w:asciiTheme="majorBidi" w:hAnsiTheme="majorBidi" w:cstheme="majorBidi"/>
          <w:bCs/>
          <w:sz w:val="22"/>
          <w:szCs w:val="22"/>
        </w:rPr>
        <w:t xml:space="preserve"> </w:t>
      </w:r>
      <w:r w:rsidR="009B6674" w:rsidRPr="000A2704">
        <w:rPr>
          <w:rFonts w:asciiTheme="majorBidi" w:hAnsiTheme="majorBidi" w:cstheme="majorBidi"/>
          <w:bCs/>
          <w:sz w:val="22"/>
          <w:szCs w:val="22"/>
        </w:rPr>
        <w:t>201</w:t>
      </w:r>
      <w:r w:rsidR="003557B1" w:rsidRPr="000A2704">
        <w:rPr>
          <w:rFonts w:asciiTheme="majorBidi" w:hAnsiTheme="majorBidi" w:cstheme="majorBidi"/>
          <w:bCs/>
          <w:sz w:val="22"/>
          <w:szCs w:val="22"/>
        </w:rPr>
        <w:t>5</w:t>
      </w:r>
      <w:r w:rsidR="009B6674" w:rsidRPr="000A2704">
        <w:rPr>
          <w:rFonts w:asciiTheme="majorBidi" w:hAnsiTheme="majorBidi" w:cstheme="majorBidi"/>
          <w:bCs/>
          <w:sz w:val="22"/>
          <w:szCs w:val="22"/>
        </w:rPr>
        <w:t xml:space="preserve">) according to which their proficiency level of English </w:t>
      </w:r>
      <w:r w:rsidR="005C5C61" w:rsidRPr="000A2704">
        <w:rPr>
          <w:rFonts w:asciiTheme="majorBidi" w:hAnsiTheme="majorBidi" w:cstheme="majorBidi"/>
          <w:bCs/>
          <w:sz w:val="22"/>
          <w:szCs w:val="22"/>
        </w:rPr>
        <w:t xml:space="preserve">is </w:t>
      </w:r>
      <w:r w:rsidR="00D4243B">
        <w:rPr>
          <w:rFonts w:asciiTheme="majorBidi" w:hAnsiTheme="majorBidi" w:cstheme="majorBidi"/>
          <w:bCs/>
          <w:sz w:val="22"/>
          <w:szCs w:val="22"/>
        </w:rPr>
        <w:t>supposed</w:t>
      </w:r>
      <w:r w:rsidR="00D4243B" w:rsidRPr="000A2704">
        <w:rPr>
          <w:rFonts w:asciiTheme="majorBidi" w:hAnsiTheme="majorBidi" w:cstheme="majorBidi"/>
          <w:bCs/>
          <w:sz w:val="22"/>
          <w:szCs w:val="22"/>
        </w:rPr>
        <w:t xml:space="preserve"> </w:t>
      </w:r>
      <w:r w:rsidR="005C5C61" w:rsidRPr="000A2704">
        <w:rPr>
          <w:rFonts w:asciiTheme="majorBidi" w:hAnsiTheme="majorBidi" w:cstheme="majorBidi"/>
          <w:bCs/>
          <w:sz w:val="22"/>
          <w:szCs w:val="22"/>
        </w:rPr>
        <w:t xml:space="preserve">to be </w:t>
      </w:r>
      <w:r w:rsidR="009B6674" w:rsidRPr="000A2704">
        <w:rPr>
          <w:rFonts w:asciiTheme="majorBidi" w:hAnsiTheme="majorBidi" w:cstheme="majorBidi"/>
          <w:bCs/>
          <w:sz w:val="22"/>
          <w:szCs w:val="22"/>
        </w:rPr>
        <w:t xml:space="preserve">advanced. </w:t>
      </w:r>
      <w:r w:rsidR="00D4243B">
        <w:rPr>
          <w:rFonts w:asciiTheme="majorBidi" w:hAnsiTheme="majorBidi" w:cstheme="majorBidi"/>
          <w:bCs/>
          <w:sz w:val="22"/>
          <w:szCs w:val="22"/>
        </w:rPr>
        <w:t>These</w:t>
      </w:r>
      <w:r w:rsidR="00D4243B" w:rsidRPr="000A2704">
        <w:rPr>
          <w:rFonts w:asciiTheme="majorBidi" w:hAnsiTheme="majorBidi" w:cstheme="majorBidi"/>
          <w:bCs/>
          <w:sz w:val="22"/>
          <w:szCs w:val="22"/>
        </w:rPr>
        <w:t xml:space="preserve"> </w:t>
      </w:r>
      <w:r w:rsidR="009B6674" w:rsidRPr="000A2704">
        <w:rPr>
          <w:rFonts w:asciiTheme="majorBidi" w:hAnsiTheme="majorBidi" w:cstheme="majorBidi"/>
          <w:bCs/>
          <w:sz w:val="22"/>
          <w:szCs w:val="22"/>
        </w:rPr>
        <w:t>students had completed 4 to 6 years of studying English at different</w:t>
      </w:r>
      <w:r w:rsidR="00414EB4" w:rsidRPr="000A2704">
        <w:rPr>
          <w:rFonts w:asciiTheme="majorBidi" w:hAnsiTheme="majorBidi" w:cstheme="majorBidi"/>
          <w:bCs/>
          <w:sz w:val="22"/>
          <w:szCs w:val="22"/>
        </w:rPr>
        <w:t xml:space="preserve"> institutes.</w:t>
      </w:r>
      <w:r w:rsidR="009B6674" w:rsidRPr="000A2704">
        <w:rPr>
          <w:rFonts w:asciiTheme="majorBidi" w:hAnsiTheme="majorBidi" w:cstheme="majorBidi"/>
          <w:bCs/>
          <w:sz w:val="22"/>
          <w:szCs w:val="22"/>
        </w:rPr>
        <w:t xml:space="preserve"> Their mother tongue was Persian, and none of them had the experience of living in or visiting an English speaking country, and English was their foreign language. </w:t>
      </w:r>
      <w:r w:rsidR="00374D20" w:rsidRPr="000A2704">
        <w:rPr>
          <w:rFonts w:asciiTheme="majorBidi" w:hAnsiTheme="majorBidi" w:cstheme="majorBidi"/>
          <w:bCs/>
          <w:sz w:val="22"/>
          <w:szCs w:val="22"/>
        </w:rPr>
        <w:t xml:space="preserve">The native speakers were </w:t>
      </w:r>
      <w:r w:rsidR="00374D20" w:rsidRPr="000A2704">
        <w:rPr>
          <w:rFonts w:asciiTheme="majorBidi" w:hAnsiTheme="majorBidi" w:cstheme="majorBidi"/>
          <w:sz w:val="22"/>
          <w:szCs w:val="22"/>
        </w:rPr>
        <w:t xml:space="preserve">two males and two females who </w:t>
      </w:r>
      <w:r w:rsidR="00D4243B">
        <w:rPr>
          <w:rFonts w:asciiTheme="majorBidi" w:hAnsiTheme="majorBidi" w:cstheme="majorBidi"/>
          <w:sz w:val="22"/>
          <w:szCs w:val="22"/>
        </w:rPr>
        <w:t>have been</w:t>
      </w:r>
      <w:r w:rsidR="00D4243B" w:rsidRPr="000A2704">
        <w:rPr>
          <w:rFonts w:asciiTheme="majorBidi" w:hAnsiTheme="majorBidi" w:cstheme="majorBidi"/>
          <w:sz w:val="22"/>
          <w:szCs w:val="22"/>
        </w:rPr>
        <w:t xml:space="preserve"> </w:t>
      </w:r>
      <w:r w:rsidR="00374D20" w:rsidRPr="000A2704">
        <w:rPr>
          <w:rFonts w:asciiTheme="majorBidi" w:hAnsiTheme="majorBidi" w:cstheme="majorBidi"/>
          <w:sz w:val="22"/>
          <w:szCs w:val="22"/>
        </w:rPr>
        <w:t xml:space="preserve">living in the United States for more than 20 years. </w:t>
      </w:r>
      <w:r w:rsidR="008D3D66" w:rsidRPr="000A2704">
        <w:rPr>
          <w:rFonts w:asciiTheme="majorBidi" w:hAnsiTheme="majorBidi" w:cstheme="majorBidi"/>
          <w:sz w:val="22"/>
          <w:szCs w:val="22"/>
        </w:rPr>
        <w:t>T</w:t>
      </w:r>
      <w:r w:rsidR="00374D20" w:rsidRPr="000A2704">
        <w:rPr>
          <w:rFonts w:asciiTheme="majorBidi" w:hAnsiTheme="majorBidi" w:cstheme="majorBidi"/>
          <w:sz w:val="22"/>
          <w:szCs w:val="22"/>
        </w:rPr>
        <w:t xml:space="preserve">heir </w:t>
      </w:r>
      <w:r w:rsidR="005742A4" w:rsidRPr="000A2704">
        <w:rPr>
          <w:rFonts w:asciiTheme="majorBidi" w:hAnsiTheme="majorBidi" w:cstheme="majorBidi"/>
          <w:sz w:val="22"/>
          <w:szCs w:val="22"/>
        </w:rPr>
        <w:t>answers to the meta-pragmatic a</w:t>
      </w:r>
      <w:r w:rsidR="00760FC5" w:rsidRPr="000A2704">
        <w:rPr>
          <w:rFonts w:asciiTheme="majorBidi" w:hAnsiTheme="majorBidi" w:cstheme="majorBidi"/>
          <w:sz w:val="22"/>
          <w:szCs w:val="22"/>
        </w:rPr>
        <w:t xml:space="preserve">wareness questionnaire items </w:t>
      </w:r>
      <w:r w:rsidR="005742A4" w:rsidRPr="000A2704">
        <w:rPr>
          <w:rFonts w:asciiTheme="majorBidi" w:hAnsiTheme="majorBidi" w:cstheme="majorBidi"/>
          <w:sz w:val="22"/>
          <w:szCs w:val="22"/>
        </w:rPr>
        <w:t xml:space="preserve">were </w:t>
      </w:r>
      <w:r w:rsidR="00760FC5" w:rsidRPr="000A2704">
        <w:rPr>
          <w:rFonts w:asciiTheme="majorBidi" w:hAnsiTheme="majorBidi" w:cstheme="majorBidi"/>
          <w:sz w:val="22"/>
          <w:szCs w:val="22"/>
        </w:rPr>
        <w:t>considered as the native speakers’ norms</w:t>
      </w:r>
      <w:r w:rsidR="008D3D66" w:rsidRPr="000A2704">
        <w:rPr>
          <w:rFonts w:asciiTheme="majorBidi" w:hAnsiTheme="majorBidi" w:cstheme="majorBidi"/>
          <w:sz w:val="22"/>
          <w:szCs w:val="22"/>
        </w:rPr>
        <w:t>; on this basis,</w:t>
      </w:r>
      <w:r w:rsidR="00374D20" w:rsidRPr="000A2704">
        <w:rPr>
          <w:rFonts w:asciiTheme="majorBidi" w:hAnsiTheme="majorBidi" w:cstheme="majorBidi"/>
          <w:sz w:val="22"/>
          <w:szCs w:val="22"/>
        </w:rPr>
        <w:t xml:space="preserve"> a</w:t>
      </w:r>
      <w:r w:rsidR="005742A4" w:rsidRPr="000A2704">
        <w:rPr>
          <w:rFonts w:asciiTheme="majorBidi" w:hAnsiTheme="majorBidi" w:cstheme="majorBidi"/>
          <w:sz w:val="22"/>
          <w:szCs w:val="22"/>
        </w:rPr>
        <w:t>n</w:t>
      </w:r>
      <w:r w:rsidR="00374D20" w:rsidRPr="000A2704">
        <w:rPr>
          <w:rFonts w:asciiTheme="majorBidi" w:hAnsiTheme="majorBidi" w:cstheme="majorBidi"/>
          <w:sz w:val="22"/>
          <w:szCs w:val="22"/>
        </w:rPr>
        <w:t xml:space="preserve"> </w:t>
      </w:r>
      <w:r w:rsidR="008D3D66" w:rsidRPr="000A2704">
        <w:rPr>
          <w:rFonts w:asciiTheme="majorBidi" w:hAnsiTheme="majorBidi" w:cstheme="majorBidi"/>
          <w:sz w:val="22"/>
          <w:szCs w:val="22"/>
        </w:rPr>
        <w:t xml:space="preserve">EFL students’ </w:t>
      </w:r>
      <w:r w:rsidR="00374D20" w:rsidRPr="000A2704">
        <w:rPr>
          <w:rFonts w:asciiTheme="majorBidi" w:hAnsiTheme="majorBidi" w:cstheme="majorBidi"/>
          <w:sz w:val="22"/>
          <w:szCs w:val="22"/>
        </w:rPr>
        <w:t>correct answer was awarded a</w:t>
      </w:r>
      <w:r w:rsidR="00E51F9F">
        <w:rPr>
          <w:rFonts w:asciiTheme="majorBidi" w:hAnsiTheme="majorBidi" w:cstheme="majorBidi"/>
          <w:sz w:val="22"/>
          <w:szCs w:val="22"/>
        </w:rPr>
        <w:t xml:space="preserve"> score of 1 and a wrong answer 0</w:t>
      </w:r>
      <w:r w:rsidR="00A10DE2">
        <w:rPr>
          <w:rFonts w:asciiTheme="majorBidi" w:hAnsiTheme="majorBidi" w:cstheme="majorBidi"/>
          <w:sz w:val="22"/>
          <w:szCs w:val="22"/>
        </w:rPr>
        <w:t xml:space="preserve"> </w:t>
      </w:r>
      <w:r w:rsidR="00A10DE2" w:rsidRPr="009E2011">
        <w:rPr>
          <w:rFonts w:asciiTheme="majorBidi" w:hAnsiTheme="majorBidi" w:cstheme="majorBidi"/>
          <w:sz w:val="22"/>
          <w:szCs w:val="22"/>
        </w:rPr>
        <w:t>(</w:t>
      </w:r>
      <w:r w:rsidR="000F7B7A" w:rsidRPr="00E51F9F">
        <w:rPr>
          <w:rFonts w:asciiTheme="majorBidi" w:hAnsiTheme="majorBidi" w:cstheme="majorBidi"/>
          <w:sz w:val="22"/>
          <w:szCs w:val="22"/>
        </w:rPr>
        <w:t>S</w:t>
      </w:r>
      <w:r w:rsidR="00A10DE2" w:rsidRPr="00E51F9F">
        <w:rPr>
          <w:rFonts w:asciiTheme="majorBidi" w:hAnsiTheme="majorBidi" w:cstheme="majorBidi"/>
          <w:sz w:val="22"/>
          <w:szCs w:val="22"/>
        </w:rPr>
        <w:t xml:space="preserve">ee Appendix </w:t>
      </w:r>
      <w:r w:rsidR="00635762" w:rsidRPr="00E51F9F">
        <w:rPr>
          <w:rFonts w:asciiTheme="majorBidi" w:hAnsiTheme="majorBidi" w:cstheme="majorBidi"/>
          <w:sz w:val="22"/>
          <w:szCs w:val="22"/>
        </w:rPr>
        <w:t>A</w:t>
      </w:r>
      <w:r w:rsidR="00635762">
        <w:rPr>
          <w:rFonts w:asciiTheme="majorBidi" w:hAnsiTheme="majorBidi" w:cstheme="majorBidi"/>
          <w:sz w:val="22"/>
          <w:szCs w:val="22"/>
        </w:rPr>
        <w:t>).</w:t>
      </w:r>
    </w:p>
    <w:p w14:paraId="43482B24" w14:textId="77777777" w:rsidR="004C1385" w:rsidRPr="00B728C4" w:rsidRDefault="004C1385" w:rsidP="00B728C4">
      <w:pPr>
        <w:autoSpaceDE w:val="0"/>
        <w:autoSpaceDN w:val="0"/>
        <w:adjustRightInd w:val="0"/>
        <w:spacing w:after="120" w:line="240" w:lineRule="auto"/>
        <w:ind w:left="115"/>
        <w:jc w:val="both"/>
        <w:rPr>
          <w:rFonts w:asciiTheme="majorBidi" w:hAnsiTheme="majorBidi" w:cstheme="majorBidi"/>
          <w:i/>
          <w:iCs/>
          <w:sz w:val="22"/>
          <w:szCs w:val="22"/>
        </w:rPr>
      </w:pPr>
      <w:bookmarkStart w:id="3" w:name="_Toc441386023"/>
      <w:r w:rsidRPr="00B728C4">
        <w:rPr>
          <w:rFonts w:asciiTheme="majorBidi" w:hAnsiTheme="majorBidi" w:cstheme="majorBidi"/>
          <w:i/>
          <w:iCs/>
          <w:sz w:val="22"/>
          <w:szCs w:val="22"/>
        </w:rPr>
        <w:t xml:space="preserve">3.3. </w:t>
      </w:r>
      <w:bookmarkEnd w:id="3"/>
      <w:r w:rsidRPr="00B728C4">
        <w:rPr>
          <w:rFonts w:asciiTheme="majorBidi" w:hAnsiTheme="majorBidi" w:cstheme="majorBidi"/>
          <w:i/>
          <w:iCs/>
          <w:sz w:val="22"/>
          <w:szCs w:val="22"/>
        </w:rPr>
        <w:t>Materials and Instruments</w:t>
      </w:r>
    </w:p>
    <w:p w14:paraId="4015C2C4" w14:textId="6075FAC2" w:rsidR="004C1385" w:rsidRPr="000A2704" w:rsidRDefault="004C1385" w:rsidP="00E51F9F">
      <w:pPr>
        <w:spacing w:after="120" w:line="240" w:lineRule="auto"/>
        <w:ind w:left="115" w:right="72"/>
        <w:jc w:val="both"/>
        <w:rPr>
          <w:rFonts w:asciiTheme="majorBidi" w:hAnsiTheme="majorBidi" w:cstheme="majorBidi"/>
          <w:color w:val="000000"/>
          <w:sz w:val="22"/>
          <w:szCs w:val="22"/>
        </w:rPr>
      </w:pPr>
      <w:r w:rsidRPr="000A2704">
        <w:rPr>
          <w:rFonts w:asciiTheme="majorBidi" w:hAnsiTheme="majorBidi" w:cstheme="majorBidi"/>
          <w:color w:val="000000"/>
          <w:sz w:val="22"/>
          <w:szCs w:val="22"/>
        </w:rPr>
        <w:t>Four instrum</w:t>
      </w:r>
      <w:r w:rsidR="00782305">
        <w:rPr>
          <w:rFonts w:asciiTheme="majorBidi" w:hAnsiTheme="majorBidi" w:cstheme="majorBidi"/>
          <w:color w:val="000000"/>
          <w:sz w:val="22"/>
          <w:szCs w:val="22"/>
        </w:rPr>
        <w:t xml:space="preserve">ents were employed in the study. </w:t>
      </w:r>
      <w:r w:rsidR="00782305" w:rsidRPr="000A2704">
        <w:rPr>
          <w:rFonts w:asciiTheme="majorBidi" w:hAnsiTheme="majorBidi" w:cstheme="majorBidi"/>
          <w:color w:val="000000"/>
          <w:sz w:val="22"/>
          <w:szCs w:val="22"/>
        </w:rPr>
        <w:t xml:space="preserve">An elaborated account of these instruments is </w:t>
      </w:r>
      <w:r w:rsidR="00782305">
        <w:rPr>
          <w:rFonts w:asciiTheme="majorBidi" w:hAnsiTheme="majorBidi" w:cstheme="majorBidi"/>
          <w:color w:val="000000"/>
          <w:sz w:val="22"/>
          <w:szCs w:val="22"/>
        </w:rPr>
        <w:t>given below</w:t>
      </w:r>
      <w:r w:rsidR="00782305" w:rsidRPr="000A2704">
        <w:rPr>
          <w:rFonts w:asciiTheme="majorBidi" w:hAnsiTheme="majorBidi" w:cstheme="majorBidi"/>
          <w:color w:val="000000"/>
          <w:sz w:val="22"/>
          <w:szCs w:val="22"/>
        </w:rPr>
        <w:t>:</w:t>
      </w:r>
      <w:r w:rsidR="00E51F9F">
        <w:rPr>
          <w:rFonts w:asciiTheme="majorBidi" w:hAnsiTheme="majorBidi" w:cstheme="majorBidi"/>
          <w:color w:val="000000"/>
          <w:sz w:val="22"/>
          <w:szCs w:val="22"/>
        </w:rPr>
        <w:t xml:space="preserve"> </w:t>
      </w:r>
      <w:r w:rsidRPr="000A2704">
        <w:rPr>
          <w:rFonts w:asciiTheme="majorBidi" w:hAnsiTheme="majorBidi" w:cstheme="majorBidi"/>
          <w:color w:val="000000"/>
          <w:sz w:val="22"/>
          <w:szCs w:val="22"/>
        </w:rPr>
        <w:t>Background Information Questionnaire</w:t>
      </w:r>
      <w:r w:rsidR="00E51F9F">
        <w:rPr>
          <w:rFonts w:asciiTheme="majorBidi" w:hAnsiTheme="majorBidi" w:cstheme="majorBidi"/>
          <w:color w:val="000000"/>
          <w:sz w:val="22"/>
          <w:szCs w:val="22"/>
        </w:rPr>
        <w:t xml:space="preserve">, </w:t>
      </w:r>
      <w:r w:rsidRPr="000A2704">
        <w:rPr>
          <w:rFonts w:asciiTheme="majorBidi" w:hAnsiTheme="majorBidi" w:cstheme="majorBidi"/>
          <w:color w:val="000000"/>
          <w:sz w:val="22"/>
          <w:szCs w:val="22"/>
        </w:rPr>
        <w:t>General Pragmatic Motivation Questionnaire</w:t>
      </w:r>
      <w:r w:rsidR="00E51F9F">
        <w:rPr>
          <w:rFonts w:asciiTheme="majorBidi" w:hAnsiTheme="majorBidi" w:cstheme="majorBidi"/>
          <w:color w:val="000000"/>
          <w:sz w:val="22"/>
          <w:szCs w:val="22"/>
        </w:rPr>
        <w:t xml:space="preserve">, </w:t>
      </w:r>
      <w:r w:rsidR="00BA3946" w:rsidRPr="000A2704">
        <w:rPr>
          <w:rFonts w:asciiTheme="majorBidi" w:hAnsiTheme="majorBidi" w:cstheme="majorBidi"/>
          <w:color w:val="000000"/>
          <w:sz w:val="22"/>
          <w:szCs w:val="22"/>
        </w:rPr>
        <w:t>Speech-act-specific motivation questionnaire</w:t>
      </w:r>
      <w:r w:rsidR="00E51F9F">
        <w:rPr>
          <w:rFonts w:asciiTheme="majorBidi" w:hAnsiTheme="majorBidi" w:cstheme="majorBidi"/>
          <w:color w:val="000000"/>
          <w:sz w:val="22"/>
          <w:szCs w:val="22"/>
        </w:rPr>
        <w:t xml:space="preserve">, and </w:t>
      </w:r>
      <w:r w:rsidRPr="000A2704">
        <w:rPr>
          <w:rFonts w:asciiTheme="majorBidi" w:hAnsiTheme="majorBidi" w:cstheme="majorBidi"/>
          <w:color w:val="000000"/>
          <w:sz w:val="22"/>
          <w:szCs w:val="22"/>
        </w:rPr>
        <w:t xml:space="preserve">Meta-pragmatic Awareness </w:t>
      </w:r>
      <w:r w:rsidR="00C02A5D" w:rsidRPr="000A2704">
        <w:rPr>
          <w:rFonts w:asciiTheme="majorBidi" w:hAnsiTheme="majorBidi" w:cstheme="majorBidi"/>
          <w:color w:val="000000"/>
          <w:sz w:val="22"/>
          <w:szCs w:val="22"/>
        </w:rPr>
        <w:t>questionnaire</w:t>
      </w:r>
    </w:p>
    <w:p w14:paraId="63A76FD0" w14:textId="77777777" w:rsidR="004C1385" w:rsidRPr="000A2704" w:rsidRDefault="004C1385" w:rsidP="00BB2D87">
      <w:pPr>
        <w:pStyle w:val="Heading3"/>
        <w:spacing w:before="120" w:after="120" w:line="240" w:lineRule="auto"/>
        <w:ind w:left="115"/>
        <w:jc w:val="both"/>
        <w:rPr>
          <w:rFonts w:asciiTheme="majorBidi" w:hAnsiTheme="majorBidi"/>
          <w:b/>
          <w:bCs/>
          <w:color w:val="auto"/>
          <w:sz w:val="22"/>
          <w:szCs w:val="22"/>
        </w:rPr>
      </w:pPr>
      <w:bookmarkStart w:id="4" w:name="_Toc441386024"/>
      <w:r w:rsidRPr="00BB2D87">
        <w:rPr>
          <w:rFonts w:asciiTheme="majorBidi" w:eastAsiaTheme="minorHAnsi" w:hAnsiTheme="majorBidi"/>
          <w:color w:val="auto"/>
          <w:sz w:val="22"/>
          <w:szCs w:val="22"/>
        </w:rPr>
        <w:lastRenderedPageBreak/>
        <w:t>3.3.1. Background Information Questionnaire</w:t>
      </w:r>
      <w:bookmarkEnd w:id="4"/>
    </w:p>
    <w:p w14:paraId="29796D15" w14:textId="2B24C4C7" w:rsidR="004C1385" w:rsidRPr="000A2704" w:rsidRDefault="004C1385" w:rsidP="00782305">
      <w:pPr>
        <w:spacing w:after="120" w:line="240" w:lineRule="auto"/>
        <w:ind w:left="115" w:right="72"/>
        <w:jc w:val="both"/>
        <w:rPr>
          <w:rFonts w:asciiTheme="majorBidi" w:hAnsiTheme="majorBidi" w:cstheme="majorBidi"/>
          <w:color w:val="000000"/>
          <w:sz w:val="22"/>
          <w:szCs w:val="22"/>
        </w:rPr>
      </w:pPr>
      <w:r w:rsidRPr="00DF4B77">
        <w:rPr>
          <w:rFonts w:asciiTheme="majorBidi" w:hAnsiTheme="majorBidi" w:cstheme="majorBidi"/>
          <w:sz w:val="22"/>
          <w:szCs w:val="22"/>
        </w:rPr>
        <w:t>Participants</w:t>
      </w:r>
      <w:r w:rsidRPr="000A2704">
        <w:rPr>
          <w:rFonts w:asciiTheme="majorBidi" w:hAnsiTheme="majorBidi" w:cstheme="majorBidi"/>
          <w:color w:val="000000"/>
          <w:sz w:val="22"/>
          <w:szCs w:val="22"/>
        </w:rPr>
        <w:t xml:space="preserve"> were first asked to complete a background questionnaire consisting of questions related to learners’ personal information to make sure that participants share similar features and </w:t>
      </w:r>
      <w:r w:rsidRPr="00E51F9F">
        <w:rPr>
          <w:rFonts w:asciiTheme="majorBidi" w:hAnsiTheme="majorBidi" w:cstheme="majorBidi"/>
          <w:color w:val="000000"/>
          <w:sz w:val="22"/>
          <w:szCs w:val="22"/>
        </w:rPr>
        <w:t xml:space="preserve">to find out </w:t>
      </w:r>
      <w:r w:rsidR="00A10DE2" w:rsidRPr="00E51F9F">
        <w:rPr>
          <w:rFonts w:asciiTheme="majorBidi" w:hAnsiTheme="majorBidi" w:cstheme="majorBidi"/>
          <w:color w:val="000000"/>
          <w:sz w:val="22"/>
          <w:szCs w:val="22"/>
        </w:rPr>
        <w:t>about</w:t>
      </w:r>
      <w:r w:rsidRPr="00E51F9F">
        <w:rPr>
          <w:rFonts w:asciiTheme="majorBidi" w:hAnsiTheme="majorBidi" w:cstheme="majorBidi"/>
          <w:color w:val="000000"/>
          <w:sz w:val="22"/>
          <w:szCs w:val="22"/>
        </w:rPr>
        <w:t xml:space="preserve"> their principal exposure to the English language in the </w:t>
      </w:r>
      <w:r w:rsidR="00F60D0A" w:rsidRPr="00E51F9F">
        <w:rPr>
          <w:rFonts w:asciiTheme="majorBidi" w:hAnsiTheme="majorBidi" w:cstheme="majorBidi"/>
          <w:color w:val="000000"/>
          <w:sz w:val="22"/>
          <w:szCs w:val="22"/>
        </w:rPr>
        <w:t xml:space="preserve">foreign language </w:t>
      </w:r>
      <w:r w:rsidRPr="00E51F9F">
        <w:rPr>
          <w:rFonts w:asciiTheme="majorBidi" w:hAnsiTheme="majorBidi" w:cstheme="majorBidi"/>
          <w:color w:val="000000"/>
          <w:sz w:val="22"/>
          <w:szCs w:val="22"/>
        </w:rPr>
        <w:t>classroom</w:t>
      </w:r>
      <w:r w:rsidR="00F60D0A" w:rsidRPr="000A2704">
        <w:rPr>
          <w:rFonts w:asciiTheme="majorBidi" w:hAnsiTheme="majorBidi" w:cstheme="majorBidi"/>
          <w:color w:val="000000"/>
          <w:sz w:val="22"/>
          <w:szCs w:val="22"/>
        </w:rPr>
        <w:t xml:space="preserve">. </w:t>
      </w:r>
    </w:p>
    <w:p w14:paraId="58222A91" w14:textId="77777777" w:rsidR="004C1385" w:rsidRPr="00BB2D87" w:rsidRDefault="004C1385" w:rsidP="00BB2D87">
      <w:pPr>
        <w:pStyle w:val="Heading3"/>
        <w:spacing w:before="120" w:after="120" w:line="240" w:lineRule="auto"/>
        <w:ind w:left="115"/>
        <w:jc w:val="both"/>
        <w:rPr>
          <w:rFonts w:asciiTheme="majorBidi" w:eastAsiaTheme="minorHAnsi" w:hAnsiTheme="majorBidi"/>
          <w:color w:val="auto"/>
          <w:sz w:val="22"/>
          <w:szCs w:val="22"/>
        </w:rPr>
      </w:pPr>
      <w:bookmarkStart w:id="5" w:name="_Toc441386025"/>
      <w:r w:rsidRPr="00BB2D87">
        <w:rPr>
          <w:rFonts w:asciiTheme="majorBidi" w:eastAsiaTheme="minorHAnsi" w:hAnsiTheme="majorBidi"/>
          <w:color w:val="auto"/>
          <w:sz w:val="22"/>
          <w:szCs w:val="22"/>
        </w:rPr>
        <w:t>3.3.2. General and Specific Pragmatic Motivation Questionnaire</w:t>
      </w:r>
      <w:bookmarkEnd w:id="5"/>
    </w:p>
    <w:p w14:paraId="31C7E594" w14:textId="14BCD658" w:rsidR="004C1385" w:rsidRPr="000A2704" w:rsidRDefault="004C1385" w:rsidP="00782305">
      <w:pPr>
        <w:spacing w:after="120" w:line="240" w:lineRule="auto"/>
        <w:ind w:left="115" w:right="72"/>
        <w:jc w:val="both"/>
        <w:rPr>
          <w:rFonts w:asciiTheme="majorBidi" w:hAnsiTheme="majorBidi" w:cstheme="majorBidi"/>
          <w:color w:val="000000"/>
          <w:sz w:val="22"/>
          <w:szCs w:val="22"/>
        </w:rPr>
      </w:pPr>
      <w:r w:rsidRPr="000A2704">
        <w:rPr>
          <w:rFonts w:asciiTheme="majorBidi" w:hAnsiTheme="majorBidi" w:cstheme="majorBidi"/>
          <w:color w:val="000000"/>
          <w:sz w:val="22"/>
          <w:szCs w:val="22"/>
        </w:rPr>
        <w:t xml:space="preserve">To measure pragmatic motivation, </w:t>
      </w:r>
      <w:r w:rsidR="00B46DED" w:rsidRPr="000A2704">
        <w:rPr>
          <w:rFonts w:asciiTheme="majorBidi" w:hAnsiTheme="majorBidi" w:cstheme="majorBidi"/>
          <w:color w:val="000000"/>
          <w:sz w:val="22"/>
          <w:szCs w:val="22"/>
        </w:rPr>
        <w:t xml:space="preserve">Tajeddin </w:t>
      </w:r>
      <w:r w:rsidR="006E358F" w:rsidRPr="000A2704">
        <w:rPr>
          <w:rFonts w:asciiTheme="majorBidi" w:hAnsiTheme="majorBidi" w:cstheme="majorBidi"/>
          <w:color w:val="000000"/>
          <w:sz w:val="22"/>
          <w:szCs w:val="22"/>
        </w:rPr>
        <w:t>and</w:t>
      </w:r>
      <w:r w:rsidR="00B46DED" w:rsidRPr="000A2704">
        <w:rPr>
          <w:rFonts w:asciiTheme="majorBidi" w:hAnsiTheme="majorBidi" w:cstheme="majorBidi"/>
          <w:color w:val="000000"/>
          <w:sz w:val="22"/>
          <w:szCs w:val="22"/>
        </w:rPr>
        <w:t xml:space="preserve"> </w:t>
      </w:r>
      <w:r w:rsidR="00E51F9F">
        <w:rPr>
          <w:rFonts w:asciiTheme="majorBidi" w:hAnsiTheme="majorBidi" w:cstheme="majorBidi"/>
          <w:color w:val="000000"/>
          <w:sz w:val="22"/>
          <w:szCs w:val="22"/>
        </w:rPr>
        <w:t>Zand-</w:t>
      </w:r>
      <w:r w:rsidR="00BA3946" w:rsidRPr="000A2704">
        <w:rPr>
          <w:rFonts w:asciiTheme="majorBidi" w:hAnsiTheme="majorBidi" w:cstheme="majorBidi"/>
          <w:color w:val="000000"/>
          <w:sz w:val="22"/>
          <w:szCs w:val="22"/>
        </w:rPr>
        <w:t>Moghadam’s (2012) pragmatic motivation questionnaires were adopted</w:t>
      </w:r>
      <w:r w:rsidRPr="000A2704">
        <w:rPr>
          <w:rFonts w:asciiTheme="majorBidi" w:hAnsiTheme="majorBidi" w:cstheme="majorBidi"/>
          <w:color w:val="000000"/>
          <w:sz w:val="22"/>
          <w:szCs w:val="22"/>
        </w:rPr>
        <w:t xml:space="preserve">. In </w:t>
      </w:r>
      <w:r w:rsidR="00F60D0A" w:rsidRPr="000A2704">
        <w:rPr>
          <w:rFonts w:asciiTheme="majorBidi" w:hAnsiTheme="majorBidi" w:cstheme="majorBidi"/>
          <w:color w:val="000000"/>
          <w:sz w:val="22"/>
          <w:szCs w:val="22"/>
        </w:rPr>
        <w:t xml:space="preserve">their </w:t>
      </w:r>
      <w:r w:rsidRPr="000A2704">
        <w:rPr>
          <w:rFonts w:asciiTheme="majorBidi" w:hAnsiTheme="majorBidi" w:cstheme="majorBidi"/>
          <w:color w:val="000000"/>
          <w:sz w:val="22"/>
          <w:szCs w:val="22"/>
        </w:rPr>
        <w:t xml:space="preserve">study, two types of questionnaires based on two types of pragmatic motivation </w:t>
      </w:r>
      <w:r w:rsidR="00BA3946" w:rsidRPr="000A2704">
        <w:rPr>
          <w:rFonts w:asciiTheme="majorBidi" w:hAnsiTheme="majorBidi" w:cstheme="majorBidi"/>
          <w:color w:val="000000"/>
          <w:sz w:val="22"/>
          <w:szCs w:val="22"/>
        </w:rPr>
        <w:t>were</w:t>
      </w:r>
      <w:r w:rsidRPr="000A2704">
        <w:rPr>
          <w:rFonts w:asciiTheme="majorBidi" w:hAnsiTheme="majorBidi" w:cstheme="majorBidi"/>
          <w:color w:val="000000"/>
          <w:sz w:val="22"/>
          <w:szCs w:val="22"/>
        </w:rPr>
        <w:t xml:space="preserve"> designed. First, the general pragmatic motivation questionnaire (GPMQ) that focused on the motivation for the learning of L2 pragmatics. Second, speech-act-specific motivation questionnaire (SASMQ) focusing on motivation to use knowledge of words and structures to produce a specific speech act appropriately. The GPMQ consists of 42 items that examine learners’ cultural familiarity, politeness strategies, speech act </w:t>
      </w:r>
      <w:r w:rsidR="00933496" w:rsidRPr="000A2704">
        <w:rPr>
          <w:rFonts w:asciiTheme="majorBidi" w:hAnsiTheme="majorBidi" w:cstheme="majorBidi"/>
          <w:color w:val="000000"/>
          <w:sz w:val="22"/>
          <w:szCs w:val="22"/>
        </w:rPr>
        <w:t>familiarity</w:t>
      </w:r>
      <w:r w:rsidR="00DF77B7" w:rsidRPr="000A2704">
        <w:rPr>
          <w:rFonts w:asciiTheme="majorBidi" w:hAnsiTheme="majorBidi" w:cstheme="majorBidi"/>
          <w:color w:val="000000"/>
          <w:sz w:val="22"/>
          <w:szCs w:val="22"/>
        </w:rPr>
        <w:t>,</w:t>
      </w:r>
      <w:r w:rsidR="00933496" w:rsidRPr="000A2704">
        <w:rPr>
          <w:rFonts w:asciiTheme="majorBidi" w:hAnsiTheme="majorBidi" w:cstheme="majorBidi"/>
          <w:color w:val="000000"/>
          <w:sz w:val="22"/>
          <w:szCs w:val="22"/>
        </w:rPr>
        <w:t xml:space="preserve"> </w:t>
      </w:r>
      <w:r w:rsidRPr="000A2704">
        <w:rPr>
          <w:rFonts w:asciiTheme="majorBidi" w:hAnsiTheme="majorBidi" w:cstheme="majorBidi"/>
          <w:color w:val="000000"/>
          <w:sz w:val="22"/>
          <w:szCs w:val="22"/>
        </w:rPr>
        <w:t xml:space="preserve">and </w:t>
      </w:r>
      <w:r w:rsidR="00BA3946" w:rsidRPr="000A2704">
        <w:rPr>
          <w:rFonts w:asciiTheme="majorBidi" w:hAnsiTheme="majorBidi" w:cstheme="majorBidi"/>
          <w:color w:val="000000"/>
          <w:sz w:val="22"/>
          <w:szCs w:val="22"/>
        </w:rPr>
        <w:t>meaning conveyance</w:t>
      </w:r>
      <w:r w:rsidR="00933496" w:rsidRPr="000A2704">
        <w:rPr>
          <w:rFonts w:asciiTheme="majorBidi" w:hAnsiTheme="majorBidi" w:cstheme="majorBidi"/>
          <w:color w:val="000000"/>
          <w:sz w:val="22"/>
          <w:szCs w:val="22"/>
        </w:rPr>
        <w:t xml:space="preserve"> strategies</w:t>
      </w:r>
      <w:r w:rsidR="00BA3946" w:rsidRPr="000A2704">
        <w:rPr>
          <w:rFonts w:asciiTheme="majorBidi" w:hAnsiTheme="majorBidi" w:cstheme="majorBidi"/>
          <w:color w:val="000000"/>
          <w:sz w:val="22"/>
          <w:szCs w:val="22"/>
        </w:rPr>
        <w:t xml:space="preserve">. The SASMQ </w:t>
      </w:r>
      <w:r w:rsidRPr="000A2704">
        <w:rPr>
          <w:rFonts w:asciiTheme="majorBidi" w:hAnsiTheme="majorBidi" w:cstheme="majorBidi"/>
          <w:color w:val="000000"/>
          <w:sz w:val="22"/>
          <w:szCs w:val="22"/>
        </w:rPr>
        <w:t xml:space="preserve">includes 6 items on the target speech act of the study, </w:t>
      </w:r>
      <w:r w:rsidR="00BA3946" w:rsidRPr="000A2704">
        <w:rPr>
          <w:rFonts w:asciiTheme="majorBidi" w:hAnsiTheme="majorBidi" w:cstheme="majorBidi"/>
          <w:color w:val="000000"/>
          <w:sz w:val="22"/>
          <w:szCs w:val="22"/>
        </w:rPr>
        <w:t>(</w:t>
      </w:r>
      <w:r w:rsidRPr="000A2704">
        <w:rPr>
          <w:rFonts w:asciiTheme="majorBidi" w:hAnsiTheme="majorBidi" w:cstheme="majorBidi"/>
          <w:color w:val="000000"/>
          <w:sz w:val="22"/>
          <w:szCs w:val="22"/>
        </w:rPr>
        <w:t>i.e. refus</w:t>
      </w:r>
      <w:r w:rsidR="00BA3946" w:rsidRPr="000A2704">
        <w:rPr>
          <w:rFonts w:asciiTheme="majorBidi" w:hAnsiTheme="majorBidi" w:cstheme="majorBidi"/>
          <w:color w:val="000000"/>
          <w:sz w:val="22"/>
          <w:szCs w:val="22"/>
        </w:rPr>
        <w:t>al)</w:t>
      </w:r>
      <w:r w:rsidRPr="000A2704">
        <w:rPr>
          <w:rFonts w:asciiTheme="majorBidi" w:hAnsiTheme="majorBidi" w:cstheme="majorBidi"/>
          <w:color w:val="000000"/>
          <w:sz w:val="22"/>
          <w:szCs w:val="22"/>
        </w:rPr>
        <w:t xml:space="preserve">. The learners had to mark their response on a five-point </w:t>
      </w:r>
      <w:r w:rsidR="009057CC" w:rsidRPr="000A2704">
        <w:rPr>
          <w:rFonts w:asciiTheme="majorBidi" w:hAnsiTheme="majorBidi" w:cstheme="majorBidi"/>
          <w:color w:val="000000"/>
          <w:sz w:val="22"/>
          <w:szCs w:val="22"/>
        </w:rPr>
        <w:t>L</w:t>
      </w:r>
      <w:r w:rsidRPr="000A2704">
        <w:rPr>
          <w:rFonts w:asciiTheme="majorBidi" w:hAnsiTheme="majorBidi" w:cstheme="majorBidi"/>
          <w:color w:val="000000"/>
          <w:sz w:val="22"/>
          <w:szCs w:val="22"/>
        </w:rPr>
        <w:t>ikert scale</w:t>
      </w:r>
      <w:r w:rsidR="00414EB4" w:rsidRPr="000A2704">
        <w:rPr>
          <w:rFonts w:asciiTheme="majorBidi" w:hAnsiTheme="majorBidi" w:cstheme="majorBidi"/>
          <w:color w:val="000000"/>
          <w:sz w:val="22"/>
          <w:szCs w:val="22"/>
        </w:rPr>
        <w:t>, ranging</w:t>
      </w:r>
      <w:r w:rsidRPr="000A2704">
        <w:rPr>
          <w:rFonts w:asciiTheme="majorBidi" w:hAnsiTheme="majorBidi" w:cstheme="majorBidi"/>
          <w:color w:val="000000"/>
          <w:sz w:val="22"/>
          <w:szCs w:val="22"/>
        </w:rPr>
        <w:t xml:space="preserve"> from </w:t>
      </w:r>
      <w:r w:rsidRPr="00E51F9F">
        <w:rPr>
          <w:rFonts w:asciiTheme="majorBidi" w:hAnsiTheme="majorBidi" w:cstheme="majorBidi"/>
          <w:color w:val="000000"/>
          <w:sz w:val="22"/>
          <w:szCs w:val="22"/>
        </w:rPr>
        <w:t>strongly agree</w:t>
      </w:r>
      <w:r w:rsidRPr="000A2704">
        <w:rPr>
          <w:rFonts w:asciiTheme="majorBidi" w:hAnsiTheme="majorBidi" w:cstheme="majorBidi"/>
          <w:color w:val="000000"/>
          <w:sz w:val="22"/>
          <w:szCs w:val="22"/>
        </w:rPr>
        <w:t xml:space="preserve"> to </w:t>
      </w:r>
      <w:r w:rsidRPr="00E51F9F">
        <w:rPr>
          <w:rFonts w:asciiTheme="majorBidi" w:hAnsiTheme="majorBidi" w:cstheme="majorBidi"/>
          <w:color w:val="000000"/>
          <w:sz w:val="22"/>
          <w:szCs w:val="22"/>
        </w:rPr>
        <w:t>strongly disagree</w:t>
      </w:r>
      <w:r w:rsidR="00635762">
        <w:rPr>
          <w:rFonts w:asciiTheme="majorBidi" w:hAnsiTheme="majorBidi" w:cstheme="majorBidi"/>
          <w:color w:val="000000"/>
          <w:sz w:val="22"/>
          <w:szCs w:val="22"/>
        </w:rPr>
        <w:t xml:space="preserve"> </w:t>
      </w:r>
      <w:r w:rsidR="000F7B7A" w:rsidRPr="00E51F9F">
        <w:rPr>
          <w:rFonts w:asciiTheme="majorBidi" w:hAnsiTheme="majorBidi" w:cstheme="majorBidi"/>
          <w:color w:val="000000"/>
          <w:sz w:val="22"/>
          <w:szCs w:val="22"/>
        </w:rPr>
        <w:t>(S</w:t>
      </w:r>
      <w:r w:rsidR="00635762" w:rsidRPr="00E51F9F">
        <w:rPr>
          <w:rFonts w:asciiTheme="majorBidi" w:hAnsiTheme="majorBidi" w:cstheme="majorBidi"/>
          <w:color w:val="000000"/>
          <w:sz w:val="22"/>
          <w:szCs w:val="22"/>
        </w:rPr>
        <w:t xml:space="preserve">ee </w:t>
      </w:r>
      <w:r w:rsidR="009E2011" w:rsidRPr="00E51F9F">
        <w:rPr>
          <w:rFonts w:asciiTheme="majorBidi" w:hAnsiTheme="majorBidi" w:cstheme="majorBidi"/>
          <w:color w:val="000000"/>
          <w:sz w:val="22"/>
          <w:szCs w:val="22"/>
        </w:rPr>
        <w:t>A</w:t>
      </w:r>
      <w:r w:rsidR="0008752E" w:rsidRPr="00E51F9F">
        <w:rPr>
          <w:rFonts w:asciiTheme="majorBidi" w:hAnsiTheme="majorBidi" w:cstheme="majorBidi"/>
          <w:color w:val="000000"/>
          <w:sz w:val="22"/>
          <w:szCs w:val="22"/>
        </w:rPr>
        <w:t>ppendices</w:t>
      </w:r>
      <w:r w:rsidR="00635762" w:rsidRPr="00E51F9F">
        <w:rPr>
          <w:rFonts w:asciiTheme="majorBidi" w:hAnsiTheme="majorBidi" w:cstheme="majorBidi"/>
          <w:color w:val="000000"/>
          <w:sz w:val="22"/>
          <w:szCs w:val="22"/>
        </w:rPr>
        <w:t xml:space="preserve"> B &amp; C)</w:t>
      </w:r>
      <w:r w:rsidRPr="000A2704">
        <w:rPr>
          <w:rFonts w:asciiTheme="majorBidi" w:hAnsiTheme="majorBidi" w:cstheme="majorBidi"/>
          <w:color w:val="000000"/>
          <w:sz w:val="22"/>
          <w:szCs w:val="22"/>
        </w:rPr>
        <w:t>.</w:t>
      </w:r>
    </w:p>
    <w:p w14:paraId="5CBF1DA1" w14:textId="30A981F5" w:rsidR="004C1385" w:rsidRPr="00BB2D87" w:rsidRDefault="004C1385" w:rsidP="00BB2D87">
      <w:pPr>
        <w:autoSpaceDE w:val="0"/>
        <w:autoSpaceDN w:val="0"/>
        <w:adjustRightInd w:val="0"/>
        <w:spacing w:after="120" w:line="240" w:lineRule="auto"/>
        <w:ind w:left="115"/>
        <w:jc w:val="both"/>
        <w:rPr>
          <w:rFonts w:asciiTheme="majorBidi" w:hAnsiTheme="majorBidi" w:cstheme="majorBidi"/>
          <w:sz w:val="22"/>
          <w:szCs w:val="22"/>
        </w:rPr>
      </w:pPr>
      <w:bookmarkStart w:id="6" w:name="_Toc441386026"/>
      <w:r w:rsidRPr="00BB2D87">
        <w:rPr>
          <w:rFonts w:asciiTheme="majorBidi" w:hAnsiTheme="majorBidi" w:cstheme="majorBidi"/>
          <w:sz w:val="22"/>
          <w:szCs w:val="22"/>
        </w:rPr>
        <w:t xml:space="preserve">3.3.3. Meta-pragmatic Awareness </w:t>
      </w:r>
      <w:bookmarkEnd w:id="6"/>
      <w:r w:rsidR="00C02A5D" w:rsidRPr="00BB2D87">
        <w:rPr>
          <w:rFonts w:asciiTheme="majorBidi" w:hAnsiTheme="majorBidi" w:cstheme="majorBidi"/>
          <w:sz w:val="22"/>
          <w:szCs w:val="22"/>
        </w:rPr>
        <w:t>Questionnaire</w:t>
      </w:r>
    </w:p>
    <w:p w14:paraId="5292A5A1" w14:textId="008DBA1F" w:rsidR="004C1385" w:rsidRPr="000A2704" w:rsidRDefault="00E609D2" w:rsidP="00782305">
      <w:pPr>
        <w:spacing w:after="120" w:line="240" w:lineRule="auto"/>
        <w:ind w:left="115" w:right="72"/>
        <w:jc w:val="both"/>
        <w:rPr>
          <w:rFonts w:asciiTheme="majorBidi" w:hAnsiTheme="majorBidi" w:cstheme="majorBidi"/>
          <w:bCs/>
          <w:sz w:val="22"/>
          <w:szCs w:val="22"/>
        </w:rPr>
      </w:pPr>
      <w:r w:rsidRPr="000A2704">
        <w:rPr>
          <w:rFonts w:asciiTheme="majorBidi" w:hAnsiTheme="majorBidi" w:cstheme="majorBidi"/>
          <w:bCs/>
          <w:sz w:val="22"/>
          <w:szCs w:val="22"/>
        </w:rPr>
        <w:t xml:space="preserve">In </w:t>
      </w:r>
      <w:r w:rsidRPr="00DF4B77">
        <w:rPr>
          <w:rFonts w:asciiTheme="majorBidi" w:hAnsiTheme="majorBidi" w:cstheme="majorBidi"/>
          <w:color w:val="000000"/>
          <w:sz w:val="22"/>
          <w:szCs w:val="22"/>
        </w:rPr>
        <w:t>this</w:t>
      </w:r>
      <w:r w:rsidRPr="000A2704">
        <w:rPr>
          <w:rFonts w:asciiTheme="majorBidi" w:hAnsiTheme="majorBidi" w:cstheme="majorBidi"/>
          <w:bCs/>
          <w:sz w:val="22"/>
          <w:szCs w:val="22"/>
        </w:rPr>
        <w:t xml:space="preserve"> study, the participants were required to read 12 DCT situations adapted from Lingli and Wannaruk (2010) which focused on the speech act of refusal and then answer three questions for each item. The first question </w:t>
      </w:r>
      <w:r w:rsidR="00C02A5D" w:rsidRPr="000A2704">
        <w:rPr>
          <w:rFonts w:asciiTheme="majorBidi" w:hAnsiTheme="majorBidi" w:cstheme="majorBidi"/>
          <w:bCs/>
          <w:sz w:val="22"/>
          <w:szCs w:val="22"/>
        </w:rPr>
        <w:t xml:space="preserve">for each scenario of the questionnaire </w:t>
      </w:r>
      <w:r w:rsidRPr="000A2704">
        <w:rPr>
          <w:rFonts w:asciiTheme="majorBidi" w:hAnsiTheme="majorBidi" w:cstheme="majorBidi"/>
          <w:bCs/>
          <w:sz w:val="22"/>
          <w:szCs w:val="22"/>
        </w:rPr>
        <w:t>addresse</w:t>
      </w:r>
      <w:r w:rsidR="004D4274" w:rsidRPr="000A2704">
        <w:rPr>
          <w:rFonts w:asciiTheme="majorBidi" w:hAnsiTheme="majorBidi" w:cstheme="majorBidi"/>
          <w:bCs/>
          <w:sz w:val="22"/>
          <w:szCs w:val="22"/>
        </w:rPr>
        <w:t>d</w:t>
      </w:r>
      <w:r w:rsidRPr="000A2704">
        <w:rPr>
          <w:rFonts w:asciiTheme="majorBidi" w:hAnsiTheme="majorBidi" w:cstheme="majorBidi"/>
          <w:bCs/>
          <w:sz w:val="22"/>
          <w:szCs w:val="22"/>
        </w:rPr>
        <w:t xml:space="preserve"> the degree of severity. It requires the </w:t>
      </w:r>
      <w:r w:rsidRPr="00E51F9F">
        <w:rPr>
          <w:rFonts w:asciiTheme="majorBidi" w:hAnsiTheme="majorBidi" w:cstheme="majorBidi"/>
          <w:bCs/>
          <w:sz w:val="22"/>
          <w:szCs w:val="22"/>
        </w:rPr>
        <w:t>EFL learners to read every situation and show their response on a five-point Likert scale from 1 to 5</w:t>
      </w:r>
      <w:r w:rsidRPr="000A2704">
        <w:rPr>
          <w:rFonts w:asciiTheme="majorBidi" w:hAnsiTheme="majorBidi" w:cstheme="majorBidi"/>
          <w:bCs/>
          <w:sz w:val="22"/>
          <w:szCs w:val="22"/>
        </w:rPr>
        <w:t xml:space="preserve"> (i.e.</w:t>
      </w:r>
      <w:r w:rsidR="00C02A5D" w:rsidRPr="000A2704">
        <w:rPr>
          <w:rFonts w:asciiTheme="majorBidi" w:hAnsiTheme="majorBidi" w:cstheme="majorBidi"/>
          <w:bCs/>
          <w:sz w:val="22"/>
          <w:szCs w:val="22"/>
        </w:rPr>
        <w:t>,</w:t>
      </w:r>
      <w:r w:rsidRPr="000A2704">
        <w:rPr>
          <w:rFonts w:asciiTheme="majorBidi" w:hAnsiTheme="majorBidi" w:cstheme="majorBidi"/>
          <w:bCs/>
          <w:sz w:val="22"/>
          <w:szCs w:val="22"/>
        </w:rPr>
        <w:t xml:space="preserve"> 1 equals to most trivial and 5 equals to most severe</w:t>
      </w:r>
      <w:r w:rsidR="00874FA3" w:rsidRPr="000A2704">
        <w:rPr>
          <w:rFonts w:asciiTheme="majorBidi" w:hAnsiTheme="majorBidi" w:cstheme="majorBidi"/>
          <w:bCs/>
          <w:sz w:val="22"/>
          <w:szCs w:val="22"/>
        </w:rPr>
        <w:t>)</w:t>
      </w:r>
      <w:r w:rsidRPr="000A2704">
        <w:rPr>
          <w:rFonts w:asciiTheme="majorBidi" w:hAnsiTheme="majorBidi" w:cstheme="majorBidi"/>
          <w:bCs/>
          <w:sz w:val="22"/>
          <w:szCs w:val="22"/>
        </w:rPr>
        <w:t xml:space="preserve">. </w:t>
      </w:r>
      <w:r w:rsidR="004C1385" w:rsidRPr="000A2704">
        <w:rPr>
          <w:rFonts w:asciiTheme="majorBidi" w:hAnsiTheme="majorBidi" w:cstheme="majorBidi"/>
          <w:bCs/>
          <w:sz w:val="22"/>
          <w:szCs w:val="22"/>
        </w:rPr>
        <w:t xml:space="preserve">The second question addressed the degree of formality; it requires the participants to indicate the relationship between interlocutors whether higher, lower or equal status. In this regard, participants of the study </w:t>
      </w:r>
      <w:r w:rsidR="00933496" w:rsidRPr="000A2704">
        <w:rPr>
          <w:rFonts w:asciiTheme="majorBidi" w:hAnsiTheme="majorBidi" w:cstheme="majorBidi"/>
          <w:bCs/>
          <w:sz w:val="22"/>
          <w:szCs w:val="22"/>
        </w:rPr>
        <w:t>were required to</w:t>
      </w:r>
      <w:r w:rsidR="004C1385" w:rsidRPr="000A2704">
        <w:rPr>
          <w:rFonts w:asciiTheme="majorBidi" w:hAnsiTheme="majorBidi" w:cstheme="majorBidi"/>
          <w:bCs/>
          <w:sz w:val="22"/>
          <w:szCs w:val="22"/>
        </w:rPr>
        <w:t xml:space="preserve"> determine whether </w:t>
      </w:r>
      <w:r w:rsidR="00933496" w:rsidRPr="000A2704">
        <w:rPr>
          <w:rFonts w:asciiTheme="majorBidi" w:hAnsiTheme="majorBidi" w:cstheme="majorBidi"/>
          <w:bCs/>
          <w:sz w:val="22"/>
          <w:szCs w:val="22"/>
        </w:rPr>
        <w:t xml:space="preserve">both interlocutors have the same status or </w:t>
      </w:r>
      <w:r w:rsidR="00FC3733" w:rsidRPr="000A2704">
        <w:rPr>
          <w:rFonts w:asciiTheme="majorBidi" w:hAnsiTheme="majorBidi" w:cstheme="majorBidi"/>
          <w:bCs/>
          <w:sz w:val="22"/>
          <w:szCs w:val="22"/>
        </w:rPr>
        <w:t xml:space="preserve">the “speaker” (presented as “You”) or </w:t>
      </w:r>
      <w:r w:rsidR="004C1385" w:rsidRPr="000A2704">
        <w:rPr>
          <w:rFonts w:asciiTheme="majorBidi" w:hAnsiTheme="majorBidi" w:cstheme="majorBidi"/>
          <w:bCs/>
          <w:sz w:val="22"/>
          <w:szCs w:val="22"/>
        </w:rPr>
        <w:t>the “Hearer” has the higher status</w:t>
      </w:r>
      <w:r w:rsidR="00C02A5D" w:rsidRPr="000A2704">
        <w:rPr>
          <w:rFonts w:asciiTheme="majorBidi" w:hAnsiTheme="majorBidi" w:cstheme="majorBidi"/>
          <w:bCs/>
          <w:sz w:val="22"/>
          <w:szCs w:val="22"/>
        </w:rPr>
        <w:t xml:space="preserve">. </w:t>
      </w:r>
      <w:r w:rsidR="004C1385" w:rsidRPr="000A2704">
        <w:rPr>
          <w:rFonts w:asciiTheme="majorBidi" w:hAnsiTheme="majorBidi" w:cstheme="majorBidi"/>
          <w:bCs/>
          <w:sz w:val="22"/>
          <w:szCs w:val="22"/>
        </w:rPr>
        <w:t xml:space="preserve">The third question was designed to </w:t>
      </w:r>
      <w:r w:rsidR="00D477BC" w:rsidRPr="000A2704">
        <w:rPr>
          <w:rFonts w:asciiTheme="majorBidi" w:hAnsiTheme="majorBidi" w:cstheme="majorBidi"/>
          <w:bCs/>
          <w:sz w:val="22"/>
          <w:szCs w:val="22"/>
        </w:rPr>
        <w:t>assess</w:t>
      </w:r>
      <w:r w:rsidR="004C1385" w:rsidRPr="000A2704">
        <w:rPr>
          <w:rFonts w:asciiTheme="majorBidi" w:hAnsiTheme="majorBidi" w:cstheme="majorBidi"/>
          <w:bCs/>
          <w:sz w:val="22"/>
          <w:szCs w:val="22"/>
        </w:rPr>
        <w:t xml:space="preserve"> the degree of </w:t>
      </w:r>
      <w:r w:rsidR="00D477BC" w:rsidRPr="000A2704">
        <w:rPr>
          <w:rFonts w:asciiTheme="majorBidi" w:hAnsiTheme="majorBidi" w:cstheme="majorBidi"/>
          <w:bCs/>
          <w:sz w:val="22"/>
          <w:szCs w:val="22"/>
        </w:rPr>
        <w:t xml:space="preserve">familiarity (intimacy) </w:t>
      </w:r>
      <w:r w:rsidR="004C1385" w:rsidRPr="000A2704">
        <w:rPr>
          <w:rFonts w:asciiTheme="majorBidi" w:hAnsiTheme="majorBidi" w:cstheme="majorBidi"/>
          <w:bCs/>
          <w:sz w:val="22"/>
          <w:szCs w:val="22"/>
        </w:rPr>
        <w:t xml:space="preserve">or </w:t>
      </w:r>
      <w:r w:rsidR="00D477BC" w:rsidRPr="000A2704">
        <w:rPr>
          <w:rFonts w:asciiTheme="majorBidi" w:hAnsiTheme="majorBidi" w:cstheme="majorBidi"/>
          <w:bCs/>
          <w:sz w:val="22"/>
          <w:szCs w:val="22"/>
        </w:rPr>
        <w:t xml:space="preserve">social distance </w:t>
      </w:r>
      <w:r w:rsidR="004C1385" w:rsidRPr="000A2704">
        <w:rPr>
          <w:rFonts w:asciiTheme="majorBidi" w:hAnsiTheme="majorBidi" w:cstheme="majorBidi"/>
          <w:bCs/>
          <w:sz w:val="22"/>
          <w:szCs w:val="22"/>
        </w:rPr>
        <w:t xml:space="preserve">between the interlocutors in every situation. Thus, </w:t>
      </w:r>
      <w:r w:rsidR="00D477BC" w:rsidRPr="000A2704">
        <w:rPr>
          <w:rFonts w:asciiTheme="majorBidi" w:hAnsiTheme="majorBidi" w:cstheme="majorBidi"/>
          <w:bCs/>
          <w:sz w:val="22"/>
          <w:szCs w:val="22"/>
        </w:rPr>
        <w:t xml:space="preserve">having read each scenario, </w:t>
      </w:r>
      <w:r w:rsidR="004C1385" w:rsidRPr="000A2704">
        <w:rPr>
          <w:rFonts w:asciiTheme="majorBidi" w:hAnsiTheme="majorBidi" w:cstheme="majorBidi"/>
          <w:bCs/>
          <w:sz w:val="22"/>
          <w:szCs w:val="22"/>
        </w:rPr>
        <w:t>the participants were</w:t>
      </w:r>
      <w:r w:rsidR="00D477BC" w:rsidRPr="000A2704">
        <w:rPr>
          <w:rFonts w:asciiTheme="majorBidi" w:hAnsiTheme="majorBidi" w:cstheme="majorBidi"/>
          <w:bCs/>
          <w:sz w:val="22"/>
          <w:szCs w:val="22"/>
        </w:rPr>
        <w:t xml:space="preserve"> required</w:t>
      </w:r>
      <w:r w:rsidR="004C1385" w:rsidRPr="000A2704">
        <w:rPr>
          <w:rFonts w:asciiTheme="majorBidi" w:hAnsiTheme="majorBidi" w:cstheme="majorBidi"/>
          <w:bCs/>
          <w:sz w:val="22"/>
          <w:szCs w:val="22"/>
        </w:rPr>
        <w:t xml:space="preserve"> to determine the level of familiarity</w:t>
      </w:r>
      <w:r w:rsidR="00A47CFE" w:rsidRPr="000A2704">
        <w:rPr>
          <w:rFonts w:asciiTheme="majorBidi" w:hAnsiTheme="majorBidi" w:cstheme="majorBidi"/>
          <w:bCs/>
          <w:sz w:val="22"/>
          <w:szCs w:val="22"/>
        </w:rPr>
        <w:t>,</w:t>
      </w:r>
      <w:r w:rsidR="004C1385" w:rsidRPr="000A2704">
        <w:rPr>
          <w:rFonts w:asciiTheme="majorBidi" w:hAnsiTheme="majorBidi" w:cstheme="majorBidi"/>
          <w:bCs/>
          <w:sz w:val="22"/>
          <w:szCs w:val="22"/>
        </w:rPr>
        <w:t xml:space="preserve"> that is, whether the relationship between speakers of the conversation is formal, semi-formal or informal. The MPAQ was administered before </w:t>
      </w:r>
      <w:r w:rsidR="003D723B" w:rsidRPr="000A2704">
        <w:rPr>
          <w:rFonts w:asciiTheme="majorBidi" w:hAnsiTheme="majorBidi" w:cstheme="majorBidi"/>
          <w:bCs/>
          <w:sz w:val="22"/>
          <w:szCs w:val="22"/>
        </w:rPr>
        <w:t xml:space="preserve">the </w:t>
      </w:r>
      <w:r w:rsidR="004C1385" w:rsidRPr="000A2704">
        <w:rPr>
          <w:rFonts w:asciiTheme="majorBidi" w:hAnsiTheme="majorBidi" w:cstheme="majorBidi"/>
          <w:bCs/>
          <w:sz w:val="22"/>
          <w:szCs w:val="22"/>
        </w:rPr>
        <w:t>interlanguage pragmatic motivation questionnaire</w:t>
      </w:r>
      <w:r w:rsidR="00282BFB">
        <w:rPr>
          <w:rFonts w:asciiTheme="majorBidi" w:hAnsiTheme="majorBidi" w:cstheme="majorBidi"/>
          <w:bCs/>
          <w:sz w:val="22"/>
          <w:szCs w:val="22"/>
        </w:rPr>
        <w:t xml:space="preserve"> (</w:t>
      </w:r>
      <w:r w:rsidR="000F7B7A" w:rsidRPr="00E51F9F">
        <w:rPr>
          <w:rFonts w:asciiTheme="majorBidi" w:hAnsiTheme="majorBidi" w:cstheme="majorBidi"/>
          <w:bCs/>
          <w:sz w:val="22"/>
          <w:szCs w:val="22"/>
        </w:rPr>
        <w:t>S</w:t>
      </w:r>
      <w:r w:rsidR="00282BFB" w:rsidRPr="00E51F9F">
        <w:rPr>
          <w:rFonts w:asciiTheme="majorBidi" w:hAnsiTheme="majorBidi" w:cstheme="majorBidi"/>
          <w:bCs/>
          <w:sz w:val="22"/>
          <w:szCs w:val="22"/>
        </w:rPr>
        <w:t>ee Appendix D</w:t>
      </w:r>
      <w:r w:rsidR="009E2011" w:rsidRPr="00E51F9F">
        <w:rPr>
          <w:rFonts w:asciiTheme="majorBidi" w:hAnsiTheme="majorBidi" w:cstheme="majorBidi"/>
          <w:bCs/>
          <w:sz w:val="22"/>
          <w:szCs w:val="22"/>
        </w:rPr>
        <w:t xml:space="preserve"> for sample items</w:t>
      </w:r>
      <w:r w:rsidR="00282BFB">
        <w:rPr>
          <w:rFonts w:asciiTheme="majorBidi" w:hAnsiTheme="majorBidi" w:cstheme="majorBidi"/>
          <w:bCs/>
          <w:sz w:val="22"/>
          <w:szCs w:val="22"/>
        </w:rPr>
        <w:t>)</w:t>
      </w:r>
      <w:r w:rsidR="004C1385" w:rsidRPr="000A2704">
        <w:rPr>
          <w:rFonts w:asciiTheme="majorBidi" w:hAnsiTheme="majorBidi" w:cstheme="majorBidi"/>
          <w:bCs/>
          <w:sz w:val="22"/>
          <w:szCs w:val="22"/>
        </w:rPr>
        <w:t>.</w:t>
      </w:r>
    </w:p>
    <w:p w14:paraId="2C811A2F" w14:textId="23B8749A" w:rsidR="004C1385" w:rsidRPr="00B728C4" w:rsidRDefault="00FA0F23" w:rsidP="00B728C4">
      <w:pPr>
        <w:autoSpaceDE w:val="0"/>
        <w:autoSpaceDN w:val="0"/>
        <w:adjustRightInd w:val="0"/>
        <w:spacing w:after="120" w:line="240" w:lineRule="auto"/>
        <w:ind w:left="115"/>
        <w:jc w:val="both"/>
        <w:rPr>
          <w:rFonts w:asciiTheme="majorBidi" w:hAnsiTheme="majorBidi" w:cstheme="majorBidi"/>
          <w:i/>
          <w:iCs/>
          <w:sz w:val="22"/>
          <w:szCs w:val="22"/>
        </w:rPr>
      </w:pPr>
      <w:bookmarkStart w:id="7" w:name="_Toc441386027"/>
      <w:r w:rsidRPr="00B728C4">
        <w:rPr>
          <w:rFonts w:asciiTheme="majorBidi" w:hAnsiTheme="majorBidi" w:cstheme="majorBidi"/>
          <w:i/>
          <w:iCs/>
          <w:sz w:val="22"/>
          <w:szCs w:val="22"/>
        </w:rPr>
        <w:t xml:space="preserve">3.4. Data Collection and Data Analysis </w:t>
      </w:r>
      <w:r w:rsidR="004C1385" w:rsidRPr="00B728C4">
        <w:rPr>
          <w:rFonts w:asciiTheme="majorBidi" w:hAnsiTheme="majorBidi" w:cstheme="majorBidi"/>
          <w:i/>
          <w:iCs/>
          <w:sz w:val="22"/>
          <w:szCs w:val="22"/>
        </w:rPr>
        <w:t>Procedure</w:t>
      </w:r>
      <w:bookmarkEnd w:id="7"/>
    </w:p>
    <w:p w14:paraId="0A8C7ACF" w14:textId="7D7406D1" w:rsidR="004C1385" w:rsidRPr="000A2704" w:rsidRDefault="004C1385" w:rsidP="00782305">
      <w:pPr>
        <w:spacing w:after="120" w:line="240" w:lineRule="auto"/>
        <w:ind w:left="115" w:right="72"/>
        <w:jc w:val="both"/>
        <w:rPr>
          <w:rFonts w:asciiTheme="majorBidi" w:hAnsiTheme="majorBidi" w:cstheme="majorBidi"/>
          <w:sz w:val="22"/>
          <w:szCs w:val="22"/>
        </w:rPr>
      </w:pPr>
      <w:r w:rsidRPr="000A2704">
        <w:rPr>
          <w:rFonts w:asciiTheme="majorBidi" w:hAnsiTheme="majorBidi" w:cstheme="majorBidi"/>
          <w:bCs/>
          <w:sz w:val="22"/>
          <w:szCs w:val="22"/>
        </w:rPr>
        <w:t xml:space="preserve">Data collection was conducted in two subsequent sessions in </w:t>
      </w:r>
      <w:r w:rsidR="0089580E" w:rsidRPr="000A2704">
        <w:rPr>
          <w:rFonts w:asciiTheme="majorBidi" w:hAnsiTheme="majorBidi" w:cstheme="majorBidi"/>
          <w:bCs/>
          <w:sz w:val="22"/>
          <w:szCs w:val="22"/>
        </w:rPr>
        <w:t xml:space="preserve">Safir Language Institute, </w:t>
      </w:r>
      <w:r w:rsidRPr="000A2704">
        <w:rPr>
          <w:rFonts w:asciiTheme="majorBidi" w:hAnsiTheme="majorBidi" w:cstheme="majorBidi"/>
          <w:bCs/>
          <w:sz w:val="22"/>
          <w:szCs w:val="22"/>
        </w:rPr>
        <w:t xml:space="preserve">Ofogh </w:t>
      </w:r>
      <w:r w:rsidRPr="00DF4B77">
        <w:rPr>
          <w:rFonts w:asciiTheme="majorBidi" w:hAnsiTheme="majorBidi" w:cstheme="majorBidi"/>
          <w:color w:val="000000"/>
          <w:sz w:val="22"/>
          <w:szCs w:val="22"/>
        </w:rPr>
        <w:t>Language</w:t>
      </w:r>
      <w:r w:rsidRPr="000A2704">
        <w:rPr>
          <w:rFonts w:asciiTheme="majorBidi" w:hAnsiTheme="majorBidi" w:cstheme="majorBidi"/>
          <w:bCs/>
          <w:sz w:val="22"/>
          <w:szCs w:val="22"/>
        </w:rPr>
        <w:t xml:space="preserve"> Institute</w:t>
      </w:r>
      <w:r w:rsidR="007A099C" w:rsidRPr="000A2704">
        <w:rPr>
          <w:rFonts w:asciiTheme="majorBidi" w:hAnsiTheme="majorBidi" w:cstheme="majorBidi"/>
          <w:bCs/>
          <w:sz w:val="22"/>
          <w:szCs w:val="22"/>
        </w:rPr>
        <w:t>,</w:t>
      </w:r>
      <w:r w:rsidR="0089580E" w:rsidRPr="000A2704">
        <w:rPr>
          <w:rFonts w:asciiTheme="majorBidi" w:hAnsiTheme="majorBidi" w:cstheme="majorBidi"/>
          <w:bCs/>
          <w:sz w:val="22"/>
          <w:szCs w:val="22"/>
        </w:rPr>
        <w:t xml:space="preserve"> and Iran Language Institute</w:t>
      </w:r>
      <w:r w:rsidRPr="000A2704">
        <w:rPr>
          <w:rFonts w:asciiTheme="majorBidi" w:hAnsiTheme="majorBidi" w:cstheme="majorBidi"/>
          <w:bCs/>
          <w:sz w:val="22"/>
          <w:szCs w:val="22"/>
        </w:rPr>
        <w:t xml:space="preserve"> in Gorgan at the end of language semester. </w:t>
      </w:r>
      <w:r w:rsidR="009B6674" w:rsidRPr="000A2704">
        <w:rPr>
          <w:rFonts w:asciiTheme="majorBidi" w:hAnsiTheme="majorBidi" w:cstheme="majorBidi"/>
          <w:bCs/>
          <w:sz w:val="22"/>
          <w:szCs w:val="22"/>
        </w:rPr>
        <w:t>In the</w:t>
      </w:r>
      <w:r w:rsidRPr="000A2704">
        <w:rPr>
          <w:rFonts w:asciiTheme="majorBidi" w:hAnsiTheme="majorBidi" w:cstheme="majorBidi"/>
          <w:bCs/>
          <w:sz w:val="22"/>
          <w:szCs w:val="22"/>
        </w:rPr>
        <w:t xml:space="preserve"> first session, the participants were asked to fill out </w:t>
      </w:r>
      <w:r w:rsidR="009B6674" w:rsidRPr="000A2704">
        <w:rPr>
          <w:rFonts w:asciiTheme="majorBidi" w:hAnsiTheme="majorBidi" w:cstheme="majorBidi"/>
          <w:color w:val="000000"/>
          <w:sz w:val="22"/>
          <w:szCs w:val="22"/>
        </w:rPr>
        <w:t>a consent form for being involved in a</w:t>
      </w:r>
      <w:r w:rsidRPr="000A2704">
        <w:rPr>
          <w:rFonts w:asciiTheme="majorBidi" w:hAnsiTheme="majorBidi" w:cstheme="majorBidi"/>
          <w:bCs/>
          <w:sz w:val="22"/>
          <w:szCs w:val="22"/>
        </w:rPr>
        <w:t xml:space="preserve"> demographic survey and </w:t>
      </w:r>
      <w:r w:rsidR="009057CC" w:rsidRPr="000A2704">
        <w:rPr>
          <w:rFonts w:asciiTheme="majorBidi" w:hAnsiTheme="majorBidi" w:cstheme="majorBidi"/>
          <w:bCs/>
          <w:sz w:val="22"/>
          <w:szCs w:val="22"/>
        </w:rPr>
        <w:t>the m</w:t>
      </w:r>
      <w:r w:rsidRPr="000A2704">
        <w:rPr>
          <w:rFonts w:asciiTheme="majorBidi" w:hAnsiTheme="majorBidi" w:cstheme="majorBidi"/>
          <w:bCs/>
          <w:sz w:val="22"/>
          <w:szCs w:val="22"/>
        </w:rPr>
        <w:t xml:space="preserve">eta-pragmatic awareness questionnaire </w:t>
      </w:r>
      <w:r w:rsidR="007A099C" w:rsidRPr="000A2704">
        <w:rPr>
          <w:rFonts w:asciiTheme="majorBidi" w:hAnsiTheme="majorBidi" w:cstheme="majorBidi"/>
          <w:bCs/>
          <w:sz w:val="22"/>
          <w:szCs w:val="22"/>
        </w:rPr>
        <w:t xml:space="preserve">the </w:t>
      </w:r>
      <w:r w:rsidRPr="000A2704">
        <w:rPr>
          <w:rFonts w:asciiTheme="majorBidi" w:hAnsiTheme="majorBidi" w:cstheme="majorBidi"/>
          <w:bCs/>
          <w:sz w:val="22"/>
          <w:szCs w:val="22"/>
        </w:rPr>
        <w:t>administration</w:t>
      </w:r>
      <w:r w:rsidR="007A099C" w:rsidRPr="000A2704">
        <w:rPr>
          <w:rFonts w:asciiTheme="majorBidi" w:hAnsiTheme="majorBidi" w:cstheme="majorBidi"/>
          <w:bCs/>
          <w:sz w:val="22"/>
          <w:szCs w:val="22"/>
        </w:rPr>
        <w:t xml:space="preserve"> of which</w:t>
      </w:r>
      <w:r w:rsidRPr="000A2704">
        <w:rPr>
          <w:rFonts w:asciiTheme="majorBidi" w:hAnsiTheme="majorBidi" w:cstheme="majorBidi"/>
          <w:bCs/>
          <w:sz w:val="22"/>
          <w:szCs w:val="22"/>
        </w:rPr>
        <w:t xml:space="preserve"> took 30 minutes. Then, in the next session, they were required to complete the pragmatic motivati</w:t>
      </w:r>
      <w:r w:rsidR="00414EB4" w:rsidRPr="000A2704">
        <w:rPr>
          <w:rFonts w:asciiTheme="majorBidi" w:hAnsiTheme="majorBidi" w:cstheme="majorBidi"/>
          <w:bCs/>
          <w:sz w:val="22"/>
          <w:szCs w:val="22"/>
        </w:rPr>
        <w:t>on questionnaires of the study</w:t>
      </w:r>
      <w:r w:rsidR="00A110DD" w:rsidRPr="000A2704">
        <w:rPr>
          <w:rFonts w:asciiTheme="majorBidi" w:hAnsiTheme="majorBidi" w:cstheme="majorBidi"/>
          <w:bCs/>
          <w:sz w:val="22"/>
          <w:szCs w:val="22"/>
        </w:rPr>
        <w:t>,</w:t>
      </w:r>
      <w:r w:rsidR="00414EB4" w:rsidRPr="000A2704">
        <w:rPr>
          <w:rFonts w:asciiTheme="majorBidi" w:hAnsiTheme="majorBidi" w:cstheme="majorBidi"/>
          <w:bCs/>
          <w:sz w:val="22"/>
          <w:szCs w:val="22"/>
        </w:rPr>
        <w:t xml:space="preserve"> the </w:t>
      </w:r>
      <w:r w:rsidRPr="000A2704">
        <w:rPr>
          <w:rFonts w:asciiTheme="majorBidi" w:hAnsiTheme="majorBidi" w:cstheme="majorBidi"/>
          <w:bCs/>
          <w:sz w:val="22"/>
          <w:szCs w:val="22"/>
        </w:rPr>
        <w:t xml:space="preserve">administration </w:t>
      </w:r>
      <w:r w:rsidR="00414EB4" w:rsidRPr="000A2704">
        <w:rPr>
          <w:rFonts w:asciiTheme="majorBidi" w:hAnsiTheme="majorBidi" w:cstheme="majorBidi"/>
          <w:bCs/>
          <w:sz w:val="22"/>
          <w:szCs w:val="22"/>
        </w:rPr>
        <w:t xml:space="preserve">of which </w:t>
      </w:r>
      <w:r w:rsidRPr="000A2704">
        <w:rPr>
          <w:rFonts w:asciiTheme="majorBidi" w:hAnsiTheme="majorBidi" w:cstheme="majorBidi"/>
          <w:bCs/>
          <w:sz w:val="22"/>
          <w:szCs w:val="22"/>
        </w:rPr>
        <w:t xml:space="preserve">took about one hour. </w:t>
      </w:r>
    </w:p>
    <w:p w14:paraId="329F7933" w14:textId="367C0313" w:rsidR="004C1385" w:rsidRPr="000A2704" w:rsidRDefault="00874FA3" w:rsidP="00DF4B77">
      <w:pPr>
        <w:spacing w:after="120" w:line="240" w:lineRule="auto"/>
        <w:ind w:left="115" w:right="72" w:firstLine="562"/>
        <w:jc w:val="both"/>
        <w:rPr>
          <w:rFonts w:asciiTheme="majorBidi" w:hAnsiTheme="majorBidi" w:cstheme="majorBidi"/>
          <w:sz w:val="22"/>
          <w:szCs w:val="22"/>
          <w:rtl/>
        </w:rPr>
      </w:pPr>
      <w:r w:rsidRPr="000A2704">
        <w:rPr>
          <w:rFonts w:asciiTheme="majorBidi" w:hAnsiTheme="majorBidi" w:cstheme="majorBidi"/>
          <w:sz w:val="22"/>
          <w:szCs w:val="22"/>
        </w:rPr>
        <w:t>In order</w:t>
      </w:r>
      <w:r w:rsidR="004C1385" w:rsidRPr="000A2704">
        <w:rPr>
          <w:rFonts w:asciiTheme="majorBidi" w:hAnsiTheme="majorBidi" w:cstheme="majorBidi"/>
          <w:sz w:val="22"/>
          <w:szCs w:val="22"/>
        </w:rPr>
        <w:t xml:space="preserve"> </w:t>
      </w:r>
      <w:r w:rsidR="004C1385" w:rsidRPr="00DF4B77">
        <w:rPr>
          <w:rFonts w:asciiTheme="majorBidi" w:hAnsiTheme="majorBidi" w:cstheme="majorBidi"/>
          <w:color w:val="000000"/>
          <w:sz w:val="22"/>
          <w:szCs w:val="22"/>
        </w:rPr>
        <w:t>to</w:t>
      </w:r>
      <w:r w:rsidR="004C1385" w:rsidRPr="000A2704">
        <w:rPr>
          <w:rFonts w:asciiTheme="majorBidi" w:hAnsiTheme="majorBidi" w:cstheme="majorBidi"/>
          <w:sz w:val="22"/>
          <w:szCs w:val="22"/>
        </w:rPr>
        <w:t xml:space="preserve"> compare EFL learners’ awareness of L2 meta-pragmatics with the other variables and to make the values of the three questions the same, four native speakers of English answered the same questions. Then, having calculated the frequencies of the native speakers’ responses </w:t>
      </w:r>
      <w:r w:rsidR="003D723B" w:rsidRPr="000A2704">
        <w:rPr>
          <w:rFonts w:asciiTheme="majorBidi" w:hAnsiTheme="majorBidi" w:cstheme="majorBidi"/>
          <w:sz w:val="22"/>
          <w:szCs w:val="22"/>
        </w:rPr>
        <w:t xml:space="preserve">to </w:t>
      </w:r>
      <w:r w:rsidR="004C1385" w:rsidRPr="000A2704">
        <w:rPr>
          <w:rFonts w:asciiTheme="majorBidi" w:hAnsiTheme="majorBidi" w:cstheme="majorBidi"/>
          <w:sz w:val="22"/>
          <w:szCs w:val="22"/>
        </w:rPr>
        <w:t>every question below each situation, the researchers considered the frequencies as the native speakers’ norms for each question</w:t>
      </w:r>
      <w:r w:rsidR="002B4586" w:rsidRPr="000A2704">
        <w:rPr>
          <w:rFonts w:asciiTheme="majorBidi" w:hAnsiTheme="majorBidi" w:cstheme="majorBidi"/>
          <w:sz w:val="22"/>
          <w:szCs w:val="22"/>
        </w:rPr>
        <w:t xml:space="preserve">. </w:t>
      </w:r>
      <w:r w:rsidR="00D477BC" w:rsidRPr="000A2704">
        <w:rPr>
          <w:rFonts w:asciiTheme="majorBidi" w:hAnsiTheme="majorBidi" w:cstheme="majorBidi"/>
          <w:sz w:val="22"/>
          <w:szCs w:val="22"/>
        </w:rPr>
        <w:t>Thus</w:t>
      </w:r>
      <w:r w:rsidR="004C1385" w:rsidRPr="000A2704">
        <w:rPr>
          <w:rFonts w:asciiTheme="majorBidi" w:hAnsiTheme="majorBidi" w:cstheme="majorBidi"/>
          <w:sz w:val="22"/>
          <w:szCs w:val="22"/>
        </w:rPr>
        <w:t xml:space="preserve">, those EFL learners’ responses which were the same as the native speakers’ norms were given the score of 1, and the other different responses were given the score of zero (0). Furthermore, reliability of the instruments </w:t>
      </w:r>
      <w:r w:rsidR="003D723B" w:rsidRPr="000A2704">
        <w:rPr>
          <w:rFonts w:asciiTheme="majorBidi" w:hAnsiTheme="majorBidi" w:cstheme="majorBidi"/>
          <w:sz w:val="22"/>
          <w:szCs w:val="22"/>
        </w:rPr>
        <w:t xml:space="preserve">was </w:t>
      </w:r>
      <w:r w:rsidR="004C1385" w:rsidRPr="000A2704">
        <w:rPr>
          <w:rFonts w:asciiTheme="majorBidi" w:hAnsiTheme="majorBidi" w:cstheme="majorBidi"/>
          <w:sz w:val="22"/>
          <w:szCs w:val="22"/>
        </w:rPr>
        <w:t xml:space="preserve">analyzed to see whether the participants and the questionnaires were reliable, then data were analyzed through </w:t>
      </w:r>
      <w:r w:rsidR="000A5155" w:rsidRPr="000A2704">
        <w:rPr>
          <w:rFonts w:asciiTheme="majorBidi" w:hAnsiTheme="majorBidi" w:cstheme="majorBidi"/>
          <w:sz w:val="22"/>
          <w:szCs w:val="22"/>
        </w:rPr>
        <w:t>Pearson</w:t>
      </w:r>
      <w:r w:rsidR="004C1385" w:rsidRPr="000A2704">
        <w:rPr>
          <w:rFonts w:asciiTheme="majorBidi" w:hAnsiTheme="majorBidi" w:cstheme="majorBidi"/>
          <w:sz w:val="22"/>
          <w:szCs w:val="22"/>
        </w:rPr>
        <w:t xml:space="preserve"> correlation.   </w:t>
      </w:r>
    </w:p>
    <w:p w14:paraId="3F94E5C5" w14:textId="242BD11D" w:rsidR="004C1385" w:rsidRPr="00B728C4" w:rsidRDefault="00013450" w:rsidP="00B728C4">
      <w:pPr>
        <w:autoSpaceDE w:val="0"/>
        <w:autoSpaceDN w:val="0"/>
        <w:adjustRightInd w:val="0"/>
        <w:spacing w:after="120" w:line="240" w:lineRule="auto"/>
        <w:ind w:left="115"/>
        <w:jc w:val="both"/>
        <w:rPr>
          <w:rFonts w:asciiTheme="majorBidi" w:hAnsiTheme="majorBidi" w:cstheme="majorBidi"/>
          <w:i/>
          <w:iCs/>
          <w:sz w:val="22"/>
          <w:szCs w:val="22"/>
        </w:rPr>
      </w:pPr>
      <w:bookmarkStart w:id="8" w:name="_Toc441386035"/>
      <w:r w:rsidRPr="00B728C4">
        <w:rPr>
          <w:rFonts w:asciiTheme="majorBidi" w:hAnsiTheme="majorBidi" w:cstheme="majorBidi"/>
          <w:i/>
          <w:iCs/>
          <w:sz w:val="22"/>
          <w:szCs w:val="22"/>
        </w:rPr>
        <w:t>3.5</w:t>
      </w:r>
      <w:r w:rsidR="00B728C4">
        <w:rPr>
          <w:rFonts w:asciiTheme="majorBidi" w:hAnsiTheme="majorBidi" w:cstheme="majorBidi"/>
          <w:i/>
          <w:iCs/>
          <w:sz w:val="22"/>
          <w:szCs w:val="22"/>
        </w:rPr>
        <w:t>.</w:t>
      </w:r>
      <w:r w:rsidRPr="00B728C4">
        <w:rPr>
          <w:rFonts w:asciiTheme="majorBidi" w:hAnsiTheme="majorBidi" w:cstheme="majorBidi"/>
          <w:i/>
          <w:iCs/>
          <w:sz w:val="22"/>
          <w:szCs w:val="22"/>
        </w:rPr>
        <w:t xml:space="preserve"> </w:t>
      </w:r>
      <w:r w:rsidR="004C1385" w:rsidRPr="00B728C4">
        <w:rPr>
          <w:rFonts w:asciiTheme="majorBidi" w:hAnsiTheme="majorBidi" w:cstheme="majorBidi"/>
          <w:i/>
          <w:iCs/>
          <w:sz w:val="22"/>
          <w:szCs w:val="22"/>
        </w:rPr>
        <w:t xml:space="preserve">Reliability of the </w:t>
      </w:r>
      <w:bookmarkEnd w:id="8"/>
      <w:r w:rsidR="004C1385" w:rsidRPr="00B728C4">
        <w:rPr>
          <w:rFonts w:asciiTheme="majorBidi" w:hAnsiTheme="majorBidi" w:cstheme="majorBidi"/>
          <w:i/>
          <w:iCs/>
          <w:sz w:val="22"/>
          <w:szCs w:val="22"/>
        </w:rPr>
        <w:t>Instruments</w:t>
      </w:r>
    </w:p>
    <w:p w14:paraId="4E3F7C06" w14:textId="77777777" w:rsidR="004C1385" w:rsidRPr="000A2704" w:rsidRDefault="004C1385" w:rsidP="00782305">
      <w:pPr>
        <w:spacing w:after="120" w:line="240" w:lineRule="auto"/>
        <w:ind w:left="115" w:right="72"/>
        <w:jc w:val="both"/>
        <w:rPr>
          <w:rFonts w:asciiTheme="majorBidi" w:eastAsia="Calibri" w:hAnsiTheme="majorBidi" w:cstheme="majorBidi"/>
          <w:sz w:val="22"/>
          <w:szCs w:val="22"/>
        </w:rPr>
      </w:pPr>
      <w:r w:rsidRPr="000A2704">
        <w:rPr>
          <w:rFonts w:asciiTheme="majorBidi" w:eastAsia="Calibri" w:hAnsiTheme="majorBidi" w:cstheme="majorBidi"/>
          <w:sz w:val="22"/>
          <w:szCs w:val="22"/>
        </w:rPr>
        <w:t>To check the reliability of the EI scale, the internal consistency was taken into account. The scales enjoyed an optimum Cronbach’s alpha (see Table 1). The optimum reliability of the scales demonstrates the scales were reliable with this particular sample of participants.</w:t>
      </w:r>
    </w:p>
    <w:p w14:paraId="4E213445" w14:textId="4F9A0DA6" w:rsidR="004C1385" w:rsidRPr="00E51F9F" w:rsidRDefault="002B4586" w:rsidP="00E51F9F">
      <w:pPr>
        <w:spacing w:after="120" w:line="240" w:lineRule="auto"/>
        <w:jc w:val="center"/>
        <w:rPr>
          <w:rFonts w:asciiTheme="majorBidi" w:eastAsia="Times New Roman" w:hAnsiTheme="majorBidi" w:cstheme="majorBidi"/>
          <w:sz w:val="20"/>
          <w:szCs w:val="20"/>
        </w:rPr>
      </w:pPr>
      <w:bookmarkStart w:id="9" w:name="_Toc441388686"/>
      <w:r w:rsidRPr="00E51F9F">
        <w:rPr>
          <w:rFonts w:asciiTheme="majorBidi" w:eastAsia="Times New Roman" w:hAnsiTheme="majorBidi" w:cstheme="majorBidi"/>
          <w:sz w:val="20"/>
          <w:szCs w:val="20"/>
        </w:rPr>
        <w:lastRenderedPageBreak/>
        <w:t xml:space="preserve">Table </w:t>
      </w:r>
      <w:r w:rsidR="004C1385" w:rsidRPr="00E51F9F">
        <w:rPr>
          <w:rFonts w:asciiTheme="majorBidi" w:eastAsia="Times New Roman" w:hAnsiTheme="majorBidi" w:cstheme="majorBidi"/>
          <w:sz w:val="20"/>
          <w:szCs w:val="20"/>
        </w:rPr>
        <w:t>1</w:t>
      </w:r>
      <w:bookmarkEnd w:id="9"/>
      <w:r w:rsidR="00E51F9F" w:rsidRPr="00E51F9F">
        <w:rPr>
          <w:rFonts w:asciiTheme="majorBidi" w:eastAsia="Times New Roman" w:hAnsiTheme="majorBidi" w:cstheme="majorBidi"/>
          <w:sz w:val="20"/>
          <w:szCs w:val="20"/>
        </w:rPr>
        <w:t xml:space="preserve">: </w:t>
      </w:r>
      <w:bookmarkStart w:id="10" w:name="_Toc441388687"/>
      <w:r w:rsidR="004C1385" w:rsidRPr="00E51F9F">
        <w:rPr>
          <w:rFonts w:asciiTheme="majorBidi" w:eastAsia="Times New Roman" w:hAnsiTheme="majorBidi" w:cstheme="majorBidi"/>
          <w:sz w:val="20"/>
          <w:szCs w:val="20"/>
        </w:rPr>
        <w:t>Reliability of Tests</w:t>
      </w:r>
      <w:bookmarkEnd w:id="10"/>
    </w:p>
    <w:tbl>
      <w:tblPr>
        <w:tblStyle w:val="TableGrid2"/>
        <w:tblW w:w="90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7"/>
        <w:gridCol w:w="3248"/>
        <w:gridCol w:w="2907"/>
      </w:tblGrid>
      <w:tr w:rsidR="00AA788D" w:rsidRPr="00E51F9F" w14:paraId="5E9433D9" w14:textId="77777777" w:rsidTr="00E51F9F">
        <w:trPr>
          <w:trHeight w:val="225"/>
          <w:jc w:val="center"/>
        </w:trPr>
        <w:tc>
          <w:tcPr>
            <w:tcW w:w="2907" w:type="dxa"/>
            <w:tcBorders>
              <w:top w:val="single" w:sz="4" w:space="0" w:color="auto"/>
              <w:bottom w:val="single" w:sz="4" w:space="0" w:color="auto"/>
            </w:tcBorders>
          </w:tcPr>
          <w:p w14:paraId="2E2094BE" w14:textId="77777777" w:rsidR="00AA788D" w:rsidRPr="00E51F9F" w:rsidRDefault="00AA788D" w:rsidP="00E51F9F">
            <w:pPr>
              <w:autoSpaceDE w:val="0"/>
              <w:autoSpaceDN w:val="0"/>
              <w:adjustRightInd w:val="0"/>
              <w:spacing w:after="0" w:line="240" w:lineRule="auto"/>
              <w:jc w:val="center"/>
              <w:rPr>
                <w:rFonts w:asciiTheme="majorBidi" w:eastAsia="Calibri" w:hAnsiTheme="majorBidi" w:cstheme="majorBidi"/>
                <w:i/>
                <w:iCs/>
                <w:sz w:val="20"/>
                <w:szCs w:val="20"/>
              </w:rPr>
            </w:pPr>
            <w:bookmarkStart w:id="11" w:name="_Toc397237690"/>
            <w:r w:rsidRPr="00E51F9F">
              <w:rPr>
                <w:rFonts w:asciiTheme="majorBidi" w:eastAsia="Calibri" w:hAnsiTheme="majorBidi" w:cstheme="majorBidi"/>
                <w:sz w:val="20"/>
                <w:szCs w:val="20"/>
              </w:rPr>
              <w:t>Scale</w:t>
            </w:r>
          </w:p>
        </w:tc>
        <w:tc>
          <w:tcPr>
            <w:tcW w:w="3248" w:type="dxa"/>
            <w:tcBorders>
              <w:top w:val="single" w:sz="4" w:space="0" w:color="auto"/>
              <w:bottom w:val="single" w:sz="4" w:space="0" w:color="auto"/>
            </w:tcBorders>
          </w:tcPr>
          <w:p w14:paraId="32F71C09" w14:textId="77777777" w:rsidR="00AA788D" w:rsidRPr="00E51F9F" w:rsidRDefault="00AA788D" w:rsidP="00E51F9F">
            <w:pPr>
              <w:autoSpaceDE w:val="0"/>
              <w:autoSpaceDN w:val="0"/>
              <w:adjustRightInd w:val="0"/>
              <w:spacing w:after="0" w:line="240" w:lineRule="auto"/>
              <w:jc w:val="center"/>
              <w:rPr>
                <w:rFonts w:asciiTheme="majorBidi" w:eastAsia="Calibri" w:hAnsiTheme="majorBidi" w:cstheme="majorBidi"/>
                <w:i/>
                <w:iCs/>
                <w:sz w:val="20"/>
                <w:szCs w:val="20"/>
              </w:rPr>
            </w:pPr>
            <w:r w:rsidRPr="00E51F9F">
              <w:rPr>
                <w:rFonts w:asciiTheme="majorBidi" w:eastAsia="Calibri" w:hAnsiTheme="majorBidi" w:cstheme="majorBidi"/>
                <w:sz w:val="20"/>
                <w:szCs w:val="20"/>
              </w:rPr>
              <w:t>Subscales</w:t>
            </w:r>
          </w:p>
        </w:tc>
        <w:tc>
          <w:tcPr>
            <w:tcW w:w="2907" w:type="dxa"/>
            <w:tcBorders>
              <w:top w:val="single" w:sz="4" w:space="0" w:color="auto"/>
              <w:bottom w:val="single" w:sz="4" w:space="0" w:color="auto"/>
            </w:tcBorders>
          </w:tcPr>
          <w:p w14:paraId="4CFB4508" w14:textId="77777777" w:rsidR="00AA788D" w:rsidRPr="00E51F9F" w:rsidRDefault="00AA788D" w:rsidP="00E51F9F">
            <w:pPr>
              <w:autoSpaceDE w:val="0"/>
              <w:autoSpaceDN w:val="0"/>
              <w:adjustRightInd w:val="0"/>
              <w:spacing w:after="0" w:line="240" w:lineRule="auto"/>
              <w:jc w:val="center"/>
              <w:rPr>
                <w:rFonts w:asciiTheme="majorBidi" w:eastAsia="Calibri" w:hAnsiTheme="majorBidi" w:cstheme="majorBidi"/>
                <w:i/>
                <w:iCs/>
                <w:sz w:val="20"/>
                <w:szCs w:val="20"/>
              </w:rPr>
            </w:pPr>
            <w:r w:rsidRPr="00E51F9F">
              <w:rPr>
                <w:rFonts w:asciiTheme="majorBidi" w:eastAsia="Calibri" w:hAnsiTheme="majorBidi" w:cstheme="majorBidi"/>
                <w:sz w:val="20"/>
                <w:szCs w:val="20"/>
              </w:rPr>
              <w:t>Cronbach alpha</w:t>
            </w:r>
          </w:p>
        </w:tc>
      </w:tr>
      <w:tr w:rsidR="00AA788D" w:rsidRPr="00E51F9F" w14:paraId="11F09E90" w14:textId="77777777" w:rsidTr="00E51F9F">
        <w:trPr>
          <w:trHeight w:val="291"/>
          <w:jc w:val="center"/>
        </w:trPr>
        <w:tc>
          <w:tcPr>
            <w:tcW w:w="2907" w:type="dxa"/>
            <w:vMerge w:val="restart"/>
          </w:tcPr>
          <w:p w14:paraId="7695F3E8" w14:textId="77777777" w:rsidR="00AA788D" w:rsidRPr="00E51F9F" w:rsidRDefault="00AA788D" w:rsidP="00E51F9F">
            <w:pPr>
              <w:autoSpaceDE w:val="0"/>
              <w:autoSpaceDN w:val="0"/>
              <w:adjustRightInd w:val="0"/>
              <w:spacing w:after="0" w:line="240" w:lineRule="auto"/>
              <w:jc w:val="center"/>
              <w:rPr>
                <w:rFonts w:asciiTheme="majorBidi" w:eastAsia="Calibri" w:hAnsiTheme="majorBidi" w:cstheme="majorBidi"/>
                <w:i/>
                <w:iCs/>
                <w:sz w:val="20"/>
                <w:szCs w:val="20"/>
              </w:rPr>
            </w:pPr>
          </w:p>
        </w:tc>
        <w:tc>
          <w:tcPr>
            <w:tcW w:w="3248" w:type="dxa"/>
          </w:tcPr>
          <w:p w14:paraId="71BAF095" w14:textId="77777777" w:rsidR="00AA788D" w:rsidRPr="00E51F9F" w:rsidRDefault="00AA788D"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Status</w:t>
            </w:r>
          </w:p>
        </w:tc>
        <w:tc>
          <w:tcPr>
            <w:tcW w:w="2907" w:type="dxa"/>
          </w:tcPr>
          <w:p w14:paraId="2BAC7426" w14:textId="77777777" w:rsidR="00AA788D" w:rsidRPr="00E51F9F" w:rsidRDefault="00AA788D" w:rsidP="00E51F9F">
            <w:pPr>
              <w:autoSpaceDE w:val="0"/>
              <w:autoSpaceDN w:val="0"/>
              <w:adjustRightInd w:val="0"/>
              <w:spacing w:after="0" w:line="240" w:lineRule="auto"/>
              <w:jc w:val="center"/>
              <w:rPr>
                <w:rFonts w:asciiTheme="majorBidi" w:hAnsiTheme="majorBidi" w:cstheme="majorBidi"/>
                <w:sz w:val="20"/>
                <w:szCs w:val="20"/>
              </w:rPr>
            </w:pPr>
            <w:r w:rsidRPr="00E51F9F">
              <w:rPr>
                <w:rFonts w:asciiTheme="majorBidi" w:hAnsiTheme="majorBidi" w:cstheme="majorBidi"/>
                <w:sz w:val="20"/>
                <w:szCs w:val="20"/>
              </w:rPr>
              <w:t>.87</w:t>
            </w:r>
          </w:p>
        </w:tc>
      </w:tr>
      <w:tr w:rsidR="00AA788D" w:rsidRPr="00E51F9F" w14:paraId="745F4745" w14:textId="77777777" w:rsidTr="00E51F9F">
        <w:trPr>
          <w:trHeight w:val="264"/>
          <w:jc w:val="center"/>
        </w:trPr>
        <w:tc>
          <w:tcPr>
            <w:tcW w:w="2907" w:type="dxa"/>
            <w:vMerge/>
          </w:tcPr>
          <w:p w14:paraId="56FFBC19" w14:textId="77777777" w:rsidR="00AA788D" w:rsidRPr="00E51F9F" w:rsidRDefault="00AA788D" w:rsidP="00E51F9F">
            <w:pPr>
              <w:autoSpaceDE w:val="0"/>
              <w:autoSpaceDN w:val="0"/>
              <w:adjustRightInd w:val="0"/>
              <w:spacing w:after="0" w:line="240" w:lineRule="auto"/>
              <w:jc w:val="center"/>
              <w:rPr>
                <w:rFonts w:asciiTheme="majorBidi" w:eastAsia="Calibri" w:hAnsiTheme="majorBidi" w:cstheme="majorBidi"/>
                <w:i/>
                <w:iCs/>
                <w:sz w:val="20"/>
                <w:szCs w:val="20"/>
              </w:rPr>
            </w:pPr>
          </w:p>
        </w:tc>
        <w:tc>
          <w:tcPr>
            <w:tcW w:w="3248" w:type="dxa"/>
          </w:tcPr>
          <w:p w14:paraId="2BDFF75B" w14:textId="77777777" w:rsidR="00AA788D" w:rsidRPr="00E51F9F" w:rsidRDefault="00AA788D"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Familiarity</w:t>
            </w:r>
          </w:p>
        </w:tc>
        <w:tc>
          <w:tcPr>
            <w:tcW w:w="2907" w:type="dxa"/>
          </w:tcPr>
          <w:p w14:paraId="4A212397" w14:textId="77777777" w:rsidR="00AA788D" w:rsidRPr="00E51F9F" w:rsidRDefault="00AA788D" w:rsidP="00E51F9F">
            <w:pPr>
              <w:autoSpaceDE w:val="0"/>
              <w:autoSpaceDN w:val="0"/>
              <w:adjustRightInd w:val="0"/>
              <w:spacing w:after="0" w:line="240" w:lineRule="auto"/>
              <w:jc w:val="center"/>
              <w:rPr>
                <w:rFonts w:asciiTheme="majorBidi" w:hAnsiTheme="majorBidi" w:cstheme="majorBidi"/>
                <w:sz w:val="20"/>
                <w:szCs w:val="20"/>
              </w:rPr>
            </w:pPr>
            <w:r w:rsidRPr="00E51F9F">
              <w:rPr>
                <w:rFonts w:asciiTheme="majorBidi" w:hAnsiTheme="majorBidi" w:cstheme="majorBidi"/>
                <w:sz w:val="20"/>
                <w:szCs w:val="20"/>
              </w:rPr>
              <w:t>.89</w:t>
            </w:r>
          </w:p>
        </w:tc>
      </w:tr>
      <w:tr w:rsidR="00AA788D" w:rsidRPr="00E51F9F" w14:paraId="233CC94A" w14:textId="77777777" w:rsidTr="00E51F9F">
        <w:trPr>
          <w:trHeight w:val="264"/>
          <w:jc w:val="center"/>
        </w:trPr>
        <w:tc>
          <w:tcPr>
            <w:tcW w:w="2907" w:type="dxa"/>
          </w:tcPr>
          <w:p w14:paraId="063E2618" w14:textId="158C7588" w:rsidR="00AA788D" w:rsidRPr="00E51F9F" w:rsidRDefault="001F4A02" w:rsidP="00E51F9F">
            <w:pPr>
              <w:autoSpaceDE w:val="0"/>
              <w:autoSpaceDN w:val="0"/>
              <w:adjustRightInd w:val="0"/>
              <w:spacing w:after="0" w:line="240" w:lineRule="auto"/>
              <w:jc w:val="center"/>
              <w:rPr>
                <w:rFonts w:asciiTheme="majorBidi" w:eastAsia="Calibri" w:hAnsiTheme="majorBidi" w:cstheme="majorBidi"/>
                <w:i/>
                <w:iCs/>
                <w:sz w:val="20"/>
                <w:szCs w:val="20"/>
              </w:rPr>
            </w:pPr>
            <w:r w:rsidRPr="00E51F9F">
              <w:rPr>
                <w:rFonts w:asciiTheme="majorBidi" w:eastAsia="Calibri" w:hAnsiTheme="majorBidi" w:cstheme="majorBidi"/>
                <w:sz w:val="20"/>
                <w:szCs w:val="20"/>
              </w:rPr>
              <w:t>M</w:t>
            </w:r>
            <w:r w:rsidR="00AA788D" w:rsidRPr="00E51F9F">
              <w:rPr>
                <w:rFonts w:asciiTheme="majorBidi" w:eastAsia="Calibri" w:hAnsiTheme="majorBidi" w:cstheme="majorBidi"/>
                <w:sz w:val="20"/>
                <w:szCs w:val="20"/>
              </w:rPr>
              <w:t>eta-pragmatic awareness</w:t>
            </w:r>
          </w:p>
        </w:tc>
        <w:tc>
          <w:tcPr>
            <w:tcW w:w="3248" w:type="dxa"/>
          </w:tcPr>
          <w:p w14:paraId="19481C25" w14:textId="77777777" w:rsidR="00AA788D" w:rsidRPr="00E51F9F" w:rsidRDefault="00AA788D"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Severity</w:t>
            </w:r>
          </w:p>
        </w:tc>
        <w:tc>
          <w:tcPr>
            <w:tcW w:w="2907" w:type="dxa"/>
          </w:tcPr>
          <w:p w14:paraId="7E6C7E78" w14:textId="77777777" w:rsidR="00AA788D" w:rsidRPr="00E51F9F" w:rsidRDefault="00AA788D" w:rsidP="00E51F9F">
            <w:pPr>
              <w:autoSpaceDE w:val="0"/>
              <w:autoSpaceDN w:val="0"/>
              <w:adjustRightInd w:val="0"/>
              <w:spacing w:after="0" w:line="240" w:lineRule="auto"/>
              <w:jc w:val="center"/>
              <w:rPr>
                <w:rFonts w:asciiTheme="majorBidi" w:hAnsiTheme="majorBidi" w:cstheme="majorBidi"/>
                <w:sz w:val="20"/>
                <w:szCs w:val="20"/>
              </w:rPr>
            </w:pPr>
            <w:r w:rsidRPr="00E51F9F">
              <w:rPr>
                <w:rFonts w:asciiTheme="majorBidi" w:hAnsiTheme="majorBidi" w:cstheme="majorBidi"/>
                <w:sz w:val="20"/>
                <w:szCs w:val="20"/>
              </w:rPr>
              <w:t>.92</w:t>
            </w:r>
          </w:p>
        </w:tc>
      </w:tr>
      <w:tr w:rsidR="00AA788D" w:rsidRPr="00E51F9F" w14:paraId="30880B5A" w14:textId="77777777" w:rsidTr="00E51F9F">
        <w:trPr>
          <w:trHeight w:val="264"/>
          <w:jc w:val="center"/>
        </w:trPr>
        <w:tc>
          <w:tcPr>
            <w:tcW w:w="2907" w:type="dxa"/>
          </w:tcPr>
          <w:p w14:paraId="6E02F3EC" w14:textId="77777777" w:rsidR="00AA788D" w:rsidRPr="00E51F9F" w:rsidRDefault="00AA788D" w:rsidP="00E51F9F">
            <w:pPr>
              <w:autoSpaceDE w:val="0"/>
              <w:autoSpaceDN w:val="0"/>
              <w:adjustRightInd w:val="0"/>
              <w:spacing w:after="0" w:line="240" w:lineRule="auto"/>
              <w:jc w:val="center"/>
              <w:rPr>
                <w:rFonts w:asciiTheme="majorBidi" w:eastAsia="Calibri" w:hAnsiTheme="majorBidi" w:cstheme="majorBidi"/>
                <w:i/>
                <w:iCs/>
                <w:sz w:val="20"/>
                <w:szCs w:val="20"/>
              </w:rPr>
            </w:pPr>
          </w:p>
        </w:tc>
        <w:tc>
          <w:tcPr>
            <w:tcW w:w="3248" w:type="dxa"/>
          </w:tcPr>
          <w:p w14:paraId="02548EFD" w14:textId="77777777" w:rsidR="00AA788D" w:rsidRPr="00E51F9F" w:rsidRDefault="00AA788D" w:rsidP="00E51F9F">
            <w:pPr>
              <w:autoSpaceDE w:val="0"/>
              <w:autoSpaceDN w:val="0"/>
              <w:adjustRightInd w:val="0"/>
              <w:spacing w:after="0" w:line="240" w:lineRule="auto"/>
              <w:jc w:val="center"/>
              <w:rPr>
                <w:rFonts w:asciiTheme="majorBidi" w:hAnsiTheme="majorBidi" w:cstheme="majorBidi"/>
                <w:sz w:val="20"/>
                <w:szCs w:val="20"/>
              </w:rPr>
            </w:pPr>
            <w:r w:rsidRPr="00E51F9F">
              <w:rPr>
                <w:rFonts w:asciiTheme="majorBidi" w:hAnsiTheme="majorBidi" w:cstheme="majorBidi"/>
                <w:sz w:val="20"/>
                <w:szCs w:val="20"/>
              </w:rPr>
              <w:t>Total</w:t>
            </w:r>
          </w:p>
        </w:tc>
        <w:tc>
          <w:tcPr>
            <w:tcW w:w="2907" w:type="dxa"/>
          </w:tcPr>
          <w:p w14:paraId="00FE22C2" w14:textId="77777777" w:rsidR="00AA788D" w:rsidRPr="00E51F9F" w:rsidRDefault="00AA788D" w:rsidP="00E51F9F">
            <w:pPr>
              <w:autoSpaceDE w:val="0"/>
              <w:autoSpaceDN w:val="0"/>
              <w:adjustRightInd w:val="0"/>
              <w:spacing w:after="0" w:line="240" w:lineRule="auto"/>
              <w:jc w:val="center"/>
              <w:rPr>
                <w:rFonts w:asciiTheme="majorBidi" w:hAnsiTheme="majorBidi" w:cstheme="majorBidi"/>
                <w:sz w:val="20"/>
                <w:szCs w:val="20"/>
              </w:rPr>
            </w:pPr>
            <w:r w:rsidRPr="00E51F9F">
              <w:rPr>
                <w:rFonts w:asciiTheme="majorBidi" w:hAnsiTheme="majorBidi" w:cstheme="majorBidi"/>
                <w:sz w:val="20"/>
                <w:szCs w:val="20"/>
              </w:rPr>
              <w:t>.90</w:t>
            </w:r>
          </w:p>
        </w:tc>
      </w:tr>
      <w:tr w:rsidR="00AA788D" w:rsidRPr="00E51F9F" w14:paraId="4D97228A" w14:textId="77777777" w:rsidTr="00E51F9F">
        <w:trPr>
          <w:trHeight w:val="318"/>
          <w:jc w:val="center"/>
        </w:trPr>
        <w:tc>
          <w:tcPr>
            <w:tcW w:w="2907" w:type="dxa"/>
          </w:tcPr>
          <w:p w14:paraId="6E283FDF" w14:textId="77777777" w:rsidR="00AA788D" w:rsidRPr="00E51F9F" w:rsidRDefault="00AA788D" w:rsidP="00E51F9F">
            <w:pPr>
              <w:autoSpaceDE w:val="0"/>
              <w:autoSpaceDN w:val="0"/>
              <w:adjustRightInd w:val="0"/>
              <w:spacing w:after="0" w:line="240" w:lineRule="auto"/>
              <w:jc w:val="center"/>
              <w:rPr>
                <w:rFonts w:asciiTheme="majorBidi" w:eastAsia="Calibri" w:hAnsiTheme="majorBidi" w:cstheme="majorBidi"/>
                <w:i/>
                <w:iCs/>
                <w:sz w:val="20"/>
                <w:szCs w:val="20"/>
              </w:rPr>
            </w:pPr>
          </w:p>
        </w:tc>
        <w:tc>
          <w:tcPr>
            <w:tcW w:w="3248" w:type="dxa"/>
          </w:tcPr>
          <w:p w14:paraId="19274659" w14:textId="77777777" w:rsidR="00AA788D" w:rsidRPr="00E51F9F" w:rsidRDefault="00AA788D"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GPM</w:t>
            </w:r>
          </w:p>
        </w:tc>
        <w:tc>
          <w:tcPr>
            <w:tcW w:w="2907" w:type="dxa"/>
          </w:tcPr>
          <w:p w14:paraId="12C2933C" w14:textId="77777777" w:rsidR="00AA788D" w:rsidRPr="00E51F9F" w:rsidRDefault="00AA788D" w:rsidP="00E51F9F">
            <w:pPr>
              <w:autoSpaceDE w:val="0"/>
              <w:autoSpaceDN w:val="0"/>
              <w:adjustRightInd w:val="0"/>
              <w:spacing w:after="0" w:line="240" w:lineRule="auto"/>
              <w:jc w:val="center"/>
              <w:rPr>
                <w:rFonts w:asciiTheme="majorBidi" w:hAnsiTheme="majorBidi" w:cstheme="majorBidi"/>
                <w:sz w:val="20"/>
                <w:szCs w:val="20"/>
              </w:rPr>
            </w:pPr>
            <w:r w:rsidRPr="00E51F9F">
              <w:rPr>
                <w:rFonts w:asciiTheme="majorBidi" w:hAnsiTheme="majorBidi" w:cstheme="majorBidi"/>
                <w:sz w:val="20"/>
                <w:szCs w:val="20"/>
              </w:rPr>
              <w:t>.91</w:t>
            </w:r>
          </w:p>
        </w:tc>
      </w:tr>
      <w:tr w:rsidR="00AA788D" w:rsidRPr="00E51F9F" w14:paraId="0B468B67" w14:textId="77777777" w:rsidTr="00E51F9F">
        <w:trPr>
          <w:trHeight w:val="264"/>
          <w:jc w:val="center"/>
        </w:trPr>
        <w:tc>
          <w:tcPr>
            <w:tcW w:w="2907" w:type="dxa"/>
          </w:tcPr>
          <w:p w14:paraId="3A14D562" w14:textId="77777777" w:rsidR="00AA788D" w:rsidRPr="00E51F9F" w:rsidRDefault="00AA788D" w:rsidP="00E51F9F">
            <w:pPr>
              <w:autoSpaceDE w:val="0"/>
              <w:autoSpaceDN w:val="0"/>
              <w:adjustRightInd w:val="0"/>
              <w:spacing w:after="0" w:line="240" w:lineRule="auto"/>
              <w:jc w:val="center"/>
              <w:rPr>
                <w:rFonts w:asciiTheme="majorBidi" w:eastAsia="Calibri" w:hAnsiTheme="majorBidi" w:cstheme="majorBidi"/>
                <w:i/>
                <w:iCs/>
                <w:sz w:val="20"/>
                <w:szCs w:val="20"/>
              </w:rPr>
            </w:pPr>
            <w:r w:rsidRPr="00E51F9F">
              <w:rPr>
                <w:rFonts w:asciiTheme="majorBidi" w:eastAsia="Calibri" w:hAnsiTheme="majorBidi" w:cstheme="majorBidi"/>
                <w:sz w:val="20"/>
                <w:szCs w:val="20"/>
              </w:rPr>
              <w:t>Motivation</w:t>
            </w:r>
          </w:p>
        </w:tc>
        <w:tc>
          <w:tcPr>
            <w:tcW w:w="3248" w:type="dxa"/>
          </w:tcPr>
          <w:p w14:paraId="4C4AF4DB" w14:textId="77777777" w:rsidR="00AA788D" w:rsidRPr="00E51F9F" w:rsidRDefault="00AA788D"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SPM</w:t>
            </w:r>
          </w:p>
        </w:tc>
        <w:tc>
          <w:tcPr>
            <w:tcW w:w="2907" w:type="dxa"/>
          </w:tcPr>
          <w:p w14:paraId="72A050BE" w14:textId="77777777" w:rsidR="00AA788D" w:rsidRPr="00E51F9F" w:rsidRDefault="00AA788D" w:rsidP="00E51F9F">
            <w:pPr>
              <w:autoSpaceDE w:val="0"/>
              <w:autoSpaceDN w:val="0"/>
              <w:adjustRightInd w:val="0"/>
              <w:spacing w:after="0" w:line="240" w:lineRule="auto"/>
              <w:jc w:val="center"/>
              <w:rPr>
                <w:rFonts w:asciiTheme="majorBidi" w:hAnsiTheme="majorBidi" w:cstheme="majorBidi"/>
                <w:sz w:val="20"/>
                <w:szCs w:val="20"/>
              </w:rPr>
            </w:pPr>
            <w:r w:rsidRPr="00E51F9F">
              <w:rPr>
                <w:rFonts w:asciiTheme="majorBidi" w:hAnsiTheme="majorBidi" w:cstheme="majorBidi"/>
                <w:sz w:val="20"/>
                <w:szCs w:val="20"/>
              </w:rPr>
              <w:t>.82</w:t>
            </w:r>
          </w:p>
        </w:tc>
      </w:tr>
      <w:tr w:rsidR="00AA788D" w:rsidRPr="00E51F9F" w14:paraId="2A9912C0" w14:textId="77777777" w:rsidTr="00E51F9F">
        <w:trPr>
          <w:trHeight w:val="156"/>
          <w:jc w:val="center"/>
        </w:trPr>
        <w:tc>
          <w:tcPr>
            <w:tcW w:w="2907" w:type="dxa"/>
            <w:tcBorders>
              <w:bottom w:val="single" w:sz="4" w:space="0" w:color="auto"/>
            </w:tcBorders>
          </w:tcPr>
          <w:p w14:paraId="2C5EA3FE" w14:textId="77777777" w:rsidR="00AA788D" w:rsidRPr="00E51F9F" w:rsidRDefault="00AA788D" w:rsidP="00E51F9F">
            <w:pPr>
              <w:autoSpaceDE w:val="0"/>
              <w:autoSpaceDN w:val="0"/>
              <w:adjustRightInd w:val="0"/>
              <w:spacing w:after="0" w:line="240" w:lineRule="auto"/>
              <w:jc w:val="center"/>
              <w:rPr>
                <w:rFonts w:asciiTheme="majorBidi" w:eastAsia="Calibri" w:hAnsiTheme="majorBidi" w:cstheme="majorBidi"/>
                <w:i/>
                <w:iCs/>
                <w:sz w:val="20"/>
                <w:szCs w:val="20"/>
              </w:rPr>
            </w:pPr>
          </w:p>
        </w:tc>
        <w:tc>
          <w:tcPr>
            <w:tcW w:w="3248" w:type="dxa"/>
            <w:tcBorders>
              <w:bottom w:val="single" w:sz="4" w:space="0" w:color="auto"/>
            </w:tcBorders>
          </w:tcPr>
          <w:p w14:paraId="45C61C3E" w14:textId="77777777" w:rsidR="00AA788D" w:rsidRPr="00E51F9F" w:rsidRDefault="00AA788D" w:rsidP="00E51F9F">
            <w:pPr>
              <w:autoSpaceDE w:val="0"/>
              <w:autoSpaceDN w:val="0"/>
              <w:adjustRightInd w:val="0"/>
              <w:spacing w:after="0" w:line="240" w:lineRule="auto"/>
              <w:jc w:val="center"/>
              <w:rPr>
                <w:rFonts w:asciiTheme="majorBidi" w:hAnsiTheme="majorBidi" w:cstheme="majorBidi"/>
                <w:sz w:val="20"/>
                <w:szCs w:val="20"/>
              </w:rPr>
            </w:pPr>
            <w:r w:rsidRPr="00E51F9F">
              <w:rPr>
                <w:rFonts w:asciiTheme="majorBidi" w:hAnsiTheme="majorBidi" w:cstheme="majorBidi"/>
                <w:sz w:val="20"/>
                <w:szCs w:val="20"/>
              </w:rPr>
              <w:t>Total</w:t>
            </w:r>
          </w:p>
        </w:tc>
        <w:tc>
          <w:tcPr>
            <w:tcW w:w="2907" w:type="dxa"/>
            <w:tcBorders>
              <w:bottom w:val="single" w:sz="4" w:space="0" w:color="auto"/>
            </w:tcBorders>
          </w:tcPr>
          <w:p w14:paraId="5C364F9D" w14:textId="77777777" w:rsidR="00AA788D" w:rsidRPr="00E51F9F" w:rsidRDefault="00AA788D" w:rsidP="00E51F9F">
            <w:pPr>
              <w:autoSpaceDE w:val="0"/>
              <w:autoSpaceDN w:val="0"/>
              <w:adjustRightInd w:val="0"/>
              <w:spacing w:after="0" w:line="240" w:lineRule="auto"/>
              <w:jc w:val="center"/>
              <w:rPr>
                <w:rFonts w:asciiTheme="majorBidi" w:hAnsiTheme="majorBidi" w:cstheme="majorBidi"/>
                <w:sz w:val="20"/>
                <w:szCs w:val="20"/>
              </w:rPr>
            </w:pPr>
            <w:r w:rsidRPr="00E51F9F">
              <w:rPr>
                <w:rFonts w:asciiTheme="majorBidi" w:hAnsiTheme="majorBidi" w:cstheme="majorBidi"/>
                <w:sz w:val="20"/>
                <w:szCs w:val="20"/>
              </w:rPr>
              <w:t>.93</w:t>
            </w:r>
          </w:p>
        </w:tc>
      </w:tr>
      <w:tr w:rsidR="0013516A" w:rsidRPr="00E51F9F" w14:paraId="067710A5" w14:textId="77777777" w:rsidTr="00E51F9F">
        <w:trPr>
          <w:trHeight w:val="225"/>
          <w:jc w:val="center"/>
        </w:trPr>
        <w:tc>
          <w:tcPr>
            <w:tcW w:w="2907" w:type="dxa"/>
            <w:tcBorders>
              <w:top w:val="single" w:sz="4" w:space="0" w:color="auto"/>
            </w:tcBorders>
          </w:tcPr>
          <w:p w14:paraId="3117CE30" w14:textId="77777777" w:rsidR="0013516A" w:rsidRPr="00E51F9F" w:rsidRDefault="0013516A" w:rsidP="00E51F9F">
            <w:pPr>
              <w:autoSpaceDE w:val="0"/>
              <w:autoSpaceDN w:val="0"/>
              <w:adjustRightInd w:val="0"/>
              <w:spacing w:after="0" w:line="240" w:lineRule="auto"/>
              <w:jc w:val="center"/>
              <w:rPr>
                <w:rFonts w:asciiTheme="majorBidi" w:eastAsia="Calibri" w:hAnsiTheme="majorBidi" w:cstheme="majorBidi"/>
                <w:i/>
                <w:iCs/>
                <w:sz w:val="20"/>
                <w:szCs w:val="20"/>
              </w:rPr>
            </w:pPr>
          </w:p>
        </w:tc>
        <w:tc>
          <w:tcPr>
            <w:tcW w:w="3248" w:type="dxa"/>
            <w:tcBorders>
              <w:top w:val="single" w:sz="4" w:space="0" w:color="auto"/>
            </w:tcBorders>
          </w:tcPr>
          <w:p w14:paraId="794DDBE1" w14:textId="77777777" w:rsidR="0013516A" w:rsidRPr="00E51F9F" w:rsidRDefault="0013516A" w:rsidP="00E51F9F">
            <w:pPr>
              <w:autoSpaceDE w:val="0"/>
              <w:autoSpaceDN w:val="0"/>
              <w:adjustRightInd w:val="0"/>
              <w:spacing w:after="0" w:line="240" w:lineRule="auto"/>
              <w:jc w:val="center"/>
              <w:rPr>
                <w:rFonts w:asciiTheme="majorBidi" w:hAnsiTheme="majorBidi" w:cstheme="majorBidi"/>
                <w:sz w:val="20"/>
                <w:szCs w:val="20"/>
              </w:rPr>
            </w:pPr>
          </w:p>
        </w:tc>
        <w:tc>
          <w:tcPr>
            <w:tcW w:w="2907" w:type="dxa"/>
            <w:tcBorders>
              <w:top w:val="single" w:sz="4" w:space="0" w:color="auto"/>
            </w:tcBorders>
          </w:tcPr>
          <w:p w14:paraId="3AF93BC7" w14:textId="77777777" w:rsidR="0013516A" w:rsidRPr="00E51F9F" w:rsidRDefault="0013516A" w:rsidP="00E51F9F">
            <w:pPr>
              <w:autoSpaceDE w:val="0"/>
              <w:autoSpaceDN w:val="0"/>
              <w:adjustRightInd w:val="0"/>
              <w:spacing w:after="0" w:line="240" w:lineRule="auto"/>
              <w:jc w:val="center"/>
              <w:rPr>
                <w:rFonts w:asciiTheme="majorBidi" w:hAnsiTheme="majorBidi" w:cstheme="majorBidi"/>
                <w:sz w:val="20"/>
                <w:szCs w:val="20"/>
              </w:rPr>
            </w:pPr>
          </w:p>
        </w:tc>
      </w:tr>
    </w:tbl>
    <w:p w14:paraId="3B2DD0F5" w14:textId="77777777" w:rsidR="00013450" w:rsidRPr="00BB2D87" w:rsidRDefault="00013450" w:rsidP="00BB2D87">
      <w:pPr>
        <w:spacing w:after="120" w:line="240" w:lineRule="auto"/>
        <w:ind w:left="115"/>
        <w:jc w:val="both"/>
        <w:rPr>
          <w:rFonts w:asciiTheme="majorBidi" w:hAnsiTheme="majorBidi" w:cstheme="majorBidi"/>
          <w:b/>
          <w:bCs/>
          <w:sz w:val="22"/>
          <w:szCs w:val="22"/>
        </w:rPr>
      </w:pPr>
      <w:bookmarkStart w:id="12" w:name="_Toc441386036"/>
      <w:bookmarkEnd w:id="11"/>
      <w:r w:rsidRPr="00BB2D87">
        <w:rPr>
          <w:rFonts w:asciiTheme="majorBidi" w:hAnsiTheme="majorBidi" w:cstheme="majorBidi"/>
          <w:b/>
          <w:bCs/>
          <w:sz w:val="22"/>
          <w:szCs w:val="22"/>
        </w:rPr>
        <w:t xml:space="preserve">4. Results </w:t>
      </w:r>
    </w:p>
    <w:p w14:paraId="799706F4" w14:textId="0952E317" w:rsidR="004C1385" w:rsidRPr="00B728C4" w:rsidRDefault="00013450" w:rsidP="00B728C4">
      <w:pPr>
        <w:autoSpaceDE w:val="0"/>
        <w:autoSpaceDN w:val="0"/>
        <w:adjustRightInd w:val="0"/>
        <w:spacing w:after="120" w:line="240" w:lineRule="auto"/>
        <w:ind w:left="115"/>
        <w:jc w:val="both"/>
        <w:rPr>
          <w:rFonts w:asciiTheme="majorBidi" w:hAnsiTheme="majorBidi" w:cstheme="majorBidi"/>
          <w:i/>
          <w:iCs/>
          <w:sz w:val="22"/>
          <w:szCs w:val="22"/>
        </w:rPr>
      </w:pPr>
      <w:r w:rsidRPr="00B728C4">
        <w:rPr>
          <w:rFonts w:asciiTheme="majorBidi" w:hAnsiTheme="majorBidi" w:cstheme="majorBidi"/>
          <w:i/>
          <w:iCs/>
          <w:sz w:val="22"/>
          <w:szCs w:val="22"/>
        </w:rPr>
        <w:t>4.1</w:t>
      </w:r>
      <w:r w:rsidR="00B728C4">
        <w:rPr>
          <w:rFonts w:asciiTheme="majorBidi" w:hAnsiTheme="majorBidi" w:cstheme="majorBidi"/>
          <w:i/>
          <w:iCs/>
          <w:sz w:val="22"/>
          <w:szCs w:val="22"/>
        </w:rPr>
        <w:t>.</w:t>
      </w:r>
      <w:r w:rsidRPr="00B728C4">
        <w:rPr>
          <w:rFonts w:asciiTheme="majorBidi" w:hAnsiTheme="majorBidi" w:cstheme="majorBidi"/>
          <w:i/>
          <w:iCs/>
          <w:sz w:val="22"/>
          <w:szCs w:val="22"/>
        </w:rPr>
        <w:t xml:space="preserve"> </w:t>
      </w:r>
      <w:r w:rsidR="004C1385" w:rsidRPr="00B728C4">
        <w:rPr>
          <w:rFonts w:asciiTheme="majorBidi" w:hAnsiTheme="majorBidi" w:cstheme="majorBidi"/>
          <w:i/>
          <w:iCs/>
          <w:sz w:val="22"/>
          <w:szCs w:val="22"/>
        </w:rPr>
        <w:t>Assessing Normality of Data (Kolmogorov</w:t>
      </w:r>
      <w:r w:rsidR="004C1385" w:rsidRPr="00B728C4">
        <w:rPr>
          <w:rFonts w:asciiTheme="majorBidi" w:hAnsiTheme="majorBidi" w:cstheme="majorBidi"/>
          <w:i/>
          <w:iCs/>
          <w:sz w:val="22"/>
          <w:szCs w:val="22"/>
          <w:rtl/>
        </w:rPr>
        <w:t>–</w:t>
      </w:r>
      <w:r w:rsidR="004C1385" w:rsidRPr="00B728C4">
        <w:rPr>
          <w:rFonts w:asciiTheme="majorBidi" w:hAnsiTheme="majorBidi" w:cstheme="majorBidi"/>
          <w:i/>
          <w:iCs/>
          <w:sz w:val="22"/>
          <w:szCs w:val="22"/>
        </w:rPr>
        <w:t>Smirnov Test)</w:t>
      </w:r>
      <w:bookmarkEnd w:id="12"/>
    </w:p>
    <w:p w14:paraId="48879687" w14:textId="0510887C" w:rsidR="004C1385" w:rsidRPr="000A2704" w:rsidRDefault="00DE74AD" w:rsidP="00782305">
      <w:pPr>
        <w:spacing w:after="120" w:line="240" w:lineRule="auto"/>
        <w:ind w:left="115" w:right="72"/>
        <w:jc w:val="both"/>
        <w:rPr>
          <w:rFonts w:asciiTheme="majorBidi" w:eastAsia="Calibri" w:hAnsiTheme="majorBidi" w:cstheme="majorBidi"/>
          <w:sz w:val="22"/>
          <w:szCs w:val="22"/>
        </w:rPr>
      </w:pPr>
      <w:r w:rsidRPr="000A2704">
        <w:rPr>
          <w:rFonts w:asciiTheme="majorBidi" w:hAnsiTheme="majorBidi" w:cstheme="majorBidi"/>
          <w:sz w:val="22"/>
          <w:szCs w:val="22"/>
        </w:rPr>
        <w:t xml:space="preserve">To check the normality of data distribution, the Kolmogorov-Smirnov test was employed. Table 2 shows the results of normality test. </w:t>
      </w:r>
      <w:r w:rsidR="004C1385" w:rsidRPr="000A2704">
        <w:rPr>
          <w:rFonts w:asciiTheme="majorBidi" w:eastAsia="Calibri" w:hAnsiTheme="majorBidi" w:cstheme="majorBidi"/>
          <w:sz w:val="22"/>
          <w:szCs w:val="22"/>
        </w:rPr>
        <w:t xml:space="preserve">As presented in Table 2, the significant values for metapragmatic and motivation scores were </w:t>
      </w:r>
      <w:r w:rsidRPr="000A2704">
        <w:rPr>
          <w:rFonts w:asciiTheme="majorBidi" w:eastAsia="Calibri" w:hAnsiTheme="majorBidi" w:cstheme="majorBidi"/>
          <w:sz w:val="22"/>
          <w:szCs w:val="22"/>
        </w:rPr>
        <w:t>above</w:t>
      </w:r>
      <w:r w:rsidR="004C1385" w:rsidRPr="000A2704">
        <w:rPr>
          <w:rFonts w:asciiTheme="majorBidi" w:eastAsia="Calibri" w:hAnsiTheme="majorBidi" w:cstheme="majorBidi"/>
          <w:sz w:val="22"/>
          <w:szCs w:val="22"/>
        </w:rPr>
        <w:t xml:space="preserve"> .05. This suggests</w:t>
      </w:r>
      <w:r w:rsidR="003D723B" w:rsidRPr="000A2704">
        <w:rPr>
          <w:rFonts w:asciiTheme="majorBidi" w:eastAsia="Calibri" w:hAnsiTheme="majorBidi" w:cstheme="majorBidi"/>
          <w:sz w:val="22"/>
          <w:szCs w:val="22"/>
        </w:rPr>
        <w:t xml:space="preserve"> </w:t>
      </w:r>
      <w:r w:rsidRPr="000A2704">
        <w:rPr>
          <w:rFonts w:asciiTheme="majorBidi" w:eastAsia="Calibri" w:hAnsiTheme="majorBidi" w:cstheme="majorBidi"/>
          <w:sz w:val="22"/>
          <w:szCs w:val="22"/>
        </w:rPr>
        <w:t>no</w:t>
      </w:r>
      <w:r w:rsidR="004C1385" w:rsidRPr="000A2704">
        <w:rPr>
          <w:rFonts w:asciiTheme="majorBidi" w:eastAsia="Calibri" w:hAnsiTheme="majorBidi" w:cstheme="majorBidi"/>
          <w:sz w:val="22"/>
          <w:szCs w:val="22"/>
        </w:rPr>
        <w:t xml:space="preserve"> violation of the assumption of normality in pragmatic awareness and </w:t>
      </w:r>
      <w:r w:rsidRPr="000A2704">
        <w:rPr>
          <w:rFonts w:asciiTheme="majorBidi" w:eastAsia="Calibri" w:hAnsiTheme="majorBidi" w:cstheme="majorBidi"/>
          <w:sz w:val="22"/>
          <w:szCs w:val="22"/>
        </w:rPr>
        <w:t>general</w:t>
      </w:r>
      <w:r w:rsidR="004C1385" w:rsidRPr="000A2704">
        <w:rPr>
          <w:rFonts w:asciiTheme="majorBidi" w:eastAsia="Calibri" w:hAnsiTheme="majorBidi" w:cstheme="majorBidi"/>
          <w:sz w:val="22"/>
          <w:szCs w:val="22"/>
        </w:rPr>
        <w:t xml:space="preserve"> and</w:t>
      </w:r>
      <w:r w:rsidR="003D723B" w:rsidRPr="000A2704">
        <w:rPr>
          <w:rFonts w:asciiTheme="majorBidi" w:eastAsia="Calibri" w:hAnsiTheme="majorBidi" w:cstheme="majorBidi"/>
          <w:sz w:val="22"/>
          <w:szCs w:val="22"/>
        </w:rPr>
        <w:t xml:space="preserve"> </w:t>
      </w:r>
      <w:r w:rsidR="004C1385" w:rsidRPr="000A2704">
        <w:rPr>
          <w:rFonts w:asciiTheme="majorBidi" w:eastAsia="Calibri" w:hAnsiTheme="majorBidi" w:cstheme="majorBidi"/>
          <w:sz w:val="22"/>
          <w:szCs w:val="22"/>
          <w:lang w:bidi="fa-IR"/>
        </w:rPr>
        <w:t>specific</w:t>
      </w:r>
      <w:r w:rsidR="003D723B" w:rsidRPr="000A2704">
        <w:rPr>
          <w:rFonts w:asciiTheme="majorBidi" w:eastAsia="Calibri" w:hAnsiTheme="majorBidi" w:cstheme="majorBidi"/>
          <w:sz w:val="22"/>
          <w:szCs w:val="22"/>
          <w:lang w:bidi="fa-IR"/>
        </w:rPr>
        <w:t xml:space="preserve"> </w:t>
      </w:r>
      <w:r w:rsidR="004C1385" w:rsidRPr="000A2704">
        <w:rPr>
          <w:rFonts w:asciiTheme="majorBidi" w:eastAsia="Calibri" w:hAnsiTheme="majorBidi" w:cstheme="majorBidi"/>
          <w:sz w:val="22"/>
          <w:szCs w:val="22"/>
          <w:lang w:bidi="fa-IR"/>
        </w:rPr>
        <w:t>pragmatic</w:t>
      </w:r>
      <w:r w:rsidR="003D723B" w:rsidRPr="000A2704">
        <w:rPr>
          <w:rFonts w:asciiTheme="majorBidi" w:eastAsia="Calibri" w:hAnsiTheme="majorBidi" w:cstheme="majorBidi"/>
          <w:sz w:val="22"/>
          <w:szCs w:val="22"/>
          <w:lang w:bidi="fa-IR"/>
        </w:rPr>
        <w:t xml:space="preserve"> </w:t>
      </w:r>
      <w:r w:rsidR="004C1385" w:rsidRPr="000A2704">
        <w:rPr>
          <w:rFonts w:asciiTheme="majorBidi" w:eastAsia="Calibri" w:hAnsiTheme="majorBidi" w:cstheme="majorBidi"/>
          <w:sz w:val="22"/>
          <w:szCs w:val="22"/>
          <w:lang w:bidi="fa-IR"/>
        </w:rPr>
        <w:t>motivation</w:t>
      </w:r>
      <w:r w:rsidR="004C1385" w:rsidRPr="000A2704">
        <w:rPr>
          <w:rFonts w:asciiTheme="majorBidi" w:eastAsia="Calibri" w:hAnsiTheme="majorBidi" w:cstheme="majorBidi"/>
          <w:sz w:val="22"/>
          <w:szCs w:val="22"/>
        </w:rPr>
        <w:t>. Hence, it can be concluded that the data are distributed normally and therefore parametric tests can be employed for the analysis of th</w:t>
      </w:r>
      <w:r w:rsidR="00845B08" w:rsidRPr="000A2704">
        <w:rPr>
          <w:rFonts w:asciiTheme="majorBidi" w:eastAsia="Calibri" w:hAnsiTheme="majorBidi" w:cstheme="majorBidi"/>
          <w:sz w:val="22"/>
          <w:szCs w:val="22"/>
        </w:rPr>
        <w:t>e data of the present research</w:t>
      </w:r>
      <w:r w:rsidR="004C1385" w:rsidRPr="000A2704">
        <w:rPr>
          <w:rFonts w:asciiTheme="majorBidi" w:eastAsia="Calibri" w:hAnsiTheme="majorBidi" w:cstheme="majorBidi"/>
          <w:sz w:val="22"/>
          <w:szCs w:val="22"/>
        </w:rPr>
        <w:t xml:space="preserve">. </w:t>
      </w:r>
    </w:p>
    <w:p w14:paraId="05687EF0" w14:textId="6328688C" w:rsidR="004C1385" w:rsidRPr="00E51F9F" w:rsidRDefault="004C1385" w:rsidP="00E51F9F">
      <w:pPr>
        <w:spacing w:after="120" w:line="240" w:lineRule="auto"/>
        <w:jc w:val="center"/>
        <w:rPr>
          <w:rFonts w:asciiTheme="majorBidi" w:eastAsia="Times New Roman" w:hAnsiTheme="majorBidi" w:cstheme="majorBidi"/>
          <w:sz w:val="20"/>
          <w:szCs w:val="20"/>
        </w:rPr>
      </w:pPr>
      <w:bookmarkStart w:id="13" w:name="_Toc441388688"/>
      <w:r w:rsidRPr="00E51F9F">
        <w:rPr>
          <w:rFonts w:asciiTheme="majorBidi" w:eastAsia="Times New Roman" w:hAnsiTheme="majorBidi" w:cstheme="majorBidi"/>
          <w:sz w:val="20"/>
          <w:szCs w:val="20"/>
        </w:rPr>
        <w:t>Table 2</w:t>
      </w:r>
      <w:bookmarkEnd w:id="13"/>
      <w:r w:rsidR="00E51F9F" w:rsidRPr="00E51F9F">
        <w:rPr>
          <w:rFonts w:asciiTheme="majorBidi" w:eastAsia="Times New Roman" w:hAnsiTheme="majorBidi" w:cstheme="majorBidi"/>
          <w:sz w:val="20"/>
          <w:szCs w:val="20"/>
        </w:rPr>
        <w:t xml:space="preserve">: </w:t>
      </w:r>
      <w:bookmarkStart w:id="14" w:name="_Toc441388689"/>
      <w:r w:rsidRPr="00E51F9F">
        <w:rPr>
          <w:rFonts w:asciiTheme="majorBidi" w:eastAsia="Times New Roman" w:hAnsiTheme="majorBidi" w:cstheme="majorBidi"/>
          <w:sz w:val="20"/>
          <w:szCs w:val="20"/>
        </w:rPr>
        <w:t>Kolmogorov</w:t>
      </w:r>
      <w:r w:rsidRPr="00E51F9F">
        <w:rPr>
          <w:rFonts w:asciiTheme="majorBidi" w:eastAsia="Times New Roman" w:hAnsiTheme="majorBidi" w:cstheme="majorBidi"/>
          <w:sz w:val="20"/>
          <w:szCs w:val="20"/>
          <w:rtl/>
        </w:rPr>
        <w:t>–</w:t>
      </w:r>
      <w:r w:rsidRPr="00E51F9F">
        <w:rPr>
          <w:rFonts w:asciiTheme="majorBidi" w:eastAsia="Times New Roman" w:hAnsiTheme="majorBidi" w:cstheme="majorBidi"/>
          <w:sz w:val="20"/>
          <w:szCs w:val="20"/>
        </w:rPr>
        <w:t>Smirnov Test (K-S)</w:t>
      </w:r>
      <w:bookmarkEnd w:id="14"/>
    </w:p>
    <w:tbl>
      <w:tblPr>
        <w:tblStyle w:val="LightShading1"/>
        <w:tblW w:w="8069" w:type="dxa"/>
        <w:jc w:val="center"/>
        <w:tblLayout w:type="fixed"/>
        <w:tblLook w:val="0000" w:firstRow="0" w:lastRow="0" w:firstColumn="0" w:lastColumn="0" w:noHBand="0" w:noVBand="0"/>
      </w:tblPr>
      <w:tblGrid>
        <w:gridCol w:w="3261"/>
        <w:gridCol w:w="1233"/>
        <w:gridCol w:w="1786"/>
        <w:gridCol w:w="1789"/>
      </w:tblGrid>
      <w:tr w:rsidR="004C1385" w:rsidRPr="00E51F9F" w14:paraId="7E8F765A" w14:textId="77777777" w:rsidTr="00E51F9F">
        <w:trPr>
          <w:cnfStyle w:val="000000100000" w:firstRow="0" w:lastRow="0" w:firstColumn="0" w:lastColumn="0" w:oddVBand="0" w:evenVBand="0" w:oddHBand="1" w:evenHBand="0" w:firstRowFirstColumn="0" w:firstRowLastColumn="0" w:lastRowFirstColumn="0" w:lastRowLastColumn="0"/>
          <w:trHeight w:val="330"/>
          <w:jc w:val="center"/>
        </w:trPr>
        <w:tc>
          <w:tcPr>
            <w:cnfStyle w:val="000010000000" w:firstRow="0" w:lastRow="0" w:firstColumn="0" w:lastColumn="0" w:oddVBand="1" w:evenVBand="0" w:oddHBand="0" w:evenHBand="0" w:firstRowFirstColumn="0" w:firstRowLastColumn="0" w:lastRowFirstColumn="0" w:lastRowLastColumn="0"/>
            <w:tcW w:w="3261" w:type="dxa"/>
            <w:vMerge w:val="restart"/>
            <w:shd w:val="clear" w:color="auto" w:fill="auto"/>
          </w:tcPr>
          <w:p w14:paraId="14DA7A42" w14:textId="77777777" w:rsidR="004C1385" w:rsidRPr="00E51F9F" w:rsidRDefault="004C1385" w:rsidP="00E51F9F">
            <w:pPr>
              <w:autoSpaceDE w:val="0"/>
              <w:autoSpaceDN w:val="0"/>
              <w:adjustRightInd w:val="0"/>
              <w:spacing w:after="0" w:line="240" w:lineRule="auto"/>
              <w:jc w:val="both"/>
              <w:rPr>
                <w:rFonts w:asciiTheme="majorBidi" w:eastAsia="Calibri" w:hAnsiTheme="majorBidi" w:cstheme="majorBidi"/>
                <w:color w:val="auto"/>
                <w:sz w:val="20"/>
                <w:szCs w:val="20"/>
                <w:lang w:bidi="fa-IR"/>
              </w:rPr>
            </w:pPr>
          </w:p>
        </w:tc>
        <w:tc>
          <w:tcPr>
            <w:tcW w:w="4808" w:type="dxa"/>
            <w:gridSpan w:val="3"/>
            <w:tcBorders>
              <w:bottom w:val="single" w:sz="4" w:space="0" w:color="auto"/>
            </w:tcBorders>
            <w:shd w:val="clear" w:color="auto" w:fill="auto"/>
          </w:tcPr>
          <w:p w14:paraId="1C90EAE1" w14:textId="77777777" w:rsidR="004C1385" w:rsidRPr="00E51F9F" w:rsidRDefault="004C1385" w:rsidP="00E51F9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0"/>
                <w:szCs w:val="20"/>
                <w:lang w:bidi="fa-IR"/>
              </w:rPr>
            </w:pPr>
            <w:r w:rsidRPr="00E51F9F">
              <w:rPr>
                <w:rFonts w:asciiTheme="majorBidi" w:eastAsia="Calibri" w:hAnsiTheme="majorBidi" w:cstheme="majorBidi"/>
                <w:color w:val="auto"/>
                <w:sz w:val="20"/>
                <w:szCs w:val="20"/>
                <w:lang w:bidi="fa-IR"/>
              </w:rPr>
              <w:t>Kolmogorov-Smirnov</w:t>
            </w:r>
            <w:r w:rsidRPr="00E51F9F">
              <w:rPr>
                <w:rFonts w:asciiTheme="majorBidi" w:eastAsia="Calibri" w:hAnsiTheme="majorBidi" w:cstheme="majorBidi"/>
                <w:color w:val="auto"/>
                <w:sz w:val="20"/>
                <w:szCs w:val="20"/>
                <w:vertAlign w:val="superscript"/>
                <w:lang w:bidi="fa-IR"/>
              </w:rPr>
              <w:t>a</w:t>
            </w:r>
          </w:p>
        </w:tc>
      </w:tr>
      <w:tr w:rsidR="004C1385" w:rsidRPr="00E51F9F" w14:paraId="0F765783" w14:textId="77777777" w:rsidTr="00E51F9F">
        <w:trPr>
          <w:trHeight w:val="376"/>
          <w:jc w:val="center"/>
        </w:trPr>
        <w:tc>
          <w:tcPr>
            <w:cnfStyle w:val="000010000000" w:firstRow="0" w:lastRow="0" w:firstColumn="0" w:lastColumn="0" w:oddVBand="1" w:evenVBand="0" w:oddHBand="0" w:evenHBand="0" w:firstRowFirstColumn="0" w:firstRowLastColumn="0" w:lastRowFirstColumn="0" w:lastRowLastColumn="0"/>
            <w:tcW w:w="3261" w:type="dxa"/>
            <w:vMerge/>
            <w:tcBorders>
              <w:bottom w:val="single" w:sz="4" w:space="0" w:color="auto"/>
            </w:tcBorders>
            <w:shd w:val="clear" w:color="auto" w:fill="auto"/>
          </w:tcPr>
          <w:p w14:paraId="60BC58DF" w14:textId="77777777" w:rsidR="004C1385" w:rsidRPr="00E51F9F" w:rsidRDefault="004C1385" w:rsidP="00E51F9F">
            <w:pPr>
              <w:autoSpaceDE w:val="0"/>
              <w:autoSpaceDN w:val="0"/>
              <w:adjustRightInd w:val="0"/>
              <w:spacing w:after="0" w:line="240" w:lineRule="auto"/>
              <w:jc w:val="both"/>
              <w:rPr>
                <w:rFonts w:asciiTheme="majorBidi" w:eastAsia="Calibri" w:hAnsiTheme="majorBidi" w:cstheme="majorBidi"/>
                <w:color w:val="auto"/>
                <w:sz w:val="20"/>
                <w:szCs w:val="20"/>
                <w:lang w:bidi="fa-IR"/>
              </w:rPr>
            </w:pPr>
          </w:p>
        </w:tc>
        <w:tc>
          <w:tcPr>
            <w:tcW w:w="1233" w:type="dxa"/>
            <w:tcBorders>
              <w:top w:val="single" w:sz="4" w:space="0" w:color="auto"/>
              <w:bottom w:val="single" w:sz="4" w:space="0" w:color="auto"/>
            </w:tcBorders>
            <w:shd w:val="clear" w:color="auto" w:fill="auto"/>
          </w:tcPr>
          <w:p w14:paraId="34AA5EB8" w14:textId="77777777" w:rsidR="004C1385" w:rsidRPr="00E51F9F" w:rsidRDefault="004C1385" w:rsidP="00E51F9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0"/>
                <w:szCs w:val="20"/>
                <w:lang w:bidi="fa-IR"/>
              </w:rPr>
            </w:pPr>
            <w:r w:rsidRPr="00E51F9F">
              <w:rPr>
                <w:rFonts w:asciiTheme="majorBidi" w:eastAsia="Calibri" w:hAnsiTheme="majorBidi" w:cstheme="majorBidi"/>
                <w:color w:val="auto"/>
                <w:sz w:val="20"/>
                <w:szCs w:val="20"/>
                <w:lang w:bidi="fa-IR"/>
              </w:rPr>
              <w:t>Statistic</w:t>
            </w: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auto"/>
              <w:bottom w:val="single" w:sz="4" w:space="0" w:color="auto"/>
            </w:tcBorders>
            <w:shd w:val="clear" w:color="auto" w:fill="auto"/>
          </w:tcPr>
          <w:p w14:paraId="07008E6A" w14:textId="2FE4BE11" w:rsidR="004C1385" w:rsidRPr="00E51F9F" w:rsidRDefault="00E51F9F" w:rsidP="00E51F9F">
            <w:pPr>
              <w:autoSpaceDE w:val="0"/>
              <w:autoSpaceDN w:val="0"/>
              <w:adjustRightInd w:val="0"/>
              <w:spacing w:after="0" w:line="240" w:lineRule="auto"/>
              <w:jc w:val="both"/>
              <w:rPr>
                <w:rFonts w:asciiTheme="majorBidi" w:eastAsia="Calibri" w:hAnsiTheme="majorBidi" w:cstheme="majorBidi"/>
                <w:color w:val="auto"/>
                <w:sz w:val="20"/>
                <w:szCs w:val="20"/>
                <w:lang w:bidi="fa-IR"/>
              </w:rPr>
            </w:pPr>
            <w:r w:rsidRPr="00E51F9F">
              <w:rPr>
                <w:rFonts w:asciiTheme="majorBidi" w:eastAsia="Calibri" w:hAnsiTheme="majorBidi" w:cstheme="majorBidi"/>
                <w:color w:val="auto"/>
                <w:sz w:val="20"/>
                <w:szCs w:val="20"/>
                <w:lang w:bidi="fa-IR"/>
              </w:rPr>
              <w:t>DF</w:t>
            </w:r>
          </w:p>
        </w:tc>
        <w:tc>
          <w:tcPr>
            <w:tcW w:w="1789" w:type="dxa"/>
            <w:tcBorders>
              <w:top w:val="single" w:sz="4" w:space="0" w:color="auto"/>
              <w:bottom w:val="single" w:sz="4" w:space="0" w:color="auto"/>
            </w:tcBorders>
            <w:shd w:val="clear" w:color="auto" w:fill="auto"/>
          </w:tcPr>
          <w:p w14:paraId="3B643C9E" w14:textId="77777777" w:rsidR="004C1385" w:rsidRPr="00E51F9F" w:rsidRDefault="004C1385" w:rsidP="00E51F9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0"/>
                <w:szCs w:val="20"/>
                <w:lang w:bidi="fa-IR"/>
              </w:rPr>
            </w:pPr>
            <w:r w:rsidRPr="00E51F9F">
              <w:rPr>
                <w:rFonts w:asciiTheme="majorBidi" w:eastAsia="Calibri" w:hAnsiTheme="majorBidi" w:cstheme="majorBidi"/>
                <w:color w:val="auto"/>
                <w:sz w:val="20"/>
                <w:szCs w:val="20"/>
                <w:lang w:bidi="fa-IR"/>
              </w:rPr>
              <w:t>Sig.</w:t>
            </w:r>
          </w:p>
        </w:tc>
      </w:tr>
      <w:tr w:rsidR="004C1385" w:rsidRPr="00E51F9F" w14:paraId="26057E4C" w14:textId="77777777" w:rsidTr="00E51F9F">
        <w:trPr>
          <w:cnfStyle w:val="000000100000" w:firstRow="0" w:lastRow="0" w:firstColumn="0" w:lastColumn="0" w:oddVBand="0" w:evenVBand="0" w:oddHBand="1" w:evenHBand="0" w:firstRowFirstColumn="0" w:firstRowLastColumn="0" w:lastRowFirstColumn="0" w:lastRowLastColumn="0"/>
          <w:trHeight w:val="330"/>
          <w:jc w:val="center"/>
        </w:trPr>
        <w:tc>
          <w:tcPr>
            <w:cnfStyle w:val="000010000000" w:firstRow="0" w:lastRow="0" w:firstColumn="0" w:lastColumn="0" w:oddVBand="1" w:evenVBand="0" w:oddHBand="0" w:evenHBand="0" w:firstRowFirstColumn="0" w:firstRowLastColumn="0" w:lastRowFirstColumn="0" w:lastRowLastColumn="0"/>
            <w:tcW w:w="3261" w:type="dxa"/>
            <w:shd w:val="clear" w:color="auto" w:fill="auto"/>
          </w:tcPr>
          <w:p w14:paraId="556F9243" w14:textId="77777777" w:rsidR="004C1385" w:rsidRPr="00E51F9F" w:rsidRDefault="004C1385" w:rsidP="00E51F9F">
            <w:pPr>
              <w:autoSpaceDE w:val="0"/>
              <w:autoSpaceDN w:val="0"/>
              <w:adjustRightInd w:val="0"/>
              <w:spacing w:after="0" w:line="240" w:lineRule="auto"/>
              <w:jc w:val="both"/>
              <w:rPr>
                <w:rFonts w:asciiTheme="majorBidi" w:eastAsia="Calibri" w:hAnsiTheme="majorBidi" w:cstheme="majorBidi"/>
                <w:color w:val="auto"/>
                <w:sz w:val="20"/>
                <w:szCs w:val="20"/>
                <w:lang w:bidi="fa-IR"/>
              </w:rPr>
            </w:pPr>
            <w:r w:rsidRPr="00E51F9F">
              <w:rPr>
                <w:rFonts w:asciiTheme="majorBidi" w:eastAsia="Calibri" w:hAnsiTheme="majorBidi" w:cstheme="majorBidi"/>
                <w:color w:val="auto"/>
                <w:sz w:val="20"/>
                <w:szCs w:val="20"/>
                <w:lang w:bidi="fa-IR"/>
              </w:rPr>
              <w:t xml:space="preserve">Metapragmatic awareness </w:t>
            </w:r>
          </w:p>
        </w:tc>
        <w:tc>
          <w:tcPr>
            <w:tcW w:w="1233" w:type="dxa"/>
            <w:shd w:val="clear" w:color="auto" w:fill="auto"/>
          </w:tcPr>
          <w:p w14:paraId="344AFE5D" w14:textId="644E3A80" w:rsidR="004C1385" w:rsidRPr="00E51F9F" w:rsidRDefault="004C1385" w:rsidP="00E51F9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0"/>
                <w:szCs w:val="20"/>
                <w:lang w:bidi="fa-IR"/>
              </w:rPr>
            </w:pPr>
            <w:r w:rsidRPr="00E51F9F">
              <w:rPr>
                <w:rFonts w:asciiTheme="majorBidi" w:eastAsia="Calibri" w:hAnsiTheme="majorBidi" w:cstheme="majorBidi"/>
                <w:color w:val="auto"/>
                <w:sz w:val="20"/>
                <w:szCs w:val="20"/>
                <w:lang w:bidi="fa-IR"/>
              </w:rPr>
              <w:t>.</w:t>
            </w:r>
            <w:r w:rsidR="00DE74AD" w:rsidRPr="00E51F9F">
              <w:rPr>
                <w:rFonts w:asciiTheme="majorBidi" w:eastAsia="Calibri" w:hAnsiTheme="majorBidi" w:cstheme="majorBidi"/>
                <w:color w:val="auto"/>
                <w:sz w:val="20"/>
                <w:szCs w:val="20"/>
                <w:lang w:bidi="fa-IR"/>
              </w:rPr>
              <w:t>08</w:t>
            </w:r>
          </w:p>
        </w:tc>
        <w:tc>
          <w:tcPr>
            <w:cnfStyle w:val="000010000000" w:firstRow="0" w:lastRow="0" w:firstColumn="0" w:lastColumn="0" w:oddVBand="1" w:evenVBand="0" w:oddHBand="0" w:evenHBand="0" w:firstRowFirstColumn="0" w:firstRowLastColumn="0" w:lastRowFirstColumn="0" w:lastRowLastColumn="0"/>
            <w:tcW w:w="1786" w:type="dxa"/>
            <w:shd w:val="clear" w:color="auto" w:fill="auto"/>
          </w:tcPr>
          <w:p w14:paraId="3C0D1073" w14:textId="3A691E53" w:rsidR="004C1385" w:rsidRPr="00E51F9F" w:rsidRDefault="00DE74AD" w:rsidP="00E51F9F">
            <w:pPr>
              <w:autoSpaceDE w:val="0"/>
              <w:autoSpaceDN w:val="0"/>
              <w:adjustRightInd w:val="0"/>
              <w:spacing w:after="0" w:line="240" w:lineRule="auto"/>
              <w:jc w:val="both"/>
              <w:rPr>
                <w:rFonts w:asciiTheme="majorBidi" w:eastAsia="Calibri" w:hAnsiTheme="majorBidi" w:cstheme="majorBidi"/>
                <w:color w:val="auto"/>
                <w:sz w:val="20"/>
                <w:szCs w:val="20"/>
                <w:lang w:bidi="fa-IR"/>
              </w:rPr>
            </w:pPr>
            <w:r w:rsidRPr="00E51F9F">
              <w:rPr>
                <w:rFonts w:asciiTheme="majorBidi" w:eastAsia="Calibri" w:hAnsiTheme="majorBidi" w:cstheme="majorBidi"/>
                <w:color w:val="auto"/>
                <w:sz w:val="20"/>
                <w:szCs w:val="20"/>
                <w:lang w:bidi="fa-IR"/>
              </w:rPr>
              <w:t>7</w:t>
            </w:r>
            <w:r w:rsidR="004C1385" w:rsidRPr="00E51F9F">
              <w:rPr>
                <w:rFonts w:asciiTheme="majorBidi" w:eastAsia="Calibri" w:hAnsiTheme="majorBidi" w:cstheme="majorBidi"/>
                <w:color w:val="auto"/>
                <w:sz w:val="20"/>
                <w:szCs w:val="20"/>
                <w:lang w:bidi="fa-IR"/>
              </w:rPr>
              <w:t>8</w:t>
            </w:r>
          </w:p>
        </w:tc>
        <w:tc>
          <w:tcPr>
            <w:tcW w:w="1789" w:type="dxa"/>
            <w:shd w:val="clear" w:color="auto" w:fill="auto"/>
          </w:tcPr>
          <w:p w14:paraId="5C3CDD5F" w14:textId="18D21ED9" w:rsidR="004C1385" w:rsidRPr="00E51F9F" w:rsidRDefault="004C1385" w:rsidP="00E51F9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0"/>
                <w:szCs w:val="20"/>
                <w:lang w:bidi="fa-IR"/>
              </w:rPr>
            </w:pPr>
            <w:r w:rsidRPr="00E51F9F">
              <w:rPr>
                <w:rFonts w:asciiTheme="majorBidi" w:eastAsia="Calibri" w:hAnsiTheme="majorBidi" w:cstheme="majorBidi"/>
                <w:color w:val="auto"/>
                <w:sz w:val="20"/>
                <w:szCs w:val="20"/>
                <w:lang w:bidi="fa-IR"/>
              </w:rPr>
              <w:t>.</w:t>
            </w:r>
            <w:r w:rsidR="00DE74AD" w:rsidRPr="00E51F9F">
              <w:rPr>
                <w:rFonts w:asciiTheme="majorBidi" w:eastAsia="Calibri" w:hAnsiTheme="majorBidi" w:cstheme="majorBidi"/>
                <w:color w:val="auto"/>
                <w:sz w:val="20"/>
                <w:szCs w:val="20"/>
                <w:lang w:bidi="fa-IR"/>
              </w:rPr>
              <w:t>06</w:t>
            </w:r>
          </w:p>
        </w:tc>
      </w:tr>
      <w:tr w:rsidR="004C1385" w:rsidRPr="00E51F9F" w14:paraId="7884238D" w14:textId="77777777" w:rsidTr="00E51F9F">
        <w:trPr>
          <w:trHeight w:val="345"/>
          <w:jc w:val="center"/>
        </w:trPr>
        <w:tc>
          <w:tcPr>
            <w:cnfStyle w:val="000010000000" w:firstRow="0" w:lastRow="0" w:firstColumn="0" w:lastColumn="0" w:oddVBand="1" w:evenVBand="0" w:oddHBand="0" w:evenHBand="0" w:firstRowFirstColumn="0" w:firstRowLastColumn="0" w:lastRowFirstColumn="0" w:lastRowLastColumn="0"/>
            <w:tcW w:w="3261" w:type="dxa"/>
            <w:shd w:val="clear" w:color="auto" w:fill="auto"/>
          </w:tcPr>
          <w:p w14:paraId="3BCAFBF5" w14:textId="77777777" w:rsidR="004C1385" w:rsidRPr="00E51F9F" w:rsidRDefault="004C1385" w:rsidP="00E51F9F">
            <w:pPr>
              <w:autoSpaceDE w:val="0"/>
              <w:autoSpaceDN w:val="0"/>
              <w:adjustRightInd w:val="0"/>
              <w:spacing w:after="0" w:line="240" w:lineRule="auto"/>
              <w:jc w:val="both"/>
              <w:rPr>
                <w:rFonts w:asciiTheme="majorBidi" w:eastAsia="Calibri" w:hAnsiTheme="majorBidi" w:cstheme="majorBidi"/>
                <w:color w:val="auto"/>
                <w:sz w:val="20"/>
                <w:szCs w:val="20"/>
                <w:lang w:bidi="fa-IR"/>
              </w:rPr>
            </w:pPr>
            <w:r w:rsidRPr="00E51F9F">
              <w:rPr>
                <w:rFonts w:asciiTheme="majorBidi" w:eastAsia="Calibri" w:hAnsiTheme="majorBidi" w:cstheme="majorBidi"/>
                <w:color w:val="auto"/>
                <w:sz w:val="20"/>
                <w:szCs w:val="20"/>
                <w:lang w:bidi="fa-IR"/>
              </w:rPr>
              <w:t xml:space="preserve">General pragmatic motivation </w:t>
            </w:r>
          </w:p>
        </w:tc>
        <w:tc>
          <w:tcPr>
            <w:tcW w:w="1233" w:type="dxa"/>
            <w:shd w:val="clear" w:color="auto" w:fill="auto"/>
          </w:tcPr>
          <w:p w14:paraId="7530B161" w14:textId="1203A944" w:rsidR="004C1385" w:rsidRPr="00E51F9F" w:rsidRDefault="004C1385" w:rsidP="00E51F9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0"/>
                <w:szCs w:val="20"/>
                <w:lang w:bidi="fa-IR"/>
              </w:rPr>
            </w:pPr>
            <w:r w:rsidRPr="00E51F9F">
              <w:rPr>
                <w:rFonts w:asciiTheme="majorBidi" w:eastAsia="Calibri" w:hAnsiTheme="majorBidi" w:cstheme="majorBidi"/>
                <w:color w:val="auto"/>
                <w:sz w:val="20"/>
                <w:szCs w:val="20"/>
                <w:lang w:bidi="fa-IR"/>
              </w:rPr>
              <w:t>.</w:t>
            </w:r>
            <w:r w:rsidR="00DE74AD" w:rsidRPr="00E51F9F">
              <w:rPr>
                <w:rFonts w:asciiTheme="majorBidi" w:eastAsia="Calibri" w:hAnsiTheme="majorBidi" w:cstheme="majorBidi"/>
                <w:color w:val="auto"/>
                <w:sz w:val="20"/>
                <w:szCs w:val="20"/>
                <w:lang w:bidi="fa-IR"/>
              </w:rPr>
              <w:t>06</w:t>
            </w:r>
          </w:p>
        </w:tc>
        <w:tc>
          <w:tcPr>
            <w:cnfStyle w:val="000010000000" w:firstRow="0" w:lastRow="0" w:firstColumn="0" w:lastColumn="0" w:oddVBand="1" w:evenVBand="0" w:oddHBand="0" w:evenHBand="0" w:firstRowFirstColumn="0" w:firstRowLastColumn="0" w:lastRowFirstColumn="0" w:lastRowLastColumn="0"/>
            <w:tcW w:w="1786" w:type="dxa"/>
            <w:shd w:val="clear" w:color="auto" w:fill="auto"/>
          </w:tcPr>
          <w:p w14:paraId="6811CC19" w14:textId="0E656F42" w:rsidR="004C1385" w:rsidRPr="00E51F9F" w:rsidRDefault="00DE74AD" w:rsidP="00E51F9F">
            <w:pPr>
              <w:autoSpaceDE w:val="0"/>
              <w:autoSpaceDN w:val="0"/>
              <w:adjustRightInd w:val="0"/>
              <w:spacing w:after="0" w:line="240" w:lineRule="auto"/>
              <w:jc w:val="both"/>
              <w:rPr>
                <w:rFonts w:asciiTheme="majorBidi" w:eastAsia="Calibri" w:hAnsiTheme="majorBidi" w:cstheme="majorBidi"/>
                <w:color w:val="auto"/>
                <w:sz w:val="20"/>
                <w:szCs w:val="20"/>
                <w:lang w:bidi="fa-IR"/>
              </w:rPr>
            </w:pPr>
            <w:r w:rsidRPr="00E51F9F">
              <w:rPr>
                <w:rFonts w:asciiTheme="majorBidi" w:eastAsia="Calibri" w:hAnsiTheme="majorBidi" w:cstheme="majorBidi"/>
                <w:color w:val="auto"/>
                <w:sz w:val="20"/>
                <w:szCs w:val="20"/>
                <w:lang w:bidi="fa-IR"/>
              </w:rPr>
              <w:t>7</w:t>
            </w:r>
            <w:r w:rsidR="004C1385" w:rsidRPr="00E51F9F">
              <w:rPr>
                <w:rFonts w:asciiTheme="majorBidi" w:eastAsia="Calibri" w:hAnsiTheme="majorBidi" w:cstheme="majorBidi"/>
                <w:color w:val="auto"/>
                <w:sz w:val="20"/>
                <w:szCs w:val="20"/>
                <w:lang w:bidi="fa-IR"/>
              </w:rPr>
              <w:t>8</w:t>
            </w:r>
          </w:p>
        </w:tc>
        <w:tc>
          <w:tcPr>
            <w:tcW w:w="1789" w:type="dxa"/>
            <w:shd w:val="clear" w:color="auto" w:fill="auto"/>
          </w:tcPr>
          <w:p w14:paraId="0DCFD0A6" w14:textId="22B48E64" w:rsidR="004C1385" w:rsidRPr="00E51F9F" w:rsidRDefault="004C1385" w:rsidP="00E51F9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0"/>
                <w:szCs w:val="20"/>
                <w:lang w:bidi="fa-IR"/>
              </w:rPr>
            </w:pPr>
            <w:r w:rsidRPr="00E51F9F">
              <w:rPr>
                <w:rFonts w:asciiTheme="majorBidi" w:eastAsia="Calibri" w:hAnsiTheme="majorBidi" w:cstheme="majorBidi"/>
                <w:color w:val="auto"/>
                <w:sz w:val="20"/>
                <w:szCs w:val="20"/>
                <w:lang w:bidi="fa-IR"/>
              </w:rPr>
              <w:t xml:space="preserve"> .</w:t>
            </w:r>
            <w:r w:rsidR="00DE74AD" w:rsidRPr="00E51F9F">
              <w:rPr>
                <w:rFonts w:asciiTheme="majorBidi" w:eastAsia="Calibri" w:hAnsiTheme="majorBidi" w:cstheme="majorBidi"/>
                <w:color w:val="auto"/>
                <w:sz w:val="20"/>
                <w:szCs w:val="20"/>
                <w:lang w:bidi="fa-IR"/>
              </w:rPr>
              <w:t>11</w:t>
            </w:r>
          </w:p>
        </w:tc>
      </w:tr>
      <w:tr w:rsidR="004C1385" w:rsidRPr="00E51F9F" w14:paraId="402963D0" w14:textId="77777777" w:rsidTr="00E51F9F">
        <w:trPr>
          <w:cnfStyle w:val="000000100000" w:firstRow="0" w:lastRow="0" w:firstColumn="0" w:lastColumn="0" w:oddVBand="0" w:evenVBand="0" w:oddHBand="1" w:evenHBand="0" w:firstRowFirstColumn="0" w:firstRowLastColumn="0" w:lastRowFirstColumn="0" w:lastRowLastColumn="0"/>
          <w:trHeight w:val="330"/>
          <w:jc w:val="center"/>
        </w:trPr>
        <w:tc>
          <w:tcPr>
            <w:cnfStyle w:val="000010000000" w:firstRow="0" w:lastRow="0" w:firstColumn="0" w:lastColumn="0" w:oddVBand="1" w:evenVBand="0" w:oddHBand="0" w:evenHBand="0" w:firstRowFirstColumn="0" w:firstRowLastColumn="0" w:lastRowFirstColumn="0" w:lastRowLastColumn="0"/>
            <w:tcW w:w="3261" w:type="dxa"/>
            <w:shd w:val="clear" w:color="auto" w:fill="auto"/>
          </w:tcPr>
          <w:p w14:paraId="0054E1B8" w14:textId="77777777" w:rsidR="004C1385" w:rsidRPr="00E51F9F" w:rsidRDefault="004C1385" w:rsidP="00E51F9F">
            <w:pPr>
              <w:autoSpaceDE w:val="0"/>
              <w:autoSpaceDN w:val="0"/>
              <w:adjustRightInd w:val="0"/>
              <w:spacing w:after="0" w:line="240" w:lineRule="auto"/>
              <w:jc w:val="both"/>
              <w:rPr>
                <w:rFonts w:asciiTheme="majorBidi" w:eastAsia="Calibri" w:hAnsiTheme="majorBidi" w:cstheme="majorBidi"/>
                <w:color w:val="auto"/>
                <w:sz w:val="20"/>
                <w:szCs w:val="20"/>
                <w:lang w:bidi="fa-IR"/>
              </w:rPr>
            </w:pPr>
            <w:r w:rsidRPr="00E51F9F">
              <w:rPr>
                <w:rFonts w:asciiTheme="majorBidi" w:eastAsia="Calibri" w:hAnsiTheme="majorBidi" w:cstheme="majorBidi"/>
                <w:color w:val="auto"/>
                <w:sz w:val="20"/>
                <w:szCs w:val="20"/>
                <w:lang w:bidi="fa-IR"/>
              </w:rPr>
              <w:t>Specific pragmatic motivation</w:t>
            </w:r>
          </w:p>
        </w:tc>
        <w:tc>
          <w:tcPr>
            <w:tcW w:w="1233" w:type="dxa"/>
            <w:shd w:val="clear" w:color="auto" w:fill="auto"/>
          </w:tcPr>
          <w:p w14:paraId="53640F4F" w14:textId="205FBA44" w:rsidR="004C1385" w:rsidRPr="00E51F9F" w:rsidRDefault="004C1385" w:rsidP="00E51F9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0"/>
                <w:szCs w:val="20"/>
                <w:lang w:bidi="fa-IR"/>
              </w:rPr>
            </w:pPr>
            <w:r w:rsidRPr="00E51F9F">
              <w:rPr>
                <w:rFonts w:asciiTheme="majorBidi" w:eastAsia="Calibri" w:hAnsiTheme="majorBidi" w:cstheme="majorBidi"/>
                <w:color w:val="auto"/>
                <w:sz w:val="20"/>
                <w:szCs w:val="20"/>
                <w:lang w:bidi="fa-IR"/>
              </w:rPr>
              <w:t>.</w:t>
            </w:r>
            <w:r w:rsidR="00DE74AD" w:rsidRPr="00E51F9F">
              <w:rPr>
                <w:rFonts w:asciiTheme="majorBidi" w:eastAsia="Calibri" w:hAnsiTheme="majorBidi" w:cstheme="majorBidi"/>
                <w:color w:val="auto"/>
                <w:sz w:val="20"/>
                <w:szCs w:val="20"/>
                <w:lang w:bidi="fa-IR"/>
              </w:rPr>
              <w:t>07</w:t>
            </w:r>
          </w:p>
        </w:tc>
        <w:tc>
          <w:tcPr>
            <w:cnfStyle w:val="000010000000" w:firstRow="0" w:lastRow="0" w:firstColumn="0" w:lastColumn="0" w:oddVBand="1" w:evenVBand="0" w:oddHBand="0" w:evenHBand="0" w:firstRowFirstColumn="0" w:firstRowLastColumn="0" w:lastRowFirstColumn="0" w:lastRowLastColumn="0"/>
            <w:tcW w:w="1786" w:type="dxa"/>
            <w:shd w:val="clear" w:color="auto" w:fill="auto"/>
          </w:tcPr>
          <w:p w14:paraId="40AC1DC5" w14:textId="4FD5647B" w:rsidR="004C1385" w:rsidRPr="00E51F9F" w:rsidRDefault="00DE74AD" w:rsidP="00E51F9F">
            <w:pPr>
              <w:autoSpaceDE w:val="0"/>
              <w:autoSpaceDN w:val="0"/>
              <w:adjustRightInd w:val="0"/>
              <w:spacing w:after="0" w:line="240" w:lineRule="auto"/>
              <w:jc w:val="both"/>
              <w:rPr>
                <w:rFonts w:asciiTheme="majorBidi" w:eastAsia="Calibri" w:hAnsiTheme="majorBidi" w:cstheme="majorBidi"/>
                <w:color w:val="auto"/>
                <w:sz w:val="20"/>
                <w:szCs w:val="20"/>
                <w:lang w:bidi="fa-IR"/>
              </w:rPr>
            </w:pPr>
            <w:r w:rsidRPr="00E51F9F">
              <w:rPr>
                <w:rFonts w:asciiTheme="majorBidi" w:eastAsia="Calibri" w:hAnsiTheme="majorBidi" w:cstheme="majorBidi"/>
                <w:color w:val="auto"/>
                <w:sz w:val="20"/>
                <w:szCs w:val="20"/>
                <w:lang w:bidi="fa-IR"/>
              </w:rPr>
              <w:t>7</w:t>
            </w:r>
            <w:r w:rsidR="004C1385" w:rsidRPr="00E51F9F">
              <w:rPr>
                <w:rFonts w:asciiTheme="majorBidi" w:eastAsia="Calibri" w:hAnsiTheme="majorBidi" w:cstheme="majorBidi"/>
                <w:color w:val="auto"/>
                <w:sz w:val="20"/>
                <w:szCs w:val="20"/>
                <w:lang w:bidi="fa-IR"/>
              </w:rPr>
              <w:t>8</w:t>
            </w:r>
          </w:p>
        </w:tc>
        <w:tc>
          <w:tcPr>
            <w:tcW w:w="1789" w:type="dxa"/>
            <w:shd w:val="clear" w:color="auto" w:fill="auto"/>
          </w:tcPr>
          <w:p w14:paraId="25FEEF27" w14:textId="71EC0E96" w:rsidR="004C1385" w:rsidRPr="00E51F9F" w:rsidRDefault="004C1385" w:rsidP="00E51F9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0"/>
                <w:szCs w:val="20"/>
                <w:lang w:bidi="fa-IR"/>
              </w:rPr>
            </w:pPr>
            <w:r w:rsidRPr="00E51F9F">
              <w:rPr>
                <w:rFonts w:asciiTheme="majorBidi" w:eastAsia="Calibri" w:hAnsiTheme="majorBidi" w:cstheme="majorBidi"/>
                <w:color w:val="auto"/>
                <w:sz w:val="20"/>
                <w:szCs w:val="20"/>
                <w:lang w:bidi="fa-IR"/>
              </w:rPr>
              <w:t>.</w:t>
            </w:r>
            <w:r w:rsidR="00DE74AD" w:rsidRPr="00E51F9F">
              <w:rPr>
                <w:rFonts w:asciiTheme="majorBidi" w:eastAsia="Calibri" w:hAnsiTheme="majorBidi" w:cstheme="majorBidi"/>
                <w:color w:val="auto"/>
                <w:sz w:val="20"/>
                <w:szCs w:val="20"/>
                <w:lang w:bidi="fa-IR"/>
              </w:rPr>
              <w:t>08</w:t>
            </w:r>
          </w:p>
        </w:tc>
      </w:tr>
    </w:tbl>
    <w:p w14:paraId="7FE7D980" w14:textId="77777777" w:rsidR="00BB2D87" w:rsidRDefault="00BB2D87" w:rsidP="00B728C4">
      <w:pPr>
        <w:autoSpaceDE w:val="0"/>
        <w:autoSpaceDN w:val="0"/>
        <w:adjustRightInd w:val="0"/>
        <w:spacing w:after="120" w:line="240" w:lineRule="auto"/>
        <w:ind w:left="115"/>
        <w:jc w:val="both"/>
        <w:rPr>
          <w:rFonts w:asciiTheme="majorBidi" w:hAnsiTheme="majorBidi" w:cstheme="majorBidi"/>
          <w:i/>
          <w:iCs/>
          <w:sz w:val="22"/>
          <w:szCs w:val="22"/>
        </w:rPr>
      </w:pPr>
      <w:bookmarkStart w:id="15" w:name="_Toc397237691"/>
      <w:bookmarkStart w:id="16" w:name="_Toc398530888"/>
      <w:bookmarkStart w:id="17" w:name="_Toc441386037"/>
    </w:p>
    <w:p w14:paraId="0FA902DE" w14:textId="53F4024E" w:rsidR="004C1385" w:rsidRPr="00B728C4" w:rsidRDefault="00013450" w:rsidP="00B728C4">
      <w:pPr>
        <w:autoSpaceDE w:val="0"/>
        <w:autoSpaceDN w:val="0"/>
        <w:adjustRightInd w:val="0"/>
        <w:spacing w:after="120" w:line="240" w:lineRule="auto"/>
        <w:ind w:left="115"/>
        <w:jc w:val="both"/>
        <w:rPr>
          <w:rFonts w:asciiTheme="majorBidi" w:hAnsiTheme="majorBidi" w:cstheme="majorBidi"/>
          <w:i/>
          <w:iCs/>
          <w:sz w:val="22"/>
          <w:szCs w:val="22"/>
        </w:rPr>
      </w:pPr>
      <w:r w:rsidRPr="00B728C4">
        <w:rPr>
          <w:rFonts w:asciiTheme="majorBidi" w:hAnsiTheme="majorBidi" w:cstheme="majorBidi"/>
          <w:i/>
          <w:iCs/>
          <w:sz w:val="22"/>
          <w:szCs w:val="22"/>
        </w:rPr>
        <w:t>4.2</w:t>
      </w:r>
      <w:r w:rsidR="00B728C4">
        <w:rPr>
          <w:rFonts w:asciiTheme="majorBidi" w:hAnsiTheme="majorBidi" w:cstheme="majorBidi"/>
          <w:i/>
          <w:iCs/>
          <w:sz w:val="22"/>
          <w:szCs w:val="22"/>
        </w:rPr>
        <w:t>.</w:t>
      </w:r>
      <w:r w:rsidRPr="00B728C4">
        <w:rPr>
          <w:rFonts w:asciiTheme="majorBidi" w:hAnsiTheme="majorBidi" w:cstheme="majorBidi"/>
          <w:i/>
          <w:iCs/>
          <w:sz w:val="22"/>
          <w:szCs w:val="22"/>
        </w:rPr>
        <w:t xml:space="preserve"> </w:t>
      </w:r>
      <w:r w:rsidR="004C1385" w:rsidRPr="00B728C4">
        <w:rPr>
          <w:rFonts w:asciiTheme="majorBidi" w:hAnsiTheme="majorBidi" w:cstheme="majorBidi"/>
          <w:i/>
          <w:iCs/>
          <w:sz w:val="22"/>
          <w:szCs w:val="22"/>
        </w:rPr>
        <w:t xml:space="preserve">The </w:t>
      </w:r>
      <w:bookmarkEnd w:id="15"/>
      <w:bookmarkEnd w:id="16"/>
      <w:r w:rsidR="004C1385" w:rsidRPr="00B728C4">
        <w:rPr>
          <w:rFonts w:asciiTheme="majorBidi" w:hAnsiTheme="majorBidi" w:cstheme="majorBidi"/>
          <w:i/>
          <w:iCs/>
          <w:sz w:val="22"/>
          <w:szCs w:val="22"/>
        </w:rPr>
        <w:t>Descriptive Statistics</w:t>
      </w:r>
      <w:bookmarkEnd w:id="17"/>
      <w:r w:rsidR="00866448" w:rsidRPr="00B728C4">
        <w:rPr>
          <w:rFonts w:asciiTheme="majorBidi" w:hAnsiTheme="majorBidi" w:cstheme="majorBidi"/>
          <w:i/>
          <w:iCs/>
          <w:sz w:val="22"/>
          <w:szCs w:val="22"/>
        </w:rPr>
        <w:t xml:space="preserve"> of Metaprag</w:t>
      </w:r>
      <w:r w:rsidR="00B728C4">
        <w:rPr>
          <w:rFonts w:asciiTheme="majorBidi" w:hAnsiTheme="majorBidi" w:cstheme="majorBidi"/>
          <w:i/>
          <w:iCs/>
          <w:sz w:val="22"/>
          <w:szCs w:val="22"/>
        </w:rPr>
        <w:t>matic Awareness and Motivation Q</w:t>
      </w:r>
      <w:r w:rsidR="00866448" w:rsidRPr="00B728C4">
        <w:rPr>
          <w:rFonts w:asciiTheme="majorBidi" w:hAnsiTheme="majorBidi" w:cstheme="majorBidi"/>
          <w:i/>
          <w:iCs/>
          <w:sz w:val="22"/>
          <w:szCs w:val="22"/>
        </w:rPr>
        <w:t>uestionnaires</w:t>
      </w:r>
    </w:p>
    <w:p w14:paraId="1088D29D" w14:textId="7DA67433" w:rsidR="00DE74AD" w:rsidRPr="000A2704" w:rsidRDefault="004C1385" w:rsidP="00782305">
      <w:pPr>
        <w:spacing w:after="120" w:line="240" w:lineRule="auto"/>
        <w:ind w:left="115" w:right="72"/>
        <w:jc w:val="both"/>
        <w:rPr>
          <w:rFonts w:asciiTheme="majorBidi" w:eastAsia="Times New Roman" w:hAnsiTheme="majorBidi" w:cstheme="majorBidi"/>
          <w:sz w:val="22"/>
          <w:szCs w:val="22"/>
        </w:rPr>
      </w:pPr>
      <w:r w:rsidRPr="000A2704">
        <w:rPr>
          <w:rFonts w:asciiTheme="majorBidi" w:eastAsia="Times New Roman" w:hAnsiTheme="majorBidi" w:cstheme="majorBidi"/>
          <w:sz w:val="22"/>
          <w:szCs w:val="22"/>
        </w:rPr>
        <w:t xml:space="preserve">The </w:t>
      </w:r>
      <w:r w:rsidRPr="00DF4B77">
        <w:rPr>
          <w:rFonts w:asciiTheme="majorBidi" w:hAnsiTheme="majorBidi" w:cstheme="majorBidi"/>
          <w:sz w:val="22"/>
          <w:szCs w:val="22"/>
        </w:rPr>
        <w:t>descriptive</w:t>
      </w:r>
      <w:r w:rsidRPr="000A2704">
        <w:rPr>
          <w:rFonts w:asciiTheme="majorBidi" w:eastAsia="Times New Roman" w:hAnsiTheme="majorBidi" w:cstheme="majorBidi"/>
          <w:sz w:val="22"/>
          <w:szCs w:val="22"/>
        </w:rPr>
        <w:t xml:space="preserve"> statistics for the metapragmatic awareness test, its subscales and general and specific pragmatic questionnaires are detailed in </w:t>
      </w:r>
      <w:r w:rsidR="00C02A5D" w:rsidRPr="000A2704">
        <w:rPr>
          <w:rFonts w:asciiTheme="majorBidi" w:eastAsia="Times New Roman" w:hAnsiTheme="majorBidi" w:cstheme="majorBidi"/>
          <w:sz w:val="22"/>
          <w:szCs w:val="22"/>
        </w:rPr>
        <w:t xml:space="preserve">Table </w:t>
      </w:r>
      <w:r w:rsidR="00DE74AD" w:rsidRPr="000A2704">
        <w:rPr>
          <w:rFonts w:asciiTheme="majorBidi" w:eastAsia="Times New Roman" w:hAnsiTheme="majorBidi" w:cstheme="majorBidi"/>
          <w:sz w:val="22"/>
          <w:szCs w:val="22"/>
        </w:rPr>
        <w:t>3</w:t>
      </w:r>
      <w:r w:rsidR="00C02A5D" w:rsidRPr="000A2704">
        <w:rPr>
          <w:rFonts w:asciiTheme="majorBidi" w:eastAsia="Times New Roman" w:hAnsiTheme="majorBidi" w:cstheme="majorBidi"/>
          <w:sz w:val="22"/>
          <w:szCs w:val="22"/>
        </w:rPr>
        <w:t>.</w:t>
      </w:r>
      <w:r w:rsidRPr="000A2704">
        <w:rPr>
          <w:rFonts w:asciiTheme="majorBidi" w:eastAsia="Times New Roman" w:hAnsiTheme="majorBidi" w:cstheme="majorBidi"/>
          <w:sz w:val="22"/>
          <w:szCs w:val="22"/>
        </w:rPr>
        <w:t xml:space="preserve"> Based on the following table, the mean score for the metapragmatic awareness was </w:t>
      </w:r>
      <w:r w:rsidR="00DE74AD" w:rsidRPr="000A2704">
        <w:rPr>
          <w:rFonts w:asciiTheme="majorBidi" w:eastAsia="Times New Roman" w:hAnsiTheme="majorBidi" w:cstheme="majorBidi"/>
          <w:sz w:val="22"/>
          <w:szCs w:val="22"/>
        </w:rPr>
        <w:t>33</w:t>
      </w:r>
      <w:r w:rsidRPr="000A2704">
        <w:rPr>
          <w:rFonts w:asciiTheme="majorBidi" w:eastAsia="Times New Roman" w:hAnsiTheme="majorBidi" w:cstheme="majorBidi"/>
          <w:sz w:val="22"/>
          <w:szCs w:val="22"/>
        </w:rPr>
        <w:t>.</w:t>
      </w:r>
      <w:r w:rsidR="00DE74AD" w:rsidRPr="000A2704">
        <w:rPr>
          <w:rFonts w:asciiTheme="majorBidi" w:eastAsia="Times New Roman" w:hAnsiTheme="majorBidi" w:cstheme="majorBidi"/>
          <w:sz w:val="22"/>
          <w:szCs w:val="22"/>
        </w:rPr>
        <w:t>28</w:t>
      </w:r>
      <w:r w:rsidRPr="000A2704">
        <w:rPr>
          <w:rFonts w:asciiTheme="majorBidi" w:eastAsia="Times New Roman" w:hAnsiTheme="majorBidi" w:cstheme="majorBidi"/>
          <w:sz w:val="22"/>
          <w:szCs w:val="22"/>
        </w:rPr>
        <w:t xml:space="preserve"> and the mean scores for each of the status, familiarity and </w:t>
      </w:r>
      <w:r w:rsidR="00DE74AD" w:rsidRPr="000A2704">
        <w:rPr>
          <w:rFonts w:asciiTheme="majorBidi" w:eastAsia="Times New Roman" w:hAnsiTheme="majorBidi" w:cstheme="majorBidi"/>
          <w:sz w:val="22"/>
          <w:szCs w:val="22"/>
        </w:rPr>
        <w:t>severity</w:t>
      </w:r>
      <w:r w:rsidRPr="000A2704">
        <w:rPr>
          <w:rFonts w:asciiTheme="majorBidi" w:eastAsia="Times New Roman" w:hAnsiTheme="majorBidi" w:cstheme="majorBidi"/>
          <w:sz w:val="22"/>
          <w:szCs w:val="22"/>
        </w:rPr>
        <w:t xml:space="preserve"> subscales are </w:t>
      </w:r>
      <w:r w:rsidR="00DE74AD" w:rsidRPr="000A2704">
        <w:rPr>
          <w:rFonts w:asciiTheme="majorBidi" w:eastAsia="Calibri" w:hAnsiTheme="majorBidi" w:cstheme="majorBidi"/>
          <w:color w:val="000000"/>
          <w:sz w:val="22"/>
          <w:szCs w:val="22"/>
          <w:lang w:bidi="fa-IR"/>
        </w:rPr>
        <w:t>12</w:t>
      </w:r>
      <w:r w:rsidRPr="000A2704">
        <w:rPr>
          <w:rFonts w:asciiTheme="majorBidi" w:eastAsia="Calibri" w:hAnsiTheme="majorBidi" w:cstheme="majorBidi"/>
          <w:color w:val="000000"/>
          <w:sz w:val="22"/>
          <w:szCs w:val="22"/>
          <w:lang w:bidi="fa-IR"/>
        </w:rPr>
        <w:t>.</w:t>
      </w:r>
      <w:r w:rsidR="00DE74AD" w:rsidRPr="000A2704">
        <w:rPr>
          <w:rFonts w:asciiTheme="majorBidi" w:eastAsia="Calibri" w:hAnsiTheme="majorBidi" w:cstheme="majorBidi"/>
          <w:color w:val="000000"/>
          <w:sz w:val="22"/>
          <w:szCs w:val="22"/>
          <w:lang w:bidi="fa-IR"/>
        </w:rPr>
        <w:t>85</w:t>
      </w:r>
      <w:r w:rsidRPr="000A2704">
        <w:rPr>
          <w:rFonts w:asciiTheme="majorBidi" w:eastAsia="Times New Roman" w:hAnsiTheme="majorBidi" w:cstheme="majorBidi"/>
          <w:sz w:val="22"/>
          <w:szCs w:val="22"/>
        </w:rPr>
        <w:t xml:space="preserve">, </w:t>
      </w:r>
      <w:r w:rsidR="00DE74AD" w:rsidRPr="000A2704">
        <w:rPr>
          <w:rFonts w:asciiTheme="majorBidi" w:eastAsia="Times New Roman" w:hAnsiTheme="majorBidi" w:cstheme="majorBidi"/>
          <w:sz w:val="22"/>
          <w:szCs w:val="22"/>
        </w:rPr>
        <w:t>9</w:t>
      </w:r>
      <w:r w:rsidRPr="000A2704">
        <w:rPr>
          <w:rFonts w:asciiTheme="majorBidi" w:eastAsia="Times New Roman" w:hAnsiTheme="majorBidi" w:cstheme="majorBidi"/>
          <w:sz w:val="22"/>
          <w:szCs w:val="22"/>
        </w:rPr>
        <w:t>.</w:t>
      </w:r>
      <w:r w:rsidR="00DE74AD" w:rsidRPr="000A2704">
        <w:rPr>
          <w:rFonts w:asciiTheme="majorBidi" w:eastAsia="Times New Roman" w:hAnsiTheme="majorBidi" w:cstheme="majorBidi"/>
          <w:sz w:val="22"/>
          <w:szCs w:val="22"/>
        </w:rPr>
        <w:t>32</w:t>
      </w:r>
      <w:r w:rsidRPr="000A2704">
        <w:rPr>
          <w:rFonts w:asciiTheme="majorBidi" w:eastAsia="Times New Roman" w:hAnsiTheme="majorBidi" w:cstheme="majorBidi"/>
          <w:sz w:val="22"/>
          <w:szCs w:val="22"/>
        </w:rPr>
        <w:t xml:space="preserve"> and </w:t>
      </w:r>
      <w:r w:rsidR="00DE74AD" w:rsidRPr="000A2704">
        <w:rPr>
          <w:rFonts w:asciiTheme="majorBidi" w:eastAsia="Times New Roman" w:hAnsiTheme="majorBidi" w:cstheme="majorBidi"/>
          <w:sz w:val="22"/>
          <w:szCs w:val="22"/>
        </w:rPr>
        <w:t>11</w:t>
      </w:r>
      <w:r w:rsidRPr="000A2704">
        <w:rPr>
          <w:rFonts w:asciiTheme="majorBidi" w:eastAsia="Times New Roman" w:hAnsiTheme="majorBidi" w:cstheme="majorBidi"/>
          <w:sz w:val="22"/>
          <w:szCs w:val="22"/>
        </w:rPr>
        <w:t>.</w:t>
      </w:r>
      <w:r w:rsidR="00DE74AD" w:rsidRPr="000A2704">
        <w:rPr>
          <w:rFonts w:asciiTheme="majorBidi" w:eastAsia="Times New Roman" w:hAnsiTheme="majorBidi" w:cstheme="majorBidi"/>
          <w:sz w:val="22"/>
          <w:szCs w:val="22"/>
        </w:rPr>
        <w:t>12</w:t>
      </w:r>
      <w:r w:rsidRPr="000A2704">
        <w:rPr>
          <w:rFonts w:asciiTheme="majorBidi" w:eastAsia="Times New Roman" w:hAnsiTheme="majorBidi" w:cstheme="majorBidi"/>
          <w:sz w:val="22"/>
          <w:szCs w:val="22"/>
        </w:rPr>
        <w:t xml:space="preserve"> respectively. In addition, the means for general pragmatic motivation and specific pragmatic motivation, respectively, are </w:t>
      </w:r>
      <w:r w:rsidR="00DE74AD" w:rsidRPr="000A2704">
        <w:rPr>
          <w:rFonts w:asciiTheme="majorBidi" w:eastAsia="Times New Roman" w:hAnsiTheme="majorBidi" w:cstheme="majorBidi"/>
          <w:sz w:val="22"/>
          <w:szCs w:val="22"/>
        </w:rPr>
        <w:t>104</w:t>
      </w:r>
      <w:r w:rsidRPr="000A2704">
        <w:rPr>
          <w:rFonts w:asciiTheme="majorBidi" w:eastAsia="Times New Roman" w:hAnsiTheme="majorBidi" w:cstheme="majorBidi"/>
          <w:sz w:val="22"/>
          <w:szCs w:val="22"/>
        </w:rPr>
        <w:t>.</w:t>
      </w:r>
      <w:r w:rsidR="00DE74AD" w:rsidRPr="000A2704">
        <w:rPr>
          <w:rFonts w:asciiTheme="majorBidi" w:eastAsia="Times New Roman" w:hAnsiTheme="majorBidi" w:cstheme="majorBidi"/>
          <w:sz w:val="22"/>
          <w:szCs w:val="22"/>
        </w:rPr>
        <w:t>51</w:t>
      </w:r>
      <w:r w:rsidRPr="000A2704">
        <w:rPr>
          <w:rFonts w:asciiTheme="majorBidi" w:eastAsia="Times New Roman" w:hAnsiTheme="majorBidi" w:cstheme="majorBidi"/>
          <w:sz w:val="22"/>
          <w:szCs w:val="22"/>
        </w:rPr>
        <w:t xml:space="preserve"> and </w:t>
      </w:r>
      <w:r w:rsidR="00DE74AD" w:rsidRPr="000A2704">
        <w:rPr>
          <w:rFonts w:asciiTheme="majorBidi" w:eastAsia="Times New Roman" w:hAnsiTheme="majorBidi" w:cstheme="majorBidi"/>
          <w:sz w:val="22"/>
          <w:szCs w:val="22"/>
        </w:rPr>
        <w:t>14</w:t>
      </w:r>
      <w:r w:rsidRPr="000A2704">
        <w:rPr>
          <w:rFonts w:asciiTheme="majorBidi" w:eastAsia="Times New Roman" w:hAnsiTheme="majorBidi" w:cstheme="majorBidi"/>
          <w:sz w:val="22"/>
          <w:szCs w:val="22"/>
        </w:rPr>
        <w:t>.</w:t>
      </w:r>
      <w:r w:rsidR="00DE74AD" w:rsidRPr="000A2704">
        <w:rPr>
          <w:rFonts w:asciiTheme="majorBidi" w:eastAsia="Times New Roman" w:hAnsiTheme="majorBidi" w:cstheme="majorBidi"/>
          <w:sz w:val="22"/>
          <w:szCs w:val="22"/>
        </w:rPr>
        <w:t>99</w:t>
      </w:r>
      <w:r w:rsidRPr="000A2704">
        <w:rPr>
          <w:rFonts w:asciiTheme="majorBidi" w:eastAsia="Times New Roman" w:hAnsiTheme="majorBidi" w:cstheme="majorBidi"/>
          <w:sz w:val="22"/>
          <w:szCs w:val="22"/>
        </w:rPr>
        <w:t>.</w:t>
      </w:r>
      <w:bookmarkStart w:id="18" w:name="_Toc441388690"/>
    </w:p>
    <w:p w14:paraId="4DD6A3C7" w14:textId="4185068E" w:rsidR="004C1385" w:rsidRPr="00E51F9F" w:rsidRDefault="004C1385" w:rsidP="00151FE0">
      <w:pPr>
        <w:spacing w:after="120" w:line="240" w:lineRule="auto"/>
        <w:rPr>
          <w:rFonts w:asciiTheme="majorBidi" w:eastAsia="Times New Roman" w:hAnsiTheme="majorBidi" w:cstheme="majorBidi"/>
          <w:sz w:val="20"/>
          <w:szCs w:val="20"/>
        </w:rPr>
      </w:pPr>
      <w:r w:rsidRPr="00E51F9F">
        <w:rPr>
          <w:rFonts w:asciiTheme="majorBidi" w:eastAsia="Times New Roman" w:hAnsiTheme="majorBidi" w:cstheme="majorBidi"/>
          <w:sz w:val="20"/>
          <w:szCs w:val="20"/>
        </w:rPr>
        <w:t xml:space="preserve">Table </w:t>
      </w:r>
      <w:bookmarkEnd w:id="18"/>
      <w:r w:rsidR="00845B08" w:rsidRPr="00E51F9F">
        <w:rPr>
          <w:rFonts w:asciiTheme="majorBidi" w:eastAsia="Times New Roman" w:hAnsiTheme="majorBidi" w:cstheme="majorBidi"/>
          <w:sz w:val="20"/>
          <w:szCs w:val="20"/>
        </w:rPr>
        <w:t>3</w:t>
      </w:r>
      <w:r w:rsidR="00E51F9F" w:rsidRPr="00E51F9F">
        <w:rPr>
          <w:rFonts w:asciiTheme="majorBidi" w:eastAsia="Times New Roman" w:hAnsiTheme="majorBidi" w:cstheme="majorBidi"/>
          <w:sz w:val="20"/>
          <w:szCs w:val="20"/>
        </w:rPr>
        <w:t xml:space="preserve">: </w:t>
      </w:r>
      <w:r w:rsidR="00FA0F23" w:rsidRPr="00E51F9F">
        <w:rPr>
          <w:rFonts w:asciiTheme="majorBidi" w:eastAsia="Times New Roman" w:hAnsiTheme="majorBidi" w:cstheme="majorBidi"/>
          <w:sz w:val="20"/>
          <w:szCs w:val="20"/>
        </w:rPr>
        <w:t xml:space="preserve"> </w:t>
      </w:r>
      <w:bookmarkStart w:id="19" w:name="_Toc441388691"/>
      <w:r w:rsidRPr="00E51F9F">
        <w:rPr>
          <w:rFonts w:asciiTheme="majorBidi" w:eastAsia="Times New Roman" w:hAnsiTheme="majorBidi" w:cstheme="majorBidi"/>
          <w:sz w:val="20"/>
          <w:szCs w:val="20"/>
        </w:rPr>
        <w:t>Descriptive Statistics for Metapragmatic Awareness Scales General and Specific</w:t>
      </w:r>
      <w:r w:rsidR="00ED4BA1" w:rsidRPr="00E51F9F">
        <w:rPr>
          <w:rFonts w:asciiTheme="majorBidi" w:eastAsia="Times New Roman" w:hAnsiTheme="majorBidi" w:cstheme="majorBidi"/>
          <w:sz w:val="20"/>
          <w:szCs w:val="20"/>
        </w:rPr>
        <w:t xml:space="preserve"> </w:t>
      </w:r>
      <w:r w:rsidRPr="00E51F9F">
        <w:rPr>
          <w:rFonts w:asciiTheme="majorBidi" w:eastAsia="Times New Roman" w:hAnsiTheme="majorBidi" w:cstheme="majorBidi"/>
          <w:sz w:val="20"/>
          <w:szCs w:val="20"/>
        </w:rPr>
        <w:t>Pragmatic Motivation</w:t>
      </w:r>
      <w:bookmarkEnd w:id="19"/>
    </w:p>
    <w:tbl>
      <w:tblPr>
        <w:tblStyle w:val="PlainTable31"/>
        <w:tblW w:w="8381" w:type="dxa"/>
        <w:jc w:val="center"/>
        <w:tblLayout w:type="fixed"/>
        <w:tblLook w:val="0000" w:firstRow="0" w:lastRow="0" w:firstColumn="0" w:lastColumn="0" w:noHBand="0" w:noVBand="0"/>
      </w:tblPr>
      <w:tblGrid>
        <w:gridCol w:w="2507"/>
        <w:gridCol w:w="1064"/>
        <w:gridCol w:w="1111"/>
        <w:gridCol w:w="1143"/>
        <w:gridCol w:w="1064"/>
        <w:gridCol w:w="1492"/>
      </w:tblGrid>
      <w:tr w:rsidR="00DE74AD" w:rsidRPr="00E51F9F" w14:paraId="1DDBCDA5" w14:textId="77777777" w:rsidTr="00E51F9F">
        <w:trPr>
          <w:cnfStyle w:val="000000100000" w:firstRow="0" w:lastRow="0" w:firstColumn="0" w:lastColumn="0" w:oddVBand="0" w:evenVBand="0" w:oddHBand="1" w:evenHBand="0" w:firstRowFirstColumn="0" w:firstRowLastColumn="0" w:lastRowFirstColumn="0" w:lastRowLastColumn="0"/>
          <w:trHeight w:val="271"/>
          <w:jc w:val="center"/>
        </w:trPr>
        <w:tc>
          <w:tcPr>
            <w:cnfStyle w:val="000010000000" w:firstRow="0" w:lastRow="0" w:firstColumn="0" w:lastColumn="0" w:oddVBand="1" w:evenVBand="0" w:oddHBand="0" w:evenHBand="0" w:firstRowFirstColumn="0" w:firstRowLastColumn="0" w:lastRowFirstColumn="0" w:lastRowLastColumn="0"/>
            <w:tcW w:w="2507" w:type="dxa"/>
            <w:tcBorders>
              <w:top w:val="single" w:sz="4" w:space="0" w:color="000000"/>
              <w:bottom w:val="single" w:sz="4" w:space="0" w:color="000000"/>
            </w:tcBorders>
            <w:shd w:val="clear" w:color="auto" w:fill="auto"/>
          </w:tcPr>
          <w:p w14:paraId="39728C28" w14:textId="77777777" w:rsidR="00DE74AD" w:rsidRPr="00E51F9F" w:rsidRDefault="00DE74AD" w:rsidP="00E51F9F">
            <w:pPr>
              <w:autoSpaceDE w:val="0"/>
              <w:autoSpaceDN w:val="0"/>
              <w:adjustRightInd w:val="0"/>
              <w:spacing w:after="0" w:line="240" w:lineRule="auto"/>
              <w:rPr>
                <w:rFonts w:asciiTheme="majorBidi" w:eastAsia="Calibri" w:hAnsiTheme="majorBidi" w:cstheme="majorBidi"/>
                <w:sz w:val="20"/>
                <w:szCs w:val="20"/>
              </w:rPr>
            </w:pPr>
          </w:p>
        </w:tc>
        <w:tc>
          <w:tcPr>
            <w:tcW w:w="1064" w:type="dxa"/>
            <w:tcBorders>
              <w:top w:val="single" w:sz="4" w:space="0" w:color="000000"/>
              <w:bottom w:val="single" w:sz="4" w:space="0" w:color="000000"/>
            </w:tcBorders>
            <w:shd w:val="clear" w:color="auto" w:fill="auto"/>
          </w:tcPr>
          <w:p w14:paraId="7A77BB2F" w14:textId="77777777" w:rsidR="00DE74AD" w:rsidRPr="00E51F9F" w:rsidRDefault="00DE74AD" w:rsidP="00E51F9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E51F9F">
              <w:rPr>
                <w:rFonts w:asciiTheme="majorBidi" w:eastAsia="Calibri" w:hAnsiTheme="majorBidi" w:cstheme="majorBidi"/>
                <w:sz w:val="20"/>
                <w:szCs w:val="20"/>
              </w:rPr>
              <w:t>N</w:t>
            </w:r>
          </w:p>
        </w:tc>
        <w:tc>
          <w:tcPr>
            <w:cnfStyle w:val="000010000000" w:firstRow="0" w:lastRow="0" w:firstColumn="0" w:lastColumn="0" w:oddVBand="1" w:evenVBand="0" w:oddHBand="0" w:evenHBand="0" w:firstRowFirstColumn="0" w:firstRowLastColumn="0" w:lastRowFirstColumn="0" w:lastRowLastColumn="0"/>
            <w:tcW w:w="1111" w:type="dxa"/>
            <w:tcBorders>
              <w:top w:val="single" w:sz="4" w:space="0" w:color="000000"/>
              <w:bottom w:val="single" w:sz="4" w:space="0" w:color="000000"/>
            </w:tcBorders>
            <w:shd w:val="clear" w:color="auto" w:fill="auto"/>
          </w:tcPr>
          <w:p w14:paraId="5E55066A" w14:textId="77777777" w:rsidR="00DE74AD" w:rsidRPr="00E51F9F" w:rsidRDefault="00DE74AD"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Minimum</w:t>
            </w:r>
          </w:p>
        </w:tc>
        <w:tc>
          <w:tcPr>
            <w:tcW w:w="1143" w:type="dxa"/>
            <w:tcBorders>
              <w:top w:val="single" w:sz="4" w:space="0" w:color="000000"/>
              <w:bottom w:val="single" w:sz="4" w:space="0" w:color="000000"/>
            </w:tcBorders>
            <w:shd w:val="clear" w:color="auto" w:fill="auto"/>
          </w:tcPr>
          <w:p w14:paraId="7EE3F296" w14:textId="77777777" w:rsidR="00DE74AD" w:rsidRPr="00E51F9F" w:rsidRDefault="00DE74AD" w:rsidP="00E51F9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E51F9F">
              <w:rPr>
                <w:rFonts w:asciiTheme="majorBidi" w:eastAsia="Calibri" w:hAnsiTheme="majorBidi" w:cstheme="majorBidi"/>
                <w:sz w:val="20"/>
                <w:szCs w:val="20"/>
              </w:rPr>
              <w:t>Maximum</w:t>
            </w:r>
          </w:p>
        </w:tc>
        <w:tc>
          <w:tcPr>
            <w:cnfStyle w:val="000010000000" w:firstRow="0" w:lastRow="0" w:firstColumn="0" w:lastColumn="0" w:oddVBand="1" w:evenVBand="0" w:oddHBand="0" w:evenHBand="0" w:firstRowFirstColumn="0" w:firstRowLastColumn="0" w:lastRowFirstColumn="0" w:lastRowLastColumn="0"/>
            <w:tcW w:w="1064" w:type="dxa"/>
            <w:tcBorders>
              <w:top w:val="single" w:sz="4" w:space="0" w:color="000000"/>
              <w:bottom w:val="single" w:sz="4" w:space="0" w:color="000000"/>
            </w:tcBorders>
            <w:shd w:val="clear" w:color="auto" w:fill="auto"/>
          </w:tcPr>
          <w:p w14:paraId="09DE5BC8" w14:textId="77777777" w:rsidR="00DE74AD" w:rsidRPr="00E51F9F" w:rsidRDefault="00DE74AD"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Mean</w:t>
            </w:r>
          </w:p>
        </w:tc>
        <w:tc>
          <w:tcPr>
            <w:tcW w:w="1492" w:type="dxa"/>
            <w:tcBorders>
              <w:top w:val="single" w:sz="4" w:space="0" w:color="000000"/>
              <w:bottom w:val="single" w:sz="4" w:space="0" w:color="000000"/>
            </w:tcBorders>
            <w:shd w:val="clear" w:color="auto" w:fill="auto"/>
          </w:tcPr>
          <w:p w14:paraId="3273C1BA" w14:textId="77777777" w:rsidR="00DE74AD" w:rsidRPr="00E51F9F" w:rsidRDefault="00DE74AD" w:rsidP="00E51F9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E51F9F">
              <w:rPr>
                <w:rFonts w:asciiTheme="majorBidi" w:eastAsia="Calibri" w:hAnsiTheme="majorBidi" w:cstheme="majorBidi"/>
                <w:sz w:val="20"/>
                <w:szCs w:val="20"/>
              </w:rPr>
              <w:t>Std. Deviation</w:t>
            </w:r>
          </w:p>
        </w:tc>
      </w:tr>
      <w:tr w:rsidR="00DE74AD" w:rsidRPr="00E51F9F" w14:paraId="5B792304" w14:textId="77777777" w:rsidTr="00E51F9F">
        <w:trPr>
          <w:trHeight w:val="283"/>
          <w:jc w:val="center"/>
        </w:trPr>
        <w:tc>
          <w:tcPr>
            <w:cnfStyle w:val="000010000000" w:firstRow="0" w:lastRow="0" w:firstColumn="0" w:lastColumn="0" w:oddVBand="1" w:evenVBand="0" w:oddHBand="0" w:evenHBand="0" w:firstRowFirstColumn="0" w:firstRowLastColumn="0" w:lastRowFirstColumn="0" w:lastRowLastColumn="0"/>
            <w:tcW w:w="2507" w:type="dxa"/>
            <w:tcBorders>
              <w:top w:val="single" w:sz="4" w:space="0" w:color="000000"/>
            </w:tcBorders>
            <w:shd w:val="clear" w:color="auto" w:fill="auto"/>
          </w:tcPr>
          <w:p w14:paraId="146CFAF3" w14:textId="77777777" w:rsidR="00DE74AD" w:rsidRPr="00E51F9F" w:rsidRDefault="00DE74AD" w:rsidP="00E51F9F">
            <w:pPr>
              <w:autoSpaceDE w:val="0"/>
              <w:autoSpaceDN w:val="0"/>
              <w:adjustRightInd w:val="0"/>
              <w:spacing w:after="0" w:line="240" w:lineRule="auto"/>
              <w:rPr>
                <w:rFonts w:asciiTheme="majorBidi" w:eastAsia="Calibri" w:hAnsiTheme="majorBidi" w:cstheme="majorBidi"/>
                <w:sz w:val="20"/>
                <w:szCs w:val="20"/>
              </w:rPr>
            </w:pPr>
            <w:r w:rsidRPr="00E51F9F">
              <w:rPr>
                <w:rFonts w:asciiTheme="majorBidi" w:eastAsia="Calibri" w:hAnsiTheme="majorBidi" w:cstheme="majorBidi"/>
                <w:sz w:val="20"/>
                <w:szCs w:val="20"/>
              </w:rPr>
              <w:t xml:space="preserve">Status </w:t>
            </w:r>
          </w:p>
        </w:tc>
        <w:tc>
          <w:tcPr>
            <w:tcW w:w="1064" w:type="dxa"/>
            <w:tcBorders>
              <w:top w:val="single" w:sz="4" w:space="0" w:color="000000"/>
            </w:tcBorders>
            <w:shd w:val="clear" w:color="auto" w:fill="auto"/>
          </w:tcPr>
          <w:p w14:paraId="33E4051C" w14:textId="77777777" w:rsidR="00DE74AD" w:rsidRPr="00E51F9F" w:rsidRDefault="00DE74AD" w:rsidP="00E51F9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Pr>
            </w:pPr>
            <w:r w:rsidRPr="00E51F9F">
              <w:rPr>
                <w:rFonts w:asciiTheme="majorBidi" w:eastAsia="Calibri" w:hAnsiTheme="majorBidi" w:cstheme="majorBidi"/>
                <w:sz w:val="20"/>
                <w:szCs w:val="20"/>
              </w:rPr>
              <w:t>78</w:t>
            </w:r>
          </w:p>
        </w:tc>
        <w:tc>
          <w:tcPr>
            <w:cnfStyle w:val="000010000000" w:firstRow="0" w:lastRow="0" w:firstColumn="0" w:lastColumn="0" w:oddVBand="1" w:evenVBand="0" w:oddHBand="0" w:evenHBand="0" w:firstRowFirstColumn="0" w:firstRowLastColumn="0" w:lastRowFirstColumn="0" w:lastRowLastColumn="0"/>
            <w:tcW w:w="1111" w:type="dxa"/>
            <w:tcBorders>
              <w:top w:val="single" w:sz="4" w:space="0" w:color="000000"/>
            </w:tcBorders>
            <w:shd w:val="clear" w:color="auto" w:fill="auto"/>
          </w:tcPr>
          <w:p w14:paraId="4DA4CBED" w14:textId="77777777" w:rsidR="00DE74AD" w:rsidRPr="00E51F9F" w:rsidRDefault="00DE74AD"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2</w:t>
            </w:r>
          </w:p>
        </w:tc>
        <w:tc>
          <w:tcPr>
            <w:tcW w:w="1143" w:type="dxa"/>
            <w:tcBorders>
              <w:top w:val="single" w:sz="4" w:space="0" w:color="000000"/>
            </w:tcBorders>
            <w:shd w:val="clear" w:color="auto" w:fill="auto"/>
          </w:tcPr>
          <w:p w14:paraId="46302B3F" w14:textId="77777777" w:rsidR="00DE74AD" w:rsidRPr="00E51F9F" w:rsidRDefault="00DE74AD" w:rsidP="00E51F9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Pr>
            </w:pPr>
            <w:r w:rsidRPr="00E51F9F">
              <w:rPr>
                <w:rFonts w:asciiTheme="majorBidi" w:eastAsia="Calibri" w:hAnsiTheme="majorBidi" w:cstheme="majorBidi"/>
                <w:sz w:val="20"/>
                <w:szCs w:val="20"/>
              </w:rPr>
              <w:t>28</w:t>
            </w:r>
          </w:p>
        </w:tc>
        <w:tc>
          <w:tcPr>
            <w:cnfStyle w:val="000010000000" w:firstRow="0" w:lastRow="0" w:firstColumn="0" w:lastColumn="0" w:oddVBand="1" w:evenVBand="0" w:oddHBand="0" w:evenHBand="0" w:firstRowFirstColumn="0" w:firstRowLastColumn="0" w:lastRowFirstColumn="0" w:lastRowLastColumn="0"/>
            <w:tcW w:w="1064" w:type="dxa"/>
            <w:tcBorders>
              <w:top w:val="single" w:sz="4" w:space="0" w:color="000000"/>
            </w:tcBorders>
            <w:shd w:val="clear" w:color="auto" w:fill="auto"/>
          </w:tcPr>
          <w:p w14:paraId="40F7FC29" w14:textId="77777777" w:rsidR="00DE74AD" w:rsidRPr="00E51F9F" w:rsidRDefault="00DE74AD"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12.85</w:t>
            </w:r>
          </w:p>
        </w:tc>
        <w:tc>
          <w:tcPr>
            <w:tcW w:w="1492" w:type="dxa"/>
            <w:tcBorders>
              <w:top w:val="single" w:sz="4" w:space="0" w:color="000000"/>
            </w:tcBorders>
            <w:shd w:val="clear" w:color="auto" w:fill="auto"/>
          </w:tcPr>
          <w:p w14:paraId="0491766F" w14:textId="77777777" w:rsidR="00DE74AD" w:rsidRPr="00E51F9F" w:rsidRDefault="00DE74AD" w:rsidP="00E51F9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Pr>
            </w:pPr>
            <w:r w:rsidRPr="00E51F9F">
              <w:rPr>
                <w:rFonts w:asciiTheme="majorBidi" w:eastAsia="Calibri" w:hAnsiTheme="majorBidi" w:cstheme="majorBidi"/>
                <w:sz w:val="20"/>
                <w:szCs w:val="20"/>
              </w:rPr>
              <w:t>7.15</w:t>
            </w:r>
          </w:p>
        </w:tc>
      </w:tr>
      <w:tr w:rsidR="00DE74AD" w:rsidRPr="00E51F9F" w14:paraId="4FA66185" w14:textId="77777777" w:rsidTr="00E51F9F">
        <w:trPr>
          <w:cnfStyle w:val="000000100000" w:firstRow="0" w:lastRow="0" w:firstColumn="0" w:lastColumn="0" w:oddVBand="0" w:evenVBand="0" w:oddHBand="1" w:evenHBand="0" w:firstRowFirstColumn="0" w:firstRowLastColumn="0" w:lastRowFirstColumn="0" w:lastRowLastColumn="0"/>
          <w:trHeight w:val="271"/>
          <w:jc w:val="center"/>
        </w:trPr>
        <w:tc>
          <w:tcPr>
            <w:cnfStyle w:val="000010000000" w:firstRow="0" w:lastRow="0" w:firstColumn="0" w:lastColumn="0" w:oddVBand="1" w:evenVBand="0" w:oddHBand="0" w:evenHBand="0" w:firstRowFirstColumn="0" w:firstRowLastColumn="0" w:lastRowFirstColumn="0" w:lastRowLastColumn="0"/>
            <w:tcW w:w="2507" w:type="dxa"/>
            <w:shd w:val="clear" w:color="auto" w:fill="auto"/>
          </w:tcPr>
          <w:p w14:paraId="51412E1D" w14:textId="77777777" w:rsidR="00DE74AD" w:rsidRPr="00E51F9F" w:rsidRDefault="00DE74AD" w:rsidP="00E51F9F">
            <w:pPr>
              <w:autoSpaceDE w:val="0"/>
              <w:autoSpaceDN w:val="0"/>
              <w:adjustRightInd w:val="0"/>
              <w:spacing w:after="0" w:line="240" w:lineRule="auto"/>
              <w:rPr>
                <w:rFonts w:asciiTheme="majorBidi" w:eastAsia="Calibri" w:hAnsiTheme="majorBidi" w:cstheme="majorBidi"/>
                <w:sz w:val="20"/>
                <w:szCs w:val="20"/>
              </w:rPr>
            </w:pPr>
            <w:r w:rsidRPr="00E51F9F">
              <w:rPr>
                <w:rFonts w:asciiTheme="majorBidi" w:eastAsia="Calibri" w:hAnsiTheme="majorBidi" w:cstheme="majorBidi"/>
                <w:sz w:val="20"/>
                <w:szCs w:val="20"/>
              </w:rPr>
              <w:t xml:space="preserve">Familiarity </w:t>
            </w:r>
          </w:p>
        </w:tc>
        <w:tc>
          <w:tcPr>
            <w:tcW w:w="1064" w:type="dxa"/>
            <w:shd w:val="clear" w:color="auto" w:fill="auto"/>
          </w:tcPr>
          <w:p w14:paraId="4C92EA52" w14:textId="77777777" w:rsidR="00DE74AD" w:rsidRPr="00E51F9F" w:rsidRDefault="00DE74AD" w:rsidP="00E51F9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E51F9F">
              <w:rPr>
                <w:rFonts w:asciiTheme="majorBidi" w:eastAsia="Calibri" w:hAnsiTheme="majorBidi" w:cstheme="majorBidi"/>
                <w:sz w:val="20"/>
                <w:szCs w:val="20"/>
              </w:rPr>
              <w:t>78</w:t>
            </w:r>
          </w:p>
        </w:tc>
        <w:tc>
          <w:tcPr>
            <w:cnfStyle w:val="000010000000" w:firstRow="0" w:lastRow="0" w:firstColumn="0" w:lastColumn="0" w:oddVBand="1" w:evenVBand="0" w:oddHBand="0" w:evenHBand="0" w:firstRowFirstColumn="0" w:firstRowLastColumn="0" w:lastRowFirstColumn="0" w:lastRowLastColumn="0"/>
            <w:tcW w:w="1111" w:type="dxa"/>
            <w:shd w:val="clear" w:color="auto" w:fill="auto"/>
          </w:tcPr>
          <w:p w14:paraId="3B34392F" w14:textId="77777777" w:rsidR="00DE74AD" w:rsidRPr="00E51F9F" w:rsidRDefault="00DE74AD"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0</w:t>
            </w:r>
          </w:p>
        </w:tc>
        <w:tc>
          <w:tcPr>
            <w:tcW w:w="1143" w:type="dxa"/>
            <w:shd w:val="clear" w:color="auto" w:fill="auto"/>
          </w:tcPr>
          <w:p w14:paraId="5D82A168" w14:textId="77777777" w:rsidR="00DE74AD" w:rsidRPr="00E51F9F" w:rsidRDefault="00DE74AD" w:rsidP="00E51F9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E51F9F">
              <w:rPr>
                <w:rFonts w:asciiTheme="majorBidi" w:eastAsia="Calibri" w:hAnsiTheme="majorBidi" w:cstheme="majorBidi"/>
                <w:sz w:val="20"/>
                <w:szCs w:val="20"/>
              </w:rPr>
              <w:t>30</w:t>
            </w:r>
          </w:p>
        </w:tc>
        <w:tc>
          <w:tcPr>
            <w:cnfStyle w:val="000010000000" w:firstRow="0" w:lastRow="0" w:firstColumn="0" w:lastColumn="0" w:oddVBand="1" w:evenVBand="0" w:oddHBand="0" w:evenHBand="0" w:firstRowFirstColumn="0" w:firstRowLastColumn="0" w:lastRowFirstColumn="0" w:lastRowLastColumn="0"/>
            <w:tcW w:w="1064" w:type="dxa"/>
            <w:shd w:val="clear" w:color="auto" w:fill="auto"/>
          </w:tcPr>
          <w:p w14:paraId="7776EABE" w14:textId="77777777" w:rsidR="00DE74AD" w:rsidRPr="00E51F9F" w:rsidRDefault="00DE74AD"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9.32</w:t>
            </w:r>
          </w:p>
        </w:tc>
        <w:tc>
          <w:tcPr>
            <w:tcW w:w="1492" w:type="dxa"/>
            <w:shd w:val="clear" w:color="auto" w:fill="auto"/>
          </w:tcPr>
          <w:p w14:paraId="281884AB" w14:textId="77777777" w:rsidR="00DE74AD" w:rsidRPr="00E51F9F" w:rsidRDefault="00DE74AD" w:rsidP="00E51F9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E51F9F">
              <w:rPr>
                <w:rFonts w:asciiTheme="majorBidi" w:eastAsia="Calibri" w:hAnsiTheme="majorBidi" w:cstheme="majorBidi"/>
                <w:sz w:val="20"/>
                <w:szCs w:val="20"/>
              </w:rPr>
              <w:t>9.72</w:t>
            </w:r>
          </w:p>
        </w:tc>
      </w:tr>
      <w:tr w:rsidR="00DE74AD" w:rsidRPr="00E51F9F" w14:paraId="61A2653D" w14:textId="77777777" w:rsidTr="00E51F9F">
        <w:trPr>
          <w:trHeight w:val="271"/>
          <w:jc w:val="center"/>
        </w:trPr>
        <w:tc>
          <w:tcPr>
            <w:cnfStyle w:val="000010000000" w:firstRow="0" w:lastRow="0" w:firstColumn="0" w:lastColumn="0" w:oddVBand="1" w:evenVBand="0" w:oddHBand="0" w:evenHBand="0" w:firstRowFirstColumn="0" w:firstRowLastColumn="0" w:lastRowFirstColumn="0" w:lastRowLastColumn="0"/>
            <w:tcW w:w="2507" w:type="dxa"/>
            <w:shd w:val="clear" w:color="auto" w:fill="auto"/>
          </w:tcPr>
          <w:p w14:paraId="3CF81D82" w14:textId="77777777" w:rsidR="00DE74AD" w:rsidRPr="00E51F9F" w:rsidRDefault="00DE74AD" w:rsidP="00E51F9F">
            <w:pPr>
              <w:autoSpaceDE w:val="0"/>
              <w:autoSpaceDN w:val="0"/>
              <w:adjustRightInd w:val="0"/>
              <w:spacing w:after="0" w:line="240" w:lineRule="auto"/>
              <w:rPr>
                <w:rFonts w:asciiTheme="majorBidi" w:eastAsia="Calibri" w:hAnsiTheme="majorBidi" w:cstheme="majorBidi"/>
                <w:sz w:val="20"/>
                <w:szCs w:val="20"/>
              </w:rPr>
            </w:pPr>
            <w:r w:rsidRPr="00E51F9F">
              <w:rPr>
                <w:rFonts w:asciiTheme="majorBidi" w:eastAsia="Calibri" w:hAnsiTheme="majorBidi" w:cstheme="majorBidi"/>
                <w:sz w:val="20"/>
                <w:szCs w:val="20"/>
              </w:rPr>
              <w:t xml:space="preserve">Severity </w:t>
            </w:r>
          </w:p>
        </w:tc>
        <w:tc>
          <w:tcPr>
            <w:tcW w:w="1064" w:type="dxa"/>
            <w:shd w:val="clear" w:color="auto" w:fill="auto"/>
          </w:tcPr>
          <w:p w14:paraId="1590D72D" w14:textId="77777777" w:rsidR="00DE74AD" w:rsidRPr="00E51F9F" w:rsidRDefault="00DE74AD" w:rsidP="00E51F9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Pr>
            </w:pPr>
            <w:r w:rsidRPr="00E51F9F">
              <w:rPr>
                <w:rFonts w:asciiTheme="majorBidi" w:eastAsia="Calibri" w:hAnsiTheme="majorBidi" w:cstheme="majorBidi"/>
                <w:sz w:val="20"/>
                <w:szCs w:val="20"/>
              </w:rPr>
              <w:t>78</w:t>
            </w:r>
          </w:p>
        </w:tc>
        <w:tc>
          <w:tcPr>
            <w:cnfStyle w:val="000010000000" w:firstRow="0" w:lastRow="0" w:firstColumn="0" w:lastColumn="0" w:oddVBand="1" w:evenVBand="0" w:oddHBand="0" w:evenHBand="0" w:firstRowFirstColumn="0" w:firstRowLastColumn="0" w:lastRowFirstColumn="0" w:lastRowLastColumn="0"/>
            <w:tcW w:w="1111" w:type="dxa"/>
            <w:shd w:val="clear" w:color="auto" w:fill="auto"/>
          </w:tcPr>
          <w:p w14:paraId="709B8FBE" w14:textId="77777777" w:rsidR="00DE74AD" w:rsidRPr="00E51F9F" w:rsidRDefault="00DE74AD"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0</w:t>
            </w:r>
          </w:p>
        </w:tc>
        <w:tc>
          <w:tcPr>
            <w:tcW w:w="1143" w:type="dxa"/>
            <w:shd w:val="clear" w:color="auto" w:fill="auto"/>
          </w:tcPr>
          <w:p w14:paraId="1AE66748" w14:textId="77777777" w:rsidR="00DE74AD" w:rsidRPr="00E51F9F" w:rsidRDefault="00DE74AD" w:rsidP="00E51F9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Pr>
            </w:pPr>
            <w:r w:rsidRPr="00E51F9F">
              <w:rPr>
                <w:rFonts w:asciiTheme="majorBidi" w:eastAsia="Calibri" w:hAnsiTheme="majorBidi" w:cstheme="majorBidi"/>
                <w:sz w:val="20"/>
                <w:szCs w:val="20"/>
              </w:rPr>
              <w:t>50</w:t>
            </w:r>
          </w:p>
        </w:tc>
        <w:tc>
          <w:tcPr>
            <w:cnfStyle w:val="000010000000" w:firstRow="0" w:lastRow="0" w:firstColumn="0" w:lastColumn="0" w:oddVBand="1" w:evenVBand="0" w:oddHBand="0" w:evenHBand="0" w:firstRowFirstColumn="0" w:firstRowLastColumn="0" w:lastRowFirstColumn="0" w:lastRowLastColumn="0"/>
            <w:tcW w:w="1064" w:type="dxa"/>
            <w:shd w:val="clear" w:color="auto" w:fill="auto"/>
          </w:tcPr>
          <w:p w14:paraId="1415075B" w14:textId="77777777" w:rsidR="00DE74AD" w:rsidRPr="00E51F9F" w:rsidRDefault="00DE74AD"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11.12</w:t>
            </w:r>
          </w:p>
        </w:tc>
        <w:tc>
          <w:tcPr>
            <w:tcW w:w="1492" w:type="dxa"/>
            <w:shd w:val="clear" w:color="auto" w:fill="auto"/>
          </w:tcPr>
          <w:p w14:paraId="05C7EB81" w14:textId="77777777" w:rsidR="00DE74AD" w:rsidRPr="00E51F9F" w:rsidRDefault="00DE74AD" w:rsidP="00E51F9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Pr>
            </w:pPr>
            <w:r w:rsidRPr="00E51F9F">
              <w:rPr>
                <w:rFonts w:asciiTheme="majorBidi" w:eastAsia="Calibri" w:hAnsiTheme="majorBidi" w:cstheme="majorBidi"/>
                <w:sz w:val="20"/>
                <w:szCs w:val="20"/>
              </w:rPr>
              <w:t>12.57</w:t>
            </w:r>
          </w:p>
        </w:tc>
      </w:tr>
      <w:tr w:rsidR="00DE74AD" w:rsidRPr="00E51F9F" w14:paraId="5EEF96C5" w14:textId="77777777" w:rsidTr="00E51F9F">
        <w:trPr>
          <w:cnfStyle w:val="000000100000" w:firstRow="0" w:lastRow="0" w:firstColumn="0" w:lastColumn="0" w:oddVBand="0" w:evenVBand="0" w:oddHBand="1" w:evenHBand="0" w:firstRowFirstColumn="0" w:firstRowLastColumn="0" w:lastRowFirstColumn="0" w:lastRowLastColumn="0"/>
          <w:trHeight w:val="271"/>
          <w:jc w:val="center"/>
        </w:trPr>
        <w:tc>
          <w:tcPr>
            <w:cnfStyle w:val="000010000000" w:firstRow="0" w:lastRow="0" w:firstColumn="0" w:lastColumn="0" w:oddVBand="1" w:evenVBand="0" w:oddHBand="0" w:evenHBand="0" w:firstRowFirstColumn="0" w:firstRowLastColumn="0" w:lastRowFirstColumn="0" w:lastRowLastColumn="0"/>
            <w:tcW w:w="2507" w:type="dxa"/>
            <w:shd w:val="clear" w:color="auto" w:fill="auto"/>
          </w:tcPr>
          <w:p w14:paraId="2E12C9E6" w14:textId="2C67E490" w:rsidR="00DE74AD" w:rsidRPr="00E51F9F" w:rsidRDefault="0054781F" w:rsidP="00E51F9F">
            <w:pPr>
              <w:autoSpaceDE w:val="0"/>
              <w:autoSpaceDN w:val="0"/>
              <w:adjustRightInd w:val="0"/>
              <w:spacing w:after="0" w:line="240" w:lineRule="auto"/>
              <w:rPr>
                <w:rFonts w:asciiTheme="majorBidi" w:eastAsia="Calibri" w:hAnsiTheme="majorBidi" w:cstheme="majorBidi"/>
                <w:sz w:val="20"/>
                <w:szCs w:val="20"/>
              </w:rPr>
            </w:pPr>
            <w:r w:rsidRPr="00E51F9F">
              <w:rPr>
                <w:rFonts w:asciiTheme="majorBidi" w:eastAsia="Calibri" w:hAnsiTheme="majorBidi" w:cstheme="majorBidi"/>
                <w:sz w:val="20"/>
                <w:szCs w:val="20"/>
              </w:rPr>
              <w:t>MPA</w:t>
            </w:r>
          </w:p>
        </w:tc>
        <w:tc>
          <w:tcPr>
            <w:tcW w:w="1064" w:type="dxa"/>
            <w:shd w:val="clear" w:color="auto" w:fill="auto"/>
          </w:tcPr>
          <w:p w14:paraId="21D8563F" w14:textId="77777777" w:rsidR="00DE74AD" w:rsidRPr="00E51F9F" w:rsidRDefault="00DE74AD" w:rsidP="00E51F9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E51F9F">
              <w:rPr>
                <w:rFonts w:asciiTheme="majorBidi" w:eastAsia="Calibri" w:hAnsiTheme="majorBidi" w:cstheme="majorBidi"/>
                <w:sz w:val="20"/>
                <w:szCs w:val="20"/>
              </w:rPr>
              <w:t>78</w:t>
            </w:r>
          </w:p>
        </w:tc>
        <w:tc>
          <w:tcPr>
            <w:cnfStyle w:val="000010000000" w:firstRow="0" w:lastRow="0" w:firstColumn="0" w:lastColumn="0" w:oddVBand="1" w:evenVBand="0" w:oddHBand="0" w:evenHBand="0" w:firstRowFirstColumn="0" w:firstRowLastColumn="0" w:lastRowFirstColumn="0" w:lastRowLastColumn="0"/>
            <w:tcW w:w="1111" w:type="dxa"/>
            <w:shd w:val="clear" w:color="auto" w:fill="auto"/>
          </w:tcPr>
          <w:p w14:paraId="037172A0" w14:textId="77777777" w:rsidR="00DE74AD" w:rsidRPr="00E51F9F" w:rsidRDefault="00DE74AD"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10</w:t>
            </w:r>
          </w:p>
        </w:tc>
        <w:tc>
          <w:tcPr>
            <w:tcW w:w="1143" w:type="dxa"/>
            <w:shd w:val="clear" w:color="auto" w:fill="auto"/>
          </w:tcPr>
          <w:p w14:paraId="32471F65" w14:textId="77777777" w:rsidR="00DE74AD" w:rsidRPr="00E51F9F" w:rsidRDefault="00DE74AD" w:rsidP="00E51F9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E51F9F">
              <w:rPr>
                <w:rFonts w:asciiTheme="majorBidi" w:eastAsia="Calibri" w:hAnsiTheme="majorBidi" w:cstheme="majorBidi"/>
                <w:sz w:val="20"/>
                <w:szCs w:val="20"/>
              </w:rPr>
              <w:t>100</w:t>
            </w:r>
          </w:p>
        </w:tc>
        <w:tc>
          <w:tcPr>
            <w:cnfStyle w:val="000010000000" w:firstRow="0" w:lastRow="0" w:firstColumn="0" w:lastColumn="0" w:oddVBand="1" w:evenVBand="0" w:oddHBand="0" w:evenHBand="0" w:firstRowFirstColumn="0" w:firstRowLastColumn="0" w:lastRowFirstColumn="0" w:lastRowLastColumn="0"/>
            <w:tcW w:w="1064" w:type="dxa"/>
            <w:shd w:val="clear" w:color="auto" w:fill="auto"/>
          </w:tcPr>
          <w:p w14:paraId="6D8C332A" w14:textId="77777777" w:rsidR="00DE74AD" w:rsidRPr="00E51F9F" w:rsidRDefault="00DE74AD"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33.28</w:t>
            </w:r>
          </w:p>
        </w:tc>
        <w:tc>
          <w:tcPr>
            <w:tcW w:w="1492" w:type="dxa"/>
            <w:shd w:val="clear" w:color="auto" w:fill="auto"/>
          </w:tcPr>
          <w:p w14:paraId="3693CB6B" w14:textId="77777777" w:rsidR="00DE74AD" w:rsidRPr="00E51F9F" w:rsidRDefault="00DE74AD" w:rsidP="00E51F9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E51F9F">
              <w:rPr>
                <w:rFonts w:asciiTheme="majorBidi" w:eastAsia="Calibri" w:hAnsiTheme="majorBidi" w:cstheme="majorBidi"/>
                <w:sz w:val="20"/>
                <w:szCs w:val="20"/>
              </w:rPr>
              <w:t>28.93</w:t>
            </w:r>
          </w:p>
        </w:tc>
      </w:tr>
      <w:tr w:rsidR="00DE74AD" w:rsidRPr="00E51F9F" w14:paraId="488EFC90" w14:textId="77777777" w:rsidTr="00E51F9F">
        <w:trPr>
          <w:trHeight w:val="271"/>
          <w:jc w:val="center"/>
        </w:trPr>
        <w:tc>
          <w:tcPr>
            <w:cnfStyle w:val="000010000000" w:firstRow="0" w:lastRow="0" w:firstColumn="0" w:lastColumn="0" w:oddVBand="1" w:evenVBand="0" w:oddHBand="0" w:evenHBand="0" w:firstRowFirstColumn="0" w:firstRowLastColumn="0" w:lastRowFirstColumn="0" w:lastRowLastColumn="0"/>
            <w:tcW w:w="2507" w:type="dxa"/>
            <w:shd w:val="clear" w:color="auto" w:fill="auto"/>
          </w:tcPr>
          <w:p w14:paraId="2877E7AC" w14:textId="77777777" w:rsidR="00DE74AD" w:rsidRPr="00E51F9F" w:rsidRDefault="00DE74AD" w:rsidP="00E51F9F">
            <w:pPr>
              <w:autoSpaceDE w:val="0"/>
              <w:autoSpaceDN w:val="0"/>
              <w:adjustRightInd w:val="0"/>
              <w:spacing w:after="0" w:line="240" w:lineRule="auto"/>
              <w:rPr>
                <w:rFonts w:asciiTheme="majorBidi" w:eastAsia="Calibri" w:hAnsiTheme="majorBidi" w:cstheme="majorBidi"/>
                <w:sz w:val="20"/>
                <w:szCs w:val="20"/>
              </w:rPr>
            </w:pPr>
            <w:r w:rsidRPr="00E51F9F">
              <w:rPr>
                <w:rFonts w:asciiTheme="majorBidi" w:eastAsia="Calibri" w:hAnsiTheme="majorBidi" w:cstheme="majorBidi"/>
                <w:sz w:val="20"/>
                <w:szCs w:val="20"/>
              </w:rPr>
              <w:t>GPM</w:t>
            </w:r>
          </w:p>
        </w:tc>
        <w:tc>
          <w:tcPr>
            <w:tcW w:w="1064" w:type="dxa"/>
            <w:shd w:val="clear" w:color="auto" w:fill="auto"/>
          </w:tcPr>
          <w:p w14:paraId="1AFF7EBD" w14:textId="77777777" w:rsidR="00DE74AD" w:rsidRPr="00E51F9F" w:rsidRDefault="00DE74AD" w:rsidP="00E51F9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Pr>
            </w:pPr>
            <w:r w:rsidRPr="00E51F9F">
              <w:rPr>
                <w:rFonts w:asciiTheme="majorBidi" w:eastAsia="Calibri" w:hAnsiTheme="majorBidi" w:cstheme="majorBidi"/>
                <w:sz w:val="20"/>
                <w:szCs w:val="20"/>
              </w:rPr>
              <w:t>76</w:t>
            </w:r>
          </w:p>
        </w:tc>
        <w:tc>
          <w:tcPr>
            <w:cnfStyle w:val="000010000000" w:firstRow="0" w:lastRow="0" w:firstColumn="0" w:lastColumn="0" w:oddVBand="1" w:evenVBand="0" w:oddHBand="0" w:evenHBand="0" w:firstRowFirstColumn="0" w:firstRowLastColumn="0" w:lastRowFirstColumn="0" w:lastRowLastColumn="0"/>
            <w:tcW w:w="1111" w:type="dxa"/>
            <w:shd w:val="clear" w:color="auto" w:fill="auto"/>
          </w:tcPr>
          <w:p w14:paraId="56ADD68D" w14:textId="77777777" w:rsidR="00DE74AD" w:rsidRPr="00E51F9F" w:rsidRDefault="00DE74AD"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61</w:t>
            </w:r>
          </w:p>
        </w:tc>
        <w:tc>
          <w:tcPr>
            <w:tcW w:w="1143" w:type="dxa"/>
            <w:shd w:val="clear" w:color="auto" w:fill="auto"/>
          </w:tcPr>
          <w:p w14:paraId="660CBA69" w14:textId="77777777" w:rsidR="00DE74AD" w:rsidRPr="00E51F9F" w:rsidRDefault="00DE74AD" w:rsidP="00E51F9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Pr>
            </w:pPr>
            <w:r w:rsidRPr="00E51F9F">
              <w:rPr>
                <w:rFonts w:asciiTheme="majorBidi" w:eastAsia="Calibri" w:hAnsiTheme="majorBidi" w:cstheme="majorBidi"/>
                <w:sz w:val="20"/>
                <w:szCs w:val="20"/>
              </w:rPr>
              <w:t>194</w:t>
            </w:r>
          </w:p>
        </w:tc>
        <w:tc>
          <w:tcPr>
            <w:cnfStyle w:val="000010000000" w:firstRow="0" w:lastRow="0" w:firstColumn="0" w:lastColumn="0" w:oddVBand="1" w:evenVBand="0" w:oddHBand="0" w:evenHBand="0" w:firstRowFirstColumn="0" w:firstRowLastColumn="0" w:lastRowFirstColumn="0" w:lastRowLastColumn="0"/>
            <w:tcW w:w="1064" w:type="dxa"/>
            <w:shd w:val="clear" w:color="auto" w:fill="auto"/>
          </w:tcPr>
          <w:p w14:paraId="11582A29" w14:textId="77777777" w:rsidR="00DE74AD" w:rsidRPr="00E51F9F" w:rsidRDefault="00DE74AD"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104.51</w:t>
            </w:r>
          </w:p>
        </w:tc>
        <w:tc>
          <w:tcPr>
            <w:tcW w:w="1492" w:type="dxa"/>
            <w:shd w:val="clear" w:color="auto" w:fill="auto"/>
          </w:tcPr>
          <w:p w14:paraId="7E561C77" w14:textId="77777777" w:rsidR="00DE74AD" w:rsidRPr="00E51F9F" w:rsidRDefault="00DE74AD" w:rsidP="00E51F9F">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Pr>
            </w:pPr>
            <w:r w:rsidRPr="00E51F9F">
              <w:rPr>
                <w:rFonts w:asciiTheme="majorBidi" w:eastAsia="Calibri" w:hAnsiTheme="majorBidi" w:cstheme="majorBidi"/>
                <w:sz w:val="20"/>
                <w:szCs w:val="20"/>
              </w:rPr>
              <w:t>32.18</w:t>
            </w:r>
          </w:p>
        </w:tc>
      </w:tr>
      <w:tr w:rsidR="00DE74AD" w:rsidRPr="00E51F9F" w14:paraId="5EA1A482" w14:textId="77777777" w:rsidTr="00E51F9F">
        <w:trPr>
          <w:cnfStyle w:val="000000100000" w:firstRow="0" w:lastRow="0" w:firstColumn="0" w:lastColumn="0" w:oddVBand="0" w:evenVBand="0" w:oddHBand="1" w:evenHBand="0" w:firstRowFirstColumn="0" w:firstRowLastColumn="0" w:lastRowFirstColumn="0" w:lastRowLastColumn="0"/>
          <w:trHeight w:val="271"/>
          <w:jc w:val="center"/>
        </w:trPr>
        <w:tc>
          <w:tcPr>
            <w:cnfStyle w:val="000010000000" w:firstRow="0" w:lastRow="0" w:firstColumn="0" w:lastColumn="0" w:oddVBand="1" w:evenVBand="0" w:oddHBand="0" w:evenHBand="0" w:firstRowFirstColumn="0" w:firstRowLastColumn="0" w:lastRowFirstColumn="0" w:lastRowLastColumn="0"/>
            <w:tcW w:w="2507" w:type="dxa"/>
            <w:tcBorders>
              <w:bottom w:val="single" w:sz="4" w:space="0" w:color="000000"/>
            </w:tcBorders>
            <w:shd w:val="clear" w:color="auto" w:fill="auto"/>
          </w:tcPr>
          <w:p w14:paraId="307BF967" w14:textId="77777777" w:rsidR="00DE74AD" w:rsidRPr="00E51F9F" w:rsidRDefault="00DE74AD" w:rsidP="00E51F9F">
            <w:pPr>
              <w:autoSpaceDE w:val="0"/>
              <w:autoSpaceDN w:val="0"/>
              <w:adjustRightInd w:val="0"/>
              <w:spacing w:after="0" w:line="240" w:lineRule="auto"/>
              <w:rPr>
                <w:rFonts w:asciiTheme="majorBidi" w:eastAsia="Calibri" w:hAnsiTheme="majorBidi" w:cstheme="majorBidi"/>
                <w:sz w:val="20"/>
                <w:szCs w:val="20"/>
              </w:rPr>
            </w:pPr>
            <w:r w:rsidRPr="00E51F9F">
              <w:rPr>
                <w:rFonts w:asciiTheme="majorBidi" w:eastAsia="Calibri" w:hAnsiTheme="majorBidi" w:cstheme="majorBidi"/>
                <w:sz w:val="20"/>
                <w:szCs w:val="20"/>
              </w:rPr>
              <w:t>SPM</w:t>
            </w:r>
          </w:p>
        </w:tc>
        <w:tc>
          <w:tcPr>
            <w:tcW w:w="1064" w:type="dxa"/>
            <w:tcBorders>
              <w:bottom w:val="single" w:sz="4" w:space="0" w:color="000000"/>
            </w:tcBorders>
            <w:shd w:val="clear" w:color="auto" w:fill="auto"/>
          </w:tcPr>
          <w:p w14:paraId="1F1BBD23" w14:textId="77777777" w:rsidR="00DE74AD" w:rsidRPr="00E51F9F" w:rsidRDefault="00DE74AD" w:rsidP="00E51F9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E51F9F">
              <w:rPr>
                <w:rFonts w:asciiTheme="majorBidi" w:eastAsia="Calibri" w:hAnsiTheme="majorBidi" w:cstheme="majorBidi"/>
                <w:sz w:val="20"/>
                <w:szCs w:val="20"/>
              </w:rPr>
              <w:t>78</w:t>
            </w:r>
          </w:p>
        </w:tc>
        <w:tc>
          <w:tcPr>
            <w:cnfStyle w:val="000010000000" w:firstRow="0" w:lastRow="0" w:firstColumn="0" w:lastColumn="0" w:oddVBand="1" w:evenVBand="0" w:oddHBand="0" w:evenHBand="0" w:firstRowFirstColumn="0" w:firstRowLastColumn="0" w:lastRowFirstColumn="0" w:lastRowLastColumn="0"/>
            <w:tcW w:w="1111" w:type="dxa"/>
            <w:tcBorders>
              <w:bottom w:val="single" w:sz="4" w:space="0" w:color="000000"/>
            </w:tcBorders>
            <w:shd w:val="clear" w:color="auto" w:fill="auto"/>
          </w:tcPr>
          <w:p w14:paraId="06339D98" w14:textId="77777777" w:rsidR="00DE74AD" w:rsidRPr="00E51F9F" w:rsidRDefault="00DE74AD"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6</w:t>
            </w:r>
          </w:p>
        </w:tc>
        <w:tc>
          <w:tcPr>
            <w:tcW w:w="1143" w:type="dxa"/>
            <w:tcBorders>
              <w:bottom w:val="single" w:sz="4" w:space="0" w:color="000000"/>
            </w:tcBorders>
            <w:shd w:val="clear" w:color="auto" w:fill="auto"/>
          </w:tcPr>
          <w:p w14:paraId="05317457" w14:textId="77777777" w:rsidR="00DE74AD" w:rsidRPr="00E51F9F" w:rsidRDefault="00DE74AD" w:rsidP="00E51F9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E51F9F">
              <w:rPr>
                <w:rFonts w:asciiTheme="majorBidi" w:eastAsia="Calibri" w:hAnsiTheme="majorBidi" w:cstheme="majorBidi"/>
                <w:sz w:val="20"/>
                <w:szCs w:val="20"/>
              </w:rPr>
              <w:t>30</w:t>
            </w:r>
          </w:p>
        </w:tc>
        <w:tc>
          <w:tcPr>
            <w:cnfStyle w:val="000010000000" w:firstRow="0" w:lastRow="0" w:firstColumn="0" w:lastColumn="0" w:oddVBand="1" w:evenVBand="0" w:oddHBand="0" w:evenHBand="0" w:firstRowFirstColumn="0" w:firstRowLastColumn="0" w:lastRowFirstColumn="0" w:lastRowLastColumn="0"/>
            <w:tcW w:w="1064" w:type="dxa"/>
            <w:tcBorders>
              <w:bottom w:val="single" w:sz="4" w:space="0" w:color="000000"/>
            </w:tcBorders>
            <w:shd w:val="clear" w:color="auto" w:fill="auto"/>
          </w:tcPr>
          <w:p w14:paraId="5548CFD9" w14:textId="77777777" w:rsidR="00DE74AD" w:rsidRPr="00E51F9F" w:rsidRDefault="00DE74AD"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14.99</w:t>
            </w:r>
          </w:p>
        </w:tc>
        <w:tc>
          <w:tcPr>
            <w:tcW w:w="1492" w:type="dxa"/>
            <w:tcBorders>
              <w:bottom w:val="single" w:sz="4" w:space="0" w:color="000000"/>
            </w:tcBorders>
            <w:shd w:val="clear" w:color="auto" w:fill="auto"/>
          </w:tcPr>
          <w:p w14:paraId="655A920B" w14:textId="77777777" w:rsidR="00DE74AD" w:rsidRPr="00E51F9F" w:rsidRDefault="00DE74AD" w:rsidP="00E51F9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E51F9F">
              <w:rPr>
                <w:rFonts w:asciiTheme="majorBidi" w:eastAsia="Calibri" w:hAnsiTheme="majorBidi" w:cstheme="majorBidi"/>
                <w:sz w:val="20"/>
                <w:szCs w:val="20"/>
              </w:rPr>
              <w:t>7.27</w:t>
            </w:r>
          </w:p>
        </w:tc>
      </w:tr>
    </w:tbl>
    <w:p w14:paraId="63537A61" w14:textId="2473D46A" w:rsidR="004C1385" w:rsidRPr="00087AE5" w:rsidRDefault="004C1385" w:rsidP="00087AE5">
      <w:pPr>
        <w:autoSpaceDE w:val="0"/>
        <w:autoSpaceDN w:val="0"/>
        <w:adjustRightInd w:val="0"/>
        <w:spacing w:before="120" w:after="120" w:line="240" w:lineRule="auto"/>
        <w:rPr>
          <w:rFonts w:asciiTheme="majorBidi" w:eastAsia="Calibri" w:hAnsiTheme="majorBidi" w:cstheme="majorBidi"/>
          <w:sz w:val="16"/>
          <w:szCs w:val="16"/>
          <w:lang w:bidi="fa-IR"/>
        </w:rPr>
      </w:pPr>
      <w:r w:rsidRPr="00087AE5">
        <w:rPr>
          <w:rFonts w:asciiTheme="majorBidi" w:eastAsia="Calibri" w:hAnsiTheme="majorBidi" w:cstheme="majorBidi"/>
          <w:sz w:val="16"/>
          <w:szCs w:val="16"/>
          <w:lang w:bidi="fa-IR"/>
        </w:rPr>
        <w:t>Note: MPA = Metapragmatic awareness; GPM = General pragmatic Motivation; SPM: Specific Pragmatic motivation</w:t>
      </w:r>
    </w:p>
    <w:p w14:paraId="285751AE" w14:textId="3C28020A" w:rsidR="004C1385" w:rsidRPr="000A2704" w:rsidRDefault="00701AA3" w:rsidP="00782305">
      <w:pPr>
        <w:spacing w:after="120" w:line="240" w:lineRule="auto"/>
        <w:ind w:left="115" w:right="72"/>
        <w:jc w:val="both"/>
        <w:rPr>
          <w:rFonts w:asciiTheme="majorBidi" w:eastAsia="Times New Roman" w:hAnsiTheme="majorBidi" w:cstheme="majorBidi"/>
          <w:sz w:val="22"/>
          <w:szCs w:val="22"/>
        </w:rPr>
      </w:pPr>
      <w:r w:rsidRPr="000A2704">
        <w:rPr>
          <w:rFonts w:asciiTheme="majorBidi" w:eastAsia="Times New Roman" w:hAnsiTheme="majorBidi" w:cstheme="majorBidi"/>
          <w:sz w:val="22"/>
          <w:szCs w:val="22"/>
        </w:rPr>
        <w:t>With regard to</w:t>
      </w:r>
      <w:r w:rsidR="004C1385" w:rsidRPr="000A2704">
        <w:rPr>
          <w:rFonts w:asciiTheme="majorBidi" w:eastAsia="Times New Roman" w:hAnsiTheme="majorBidi" w:cstheme="majorBidi"/>
          <w:sz w:val="22"/>
          <w:szCs w:val="22"/>
        </w:rPr>
        <w:t xml:space="preserve"> metapragmatic features, as observed in </w:t>
      </w:r>
      <w:r w:rsidR="002B4586" w:rsidRPr="000A2704">
        <w:rPr>
          <w:rFonts w:asciiTheme="majorBidi" w:eastAsia="Times New Roman" w:hAnsiTheme="majorBidi" w:cstheme="majorBidi"/>
          <w:sz w:val="22"/>
          <w:szCs w:val="22"/>
        </w:rPr>
        <w:t xml:space="preserve">Table </w:t>
      </w:r>
      <w:r w:rsidR="00845B08" w:rsidRPr="000A2704">
        <w:rPr>
          <w:rFonts w:asciiTheme="majorBidi" w:eastAsia="Times New Roman" w:hAnsiTheme="majorBidi" w:cstheme="majorBidi"/>
          <w:sz w:val="22"/>
          <w:szCs w:val="22"/>
        </w:rPr>
        <w:t>3</w:t>
      </w:r>
      <w:r w:rsidR="004C1385" w:rsidRPr="000A2704">
        <w:rPr>
          <w:rFonts w:asciiTheme="majorBidi" w:eastAsia="Times New Roman" w:hAnsiTheme="majorBidi" w:cstheme="majorBidi"/>
          <w:sz w:val="22"/>
          <w:szCs w:val="22"/>
        </w:rPr>
        <w:t xml:space="preserve">, a comparison of the means of the </w:t>
      </w:r>
      <w:r w:rsidR="004C1385" w:rsidRPr="00DF4B77">
        <w:rPr>
          <w:rFonts w:asciiTheme="majorBidi" w:hAnsiTheme="majorBidi" w:cstheme="majorBidi"/>
          <w:sz w:val="22"/>
          <w:szCs w:val="22"/>
        </w:rPr>
        <w:t>metapragmatic</w:t>
      </w:r>
      <w:r w:rsidR="004C1385" w:rsidRPr="000A2704">
        <w:rPr>
          <w:rFonts w:asciiTheme="majorBidi" w:eastAsia="Times New Roman" w:hAnsiTheme="majorBidi" w:cstheme="majorBidi"/>
          <w:sz w:val="22"/>
          <w:szCs w:val="22"/>
        </w:rPr>
        <w:t xml:space="preserve"> features demonstrates that the participants gained the highest score in the status feature</w:t>
      </w:r>
      <w:r w:rsidRPr="000A2704">
        <w:rPr>
          <w:rFonts w:asciiTheme="majorBidi" w:eastAsia="Times New Roman" w:hAnsiTheme="majorBidi" w:cstheme="majorBidi"/>
          <w:sz w:val="22"/>
          <w:szCs w:val="22"/>
        </w:rPr>
        <w:t>,</w:t>
      </w:r>
      <w:r w:rsidR="004C1385" w:rsidRPr="000A2704">
        <w:rPr>
          <w:rFonts w:asciiTheme="majorBidi" w:eastAsia="Times New Roman" w:hAnsiTheme="majorBidi" w:cstheme="majorBidi"/>
          <w:sz w:val="22"/>
          <w:szCs w:val="22"/>
        </w:rPr>
        <w:t xml:space="preserve"> and they had the least awareness in the </w:t>
      </w:r>
      <w:r w:rsidR="00FA254B" w:rsidRPr="000A2704">
        <w:rPr>
          <w:rFonts w:asciiTheme="majorBidi" w:eastAsia="Times New Roman" w:hAnsiTheme="majorBidi" w:cstheme="majorBidi"/>
          <w:sz w:val="22"/>
          <w:szCs w:val="22"/>
        </w:rPr>
        <w:t>familiarity</w:t>
      </w:r>
      <w:r w:rsidR="004C1385" w:rsidRPr="000A2704">
        <w:rPr>
          <w:rFonts w:asciiTheme="majorBidi" w:eastAsia="Times New Roman" w:hAnsiTheme="majorBidi" w:cstheme="majorBidi"/>
          <w:sz w:val="22"/>
          <w:szCs w:val="22"/>
        </w:rPr>
        <w:t xml:space="preserve"> feature. That is, they had much more awareness </w:t>
      </w:r>
      <w:r w:rsidRPr="000A2704">
        <w:rPr>
          <w:rFonts w:asciiTheme="majorBidi" w:eastAsia="Times New Roman" w:hAnsiTheme="majorBidi" w:cstheme="majorBidi"/>
          <w:sz w:val="22"/>
          <w:szCs w:val="22"/>
        </w:rPr>
        <w:t>regarding</w:t>
      </w:r>
      <w:r w:rsidR="004C1385" w:rsidRPr="000A2704">
        <w:rPr>
          <w:rFonts w:asciiTheme="majorBidi" w:eastAsia="Times New Roman" w:hAnsiTheme="majorBidi" w:cstheme="majorBidi"/>
          <w:sz w:val="22"/>
          <w:szCs w:val="22"/>
        </w:rPr>
        <w:t xml:space="preserve"> the recognition of the status and most difficulty in figuring out the </w:t>
      </w:r>
      <w:r w:rsidR="00FA254B" w:rsidRPr="000A2704">
        <w:rPr>
          <w:rFonts w:asciiTheme="majorBidi" w:eastAsia="Times New Roman" w:hAnsiTheme="majorBidi" w:cstheme="majorBidi"/>
          <w:sz w:val="22"/>
          <w:szCs w:val="22"/>
        </w:rPr>
        <w:t xml:space="preserve">familiarity </w:t>
      </w:r>
      <w:r w:rsidR="004C1385" w:rsidRPr="000A2704">
        <w:rPr>
          <w:rFonts w:asciiTheme="majorBidi" w:eastAsia="Calibri" w:hAnsiTheme="majorBidi" w:cstheme="majorBidi"/>
          <w:color w:val="000000"/>
          <w:sz w:val="22"/>
          <w:szCs w:val="22"/>
          <w:lang w:bidi="fa-IR"/>
        </w:rPr>
        <w:t xml:space="preserve">of the </w:t>
      </w:r>
      <w:r w:rsidR="00FA254B" w:rsidRPr="000A2704">
        <w:rPr>
          <w:rFonts w:asciiTheme="majorBidi" w:eastAsia="Times New Roman" w:hAnsiTheme="majorBidi" w:cstheme="majorBidi"/>
          <w:sz w:val="22"/>
          <w:szCs w:val="22"/>
        </w:rPr>
        <w:t>interlocutors</w:t>
      </w:r>
      <w:r w:rsidR="004C1385" w:rsidRPr="000A2704">
        <w:rPr>
          <w:rFonts w:asciiTheme="majorBidi" w:eastAsia="Calibri" w:hAnsiTheme="majorBidi" w:cstheme="majorBidi"/>
          <w:color w:val="000000"/>
          <w:sz w:val="22"/>
          <w:szCs w:val="22"/>
          <w:lang w:bidi="fa-IR"/>
        </w:rPr>
        <w:t xml:space="preserve">. </w:t>
      </w:r>
    </w:p>
    <w:p w14:paraId="506F0565" w14:textId="1521A93F" w:rsidR="004C1385" w:rsidRPr="00B728C4" w:rsidRDefault="00013450" w:rsidP="00B728C4">
      <w:pPr>
        <w:autoSpaceDE w:val="0"/>
        <w:autoSpaceDN w:val="0"/>
        <w:adjustRightInd w:val="0"/>
        <w:spacing w:after="120" w:line="240" w:lineRule="auto"/>
        <w:ind w:left="115"/>
        <w:jc w:val="both"/>
        <w:rPr>
          <w:rFonts w:asciiTheme="majorBidi" w:hAnsiTheme="majorBidi" w:cstheme="majorBidi"/>
          <w:i/>
          <w:iCs/>
          <w:sz w:val="22"/>
          <w:szCs w:val="22"/>
        </w:rPr>
      </w:pPr>
      <w:bookmarkStart w:id="20" w:name="_Toc441386038"/>
      <w:r w:rsidRPr="00B728C4">
        <w:rPr>
          <w:rFonts w:asciiTheme="majorBidi" w:hAnsiTheme="majorBidi" w:cstheme="majorBidi"/>
          <w:i/>
          <w:iCs/>
          <w:sz w:val="22"/>
          <w:szCs w:val="22"/>
        </w:rPr>
        <w:lastRenderedPageBreak/>
        <w:t>4.3</w:t>
      </w:r>
      <w:r w:rsidR="00B728C4">
        <w:rPr>
          <w:rFonts w:asciiTheme="majorBidi" w:hAnsiTheme="majorBidi" w:cstheme="majorBidi"/>
          <w:i/>
          <w:iCs/>
          <w:sz w:val="22"/>
          <w:szCs w:val="22"/>
        </w:rPr>
        <w:t>.</w:t>
      </w:r>
      <w:r w:rsidR="00B728C4" w:rsidRPr="00B728C4">
        <w:rPr>
          <w:rFonts w:asciiTheme="majorBidi" w:hAnsiTheme="majorBidi" w:cstheme="majorBidi"/>
          <w:i/>
          <w:iCs/>
          <w:sz w:val="22"/>
          <w:szCs w:val="22"/>
        </w:rPr>
        <w:t xml:space="preserve"> The</w:t>
      </w:r>
      <w:r w:rsidR="004C1385" w:rsidRPr="00B728C4">
        <w:rPr>
          <w:rFonts w:asciiTheme="majorBidi" w:hAnsiTheme="majorBidi" w:cstheme="majorBidi"/>
          <w:i/>
          <w:iCs/>
          <w:sz w:val="22"/>
          <w:szCs w:val="22"/>
        </w:rPr>
        <w:t xml:space="preserve"> First Research Question</w:t>
      </w:r>
      <w:bookmarkEnd w:id="20"/>
    </w:p>
    <w:p w14:paraId="5236A248" w14:textId="77777777" w:rsidR="004C1385" w:rsidRPr="000A2704" w:rsidRDefault="004C1385" w:rsidP="00782305">
      <w:pPr>
        <w:spacing w:after="120" w:line="240" w:lineRule="auto"/>
        <w:ind w:left="115" w:right="72"/>
        <w:jc w:val="both"/>
        <w:rPr>
          <w:rFonts w:asciiTheme="majorBidi" w:eastAsia="Times New Roman" w:hAnsiTheme="majorBidi" w:cstheme="majorBidi"/>
          <w:sz w:val="22"/>
          <w:szCs w:val="22"/>
        </w:rPr>
      </w:pPr>
      <w:r w:rsidRPr="000A2704">
        <w:rPr>
          <w:rFonts w:asciiTheme="majorBidi" w:eastAsia="Times New Roman" w:hAnsiTheme="majorBidi" w:cstheme="majorBidi"/>
          <w:sz w:val="22"/>
          <w:szCs w:val="22"/>
        </w:rPr>
        <w:t xml:space="preserve">The </w:t>
      </w:r>
      <w:r w:rsidRPr="00DF4B77">
        <w:rPr>
          <w:rFonts w:asciiTheme="majorBidi" w:hAnsiTheme="majorBidi" w:cstheme="majorBidi"/>
          <w:sz w:val="22"/>
          <w:szCs w:val="22"/>
        </w:rPr>
        <w:t>research</w:t>
      </w:r>
      <w:r w:rsidRPr="000A2704">
        <w:rPr>
          <w:rFonts w:asciiTheme="majorBidi" w:eastAsia="Times New Roman" w:hAnsiTheme="majorBidi" w:cstheme="majorBidi"/>
          <w:sz w:val="22"/>
          <w:szCs w:val="22"/>
        </w:rPr>
        <w:t xml:space="preserve"> question was to examine if meta-pragmatic awareness</w:t>
      </w:r>
      <w:r w:rsidR="001105C5" w:rsidRPr="000A2704">
        <w:rPr>
          <w:rFonts w:asciiTheme="majorBidi" w:eastAsia="Times New Roman" w:hAnsiTheme="majorBidi" w:cstheme="majorBidi"/>
          <w:sz w:val="22"/>
          <w:szCs w:val="22"/>
        </w:rPr>
        <w:t xml:space="preserve"> and its subscales</w:t>
      </w:r>
      <w:r w:rsidRPr="000A2704">
        <w:rPr>
          <w:rFonts w:asciiTheme="majorBidi" w:eastAsia="Times New Roman" w:hAnsiTheme="majorBidi" w:cstheme="majorBidi"/>
          <w:sz w:val="22"/>
          <w:szCs w:val="22"/>
        </w:rPr>
        <w:t xml:space="preserve"> </w:t>
      </w:r>
      <w:r w:rsidR="00FA0F23">
        <w:rPr>
          <w:rFonts w:asciiTheme="majorBidi" w:eastAsia="Times New Roman" w:hAnsiTheme="majorBidi" w:cstheme="majorBidi"/>
          <w:sz w:val="22"/>
          <w:szCs w:val="22"/>
        </w:rPr>
        <w:t>had</w:t>
      </w:r>
      <w:r w:rsidR="00714A2D" w:rsidRPr="000A2704">
        <w:rPr>
          <w:rFonts w:asciiTheme="majorBidi" w:eastAsia="Times New Roman" w:hAnsiTheme="majorBidi" w:cstheme="majorBidi"/>
          <w:sz w:val="22"/>
          <w:szCs w:val="22"/>
        </w:rPr>
        <w:t xml:space="preserve"> </w:t>
      </w:r>
      <w:r w:rsidRPr="000A2704">
        <w:rPr>
          <w:rFonts w:asciiTheme="majorBidi" w:eastAsia="Times New Roman" w:hAnsiTheme="majorBidi" w:cstheme="majorBidi"/>
          <w:sz w:val="22"/>
          <w:szCs w:val="22"/>
        </w:rPr>
        <w:t xml:space="preserve">any significant relationship with general pragmatic motivation. </w:t>
      </w:r>
      <w:r w:rsidR="00AA788D" w:rsidRPr="000A2704">
        <w:rPr>
          <w:rFonts w:asciiTheme="majorBidi" w:eastAsia="Calibri" w:hAnsiTheme="majorBidi" w:cstheme="majorBidi"/>
          <w:sz w:val="22"/>
          <w:szCs w:val="22"/>
          <w:lang w:bidi="fa-IR"/>
        </w:rPr>
        <w:t>Table 4 shows the results of Pearson Correlation between Iranian EFL learners’ meta-pragmatic awareness (status, familiarity, and severity) and general pragmatic motivation.</w:t>
      </w:r>
      <w:r w:rsidR="00AA788D" w:rsidRPr="000A2704">
        <w:rPr>
          <w:rFonts w:asciiTheme="majorBidi" w:eastAsia="Calibri" w:hAnsiTheme="majorBidi" w:cstheme="majorBidi"/>
          <w:sz w:val="22"/>
          <w:szCs w:val="22"/>
        </w:rPr>
        <w:t xml:space="preserve"> </w:t>
      </w:r>
      <w:r w:rsidRPr="000A2704">
        <w:rPr>
          <w:rFonts w:asciiTheme="majorBidi" w:eastAsia="Calibri" w:hAnsiTheme="majorBidi" w:cstheme="majorBidi"/>
          <w:sz w:val="22"/>
          <w:szCs w:val="22"/>
        </w:rPr>
        <w:t>Th</w:t>
      </w:r>
      <w:r w:rsidR="00701AA3" w:rsidRPr="000A2704">
        <w:rPr>
          <w:rFonts w:asciiTheme="majorBidi" w:eastAsia="Calibri" w:hAnsiTheme="majorBidi" w:cstheme="majorBidi"/>
          <w:sz w:val="22"/>
          <w:szCs w:val="22"/>
        </w:rPr>
        <w:t xml:space="preserve">e results </w:t>
      </w:r>
      <w:r w:rsidRPr="000A2704">
        <w:rPr>
          <w:rFonts w:asciiTheme="majorBidi" w:eastAsia="Calibri" w:hAnsiTheme="majorBidi" w:cstheme="majorBidi"/>
          <w:sz w:val="22"/>
          <w:szCs w:val="22"/>
        </w:rPr>
        <w:t xml:space="preserve">indicated a </w:t>
      </w:r>
      <w:r w:rsidR="00FA7C4D" w:rsidRPr="000A2704">
        <w:rPr>
          <w:rFonts w:asciiTheme="majorBidi" w:eastAsia="Calibri" w:hAnsiTheme="majorBidi" w:cstheme="majorBidi"/>
          <w:sz w:val="22"/>
          <w:szCs w:val="22"/>
        </w:rPr>
        <w:t xml:space="preserve">positive significant </w:t>
      </w:r>
      <w:r w:rsidRPr="000A2704">
        <w:rPr>
          <w:rFonts w:asciiTheme="majorBidi" w:eastAsia="Calibri" w:hAnsiTheme="majorBidi" w:cstheme="majorBidi"/>
          <w:sz w:val="22"/>
          <w:szCs w:val="22"/>
        </w:rPr>
        <w:t xml:space="preserve">correlation between </w:t>
      </w:r>
      <w:r w:rsidR="001105C5" w:rsidRPr="000A2704">
        <w:rPr>
          <w:rFonts w:asciiTheme="majorBidi" w:eastAsia="Times New Roman" w:hAnsiTheme="majorBidi" w:cstheme="majorBidi"/>
          <w:sz w:val="22"/>
          <w:szCs w:val="22"/>
        </w:rPr>
        <w:t>meta-pragmatic awareness and general pragmatic motivation (</w:t>
      </w:r>
      <w:r w:rsidR="002B4586" w:rsidRPr="000A2704">
        <w:rPr>
          <w:rFonts w:asciiTheme="majorBidi" w:eastAsia="Calibri" w:hAnsiTheme="majorBidi" w:cstheme="majorBidi"/>
          <w:i/>
          <w:iCs/>
          <w:sz w:val="22"/>
          <w:szCs w:val="22"/>
        </w:rPr>
        <w:t>r</w:t>
      </w:r>
      <w:r w:rsidR="002B4586" w:rsidRPr="000A2704">
        <w:rPr>
          <w:rFonts w:asciiTheme="majorBidi" w:eastAsia="Calibri" w:hAnsiTheme="majorBidi" w:cstheme="majorBidi"/>
          <w:sz w:val="22"/>
          <w:szCs w:val="22"/>
        </w:rPr>
        <w:t xml:space="preserve"> = 0.</w:t>
      </w:r>
      <w:r w:rsidR="00FA7C4D" w:rsidRPr="000A2704">
        <w:rPr>
          <w:rFonts w:asciiTheme="majorBidi" w:eastAsia="Calibri" w:hAnsiTheme="majorBidi" w:cstheme="majorBidi"/>
          <w:sz w:val="22"/>
          <w:szCs w:val="22"/>
        </w:rPr>
        <w:t>88</w:t>
      </w:r>
      <w:r w:rsidR="002B4586" w:rsidRPr="000A2704">
        <w:rPr>
          <w:rFonts w:asciiTheme="majorBidi" w:eastAsia="Calibri" w:hAnsiTheme="majorBidi" w:cstheme="majorBidi"/>
          <w:sz w:val="22"/>
          <w:szCs w:val="22"/>
        </w:rPr>
        <w:t xml:space="preserve">, </w:t>
      </w:r>
      <w:r w:rsidR="002B4586" w:rsidRPr="000A2704">
        <w:rPr>
          <w:rFonts w:asciiTheme="majorBidi" w:eastAsia="Calibri" w:hAnsiTheme="majorBidi" w:cstheme="majorBidi"/>
          <w:i/>
          <w:iCs/>
          <w:sz w:val="22"/>
          <w:szCs w:val="22"/>
        </w:rPr>
        <w:t>n</w:t>
      </w:r>
      <w:r w:rsidR="002B4586" w:rsidRPr="000A2704">
        <w:rPr>
          <w:rFonts w:asciiTheme="majorBidi" w:eastAsia="Calibri" w:hAnsiTheme="majorBidi" w:cstheme="majorBidi"/>
          <w:sz w:val="22"/>
          <w:szCs w:val="22"/>
        </w:rPr>
        <w:t xml:space="preserve"> = </w:t>
      </w:r>
      <w:r w:rsidR="00FA7C4D" w:rsidRPr="000A2704">
        <w:rPr>
          <w:rFonts w:asciiTheme="majorBidi" w:eastAsia="Calibri" w:hAnsiTheme="majorBidi" w:cstheme="majorBidi"/>
          <w:sz w:val="22"/>
          <w:szCs w:val="22"/>
        </w:rPr>
        <w:t>7</w:t>
      </w:r>
      <w:r w:rsidR="002B4586" w:rsidRPr="000A2704">
        <w:rPr>
          <w:rFonts w:asciiTheme="majorBidi" w:eastAsia="Calibri" w:hAnsiTheme="majorBidi" w:cstheme="majorBidi"/>
          <w:sz w:val="22"/>
          <w:szCs w:val="22"/>
        </w:rPr>
        <w:t>8</w:t>
      </w:r>
      <w:r w:rsidR="009563D0" w:rsidRPr="000A2704">
        <w:rPr>
          <w:rFonts w:asciiTheme="majorBidi" w:hAnsiTheme="majorBidi" w:cstheme="majorBidi"/>
          <w:sz w:val="22"/>
          <w:szCs w:val="22"/>
        </w:rPr>
        <w:t xml:space="preserve"> </w:t>
      </w:r>
      <w:r w:rsidR="009563D0" w:rsidRPr="000A2704">
        <w:rPr>
          <w:rFonts w:asciiTheme="majorBidi" w:eastAsia="Calibri" w:hAnsiTheme="majorBidi" w:cstheme="majorBidi"/>
          <w:i/>
          <w:iCs/>
          <w:sz w:val="22"/>
          <w:szCs w:val="22"/>
        </w:rPr>
        <w:t>p</w:t>
      </w:r>
      <w:r w:rsidR="009563D0" w:rsidRPr="000A2704">
        <w:rPr>
          <w:rFonts w:asciiTheme="majorBidi" w:eastAsia="Calibri" w:hAnsiTheme="majorBidi" w:cstheme="majorBidi"/>
          <w:sz w:val="22"/>
          <w:szCs w:val="22"/>
        </w:rPr>
        <w:t xml:space="preserve"> = .000</w:t>
      </w:r>
      <w:r w:rsidR="001105C5" w:rsidRPr="000A2704">
        <w:rPr>
          <w:rFonts w:asciiTheme="majorBidi" w:eastAsia="Calibri" w:hAnsiTheme="majorBidi" w:cstheme="majorBidi"/>
          <w:sz w:val="22"/>
          <w:szCs w:val="22"/>
        </w:rPr>
        <w:t xml:space="preserve">). In addition, there was </w:t>
      </w:r>
      <w:r w:rsidR="00FA7C4D" w:rsidRPr="000A2704">
        <w:rPr>
          <w:rFonts w:asciiTheme="majorBidi" w:eastAsia="Calibri" w:hAnsiTheme="majorBidi" w:cstheme="majorBidi"/>
          <w:sz w:val="22"/>
          <w:szCs w:val="22"/>
        </w:rPr>
        <w:t xml:space="preserve">a significant positive correlation between </w:t>
      </w:r>
      <w:r w:rsidR="001105C5" w:rsidRPr="000A2704">
        <w:rPr>
          <w:rFonts w:asciiTheme="majorBidi" w:eastAsia="Calibri" w:hAnsiTheme="majorBidi" w:cstheme="majorBidi"/>
          <w:sz w:val="22"/>
          <w:szCs w:val="22"/>
        </w:rPr>
        <w:t xml:space="preserve">meta-pragmatic awareness feature of status and general pragmatic motivation </w:t>
      </w:r>
      <w:r w:rsidR="001105C5" w:rsidRPr="000A2704">
        <w:rPr>
          <w:rFonts w:asciiTheme="majorBidi" w:eastAsia="Times New Roman" w:hAnsiTheme="majorBidi" w:cstheme="majorBidi"/>
          <w:sz w:val="22"/>
          <w:szCs w:val="22"/>
        </w:rPr>
        <w:t>(</w:t>
      </w:r>
      <w:r w:rsidR="001105C5" w:rsidRPr="000A2704">
        <w:rPr>
          <w:rFonts w:asciiTheme="majorBidi" w:eastAsia="Times New Roman" w:hAnsiTheme="majorBidi" w:cstheme="majorBidi"/>
          <w:i/>
          <w:iCs/>
          <w:sz w:val="22"/>
          <w:szCs w:val="22"/>
        </w:rPr>
        <w:t>r</w:t>
      </w:r>
      <w:r w:rsidR="001105C5" w:rsidRPr="000A2704">
        <w:rPr>
          <w:rFonts w:asciiTheme="majorBidi" w:eastAsia="Times New Roman" w:hAnsiTheme="majorBidi" w:cstheme="majorBidi"/>
          <w:sz w:val="22"/>
          <w:szCs w:val="22"/>
        </w:rPr>
        <w:t>=.</w:t>
      </w:r>
      <w:r w:rsidR="00FA7C4D" w:rsidRPr="000A2704">
        <w:rPr>
          <w:rFonts w:asciiTheme="majorBidi" w:eastAsia="Times New Roman" w:hAnsiTheme="majorBidi" w:cstheme="majorBidi"/>
          <w:sz w:val="22"/>
          <w:szCs w:val="22"/>
        </w:rPr>
        <w:t>88</w:t>
      </w:r>
      <w:r w:rsidR="001105C5" w:rsidRPr="000A2704">
        <w:rPr>
          <w:rFonts w:asciiTheme="majorBidi" w:eastAsia="Times New Roman" w:hAnsiTheme="majorBidi" w:cstheme="majorBidi"/>
          <w:sz w:val="22"/>
          <w:szCs w:val="22"/>
        </w:rPr>
        <w:t xml:space="preserve">, </w:t>
      </w:r>
      <w:r w:rsidR="001105C5" w:rsidRPr="000A2704">
        <w:rPr>
          <w:rFonts w:asciiTheme="majorBidi" w:eastAsia="Times New Roman" w:hAnsiTheme="majorBidi" w:cstheme="majorBidi"/>
          <w:i/>
          <w:iCs/>
          <w:sz w:val="22"/>
          <w:szCs w:val="22"/>
        </w:rPr>
        <w:t>n</w:t>
      </w:r>
      <w:r w:rsidR="001105C5" w:rsidRPr="000A2704">
        <w:rPr>
          <w:rFonts w:asciiTheme="majorBidi" w:eastAsia="Times New Roman" w:hAnsiTheme="majorBidi" w:cstheme="majorBidi"/>
          <w:sz w:val="22"/>
          <w:szCs w:val="22"/>
        </w:rPr>
        <w:t xml:space="preserve">= </w:t>
      </w:r>
      <w:r w:rsidR="00FA7C4D" w:rsidRPr="000A2704">
        <w:rPr>
          <w:rFonts w:asciiTheme="majorBidi" w:eastAsia="Times New Roman" w:hAnsiTheme="majorBidi" w:cstheme="majorBidi"/>
          <w:sz w:val="22"/>
          <w:szCs w:val="22"/>
        </w:rPr>
        <w:t>78</w:t>
      </w:r>
      <w:r w:rsidR="001105C5" w:rsidRPr="000A2704">
        <w:rPr>
          <w:rFonts w:asciiTheme="majorBidi" w:eastAsia="Times New Roman" w:hAnsiTheme="majorBidi" w:cstheme="majorBidi"/>
          <w:sz w:val="22"/>
          <w:szCs w:val="22"/>
        </w:rPr>
        <w:t xml:space="preserve">, </w:t>
      </w:r>
      <w:r w:rsidR="009563D0" w:rsidRPr="000A2704">
        <w:rPr>
          <w:rFonts w:asciiTheme="majorBidi" w:eastAsia="Times New Roman" w:hAnsiTheme="majorBidi" w:cstheme="majorBidi"/>
          <w:i/>
          <w:iCs/>
          <w:sz w:val="22"/>
          <w:szCs w:val="22"/>
        </w:rPr>
        <w:t>p</w:t>
      </w:r>
      <w:r w:rsidR="009563D0" w:rsidRPr="000A2704">
        <w:rPr>
          <w:rFonts w:asciiTheme="majorBidi" w:eastAsia="Times New Roman" w:hAnsiTheme="majorBidi" w:cstheme="majorBidi"/>
          <w:sz w:val="22"/>
          <w:szCs w:val="22"/>
        </w:rPr>
        <w:t>= .000</w:t>
      </w:r>
      <w:r w:rsidR="001105C5" w:rsidRPr="000A2704">
        <w:rPr>
          <w:rFonts w:asciiTheme="majorBidi" w:eastAsia="Times New Roman" w:hAnsiTheme="majorBidi" w:cstheme="majorBidi"/>
          <w:sz w:val="22"/>
          <w:szCs w:val="22"/>
        </w:rPr>
        <w:t xml:space="preserve">), </w:t>
      </w:r>
      <w:r w:rsidR="00FA7C4D" w:rsidRPr="000A2704">
        <w:rPr>
          <w:rFonts w:asciiTheme="majorBidi" w:eastAsia="Times New Roman" w:hAnsiTheme="majorBidi" w:cstheme="majorBidi"/>
          <w:sz w:val="22"/>
          <w:szCs w:val="22"/>
        </w:rPr>
        <w:t>a</w:t>
      </w:r>
      <w:r w:rsidR="001105C5" w:rsidRPr="000A2704">
        <w:rPr>
          <w:rFonts w:asciiTheme="majorBidi" w:eastAsia="Times New Roman" w:hAnsiTheme="majorBidi" w:cstheme="majorBidi"/>
          <w:sz w:val="22"/>
          <w:szCs w:val="22"/>
        </w:rPr>
        <w:t xml:space="preserve"> significant relationship between </w:t>
      </w:r>
      <w:r w:rsidR="001105C5" w:rsidRPr="000A2704">
        <w:rPr>
          <w:rFonts w:asciiTheme="majorBidi" w:eastAsia="Calibri" w:hAnsiTheme="majorBidi" w:cstheme="majorBidi"/>
          <w:sz w:val="22"/>
          <w:szCs w:val="22"/>
          <w:lang w:bidi="fa-IR"/>
        </w:rPr>
        <w:t xml:space="preserve">relationship meta-pragmatic awareness feature of familiarity with general pragmatic motivation </w:t>
      </w:r>
      <w:r w:rsidR="00D5351C" w:rsidRPr="000A2704">
        <w:rPr>
          <w:rFonts w:asciiTheme="majorBidi" w:eastAsia="Calibri" w:hAnsiTheme="majorBidi" w:cstheme="majorBidi"/>
          <w:sz w:val="22"/>
          <w:szCs w:val="22"/>
          <w:lang w:bidi="fa-IR"/>
        </w:rPr>
        <w:t>(</w:t>
      </w:r>
      <w:r w:rsidR="00D5351C" w:rsidRPr="000A2704">
        <w:rPr>
          <w:rFonts w:asciiTheme="majorBidi" w:eastAsia="Times New Roman" w:hAnsiTheme="majorBidi" w:cstheme="majorBidi"/>
          <w:i/>
          <w:iCs/>
          <w:sz w:val="22"/>
          <w:szCs w:val="22"/>
        </w:rPr>
        <w:t>r</w:t>
      </w:r>
      <w:r w:rsidR="001105C5" w:rsidRPr="000A2704">
        <w:rPr>
          <w:rFonts w:asciiTheme="majorBidi" w:eastAsia="Times New Roman" w:hAnsiTheme="majorBidi" w:cstheme="majorBidi"/>
          <w:sz w:val="22"/>
          <w:szCs w:val="22"/>
        </w:rPr>
        <w:t>= .</w:t>
      </w:r>
      <w:r w:rsidR="00FA7C4D" w:rsidRPr="000A2704">
        <w:rPr>
          <w:rFonts w:asciiTheme="majorBidi" w:eastAsia="Times New Roman" w:hAnsiTheme="majorBidi" w:cstheme="majorBidi"/>
          <w:sz w:val="22"/>
          <w:szCs w:val="22"/>
        </w:rPr>
        <w:t>89</w:t>
      </w:r>
      <w:r w:rsidR="001105C5" w:rsidRPr="000A2704">
        <w:rPr>
          <w:rFonts w:asciiTheme="majorBidi" w:eastAsia="Times New Roman" w:hAnsiTheme="majorBidi" w:cstheme="majorBidi"/>
          <w:sz w:val="22"/>
          <w:szCs w:val="22"/>
        </w:rPr>
        <w:t xml:space="preserve">, </w:t>
      </w:r>
      <w:r w:rsidR="001105C5" w:rsidRPr="000A2704">
        <w:rPr>
          <w:rFonts w:asciiTheme="majorBidi" w:eastAsia="Times New Roman" w:hAnsiTheme="majorBidi" w:cstheme="majorBidi"/>
          <w:i/>
          <w:iCs/>
          <w:sz w:val="22"/>
          <w:szCs w:val="22"/>
        </w:rPr>
        <w:t>n</w:t>
      </w:r>
      <w:r w:rsidR="001105C5" w:rsidRPr="000A2704">
        <w:rPr>
          <w:rFonts w:asciiTheme="majorBidi" w:eastAsia="Times New Roman" w:hAnsiTheme="majorBidi" w:cstheme="majorBidi"/>
          <w:sz w:val="22"/>
          <w:szCs w:val="22"/>
        </w:rPr>
        <w:t xml:space="preserve">= </w:t>
      </w:r>
      <w:r w:rsidR="00FA7C4D" w:rsidRPr="000A2704">
        <w:rPr>
          <w:rFonts w:asciiTheme="majorBidi" w:eastAsia="Times New Roman" w:hAnsiTheme="majorBidi" w:cstheme="majorBidi"/>
          <w:sz w:val="22"/>
          <w:szCs w:val="22"/>
        </w:rPr>
        <w:t>78</w:t>
      </w:r>
      <w:r w:rsidR="001105C5" w:rsidRPr="000A2704">
        <w:rPr>
          <w:rFonts w:asciiTheme="majorBidi" w:eastAsia="Times New Roman" w:hAnsiTheme="majorBidi" w:cstheme="majorBidi"/>
          <w:sz w:val="22"/>
          <w:szCs w:val="22"/>
        </w:rPr>
        <w:t xml:space="preserve">, </w:t>
      </w:r>
      <w:bookmarkStart w:id="21" w:name="_Toc397237692"/>
      <w:bookmarkStart w:id="22" w:name="_Toc398530889"/>
      <w:r w:rsidR="009563D0" w:rsidRPr="000A2704">
        <w:rPr>
          <w:rFonts w:asciiTheme="majorBidi" w:eastAsia="Times New Roman" w:hAnsiTheme="majorBidi" w:cstheme="majorBidi"/>
          <w:i/>
          <w:iCs/>
          <w:sz w:val="22"/>
          <w:szCs w:val="22"/>
        </w:rPr>
        <w:t>p</w:t>
      </w:r>
      <w:r w:rsidR="009563D0" w:rsidRPr="000A2704">
        <w:rPr>
          <w:rFonts w:asciiTheme="majorBidi" w:eastAsia="Times New Roman" w:hAnsiTheme="majorBidi" w:cstheme="majorBidi"/>
          <w:sz w:val="22"/>
          <w:szCs w:val="22"/>
        </w:rPr>
        <w:t>= .000</w:t>
      </w:r>
      <w:r w:rsidR="001105C5" w:rsidRPr="000A2704">
        <w:rPr>
          <w:rFonts w:asciiTheme="majorBidi" w:eastAsia="Times New Roman" w:hAnsiTheme="majorBidi" w:cstheme="majorBidi"/>
          <w:sz w:val="22"/>
          <w:szCs w:val="22"/>
        </w:rPr>
        <w:t>)</w:t>
      </w:r>
      <w:bookmarkStart w:id="23" w:name="_Toc441386051"/>
      <w:r w:rsidR="001105C5" w:rsidRPr="000A2704">
        <w:rPr>
          <w:rFonts w:asciiTheme="majorBidi" w:eastAsia="Times New Roman" w:hAnsiTheme="majorBidi" w:cstheme="majorBidi"/>
          <w:sz w:val="22"/>
          <w:szCs w:val="22"/>
        </w:rPr>
        <w:t xml:space="preserve"> and </w:t>
      </w:r>
      <w:r w:rsidRPr="000A2704">
        <w:rPr>
          <w:rFonts w:asciiTheme="majorBidi" w:eastAsia="Times New Roman" w:hAnsiTheme="majorBidi" w:cstheme="majorBidi"/>
          <w:sz w:val="22"/>
          <w:szCs w:val="22"/>
        </w:rPr>
        <w:t xml:space="preserve">a </w:t>
      </w:r>
      <w:r w:rsidR="00FA7C4D" w:rsidRPr="000A2704">
        <w:rPr>
          <w:rFonts w:asciiTheme="majorBidi" w:eastAsia="Times New Roman" w:hAnsiTheme="majorBidi" w:cstheme="majorBidi"/>
          <w:sz w:val="22"/>
          <w:szCs w:val="22"/>
        </w:rPr>
        <w:t>significant</w:t>
      </w:r>
      <w:r w:rsidRPr="000A2704">
        <w:rPr>
          <w:rFonts w:asciiTheme="majorBidi" w:eastAsia="Times New Roman" w:hAnsiTheme="majorBidi" w:cstheme="majorBidi"/>
          <w:sz w:val="22"/>
          <w:szCs w:val="22"/>
        </w:rPr>
        <w:t xml:space="preserve"> correlation between </w:t>
      </w:r>
      <w:r w:rsidR="001105C5" w:rsidRPr="000A2704">
        <w:rPr>
          <w:rFonts w:asciiTheme="majorBidi" w:eastAsia="Calibri" w:hAnsiTheme="majorBidi" w:cstheme="majorBidi"/>
          <w:sz w:val="22"/>
          <w:szCs w:val="22"/>
        </w:rPr>
        <w:t>meta-pragmatic awareness feature of severity and general pragmatic motivation</w:t>
      </w:r>
      <w:r w:rsidR="001105C5" w:rsidRPr="000A2704">
        <w:rPr>
          <w:rFonts w:asciiTheme="majorBidi" w:eastAsia="Times New Roman" w:hAnsiTheme="majorBidi" w:cstheme="majorBidi"/>
          <w:sz w:val="22"/>
          <w:szCs w:val="22"/>
        </w:rPr>
        <w:t xml:space="preserve"> (</w:t>
      </w:r>
      <w:r w:rsidR="001105C5" w:rsidRPr="000A2704">
        <w:rPr>
          <w:rFonts w:asciiTheme="majorBidi" w:eastAsia="Times New Roman" w:hAnsiTheme="majorBidi" w:cstheme="majorBidi"/>
          <w:i/>
          <w:iCs/>
          <w:sz w:val="22"/>
          <w:szCs w:val="22"/>
        </w:rPr>
        <w:t>r</w:t>
      </w:r>
      <w:r w:rsidR="001105C5" w:rsidRPr="000A2704">
        <w:rPr>
          <w:rFonts w:asciiTheme="majorBidi" w:eastAsia="Times New Roman" w:hAnsiTheme="majorBidi" w:cstheme="majorBidi"/>
          <w:sz w:val="22"/>
          <w:szCs w:val="22"/>
        </w:rPr>
        <w:t xml:space="preserve"> =.</w:t>
      </w:r>
      <w:r w:rsidR="00FA7C4D" w:rsidRPr="000A2704">
        <w:rPr>
          <w:rFonts w:asciiTheme="majorBidi" w:eastAsia="Times New Roman" w:hAnsiTheme="majorBidi" w:cstheme="majorBidi"/>
          <w:sz w:val="22"/>
          <w:szCs w:val="22"/>
        </w:rPr>
        <w:t>85</w:t>
      </w:r>
      <w:r w:rsidR="001105C5" w:rsidRPr="000A2704">
        <w:rPr>
          <w:rFonts w:asciiTheme="majorBidi" w:eastAsia="Times New Roman" w:hAnsiTheme="majorBidi" w:cstheme="majorBidi"/>
          <w:sz w:val="22"/>
          <w:szCs w:val="22"/>
        </w:rPr>
        <w:t xml:space="preserve">, </w:t>
      </w:r>
      <w:r w:rsidR="001105C5" w:rsidRPr="000A2704">
        <w:rPr>
          <w:rFonts w:asciiTheme="majorBidi" w:eastAsia="Times New Roman" w:hAnsiTheme="majorBidi" w:cstheme="majorBidi"/>
          <w:i/>
          <w:iCs/>
          <w:sz w:val="22"/>
          <w:szCs w:val="22"/>
        </w:rPr>
        <w:t>n</w:t>
      </w:r>
      <w:r w:rsidR="001105C5" w:rsidRPr="000A2704">
        <w:rPr>
          <w:rFonts w:asciiTheme="majorBidi" w:eastAsia="Times New Roman" w:hAnsiTheme="majorBidi" w:cstheme="majorBidi"/>
          <w:sz w:val="22"/>
          <w:szCs w:val="22"/>
        </w:rPr>
        <w:t xml:space="preserve">= </w:t>
      </w:r>
      <w:r w:rsidR="00FA7C4D" w:rsidRPr="000A2704">
        <w:rPr>
          <w:rFonts w:asciiTheme="majorBidi" w:eastAsia="Times New Roman" w:hAnsiTheme="majorBidi" w:cstheme="majorBidi"/>
          <w:sz w:val="22"/>
          <w:szCs w:val="22"/>
        </w:rPr>
        <w:t>78</w:t>
      </w:r>
      <w:r w:rsidR="001105C5" w:rsidRPr="000A2704">
        <w:rPr>
          <w:rFonts w:asciiTheme="majorBidi" w:eastAsia="Times New Roman" w:hAnsiTheme="majorBidi" w:cstheme="majorBidi"/>
          <w:sz w:val="22"/>
          <w:szCs w:val="22"/>
        </w:rPr>
        <w:t xml:space="preserve">, </w:t>
      </w:r>
      <w:r w:rsidR="009563D0" w:rsidRPr="000A2704">
        <w:rPr>
          <w:rFonts w:asciiTheme="majorBidi" w:eastAsia="Times New Roman" w:hAnsiTheme="majorBidi" w:cstheme="majorBidi"/>
          <w:i/>
          <w:iCs/>
          <w:sz w:val="22"/>
          <w:szCs w:val="22"/>
        </w:rPr>
        <w:t>p</w:t>
      </w:r>
      <w:r w:rsidR="009563D0" w:rsidRPr="000A2704">
        <w:rPr>
          <w:rFonts w:asciiTheme="majorBidi" w:eastAsia="Times New Roman" w:hAnsiTheme="majorBidi" w:cstheme="majorBidi"/>
          <w:sz w:val="22"/>
          <w:szCs w:val="22"/>
        </w:rPr>
        <w:t>= .000</w:t>
      </w:r>
      <w:r w:rsidR="001105C5" w:rsidRPr="000A2704">
        <w:rPr>
          <w:rFonts w:asciiTheme="majorBidi" w:eastAsia="Times New Roman" w:hAnsiTheme="majorBidi" w:cstheme="majorBidi"/>
          <w:sz w:val="22"/>
          <w:szCs w:val="22"/>
        </w:rPr>
        <w:t>)</w:t>
      </w:r>
      <w:r w:rsidRPr="000A2704">
        <w:rPr>
          <w:rFonts w:asciiTheme="majorBidi" w:eastAsia="Times New Roman" w:hAnsiTheme="majorBidi" w:cstheme="majorBidi"/>
          <w:sz w:val="22"/>
          <w:szCs w:val="22"/>
        </w:rPr>
        <w:t>.</w:t>
      </w:r>
      <w:bookmarkEnd w:id="23"/>
    </w:p>
    <w:p w14:paraId="1D4FE941" w14:textId="268935C7" w:rsidR="004C1385" w:rsidRPr="00E51F9F" w:rsidRDefault="004C1385" w:rsidP="00087AE5">
      <w:pPr>
        <w:spacing w:after="120" w:line="240" w:lineRule="auto"/>
        <w:jc w:val="center"/>
        <w:rPr>
          <w:rFonts w:asciiTheme="majorBidi" w:eastAsia="Times New Roman" w:hAnsiTheme="majorBidi" w:cstheme="majorBidi"/>
          <w:sz w:val="20"/>
          <w:szCs w:val="20"/>
        </w:rPr>
      </w:pPr>
      <w:bookmarkStart w:id="24" w:name="_Toc441386067"/>
      <w:bookmarkStart w:id="25" w:name="_Toc441388709"/>
      <w:r w:rsidRPr="00E51F9F">
        <w:rPr>
          <w:rFonts w:asciiTheme="majorBidi" w:eastAsia="Times New Roman" w:hAnsiTheme="majorBidi" w:cstheme="majorBidi"/>
          <w:sz w:val="20"/>
          <w:szCs w:val="20"/>
        </w:rPr>
        <w:t xml:space="preserve">Table </w:t>
      </w:r>
      <w:bookmarkEnd w:id="24"/>
      <w:bookmarkEnd w:id="25"/>
      <w:r w:rsidR="00AA788D" w:rsidRPr="00E51F9F">
        <w:rPr>
          <w:rFonts w:asciiTheme="majorBidi" w:eastAsia="Times New Roman" w:hAnsiTheme="majorBidi" w:cstheme="majorBidi"/>
          <w:sz w:val="20"/>
          <w:szCs w:val="20"/>
        </w:rPr>
        <w:t>4</w:t>
      </w:r>
      <w:r w:rsidR="00E51F9F" w:rsidRPr="00E51F9F">
        <w:rPr>
          <w:rFonts w:asciiTheme="majorBidi" w:eastAsia="Times New Roman" w:hAnsiTheme="majorBidi" w:cstheme="majorBidi"/>
          <w:sz w:val="20"/>
          <w:szCs w:val="20"/>
        </w:rPr>
        <w:t xml:space="preserve">: </w:t>
      </w:r>
      <w:bookmarkStart w:id="26" w:name="_Toc441386068"/>
      <w:bookmarkStart w:id="27" w:name="_Toc441388710"/>
      <w:r w:rsidRPr="00E51F9F">
        <w:rPr>
          <w:rFonts w:asciiTheme="majorBidi" w:eastAsia="Times New Roman" w:hAnsiTheme="majorBidi" w:cstheme="majorBidi"/>
          <w:sz w:val="20"/>
          <w:szCs w:val="20"/>
        </w:rPr>
        <w:t>Correlation between Meta-Pragmatic Awareness and its Subscales and General Pragmatic Motivation</w:t>
      </w:r>
      <w:bookmarkStart w:id="28" w:name="_Toc441386084"/>
      <w:bookmarkEnd w:id="26"/>
      <w:bookmarkEnd w:id="27"/>
    </w:p>
    <w:tbl>
      <w:tblPr>
        <w:tblStyle w:val="TableGrid1"/>
        <w:tblW w:w="9256"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644"/>
        <w:gridCol w:w="1453"/>
        <w:gridCol w:w="1319"/>
        <w:gridCol w:w="1453"/>
        <w:gridCol w:w="1387"/>
      </w:tblGrid>
      <w:tr w:rsidR="00FA7C4D" w:rsidRPr="001C101A" w14:paraId="3C170383" w14:textId="77777777" w:rsidTr="00E51F9F">
        <w:trPr>
          <w:trHeight w:val="289"/>
          <w:jc w:val="center"/>
        </w:trPr>
        <w:tc>
          <w:tcPr>
            <w:tcW w:w="3644" w:type="dxa"/>
            <w:tcBorders>
              <w:bottom w:val="single" w:sz="4" w:space="0" w:color="auto"/>
            </w:tcBorders>
          </w:tcPr>
          <w:p w14:paraId="33C25F20" w14:textId="77777777" w:rsidR="00FA7C4D" w:rsidRPr="001C101A" w:rsidRDefault="00FA7C4D" w:rsidP="00E51F9F">
            <w:pPr>
              <w:autoSpaceDE w:val="0"/>
              <w:autoSpaceDN w:val="0"/>
              <w:adjustRightInd w:val="0"/>
              <w:spacing w:after="0" w:line="240" w:lineRule="auto"/>
              <w:jc w:val="both"/>
              <w:rPr>
                <w:rFonts w:asciiTheme="majorBidi" w:eastAsia="Calibri" w:hAnsiTheme="majorBidi" w:cstheme="majorBidi"/>
                <w:sz w:val="20"/>
                <w:szCs w:val="20"/>
              </w:rPr>
            </w:pPr>
          </w:p>
        </w:tc>
        <w:tc>
          <w:tcPr>
            <w:tcW w:w="1453" w:type="dxa"/>
            <w:tcBorders>
              <w:bottom w:val="single" w:sz="4" w:space="0" w:color="auto"/>
            </w:tcBorders>
          </w:tcPr>
          <w:p w14:paraId="42C81EA6" w14:textId="77777777" w:rsidR="00FA7C4D" w:rsidRPr="001C101A" w:rsidRDefault="00FA7C4D" w:rsidP="00E51F9F">
            <w:pPr>
              <w:autoSpaceDE w:val="0"/>
              <w:autoSpaceDN w:val="0"/>
              <w:adjustRightInd w:val="0"/>
              <w:spacing w:after="0" w:line="240" w:lineRule="auto"/>
              <w:jc w:val="center"/>
              <w:rPr>
                <w:rFonts w:asciiTheme="majorBidi" w:eastAsia="Calibri" w:hAnsiTheme="majorBidi" w:cstheme="majorBidi"/>
                <w:sz w:val="20"/>
                <w:szCs w:val="20"/>
              </w:rPr>
            </w:pPr>
            <w:r w:rsidRPr="001C101A">
              <w:rPr>
                <w:rFonts w:asciiTheme="majorBidi" w:eastAsia="Calibri" w:hAnsiTheme="majorBidi" w:cstheme="majorBidi"/>
                <w:sz w:val="20"/>
                <w:szCs w:val="20"/>
              </w:rPr>
              <w:t>status</w:t>
            </w:r>
          </w:p>
        </w:tc>
        <w:tc>
          <w:tcPr>
            <w:tcW w:w="1319" w:type="dxa"/>
            <w:tcBorders>
              <w:bottom w:val="single" w:sz="4" w:space="0" w:color="auto"/>
            </w:tcBorders>
          </w:tcPr>
          <w:p w14:paraId="124C9FD9" w14:textId="77777777" w:rsidR="00FA7C4D" w:rsidRPr="001C101A" w:rsidRDefault="00FA7C4D" w:rsidP="00E51F9F">
            <w:pPr>
              <w:autoSpaceDE w:val="0"/>
              <w:autoSpaceDN w:val="0"/>
              <w:adjustRightInd w:val="0"/>
              <w:spacing w:after="0" w:line="240" w:lineRule="auto"/>
              <w:jc w:val="center"/>
              <w:rPr>
                <w:rFonts w:asciiTheme="majorBidi" w:eastAsia="Calibri" w:hAnsiTheme="majorBidi" w:cstheme="majorBidi"/>
                <w:sz w:val="20"/>
                <w:szCs w:val="20"/>
              </w:rPr>
            </w:pPr>
            <w:r w:rsidRPr="001C101A">
              <w:rPr>
                <w:rFonts w:asciiTheme="majorBidi" w:eastAsia="Calibri" w:hAnsiTheme="majorBidi" w:cstheme="majorBidi"/>
                <w:sz w:val="20"/>
                <w:szCs w:val="20"/>
              </w:rPr>
              <w:t>familiarity</w:t>
            </w:r>
          </w:p>
        </w:tc>
        <w:tc>
          <w:tcPr>
            <w:tcW w:w="1453" w:type="dxa"/>
            <w:tcBorders>
              <w:bottom w:val="single" w:sz="4" w:space="0" w:color="auto"/>
            </w:tcBorders>
          </w:tcPr>
          <w:p w14:paraId="209CFDA2" w14:textId="77777777" w:rsidR="00FA7C4D" w:rsidRPr="001C101A" w:rsidRDefault="00FA7C4D" w:rsidP="00E51F9F">
            <w:pPr>
              <w:autoSpaceDE w:val="0"/>
              <w:autoSpaceDN w:val="0"/>
              <w:adjustRightInd w:val="0"/>
              <w:spacing w:after="0" w:line="240" w:lineRule="auto"/>
              <w:jc w:val="center"/>
              <w:rPr>
                <w:rFonts w:asciiTheme="majorBidi" w:eastAsia="Calibri" w:hAnsiTheme="majorBidi" w:cstheme="majorBidi"/>
                <w:sz w:val="20"/>
                <w:szCs w:val="20"/>
              </w:rPr>
            </w:pPr>
            <w:r w:rsidRPr="001C101A">
              <w:rPr>
                <w:rFonts w:asciiTheme="majorBidi" w:eastAsia="Calibri" w:hAnsiTheme="majorBidi" w:cstheme="majorBidi"/>
                <w:sz w:val="20"/>
                <w:szCs w:val="20"/>
              </w:rPr>
              <w:t>severity</w:t>
            </w:r>
          </w:p>
        </w:tc>
        <w:tc>
          <w:tcPr>
            <w:tcW w:w="1387" w:type="dxa"/>
            <w:tcBorders>
              <w:bottom w:val="single" w:sz="4" w:space="0" w:color="auto"/>
            </w:tcBorders>
          </w:tcPr>
          <w:p w14:paraId="41BAF35D" w14:textId="77777777" w:rsidR="00FA7C4D" w:rsidRPr="001C101A" w:rsidRDefault="00FA7C4D" w:rsidP="00E51F9F">
            <w:pPr>
              <w:autoSpaceDE w:val="0"/>
              <w:autoSpaceDN w:val="0"/>
              <w:adjustRightInd w:val="0"/>
              <w:spacing w:after="0" w:line="240" w:lineRule="auto"/>
              <w:jc w:val="center"/>
              <w:rPr>
                <w:rFonts w:asciiTheme="majorBidi" w:eastAsia="Calibri" w:hAnsiTheme="majorBidi" w:cstheme="majorBidi"/>
                <w:sz w:val="20"/>
                <w:szCs w:val="20"/>
              </w:rPr>
            </w:pPr>
            <w:r w:rsidRPr="001C101A">
              <w:rPr>
                <w:rFonts w:asciiTheme="majorBidi" w:eastAsia="Calibri" w:hAnsiTheme="majorBidi" w:cstheme="majorBidi"/>
                <w:sz w:val="20"/>
                <w:szCs w:val="20"/>
              </w:rPr>
              <w:t>Total MPA</w:t>
            </w:r>
          </w:p>
        </w:tc>
      </w:tr>
      <w:tr w:rsidR="00FA7C4D" w:rsidRPr="001C101A" w14:paraId="47864CD7" w14:textId="77777777" w:rsidTr="00E51F9F">
        <w:trPr>
          <w:trHeight w:val="264"/>
          <w:jc w:val="center"/>
        </w:trPr>
        <w:tc>
          <w:tcPr>
            <w:tcW w:w="3644" w:type="dxa"/>
            <w:tcBorders>
              <w:top w:val="single" w:sz="4" w:space="0" w:color="FFFFFF" w:themeColor="background1"/>
              <w:left w:val="nil"/>
              <w:bottom w:val="single" w:sz="4" w:space="0" w:color="auto"/>
              <w:right w:val="nil"/>
            </w:tcBorders>
            <w:shd w:val="clear" w:color="auto" w:fill="auto"/>
          </w:tcPr>
          <w:p w14:paraId="59EE926D" w14:textId="56CA4F48" w:rsidR="00FA7C4D" w:rsidRPr="001C101A" w:rsidRDefault="00A72545" w:rsidP="00E51F9F">
            <w:pPr>
              <w:autoSpaceDE w:val="0"/>
              <w:autoSpaceDN w:val="0"/>
              <w:adjustRightInd w:val="0"/>
              <w:spacing w:after="0" w:line="240" w:lineRule="auto"/>
              <w:rPr>
                <w:rFonts w:asciiTheme="majorBidi" w:eastAsia="Calibri" w:hAnsiTheme="majorBidi" w:cstheme="majorBidi"/>
                <w:sz w:val="20"/>
                <w:szCs w:val="20"/>
              </w:rPr>
            </w:pPr>
            <w:r w:rsidRPr="001C101A">
              <w:rPr>
                <w:rFonts w:asciiTheme="majorBidi" w:eastAsia="Calibri" w:hAnsiTheme="majorBidi" w:cstheme="majorBidi"/>
                <w:sz w:val="20"/>
                <w:szCs w:val="20"/>
              </w:rPr>
              <w:t>GPM</w:t>
            </w:r>
          </w:p>
        </w:tc>
        <w:tc>
          <w:tcPr>
            <w:tcW w:w="1453" w:type="dxa"/>
            <w:tcBorders>
              <w:bottom w:val="single" w:sz="4" w:space="0" w:color="auto"/>
            </w:tcBorders>
          </w:tcPr>
          <w:p w14:paraId="307457A2" w14:textId="77777777" w:rsidR="00FA7C4D" w:rsidRPr="001C101A" w:rsidRDefault="00FA7C4D" w:rsidP="00E51F9F">
            <w:pPr>
              <w:autoSpaceDE w:val="0"/>
              <w:autoSpaceDN w:val="0"/>
              <w:adjustRightInd w:val="0"/>
              <w:spacing w:after="0" w:line="240" w:lineRule="auto"/>
              <w:jc w:val="center"/>
              <w:rPr>
                <w:rFonts w:asciiTheme="majorBidi" w:eastAsia="Calibri" w:hAnsiTheme="majorBidi" w:cstheme="majorBidi"/>
                <w:sz w:val="20"/>
                <w:szCs w:val="20"/>
              </w:rPr>
            </w:pPr>
            <w:r w:rsidRPr="001C101A">
              <w:rPr>
                <w:rFonts w:asciiTheme="majorBidi" w:eastAsia="Calibri" w:hAnsiTheme="majorBidi" w:cstheme="majorBidi"/>
                <w:sz w:val="20"/>
                <w:szCs w:val="20"/>
              </w:rPr>
              <w:t>.88**</w:t>
            </w:r>
          </w:p>
        </w:tc>
        <w:tc>
          <w:tcPr>
            <w:tcW w:w="1319" w:type="dxa"/>
            <w:tcBorders>
              <w:bottom w:val="single" w:sz="4" w:space="0" w:color="auto"/>
            </w:tcBorders>
          </w:tcPr>
          <w:p w14:paraId="7A52BB3D" w14:textId="77777777" w:rsidR="00FA7C4D" w:rsidRPr="001C101A" w:rsidRDefault="00FA7C4D" w:rsidP="00E51F9F">
            <w:pPr>
              <w:autoSpaceDE w:val="0"/>
              <w:autoSpaceDN w:val="0"/>
              <w:adjustRightInd w:val="0"/>
              <w:spacing w:after="0" w:line="240" w:lineRule="auto"/>
              <w:jc w:val="center"/>
              <w:rPr>
                <w:rFonts w:asciiTheme="majorBidi" w:eastAsia="Calibri" w:hAnsiTheme="majorBidi" w:cstheme="majorBidi"/>
                <w:sz w:val="20"/>
                <w:szCs w:val="20"/>
              </w:rPr>
            </w:pPr>
            <w:r w:rsidRPr="001C101A">
              <w:rPr>
                <w:rFonts w:asciiTheme="majorBidi" w:eastAsia="Calibri" w:hAnsiTheme="majorBidi" w:cstheme="majorBidi"/>
                <w:sz w:val="20"/>
                <w:szCs w:val="20"/>
              </w:rPr>
              <w:t>.89**</w:t>
            </w:r>
          </w:p>
        </w:tc>
        <w:tc>
          <w:tcPr>
            <w:tcW w:w="1453" w:type="dxa"/>
            <w:tcBorders>
              <w:bottom w:val="single" w:sz="4" w:space="0" w:color="auto"/>
            </w:tcBorders>
          </w:tcPr>
          <w:p w14:paraId="52E607BF" w14:textId="77777777" w:rsidR="00FA7C4D" w:rsidRPr="001C101A" w:rsidRDefault="00FA7C4D" w:rsidP="00E51F9F">
            <w:pPr>
              <w:autoSpaceDE w:val="0"/>
              <w:autoSpaceDN w:val="0"/>
              <w:adjustRightInd w:val="0"/>
              <w:spacing w:after="0" w:line="240" w:lineRule="auto"/>
              <w:jc w:val="center"/>
              <w:rPr>
                <w:rFonts w:asciiTheme="majorBidi" w:eastAsia="Calibri" w:hAnsiTheme="majorBidi" w:cstheme="majorBidi"/>
                <w:sz w:val="20"/>
                <w:szCs w:val="20"/>
              </w:rPr>
            </w:pPr>
            <w:r w:rsidRPr="001C101A">
              <w:rPr>
                <w:rFonts w:asciiTheme="majorBidi" w:eastAsia="Calibri" w:hAnsiTheme="majorBidi" w:cstheme="majorBidi"/>
                <w:sz w:val="20"/>
                <w:szCs w:val="20"/>
              </w:rPr>
              <w:t>.85**</w:t>
            </w:r>
          </w:p>
        </w:tc>
        <w:tc>
          <w:tcPr>
            <w:tcW w:w="1387" w:type="dxa"/>
            <w:tcBorders>
              <w:bottom w:val="single" w:sz="4" w:space="0" w:color="auto"/>
            </w:tcBorders>
          </w:tcPr>
          <w:p w14:paraId="5DC41C80" w14:textId="77777777" w:rsidR="00FA7C4D" w:rsidRPr="001C101A" w:rsidRDefault="00FA7C4D" w:rsidP="00E51F9F">
            <w:pPr>
              <w:autoSpaceDE w:val="0"/>
              <w:autoSpaceDN w:val="0"/>
              <w:adjustRightInd w:val="0"/>
              <w:spacing w:after="0" w:line="240" w:lineRule="auto"/>
              <w:jc w:val="center"/>
              <w:rPr>
                <w:rFonts w:asciiTheme="majorBidi" w:eastAsia="Calibri" w:hAnsiTheme="majorBidi" w:cstheme="majorBidi"/>
                <w:sz w:val="20"/>
                <w:szCs w:val="20"/>
              </w:rPr>
            </w:pPr>
            <w:r w:rsidRPr="001C101A">
              <w:rPr>
                <w:rFonts w:asciiTheme="majorBidi" w:eastAsia="Calibri" w:hAnsiTheme="majorBidi" w:cstheme="majorBidi"/>
                <w:sz w:val="20"/>
                <w:szCs w:val="20"/>
              </w:rPr>
              <w:t>.88**</w:t>
            </w:r>
          </w:p>
        </w:tc>
      </w:tr>
    </w:tbl>
    <w:p w14:paraId="23572FA6" w14:textId="51CB6D2F" w:rsidR="00117304" w:rsidRPr="00087AE5" w:rsidRDefault="004C1385" w:rsidP="00E51F9F">
      <w:pPr>
        <w:pStyle w:val="ListofTables"/>
        <w:spacing w:before="120" w:after="120" w:line="240" w:lineRule="auto"/>
        <w:jc w:val="left"/>
        <w:rPr>
          <w:sz w:val="16"/>
          <w:szCs w:val="16"/>
        </w:rPr>
      </w:pPr>
      <w:bookmarkStart w:id="29" w:name="_Toc441388711"/>
      <w:r w:rsidRPr="00087AE5">
        <w:rPr>
          <w:rFonts w:asciiTheme="majorBidi" w:eastAsia="Times New Roman" w:hAnsiTheme="majorBidi" w:cstheme="majorBidi"/>
          <w:sz w:val="16"/>
          <w:szCs w:val="16"/>
        </w:rPr>
        <w:t>**. Correlation is significant at the 0.01 level (2-tailed).</w:t>
      </w:r>
      <w:bookmarkStart w:id="30" w:name="_Toc441386085"/>
      <w:bookmarkEnd w:id="28"/>
      <w:bookmarkEnd w:id="29"/>
      <w:r w:rsidR="00E51F9F" w:rsidRPr="00087AE5">
        <w:rPr>
          <w:rFonts w:asciiTheme="majorBidi" w:eastAsia="Times New Roman" w:hAnsiTheme="majorBidi" w:cstheme="majorBidi"/>
          <w:sz w:val="16"/>
          <w:szCs w:val="16"/>
        </w:rPr>
        <w:t xml:space="preserve"> </w:t>
      </w:r>
      <w:r w:rsidR="00117304" w:rsidRPr="00087AE5">
        <w:rPr>
          <w:rFonts w:asciiTheme="majorBidi" w:eastAsia="Times New Roman" w:hAnsiTheme="majorBidi" w:cstheme="majorBidi"/>
          <w:sz w:val="16"/>
          <w:szCs w:val="16"/>
        </w:rPr>
        <w:t>Note: MPA = Metapragmatic awareness; GPM: General Pragmatic motivation</w:t>
      </w:r>
    </w:p>
    <w:p w14:paraId="18A1D69D" w14:textId="77777777" w:rsidR="00151FE0" w:rsidRDefault="00151FE0" w:rsidP="00BB2D87">
      <w:pPr>
        <w:autoSpaceDE w:val="0"/>
        <w:autoSpaceDN w:val="0"/>
        <w:adjustRightInd w:val="0"/>
        <w:spacing w:after="120" w:line="240" w:lineRule="auto"/>
        <w:ind w:left="115"/>
        <w:jc w:val="both"/>
        <w:rPr>
          <w:rFonts w:asciiTheme="majorBidi" w:hAnsiTheme="majorBidi" w:cstheme="majorBidi"/>
          <w:i/>
          <w:iCs/>
          <w:sz w:val="22"/>
          <w:szCs w:val="22"/>
        </w:rPr>
      </w:pPr>
      <w:bookmarkStart w:id="31" w:name="_Toc441388712"/>
    </w:p>
    <w:p w14:paraId="0F8FA52D" w14:textId="1C10F173" w:rsidR="004C1385" w:rsidRPr="00BB2D87" w:rsidRDefault="00BB2D87" w:rsidP="00BB2D87">
      <w:pPr>
        <w:autoSpaceDE w:val="0"/>
        <w:autoSpaceDN w:val="0"/>
        <w:adjustRightInd w:val="0"/>
        <w:spacing w:after="120" w:line="240" w:lineRule="auto"/>
        <w:ind w:left="115"/>
        <w:jc w:val="both"/>
        <w:rPr>
          <w:rFonts w:asciiTheme="majorBidi" w:hAnsiTheme="majorBidi" w:cstheme="majorBidi"/>
          <w:i/>
          <w:iCs/>
          <w:sz w:val="22"/>
          <w:szCs w:val="22"/>
        </w:rPr>
      </w:pPr>
      <w:r>
        <w:rPr>
          <w:rFonts w:asciiTheme="majorBidi" w:hAnsiTheme="majorBidi" w:cstheme="majorBidi"/>
          <w:i/>
          <w:iCs/>
          <w:sz w:val="22"/>
          <w:szCs w:val="22"/>
        </w:rPr>
        <w:t>4.4.</w:t>
      </w:r>
      <w:r w:rsidR="002B09C7" w:rsidRPr="00BB2D87">
        <w:rPr>
          <w:rFonts w:asciiTheme="majorBidi" w:hAnsiTheme="majorBidi" w:cstheme="majorBidi"/>
          <w:i/>
          <w:iCs/>
          <w:sz w:val="22"/>
          <w:szCs w:val="22"/>
        </w:rPr>
        <w:t xml:space="preserve"> </w:t>
      </w:r>
      <w:r w:rsidR="004C1385" w:rsidRPr="00BB2D87">
        <w:rPr>
          <w:rFonts w:asciiTheme="majorBidi" w:hAnsiTheme="majorBidi" w:cstheme="majorBidi"/>
          <w:i/>
          <w:iCs/>
          <w:sz w:val="22"/>
          <w:szCs w:val="22"/>
        </w:rPr>
        <w:t>The Second Research Question</w:t>
      </w:r>
      <w:bookmarkStart w:id="32" w:name="_Toc441386086"/>
      <w:bookmarkEnd w:id="30"/>
      <w:bookmarkEnd w:id="31"/>
    </w:p>
    <w:p w14:paraId="2B4658AD" w14:textId="31F23752" w:rsidR="004C1385" w:rsidRPr="00DF4B77" w:rsidRDefault="004C1385" w:rsidP="00782305">
      <w:pPr>
        <w:spacing w:after="120" w:line="240" w:lineRule="auto"/>
        <w:ind w:left="115" w:right="72"/>
        <w:jc w:val="both"/>
        <w:rPr>
          <w:rFonts w:asciiTheme="majorBidi" w:eastAsia="Calibri" w:hAnsiTheme="majorBidi" w:cstheme="majorBidi"/>
          <w:sz w:val="22"/>
          <w:szCs w:val="22"/>
          <w:lang w:bidi="fa-IR"/>
        </w:rPr>
      </w:pPr>
      <w:bookmarkStart w:id="33" w:name="_Toc441388713"/>
      <w:r w:rsidRPr="00DF4B77">
        <w:rPr>
          <w:rFonts w:asciiTheme="majorBidi" w:eastAsia="Calibri" w:hAnsiTheme="majorBidi" w:cstheme="majorBidi"/>
          <w:sz w:val="22"/>
          <w:szCs w:val="22"/>
          <w:lang w:bidi="fa-IR"/>
        </w:rPr>
        <w:t xml:space="preserve">The research question was to examine if there </w:t>
      </w:r>
      <w:r w:rsidR="00FA0F23" w:rsidRPr="00DF4B77">
        <w:rPr>
          <w:rFonts w:asciiTheme="majorBidi" w:eastAsia="Calibri" w:hAnsiTheme="majorBidi" w:cstheme="majorBidi"/>
          <w:sz w:val="22"/>
          <w:szCs w:val="22"/>
          <w:lang w:bidi="fa-IR"/>
        </w:rPr>
        <w:t>was</w:t>
      </w:r>
      <w:r w:rsidR="00E80B72" w:rsidRPr="00DF4B77">
        <w:rPr>
          <w:rFonts w:asciiTheme="majorBidi" w:eastAsia="Calibri" w:hAnsiTheme="majorBidi" w:cstheme="majorBidi"/>
          <w:sz w:val="22"/>
          <w:szCs w:val="22"/>
          <w:lang w:bidi="fa-IR"/>
        </w:rPr>
        <w:t xml:space="preserve"> </w:t>
      </w:r>
      <w:r w:rsidRPr="00DF4B77">
        <w:rPr>
          <w:rFonts w:asciiTheme="majorBidi" w:eastAsia="Calibri" w:hAnsiTheme="majorBidi" w:cstheme="majorBidi"/>
          <w:sz w:val="22"/>
          <w:szCs w:val="22"/>
          <w:lang w:bidi="fa-IR"/>
        </w:rPr>
        <w:t>any significant relationship between meta-pragmatic awareness</w:t>
      </w:r>
      <w:r w:rsidR="00D5351C" w:rsidRPr="00DF4B77">
        <w:rPr>
          <w:rFonts w:asciiTheme="majorBidi" w:eastAsia="Calibri" w:hAnsiTheme="majorBidi" w:cstheme="majorBidi"/>
          <w:sz w:val="22"/>
          <w:szCs w:val="22"/>
          <w:lang w:bidi="fa-IR"/>
        </w:rPr>
        <w:t xml:space="preserve"> and its subscales</w:t>
      </w:r>
      <w:r w:rsidRPr="00DF4B77">
        <w:rPr>
          <w:rFonts w:asciiTheme="majorBidi" w:eastAsia="Calibri" w:hAnsiTheme="majorBidi" w:cstheme="majorBidi"/>
          <w:sz w:val="22"/>
          <w:szCs w:val="22"/>
          <w:lang w:bidi="fa-IR"/>
        </w:rPr>
        <w:t xml:space="preserve"> and specific pragmatic motivation. </w:t>
      </w:r>
      <w:r w:rsidR="00A27CF5" w:rsidRPr="00DF4B77">
        <w:rPr>
          <w:rFonts w:asciiTheme="majorBidi" w:eastAsia="Calibri" w:hAnsiTheme="majorBidi" w:cstheme="majorBidi"/>
          <w:sz w:val="22"/>
          <w:szCs w:val="22"/>
          <w:lang w:bidi="fa-IR"/>
        </w:rPr>
        <w:t>Pearson</w:t>
      </w:r>
      <w:r w:rsidRPr="00DF4B77">
        <w:rPr>
          <w:rFonts w:asciiTheme="majorBidi" w:eastAsia="Calibri" w:hAnsiTheme="majorBidi" w:cstheme="majorBidi"/>
          <w:sz w:val="22"/>
          <w:szCs w:val="22"/>
          <w:lang w:bidi="fa-IR"/>
        </w:rPr>
        <w:t xml:space="preserve"> correlation was employed to find the relationship between the two variables. The r</w:t>
      </w:r>
      <w:r w:rsidR="00D706D0" w:rsidRPr="00DF4B77">
        <w:rPr>
          <w:rFonts w:asciiTheme="majorBidi" w:eastAsia="Calibri" w:hAnsiTheme="majorBidi" w:cstheme="majorBidi"/>
          <w:sz w:val="22"/>
          <w:szCs w:val="22"/>
          <w:lang w:bidi="fa-IR"/>
        </w:rPr>
        <w:t xml:space="preserve">esults, as indicated in Table </w:t>
      </w:r>
      <w:r w:rsidR="00A27CF5" w:rsidRPr="00DF4B77">
        <w:rPr>
          <w:rFonts w:asciiTheme="majorBidi" w:eastAsia="Calibri" w:hAnsiTheme="majorBidi" w:cstheme="majorBidi"/>
          <w:sz w:val="22"/>
          <w:szCs w:val="22"/>
          <w:lang w:bidi="fa-IR"/>
        </w:rPr>
        <w:t>5</w:t>
      </w:r>
      <w:r w:rsidRPr="00DF4B77">
        <w:rPr>
          <w:rFonts w:asciiTheme="majorBidi" w:eastAsia="Calibri" w:hAnsiTheme="majorBidi" w:cstheme="majorBidi"/>
          <w:sz w:val="22"/>
          <w:szCs w:val="22"/>
          <w:lang w:bidi="fa-IR"/>
        </w:rPr>
        <w:t xml:space="preserve">, show that there was </w:t>
      </w:r>
      <w:r w:rsidR="00A27CF5" w:rsidRPr="00DF4B77">
        <w:rPr>
          <w:rFonts w:asciiTheme="majorBidi" w:eastAsia="Calibri" w:hAnsiTheme="majorBidi" w:cstheme="majorBidi"/>
          <w:sz w:val="22"/>
          <w:szCs w:val="22"/>
          <w:lang w:bidi="fa-IR"/>
        </w:rPr>
        <w:t xml:space="preserve">a </w:t>
      </w:r>
      <w:r w:rsidRPr="00DF4B77">
        <w:rPr>
          <w:rFonts w:asciiTheme="majorBidi" w:eastAsia="Calibri" w:hAnsiTheme="majorBidi" w:cstheme="majorBidi"/>
          <w:sz w:val="22"/>
          <w:szCs w:val="22"/>
          <w:lang w:bidi="fa-IR"/>
        </w:rPr>
        <w:t xml:space="preserve">significant correlation between meta-pragmatic awareness and specific pragmatic motivation </w:t>
      </w:r>
      <w:r w:rsidR="00874364" w:rsidRPr="00DF4B77">
        <w:rPr>
          <w:rFonts w:asciiTheme="majorBidi" w:eastAsia="Calibri" w:hAnsiTheme="majorBidi" w:cstheme="majorBidi"/>
          <w:sz w:val="22"/>
          <w:szCs w:val="22"/>
          <w:lang w:bidi="fa-IR"/>
        </w:rPr>
        <w:t>[</w:t>
      </w:r>
      <w:r w:rsidRPr="00DF4B77">
        <w:rPr>
          <w:rFonts w:asciiTheme="majorBidi" w:eastAsia="Calibri" w:hAnsiTheme="majorBidi" w:cstheme="majorBidi"/>
          <w:sz w:val="22"/>
          <w:szCs w:val="22"/>
          <w:lang w:bidi="fa-IR"/>
        </w:rPr>
        <w:t>r = 0.</w:t>
      </w:r>
      <w:r w:rsidR="00A27CF5" w:rsidRPr="00DF4B77">
        <w:rPr>
          <w:rFonts w:asciiTheme="majorBidi" w:eastAsia="Calibri" w:hAnsiTheme="majorBidi" w:cstheme="majorBidi"/>
          <w:sz w:val="22"/>
          <w:szCs w:val="22"/>
          <w:lang w:bidi="fa-IR"/>
        </w:rPr>
        <w:t>89</w:t>
      </w:r>
      <w:r w:rsidRPr="00DF4B77">
        <w:rPr>
          <w:rFonts w:asciiTheme="majorBidi" w:eastAsia="Calibri" w:hAnsiTheme="majorBidi" w:cstheme="majorBidi"/>
          <w:sz w:val="22"/>
          <w:szCs w:val="22"/>
          <w:lang w:bidi="fa-IR"/>
        </w:rPr>
        <w:t xml:space="preserve">, n= </w:t>
      </w:r>
      <w:r w:rsidR="00105404" w:rsidRPr="00DF4B77">
        <w:rPr>
          <w:rFonts w:asciiTheme="majorBidi" w:eastAsia="Calibri" w:hAnsiTheme="majorBidi" w:cstheme="majorBidi"/>
          <w:sz w:val="22"/>
          <w:szCs w:val="22"/>
          <w:lang w:bidi="fa-IR"/>
        </w:rPr>
        <w:t>78</w:t>
      </w:r>
      <w:r w:rsidRPr="00DF4B77">
        <w:rPr>
          <w:rFonts w:asciiTheme="majorBidi" w:eastAsia="Calibri" w:hAnsiTheme="majorBidi" w:cstheme="majorBidi"/>
          <w:sz w:val="22"/>
          <w:szCs w:val="22"/>
          <w:lang w:bidi="fa-IR"/>
        </w:rPr>
        <w:t xml:space="preserve">, </w:t>
      </w:r>
      <w:bookmarkStart w:id="34" w:name="_Toc441386101"/>
      <w:bookmarkEnd w:id="32"/>
      <w:bookmarkEnd w:id="33"/>
      <w:r w:rsidR="00874364" w:rsidRPr="00DF4B77">
        <w:rPr>
          <w:rFonts w:asciiTheme="majorBidi" w:eastAsia="Calibri" w:hAnsiTheme="majorBidi" w:cstheme="majorBidi"/>
          <w:sz w:val="22"/>
          <w:szCs w:val="22"/>
          <w:lang w:bidi="fa-IR"/>
        </w:rPr>
        <w:t>p= .000]</w:t>
      </w:r>
      <w:r w:rsidR="00D5351C" w:rsidRPr="00DF4B77">
        <w:rPr>
          <w:rFonts w:asciiTheme="majorBidi" w:eastAsia="Calibri" w:hAnsiTheme="majorBidi" w:cstheme="majorBidi"/>
          <w:sz w:val="22"/>
          <w:szCs w:val="22"/>
          <w:lang w:bidi="fa-IR"/>
        </w:rPr>
        <w:t xml:space="preserve">, </w:t>
      </w:r>
      <w:r w:rsidR="00A27CF5" w:rsidRPr="00DF4B77">
        <w:rPr>
          <w:rFonts w:asciiTheme="majorBidi" w:eastAsia="Calibri" w:hAnsiTheme="majorBidi" w:cstheme="majorBidi"/>
          <w:sz w:val="22"/>
          <w:szCs w:val="22"/>
          <w:lang w:bidi="fa-IR"/>
        </w:rPr>
        <w:t>a</w:t>
      </w:r>
      <w:r w:rsidRPr="00DF4B77">
        <w:rPr>
          <w:rFonts w:asciiTheme="majorBidi" w:eastAsia="Calibri" w:hAnsiTheme="majorBidi" w:cstheme="majorBidi"/>
          <w:sz w:val="22"/>
          <w:szCs w:val="22"/>
          <w:lang w:bidi="fa-IR"/>
        </w:rPr>
        <w:t xml:space="preserve"> significant correlation between </w:t>
      </w:r>
      <w:r w:rsidR="00D5351C" w:rsidRPr="00DF4B77">
        <w:rPr>
          <w:rFonts w:asciiTheme="majorBidi" w:eastAsia="Calibri" w:hAnsiTheme="majorBidi" w:cstheme="majorBidi"/>
          <w:sz w:val="22"/>
          <w:szCs w:val="22"/>
          <w:lang w:bidi="fa-IR"/>
        </w:rPr>
        <w:t xml:space="preserve">meta-pragmatic awareness feature of status and specific pragmatic motivation </w:t>
      </w:r>
      <w:r w:rsidRPr="00DF4B77">
        <w:rPr>
          <w:rFonts w:asciiTheme="majorBidi" w:eastAsia="Calibri" w:hAnsiTheme="majorBidi" w:cstheme="majorBidi"/>
          <w:sz w:val="22"/>
          <w:szCs w:val="22"/>
          <w:lang w:bidi="fa-IR"/>
        </w:rPr>
        <w:t>[r= .</w:t>
      </w:r>
      <w:r w:rsidR="00A27CF5" w:rsidRPr="00DF4B77">
        <w:rPr>
          <w:rFonts w:asciiTheme="majorBidi" w:eastAsia="Calibri" w:hAnsiTheme="majorBidi" w:cstheme="majorBidi"/>
          <w:sz w:val="22"/>
          <w:szCs w:val="22"/>
          <w:lang w:bidi="fa-IR"/>
        </w:rPr>
        <w:t>86</w:t>
      </w:r>
      <w:r w:rsidRPr="00DF4B77">
        <w:rPr>
          <w:rFonts w:asciiTheme="majorBidi" w:eastAsia="Calibri" w:hAnsiTheme="majorBidi" w:cstheme="majorBidi"/>
          <w:sz w:val="22"/>
          <w:szCs w:val="22"/>
          <w:lang w:bidi="fa-IR"/>
        </w:rPr>
        <w:t>, n=</w:t>
      </w:r>
      <w:r w:rsidR="00105404" w:rsidRPr="00DF4B77">
        <w:rPr>
          <w:rFonts w:asciiTheme="majorBidi" w:eastAsia="Calibri" w:hAnsiTheme="majorBidi" w:cstheme="majorBidi"/>
          <w:sz w:val="22"/>
          <w:szCs w:val="22"/>
          <w:lang w:bidi="fa-IR"/>
        </w:rPr>
        <w:t>78</w:t>
      </w:r>
      <w:r w:rsidRPr="00DF4B77">
        <w:rPr>
          <w:rFonts w:asciiTheme="majorBidi" w:eastAsia="Calibri" w:hAnsiTheme="majorBidi" w:cstheme="majorBidi"/>
          <w:sz w:val="22"/>
          <w:szCs w:val="22"/>
          <w:lang w:bidi="fa-IR"/>
        </w:rPr>
        <w:t xml:space="preserve">, </w:t>
      </w:r>
      <w:r w:rsidR="00874364" w:rsidRPr="00DF4B77">
        <w:rPr>
          <w:rFonts w:asciiTheme="majorBidi" w:eastAsia="Calibri" w:hAnsiTheme="majorBidi" w:cstheme="majorBidi"/>
          <w:sz w:val="22"/>
          <w:szCs w:val="22"/>
          <w:lang w:bidi="fa-IR"/>
        </w:rPr>
        <w:t>p= .000</w:t>
      </w:r>
      <w:r w:rsidRPr="00DF4B77">
        <w:rPr>
          <w:rFonts w:asciiTheme="majorBidi" w:eastAsia="Calibri" w:hAnsiTheme="majorBidi" w:cstheme="majorBidi"/>
          <w:sz w:val="22"/>
          <w:szCs w:val="22"/>
          <w:lang w:bidi="fa-IR"/>
        </w:rPr>
        <w:t>]</w:t>
      </w:r>
      <w:bookmarkEnd w:id="34"/>
      <w:r w:rsidR="00D5351C" w:rsidRPr="00DF4B77">
        <w:rPr>
          <w:rFonts w:asciiTheme="majorBidi" w:eastAsia="Calibri" w:hAnsiTheme="majorBidi" w:cstheme="majorBidi"/>
          <w:sz w:val="22"/>
          <w:szCs w:val="22"/>
          <w:lang w:bidi="fa-IR"/>
        </w:rPr>
        <w:t xml:space="preserve">, </w:t>
      </w:r>
      <w:bookmarkStart w:id="35" w:name="_Toc441386115"/>
      <w:r w:rsidRPr="00DF4B77">
        <w:rPr>
          <w:rFonts w:asciiTheme="majorBidi" w:eastAsia="Calibri" w:hAnsiTheme="majorBidi" w:cstheme="majorBidi"/>
          <w:sz w:val="22"/>
          <w:szCs w:val="22"/>
          <w:lang w:bidi="fa-IR"/>
        </w:rPr>
        <w:t>a strong, negative</w:t>
      </w:r>
      <w:r w:rsidR="00D5351C" w:rsidRPr="00DF4B77">
        <w:rPr>
          <w:rFonts w:asciiTheme="majorBidi" w:eastAsia="Calibri" w:hAnsiTheme="majorBidi" w:cstheme="majorBidi"/>
          <w:sz w:val="22"/>
          <w:szCs w:val="22"/>
          <w:lang w:bidi="fa-IR"/>
        </w:rPr>
        <w:t>, but non-significant</w:t>
      </w:r>
      <w:r w:rsidRPr="00DF4B77">
        <w:rPr>
          <w:rFonts w:asciiTheme="majorBidi" w:eastAsia="Calibri" w:hAnsiTheme="majorBidi" w:cstheme="majorBidi"/>
          <w:sz w:val="22"/>
          <w:szCs w:val="22"/>
          <w:lang w:bidi="fa-IR"/>
        </w:rPr>
        <w:t xml:space="preserve"> correlation between </w:t>
      </w:r>
      <w:r w:rsidR="00D5351C" w:rsidRPr="00DF4B77">
        <w:rPr>
          <w:rFonts w:asciiTheme="majorBidi" w:eastAsia="Calibri" w:hAnsiTheme="majorBidi" w:cstheme="majorBidi"/>
          <w:sz w:val="22"/>
          <w:szCs w:val="22"/>
          <w:lang w:bidi="fa-IR"/>
        </w:rPr>
        <w:t xml:space="preserve">meta-pragmatic awareness feature of familiarity and specific pragmatic motivation </w:t>
      </w:r>
      <w:r w:rsidRPr="00DF4B77">
        <w:rPr>
          <w:rFonts w:asciiTheme="majorBidi" w:eastAsia="Calibri" w:hAnsiTheme="majorBidi" w:cstheme="majorBidi"/>
          <w:sz w:val="22"/>
          <w:szCs w:val="22"/>
          <w:lang w:bidi="fa-IR"/>
        </w:rPr>
        <w:t>[ r = .</w:t>
      </w:r>
      <w:r w:rsidR="00A27CF5" w:rsidRPr="00DF4B77">
        <w:rPr>
          <w:rFonts w:asciiTheme="majorBidi" w:eastAsia="Calibri" w:hAnsiTheme="majorBidi" w:cstheme="majorBidi"/>
          <w:sz w:val="22"/>
          <w:szCs w:val="22"/>
          <w:lang w:bidi="fa-IR"/>
        </w:rPr>
        <w:t>90</w:t>
      </w:r>
      <w:r w:rsidRPr="00DF4B77">
        <w:rPr>
          <w:rFonts w:asciiTheme="majorBidi" w:eastAsia="Calibri" w:hAnsiTheme="majorBidi" w:cstheme="majorBidi"/>
          <w:sz w:val="22"/>
          <w:szCs w:val="22"/>
          <w:lang w:bidi="fa-IR"/>
        </w:rPr>
        <w:t xml:space="preserve">, n= </w:t>
      </w:r>
      <w:r w:rsidR="00105404" w:rsidRPr="00DF4B77">
        <w:rPr>
          <w:rFonts w:asciiTheme="majorBidi" w:eastAsia="Calibri" w:hAnsiTheme="majorBidi" w:cstheme="majorBidi"/>
          <w:sz w:val="22"/>
          <w:szCs w:val="22"/>
          <w:lang w:bidi="fa-IR"/>
        </w:rPr>
        <w:t>78</w:t>
      </w:r>
      <w:r w:rsidRPr="00DF4B77">
        <w:rPr>
          <w:rFonts w:asciiTheme="majorBidi" w:eastAsia="Calibri" w:hAnsiTheme="majorBidi" w:cstheme="majorBidi"/>
          <w:sz w:val="22"/>
          <w:szCs w:val="22"/>
          <w:lang w:bidi="fa-IR"/>
        </w:rPr>
        <w:t xml:space="preserve">, </w:t>
      </w:r>
      <w:r w:rsidR="009563D0" w:rsidRPr="00DF4B77">
        <w:rPr>
          <w:rFonts w:asciiTheme="majorBidi" w:eastAsia="Calibri" w:hAnsiTheme="majorBidi" w:cstheme="majorBidi"/>
          <w:sz w:val="22"/>
          <w:szCs w:val="22"/>
          <w:lang w:bidi="fa-IR"/>
        </w:rPr>
        <w:t>p= .000</w:t>
      </w:r>
      <w:r w:rsidRPr="00DF4B77">
        <w:rPr>
          <w:rFonts w:asciiTheme="majorBidi" w:eastAsia="Calibri" w:hAnsiTheme="majorBidi" w:cstheme="majorBidi"/>
          <w:sz w:val="22"/>
          <w:szCs w:val="22"/>
          <w:lang w:bidi="fa-IR"/>
        </w:rPr>
        <w:t>]</w:t>
      </w:r>
      <w:bookmarkEnd w:id="35"/>
      <w:r w:rsidR="00D5351C" w:rsidRPr="00DF4B77">
        <w:rPr>
          <w:rFonts w:asciiTheme="majorBidi" w:eastAsia="Calibri" w:hAnsiTheme="majorBidi" w:cstheme="majorBidi"/>
          <w:sz w:val="22"/>
          <w:szCs w:val="22"/>
          <w:lang w:bidi="fa-IR"/>
        </w:rPr>
        <w:t xml:space="preserve"> and </w:t>
      </w:r>
      <w:bookmarkStart w:id="36" w:name="_Toc441386129"/>
      <w:r w:rsidRPr="00DF4B77">
        <w:rPr>
          <w:rFonts w:asciiTheme="majorBidi" w:eastAsia="Calibri" w:hAnsiTheme="majorBidi" w:cstheme="majorBidi"/>
          <w:sz w:val="22"/>
          <w:szCs w:val="22"/>
          <w:lang w:bidi="fa-IR"/>
        </w:rPr>
        <w:t xml:space="preserve">no significant correlation between </w:t>
      </w:r>
      <w:r w:rsidR="00D5351C" w:rsidRPr="00DF4B77">
        <w:rPr>
          <w:rFonts w:asciiTheme="majorBidi" w:eastAsia="Calibri" w:hAnsiTheme="majorBidi" w:cstheme="majorBidi"/>
          <w:sz w:val="22"/>
          <w:szCs w:val="22"/>
          <w:lang w:bidi="fa-IR"/>
        </w:rPr>
        <w:t xml:space="preserve">meta-pragmatic awareness feature of severity and specific pragmatic motivation </w:t>
      </w:r>
      <w:r w:rsidRPr="00DF4B77">
        <w:rPr>
          <w:rFonts w:asciiTheme="majorBidi" w:eastAsia="Calibri" w:hAnsiTheme="majorBidi" w:cstheme="majorBidi"/>
          <w:sz w:val="22"/>
          <w:szCs w:val="22"/>
          <w:lang w:bidi="fa-IR"/>
        </w:rPr>
        <w:t>[r= .</w:t>
      </w:r>
      <w:r w:rsidR="00A27CF5" w:rsidRPr="00DF4B77">
        <w:rPr>
          <w:rFonts w:asciiTheme="majorBidi" w:eastAsia="Calibri" w:hAnsiTheme="majorBidi" w:cstheme="majorBidi"/>
          <w:sz w:val="22"/>
          <w:szCs w:val="22"/>
          <w:lang w:bidi="fa-IR"/>
        </w:rPr>
        <w:t>86</w:t>
      </w:r>
      <w:r w:rsidRPr="00DF4B77">
        <w:rPr>
          <w:rFonts w:asciiTheme="majorBidi" w:eastAsia="Calibri" w:hAnsiTheme="majorBidi" w:cstheme="majorBidi"/>
          <w:sz w:val="22"/>
          <w:szCs w:val="22"/>
          <w:lang w:bidi="fa-IR"/>
        </w:rPr>
        <w:t>, n=</w:t>
      </w:r>
      <w:r w:rsidR="00105404" w:rsidRPr="00DF4B77">
        <w:rPr>
          <w:rFonts w:asciiTheme="majorBidi" w:eastAsia="Calibri" w:hAnsiTheme="majorBidi" w:cstheme="majorBidi"/>
          <w:sz w:val="22"/>
          <w:szCs w:val="22"/>
          <w:lang w:bidi="fa-IR"/>
        </w:rPr>
        <w:t>78</w:t>
      </w:r>
      <w:r w:rsidR="00D706D0" w:rsidRPr="00DF4B77">
        <w:rPr>
          <w:rFonts w:asciiTheme="majorBidi" w:eastAsia="Calibri" w:hAnsiTheme="majorBidi" w:cstheme="majorBidi"/>
          <w:sz w:val="22"/>
          <w:szCs w:val="22"/>
          <w:lang w:bidi="fa-IR"/>
        </w:rPr>
        <w:t xml:space="preserve">, </w:t>
      </w:r>
      <w:r w:rsidR="009563D0" w:rsidRPr="00DF4B77">
        <w:rPr>
          <w:rFonts w:asciiTheme="majorBidi" w:eastAsia="Calibri" w:hAnsiTheme="majorBidi" w:cstheme="majorBidi"/>
          <w:sz w:val="22"/>
          <w:szCs w:val="22"/>
          <w:lang w:bidi="fa-IR"/>
        </w:rPr>
        <w:t>p= .000</w:t>
      </w:r>
      <w:r w:rsidR="00D706D0" w:rsidRPr="00DF4B77">
        <w:rPr>
          <w:rFonts w:asciiTheme="majorBidi" w:eastAsia="Calibri" w:hAnsiTheme="majorBidi" w:cstheme="majorBidi"/>
          <w:sz w:val="22"/>
          <w:szCs w:val="22"/>
          <w:lang w:bidi="fa-IR"/>
        </w:rPr>
        <w:t>]</w:t>
      </w:r>
      <w:r w:rsidRPr="00DF4B77">
        <w:rPr>
          <w:rFonts w:asciiTheme="majorBidi" w:eastAsia="Calibri" w:hAnsiTheme="majorBidi" w:cstheme="majorBidi"/>
          <w:sz w:val="22"/>
          <w:szCs w:val="22"/>
          <w:lang w:bidi="fa-IR"/>
        </w:rPr>
        <w:t>.</w:t>
      </w:r>
      <w:bookmarkStart w:id="37" w:name="_Toc441386144"/>
      <w:bookmarkStart w:id="38" w:name="_Toc441388722"/>
      <w:bookmarkEnd w:id="36"/>
    </w:p>
    <w:p w14:paraId="489B1137" w14:textId="6BE1F8BB" w:rsidR="004C1385" w:rsidRPr="00E51F9F" w:rsidRDefault="004C1385" w:rsidP="00087AE5">
      <w:pPr>
        <w:spacing w:after="120" w:line="240" w:lineRule="auto"/>
        <w:jc w:val="center"/>
        <w:rPr>
          <w:rFonts w:asciiTheme="majorBidi" w:eastAsia="Times New Roman" w:hAnsiTheme="majorBidi" w:cstheme="majorBidi"/>
          <w:sz w:val="20"/>
          <w:szCs w:val="20"/>
        </w:rPr>
      </w:pPr>
      <w:r w:rsidRPr="00E51F9F">
        <w:rPr>
          <w:rFonts w:asciiTheme="majorBidi" w:eastAsia="Times New Roman" w:hAnsiTheme="majorBidi" w:cstheme="majorBidi"/>
          <w:sz w:val="20"/>
          <w:szCs w:val="20"/>
        </w:rPr>
        <w:t xml:space="preserve">Table </w:t>
      </w:r>
      <w:bookmarkEnd w:id="37"/>
      <w:bookmarkEnd w:id="38"/>
      <w:r w:rsidR="00A27CF5" w:rsidRPr="00E51F9F">
        <w:rPr>
          <w:rFonts w:asciiTheme="majorBidi" w:eastAsia="Times New Roman" w:hAnsiTheme="majorBidi" w:cstheme="majorBidi"/>
          <w:sz w:val="20"/>
          <w:szCs w:val="20"/>
        </w:rPr>
        <w:t>5</w:t>
      </w:r>
      <w:r w:rsidR="00E51F9F" w:rsidRPr="00E51F9F">
        <w:rPr>
          <w:rFonts w:asciiTheme="majorBidi" w:eastAsia="Times New Roman" w:hAnsiTheme="majorBidi" w:cstheme="majorBidi"/>
          <w:sz w:val="20"/>
          <w:szCs w:val="20"/>
        </w:rPr>
        <w:t xml:space="preserve">: </w:t>
      </w:r>
      <w:bookmarkStart w:id="39" w:name="_Toc441386145"/>
      <w:bookmarkStart w:id="40" w:name="_Toc441388723"/>
      <w:r w:rsidRPr="00E51F9F">
        <w:rPr>
          <w:rFonts w:asciiTheme="majorBidi" w:eastAsia="Times New Roman" w:hAnsiTheme="majorBidi" w:cstheme="majorBidi"/>
          <w:sz w:val="20"/>
          <w:szCs w:val="20"/>
        </w:rPr>
        <w:t xml:space="preserve">Correlation between Meta-Pragmatic Awareness and </w:t>
      </w:r>
      <w:r w:rsidR="008A3F48" w:rsidRPr="00E51F9F">
        <w:rPr>
          <w:rFonts w:asciiTheme="majorBidi" w:eastAsia="Times New Roman" w:hAnsiTheme="majorBidi" w:cstheme="majorBidi"/>
          <w:sz w:val="20"/>
          <w:szCs w:val="20"/>
        </w:rPr>
        <w:t>I</w:t>
      </w:r>
      <w:r w:rsidRPr="00E51F9F">
        <w:rPr>
          <w:rFonts w:asciiTheme="majorBidi" w:eastAsia="Times New Roman" w:hAnsiTheme="majorBidi" w:cstheme="majorBidi"/>
          <w:sz w:val="20"/>
          <w:szCs w:val="20"/>
        </w:rPr>
        <w:t xml:space="preserve">ts </w:t>
      </w:r>
      <w:r w:rsidR="008A3F48" w:rsidRPr="00E51F9F">
        <w:rPr>
          <w:rFonts w:asciiTheme="majorBidi" w:eastAsia="Times New Roman" w:hAnsiTheme="majorBidi" w:cstheme="majorBidi"/>
          <w:sz w:val="20"/>
          <w:szCs w:val="20"/>
        </w:rPr>
        <w:t>S</w:t>
      </w:r>
      <w:r w:rsidRPr="00E51F9F">
        <w:rPr>
          <w:rFonts w:asciiTheme="majorBidi" w:eastAsia="Times New Roman" w:hAnsiTheme="majorBidi" w:cstheme="majorBidi"/>
          <w:sz w:val="20"/>
          <w:szCs w:val="20"/>
        </w:rPr>
        <w:t>ubscales and Specific Pragmatic Motivation</w:t>
      </w:r>
      <w:bookmarkEnd w:id="39"/>
      <w:bookmarkEnd w:id="40"/>
    </w:p>
    <w:tbl>
      <w:tblPr>
        <w:tblStyle w:val="TableGrid3"/>
        <w:tblW w:w="9256"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644"/>
        <w:gridCol w:w="1453"/>
        <w:gridCol w:w="1319"/>
        <w:gridCol w:w="1453"/>
        <w:gridCol w:w="1387"/>
      </w:tblGrid>
      <w:tr w:rsidR="00A27CF5" w:rsidRPr="00E51F9F" w14:paraId="246574BE" w14:textId="77777777" w:rsidTr="00E51F9F">
        <w:trPr>
          <w:trHeight w:val="264"/>
          <w:jc w:val="center"/>
        </w:trPr>
        <w:tc>
          <w:tcPr>
            <w:tcW w:w="3644" w:type="dxa"/>
            <w:tcBorders>
              <w:top w:val="single" w:sz="4" w:space="0" w:color="auto"/>
              <w:bottom w:val="single" w:sz="4" w:space="0" w:color="auto"/>
            </w:tcBorders>
          </w:tcPr>
          <w:p w14:paraId="3B0215CF" w14:textId="77777777" w:rsidR="00A27CF5" w:rsidRPr="00E51F9F" w:rsidRDefault="00A27CF5" w:rsidP="00E51F9F">
            <w:pPr>
              <w:autoSpaceDE w:val="0"/>
              <w:autoSpaceDN w:val="0"/>
              <w:adjustRightInd w:val="0"/>
              <w:spacing w:after="0" w:line="240" w:lineRule="auto"/>
              <w:jc w:val="both"/>
              <w:rPr>
                <w:rFonts w:asciiTheme="majorBidi" w:eastAsia="Calibri" w:hAnsiTheme="majorBidi" w:cstheme="majorBidi"/>
                <w:sz w:val="20"/>
                <w:szCs w:val="20"/>
              </w:rPr>
            </w:pPr>
          </w:p>
        </w:tc>
        <w:tc>
          <w:tcPr>
            <w:tcW w:w="1453" w:type="dxa"/>
            <w:tcBorders>
              <w:top w:val="single" w:sz="4" w:space="0" w:color="auto"/>
              <w:bottom w:val="single" w:sz="4" w:space="0" w:color="auto"/>
            </w:tcBorders>
          </w:tcPr>
          <w:p w14:paraId="5A0B6A15" w14:textId="77777777" w:rsidR="00A27CF5" w:rsidRPr="00E51F9F" w:rsidRDefault="00A27CF5"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status</w:t>
            </w:r>
          </w:p>
        </w:tc>
        <w:tc>
          <w:tcPr>
            <w:tcW w:w="1319" w:type="dxa"/>
            <w:tcBorders>
              <w:top w:val="single" w:sz="4" w:space="0" w:color="auto"/>
              <w:bottom w:val="single" w:sz="4" w:space="0" w:color="auto"/>
            </w:tcBorders>
          </w:tcPr>
          <w:p w14:paraId="02F19734" w14:textId="77777777" w:rsidR="00A27CF5" w:rsidRPr="00E51F9F" w:rsidRDefault="00A27CF5"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familiarity</w:t>
            </w:r>
          </w:p>
        </w:tc>
        <w:tc>
          <w:tcPr>
            <w:tcW w:w="1453" w:type="dxa"/>
            <w:tcBorders>
              <w:top w:val="single" w:sz="4" w:space="0" w:color="auto"/>
              <w:bottom w:val="single" w:sz="4" w:space="0" w:color="auto"/>
            </w:tcBorders>
          </w:tcPr>
          <w:p w14:paraId="094244C4" w14:textId="01E3EB68" w:rsidR="00A27CF5" w:rsidRPr="00E51F9F" w:rsidRDefault="008A3F48"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S</w:t>
            </w:r>
            <w:r w:rsidR="00A27CF5" w:rsidRPr="00E51F9F">
              <w:rPr>
                <w:rFonts w:asciiTheme="majorBidi" w:eastAsia="Calibri" w:hAnsiTheme="majorBidi" w:cstheme="majorBidi"/>
                <w:sz w:val="20"/>
                <w:szCs w:val="20"/>
              </w:rPr>
              <w:t>everity</w:t>
            </w:r>
          </w:p>
        </w:tc>
        <w:tc>
          <w:tcPr>
            <w:tcW w:w="1387" w:type="dxa"/>
            <w:tcBorders>
              <w:top w:val="single" w:sz="4" w:space="0" w:color="auto"/>
              <w:bottom w:val="single" w:sz="4" w:space="0" w:color="auto"/>
            </w:tcBorders>
          </w:tcPr>
          <w:p w14:paraId="4E54C063" w14:textId="77777777" w:rsidR="00A27CF5" w:rsidRPr="00E51F9F" w:rsidRDefault="00A27CF5"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Total MPA</w:t>
            </w:r>
          </w:p>
        </w:tc>
      </w:tr>
      <w:tr w:rsidR="00A27CF5" w:rsidRPr="00E51F9F" w14:paraId="536BCC51" w14:textId="77777777" w:rsidTr="00E51F9F">
        <w:trPr>
          <w:trHeight w:val="255"/>
          <w:jc w:val="center"/>
        </w:trPr>
        <w:tc>
          <w:tcPr>
            <w:tcW w:w="3644" w:type="dxa"/>
            <w:tcBorders>
              <w:top w:val="single" w:sz="4" w:space="0" w:color="FFFFFF" w:themeColor="background1"/>
              <w:left w:val="nil"/>
              <w:bottom w:val="single" w:sz="4" w:space="0" w:color="000000"/>
              <w:right w:val="nil"/>
            </w:tcBorders>
            <w:shd w:val="clear" w:color="auto" w:fill="auto"/>
          </w:tcPr>
          <w:p w14:paraId="633C5EF5" w14:textId="66CAEBB5" w:rsidR="00A27CF5" w:rsidRPr="00E51F9F" w:rsidRDefault="00151FE0" w:rsidP="00E51F9F">
            <w:pPr>
              <w:autoSpaceDE w:val="0"/>
              <w:autoSpaceDN w:val="0"/>
              <w:adjustRightInd w:val="0"/>
              <w:spacing w:after="0" w:line="240" w:lineRule="auto"/>
              <w:rPr>
                <w:rFonts w:asciiTheme="majorBidi" w:eastAsia="Calibri" w:hAnsiTheme="majorBidi" w:cstheme="majorBidi"/>
                <w:sz w:val="20"/>
                <w:szCs w:val="20"/>
              </w:rPr>
            </w:pPr>
            <w:r>
              <w:rPr>
                <w:rFonts w:asciiTheme="majorBidi" w:eastAsia="Calibri" w:hAnsiTheme="majorBidi" w:cstheme="majorBidi"/>
                <w:sz w:val="20"/>
                <w:szCs w:val="20"/>
              </w:rPr>
              <w:t>S</w:t>
            </w:r>
            <w:r w:rsidR="00A27CF5" w:rsidRPr="00E51F9F">
              <w:rPr>
                <w:rFonts w:asciiTheme="majorBidi" w:eastAsia="Calibri" w:hAnsiTheme="majorBidi" w:cstheme="majorBidi"/>
                <w:sz w:val="20"/>
                <w:szCs w:val="20"/>
              </w:rPr>
              <w:t>peech act specific motivation</w:t>
            </w:r>
          </w:p>
        </w:tc>
        <w:tc>
          <w:tcPr>
            <w:tcW w:w="1453" w:type="dxa"/>
            <w:tcBorders>
              <w:bottom w:val="single" w:sz="4" w:space="0" w:color="000000"/>
            </w:tcBorders>
          </w:tcPr>
          <w:p w14:paraId="1E13D737" w14:textId="77777777" w:rsidR="00A27CF5" w:rsidRPr="00E51F9F" w:rsidRDefault="00A27CF5"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.86**</w:t>
            </w:r>
          </w:p>
        </w:tc>
        <w:tc>
          <w:tcPr>
            <w:tcW w:w="1319" w:type="dxa"/>
            <w:tcBorders>
              <w:bottom w:val="single" w:sz="4" w:space="0" w:color="auto"/>
            </w:tcBorders>
          </w:tcPr>
          <w:p w14:paraId="7A341645" w14:textId="77777777" w:rsidR="00A27CF5" w:rsidRPr="00E51F9F" w:rsidRDefault="00A27CF5"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.90**</w:t>
            </w:r>
          </w:p>
        </w:tc>
        <w:tc>
          <w:tcPr>
            <w:tcW w:w="1453" w:type="dxa"/>
            <w:tcBorders>
              <w:bottom w:val="single" w:sz="4" w:space="0" w:color="auto"/>
            </w:tcBorders>
          </w:tcPr>
          <w:p w14:paraId="3B47453C" w14:textId="77777777" w:rsidR="00A27CF5" w:rsidRPr="00E51F9F" w:rsidRDefault="00A27CF5"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.86**</w:t>
            </w:r>
          </w:p>
        </w:tc>
        <w:tc>
          <w:tcPr>
            <w:tcW w:w="1387" w:type="dxa"/>
            <w:tcBorders>
              <w:bottom w:val="single" w:sz="4" w:space="0" w:color="auto"/>
            </w:tcBorders>
          </w:tcPr>
          <w:p w14:paraId="3837E57D" w14:textId="77777777" w:rsidR="00A27CF5" w:rsidRPr="00E51F9F" w:rsidRDefault="00A27CF5" w:rsidP="00E51F9F">
            <w:pPr>
              <w:autoSpaceDE w:val="0"/>
              <w:autoSpaceDN w:val="0"/>
              <w:adjustRightInd w:val="0"/>
              <w:spacing w:after="0" w:line="240" w:lineRule="auto"/>
              <w:jc w:val="center"/>
              <w:rPr>
                <w:rFonts w:asciiTheme="majorBidi" w:eastAsia="Calibri" w:hAnsiTheme="majorBidi" w:cstheme="majorBidi"/>
                <w:sz w:val="20"/>
                <w:szCs w:val="20"/>
              </w:rPr>
            </w:pPr>
            <w:r w:rsidRPr="00E51F9F">
              <w:rPr>
                <w:rFonts w:asciiTheme="majorBidi" w:eastAsia="Calibri" w:hAnsiTheme="majorBidi" w:cstheme="majorBidi"/>
                <w:sz w:val="20"/>
                <w:szCs w:val="20"/>
              </w:rPr>
              <w:t>.89**</w:t>
            </w:r>
          </w:p>
        </w:tc>
      </w:tr>
    </w:tbl>
    <w:p w14:paraId="6430F883" w14:textId="3D5C4E57" w:rsidR="004C1385" w:rsidRPr="00087AE5" w:rsidRDefault="004C1385" w:rsidP="00151FE0">
      <w:pPr>
        <w:keepNext/>
        <w:keepLines/>
        <w:spacing w:before="120" w:after="120" w:line="240" w:lineRule="auto"/>
        <w:outlineLvl w:val="1"/>
        <w:rPr>
          <w:rFonts w:asciiTheme="majorBidi" w:eastAsia="Times New Roman" w:hAnsiTheme="majorBidi" w:cstheme="majorBidi"/>
          <w:i/>
          <w:iCs/>
          <w:sz w:val="16"/>
          <w:szCs w:val="16"/>
        </w:rPr>
      </w:pPr>
      <w:bookmarkStart w:id="41" w:name="_Toc441386167"/>
      <w:r w:rsidRPr="00087AE5">
        <w:rPr>
          <w:rFonts w:asciiTheme="majorBidi" w:eastAsia="Times New Roman" w:hAnsiTheme="majorBidi" w:cstheme="majorBidi"/>
          <w:i/>
          <w:iCs/>
          <w:sz w:val="16"/>
          <w:szCs w:val="16"/>
        </w:rPr>
        <w:t>**. Correlation is significant at the 0.01 level (2-tailed).</w:t>
      </w:r>
      <w:bookmarkEnd w:id="41"/>
      <w:r w:rsidR="00E51F9F" w:rsidRPr="00087AE5">
        <w:rPr>
          <w:rFonts w:asciiTheme="majorBidi" w:eastAsia="Times New Roman" w:hAnsiTheme="majorBidi" w:cstheme="majorBidi"/>
          <w:i/>
          <w:iCs/>
          <w:sz w:val="16"/>
          <w:szCs w:val="16"/>
        </w:rPr>
        <w:t xml:space="preserve"> </w:t>
      </w:r>
      <w:r w:rsidR="002E5FAB" w:rsidRPr="00087AE5">
        <w:rPr>
          <w:rFonts w:asciiTheme="majorBidi" w:eastAsia="Times New Roman" w:hAnsiTheme="majorBidi" w:cstheme="majorBidi"/>
          <w:i/>
          <w:iCs/>
          <w:sz w:val="16"/>
          <w:szCs w:val="16"/>
        </w:rPr>
        <w:t>Note: MPA = Metapragmatic awareness; SPM: Specific Pragmatic motivation</w:t>
      </w:r>
    </w:p>
    <w:p w14:paraId="241AF917" w14:textId="5C1B308A" w:rsidR="004C1385" w:rsidRPr="00BB2D87" w:rsidRDefault="00BB2D87" w:rsidP="00BB2D87">
      <w:pPr>
        <w:autoSpaceDE w:val="0"/>
        <w:autoSpaceDN w:val="0"/>
        <w:adjustRightInd w:val="0"/>
        <w:spacing w:after="120" w:line="240" w:lineRule="auto"/>
        <w:ind w:left="115"/>
        <w:jc w:val="both"/>
        <w:rPr>
          <w:rFonts w:asciiTheme="majorBidi" w:hAnsiTheme="majorBidi" w:cstheme="majorBidi"/>
          <w:i/>
          <w:iCs/>
          <w:sz w:val="22"/>
          <w:szCs w:val="22"/>
        </w:rPr>
      </w:pPr>
      <w:bookmarkStart w:id="42" w:name="_Toc441386168"/>
      <w:r>
        <w:rPr>
          <w:rFonts w:asciiTheme="majorBidi" w:hAnsiTheme="majorBidi" w:cstheme="majorBidi"/>
          <w:i/>
          <w:iCs/>
          <w:sz w:val="22"/>
          <w:szCs w:val="22"/>
        </w:rPr>
        <w:t>4.5.</w:t>
      </w:r>
      <w:r w:rsidR="004C1385" w:rsidRPr="00BB2D87">
        <w:rPr>
          <w:rFonts w:asciiTheme="majorBidi" w:hAnsiTheme="majorBidi" w:cstheme="majorBidi"/>
          <w:i/>
          <w:iCs/>
          <w:sz w:val="22"/>
          <w:szCs w:val="22"/>
        </w:rPr>
        <w:t xml:space="preserve"> The Third Research Question</w:t>
      </w:r>
      <w:bookmarkEnd w:id="42"/>
    </w:p>
    <w:p w14:paraId="67F16D0D" w14:textId="304FBDA3" w:rsidR="00087AE5" w:rsidRPr="000A2704" w:rsidRDefault="00561F7B" w:rsidP="00087AE5">
      <w:pPr>
        <w:spacing w:after="120" w:line="240" w:lineRule="auto"/>
        <w:ind w:left="115" w:right="72"/>
        <w:jc w:val="both"/>
        <w:rPr>
          <w:rFonts w:asciiTheme="majorBidi" w:eastAsia="Times New Roman" w:hAnsiTheme="majorBidi" w:cstheme="majorBidi"/>
          <w:sz w:val="22"/>
          <w:szCs w:val="22"/>
        </w:rPr>
      </w:pPr>
      <w:bookmarkStart w:id="43" w:name="_Toc441386184"/>
      <w:r w:rsidRPr="000A2704">
        <w:rPr>
          <w:rFonts w:asciiTheme="majorBidi" w:eastAsia="Times New Roman" w:hAnsiTheme="majorBidi" w:cstheme="majorBidi"/>
          <w:sz w:val="22"/>
          <w:szCs w:val="22"/>
        </w:rPr>
        <w:t xml:space="preserve">The third research question concerned the possible relationship between metapragmatic awareness and its three </w:t>
      </w:r>
      <w:r w:rsidRPr="00DF4B77">
        <w:rPr>
          <w:rFonts w:asciiTheme="majorBidi" w:eastAsia="Calibri" w:hAnsiTheme="majorBidi" w:cstheme="majorBidi"/>
          <w:sz w:val="22"/>
          <w:szCs w:val="22"/>
          <w:lang w:bidi="fa-IR"/>
        </w:rPr>
        <w:t>subscales</w:t>
      </w:r>
      <w:r w:rsidRPr="000A2704">
        <w:rPr>
          <w:rFonts w:asciiTheme="majorBidi" w:eastAsia="Times New Roman" w:hAnsiTheme="majorBidi" w:cstheme="majorBidi"/>
          <w:sz w:val="22"/>
          <w:szCs w:val="22"/>
        </w:rPr>
        <w:t xml:space="preserve">. The results as indicated in Table </w:t>
      </w:r>
      <w:r w:rsidR="00A27CF5" w:rsidRPr="000A2704">
        <w:rPr>
          <w:rFonts w:asciiTheme="majorBidi" w:eastAsia="Times New Roman" w:hAnsiTheme="majorBidi" w:cstheme="majorBidi"/>
          <w:sz w:val="22"/>
          <w:szCs w:val="22"/>
        </w:rPr>
        <w:t>6</w:t>
      </w:r>
      <w:r w:rsidRPr="000A2704">
        <w:rPr>
          <w:rFonts w:asciiTheme="majorBidi" w:eastAsia="Times New Roman" w:hAnsiTheme="majorBidi" w:cstheme="majorBidi"/>
          <w:sz w:val="22"/>
          <w:szCs w:val="22"/>
        </w:rPr>
        <w:t>, showed a strong significant positive correlation between metapragmatic awareness and status (</w:t>
      </w:r>
      <w:r w:rsidRPr="000A2704">
        <w:rPr>
          <w:rFonts w:asciiTheme="majorBidi" w:eastAsia="Times New Roman" w:hAnsiTheme="majorBidi" w:cstheme="majorBidi"/>
          <w:i/>
          <w:iCs/>
          <w:sz w:val="22"/>
          <w:szCs w:val="22"/>
        </w:rPr>
        <w:t>r</w:t>
      </w:r>
      <w:r w:rsidRPr="000A2704">
        <w:rPr>
          <w:rFonts w:asciiTheme="majorBidi" w:eastAsia="Times New Roman" w:hAnsiTheme="majorBidi" w:cstheme="majorBidi"/>
          <w:sz w:val="22"/>
          <w:szCs w:val="22"/>
        </w:rPr>
        <w:t>= .</w:t>
      </w:r>
      <w:r w:rsidR="00874364" w:rsidRPr="000A2704">
        <w:rPr>
          <w:rFonts w:asciiTheme="majorBidi" w:eastAsia="Times New Roman" w:hAnsiTheme="majorBidi" w:cstheme="majorBidi"/>
          <w:sz w:val="22"/>
          <w:szCs w:val="22"/>
        </w:rPr>
        <w:t>97</w:t>
      </w:r>
      <w:r w:rsidRPr="000A2704">
        <w:rPr>
          <w:rFonts w:asciiTheme="majorBidi" w:eastAsia="Times New Roman" w:hAnsiTheme="majorBidi" w:cstheme="majorBidi"/>
          <w:sz w:val="22"/>
          <w:szCs w:val="22"/>
        </w:rPr>
        <w:t xml:space="preserve">, </w:t>
      </w:r>
      <w:r w:rsidRPr="000A2704">
        <w:rPr>
          <w:rFonts w:asciiTheme="majorBidi" w:eastAsia="Times New Roman" w:hAnsiTheme="majorBidi" w:cstheme="majorBidi"/>
          <w:i/>
          <w:iCs/>
          <w:sz w:val="22"/>
          <w:szCs w:val="22"/>
        </w:rPr>
        <w:t>n</w:t>
      </w:r>
      <w:r w:rsidRPr="000A2704">
        <w:rPr>
          <w:rFonts w:asciiTheme="majorBidi" w:eastAsia="Times New Roman" w:hAnsiTheme="majorBidi" w:cstheme="majorBidi"/>
          <w:sz w:val="22"/>
          <w:szCs w:val="22"/>
        </w:rPr>
        <w:t>=</w:t>
      </w:r>
      <w:r w:rsidR="00874364" w:rsidRPr="000A2704">
        <w:rPr>
          <w:rFonts w:asciiTheme="majorBidi" w:eastAsia="Times New Roman" w:hAnsiTheme="majorBidi" w:cstheme="majorBidi"/>
          <w:sz w:val="22"/>
          <w:szCs w:val="22"/>
        </w:rPr>
        <w:t>78</w:t>
      </w:r>
      <w:r w:rsidRPr="000A2704">
        <w:rPr>
          <w:rFonts w:asciiTheme="majorBidi" w:eastAsia="Times New Roman" w:hAnsiTheme="majorBidi" w:cstheme="majorBidi"/>
          <w:sz w:val="22"/>
          <w:szCs w:val="22"/>
        </w:rPr>
        <w:t xml:space="preserve">, </w:t>
      </w:r>
      <w:r w:rsidRPr="000A2704">
        <w:rPr>
          <w:rFonts w:asciiTheme="majorBidi" w:eastAsia="Times New Roman" w:hAnsiTheme="majorBidi" w:cstheme="majorBidi"/>
          <w:i/>
          <w:iCs/>
          <w:sz w:val="22"/>
          <w:szCs w:val="22"/>
        </w:rPr>
        <w:t>p</w:t>
      </w:r>
      <w:r w:rsidRPr="000A2704">
        <w:rPr>
          <w:rFonts w:asciiTheme="majorBidi" w:eastAsia="Times New Roman" w:hAnsiTheme="majorBidi" w:cstheme="majorBidi"/>
          <w:sz w:val="22"/>
          <w:szCs w:val="22"/>
        </w:rPr>
        <w:t>= .000), a significant positive correlation between metapragmatic awareness and</w:t>
      </w:r>
      <w:r w:rsidRPr="000A2704">
        <w:rPr>
          <w:rFonts w:asciiTheme="majorBidi" w:eastAsia="Calibri" w:hAnsiTheme="majorBidi" w:cstheme="majorBidi"/>
          <w:sz w:val="22"/>
          <w:szCs w:val="22"/>
        </w:rPr>
        <w:t xml:space="preserve"> </w:t>
      </w:r>
      <w:r w:rsidRPr="000A2704">
        <w:rPr>
          <w:rFonts w:asciiTheme="majorBidi" w:eastAsia="Times New Roman" w:hAnsiTheme="majorBidi" w:cstheme="majorBidi"/>
          <w:sz w:val="22"/>
          <w:szCs w:val="22"/>
        </w:rPr>
        <w:t>familiarity (</w:t>
      </w:r>
      <w:r w:rsidRPr="000A2704">
        <w:rPr>
          <w:rFonts w:asciiTheme="majorBidi" w:eastAsia="Times New Roman" w:hAnsiTheme="majorBidi" w:cstheme="majorBidi"/>
          <w:i/>
          <w:iCs/>
          <w:sz w:val="22"/>
          <w:szCs w:val="22"/>
        </w:rPr>
        <w:t>r</w:t>
      </w:r>
      <w:r w:rsidRPr="000A2704">
        <w:rPr>
          <w:rFonts w:asciiTheme="majorBidi" w:eastAsia="Times New Roman" w:hAnsiTheme="majorBidi" w:cstheme="majorBidi"/>
          <w:sz w:val="22"/>
          <w:szCs w:val="22"/>
        </w:rPr>
        <w:t>= .</w:t>
      </w:r>
      <w:r w:rsidR="00874364" w:rsidRPr="000A2704">
        <w:rPr>
          <w:rFonts w:asciiTheme="majorBidi" w:eastAsia="Times New Roman" w:hAnsiTheme="majorBidi" w:cstheme="majorBidi"/>
          <w:sz w:val="22"/>
          <w:szCs w:val="22"/>
        </w:rPr>
        <w:t>98</w:t>
      </w:r>
      <w:r w:rsidRPr="000A2704">
        <w:rPr>
          <w:rFonts w:asciiTheme="majorBidi" w:eastAsia="Times New Roman" w:hAnsiTheme="majorBidi" w:cstheme="majorBidi"/>
          <w:sz w:val="22"/>
          <w:szCs w:val="22"/>
        </w:rPr>
        <w:t xml:space="preserve">, </w:t>
      </w:r>
      <w:r w:rsidRPr="000A2704">
        <w:rPr>
          <w:rFonts w:asciiTheme="majorBidi" w:eastAsia="Times New Roman" w:hAnsiTheme="majorBidi" w:cstheme="majorBidi"/>
          <w:i/>
          <w:iCs/>
          <w:sz w:val="22"/>
          <w:szCs w:val="22"/>
        </w:rPr>
        <w:t>n</w:t>
      </w:r>
      <w:r w:rsidRPr="000A2704">
        <w:rPr>
          <w:rFonts w:asciiTheme="majorBidi" w:eastAsia="Times New Roman" w:hAnsiTheme="majorBidi" w:cstheme="majorBidi"/>
          <w:sz w:val="22"/>
          <w:szCs w:val="22"/>
        </w:rPr>
        <w:t>=</w:t>
      </w:r>
      <w:r w:rsidR="00874364" w:rsidRPr="000A2704">
        <w:rPr>
          <w:rFonts w:asciiTheme="majorBidi" w:eastAsia="Times New Roman" w:hAnsiTheme="majorBidi" w:cstheme="majorBidi"/>
          <w:sz w:val="22"/>
          <w:szCs w:val="22"/>
        </w:rPr>
        <w:t>78</w:t>
      </w:r>
      <w:r w:rsidRPr="000A2704">
        <w:rPr>
          <w:rFonts w:asciiTheme="majorBidi" w:eastAsia="Times New Roman" w:hAnsiTheme="majorBidi" w:cstheme="majorBidi"/>
          <w:sz w:val="22"/>
          <w:szCs w:val="22"/>
        </w:rPr>
        <w:t>, p = .</w:t>
      </w:r>
      <w:r w:rsidR="00874364" w:rsidRPr="000A2704">
        <w:rPr>
          <w:rFonts w:asciiTheme="majorBidi" w:eastAsia="Times New Roman" w:hAnsiTheme="majorBidi" w:cstheme="majorBidi"/>
          <w:sz w:val="22"/>
          <w:szCs w:val="22"/>
        </w:rPr>
        <w:t>000</w:t>
      </w:r>
      <w:r w:rsidRPr="000A2704">
        <w:rPr>
          <w:rFonts w:asciiTheme="majorBidi" w:eastAsia="Times New Roman" w:hAnsiTheme="majorBidi" w:cstheme="majorBidi"/>
          <w:sz w:val="22"/>
          <w:szCs w:val="22"/>
        </w:rPr>
        <w:t>) and a very strong significant positive correlation between metapragmatic awareness and severity (</w:t>
      </w:r>
      <w:r w:rsidRPr="000A2704">
        <w:rPr>
          <w:rFonts w:asciiTheme="majorBidi" w:eastAsia="Times New Roman" w:hAnsiTheme="majorBidi" w:cstheme="majorBidi"/>
          <w:i/>
          <w:iCs/>
          <w:sz w:val="22"/>
          <w:szCs w:val="22"/>
        </w:rPr>
        <w:t>r</w:t>
      </w:r>
      <w:r w:rsidRPr="000A2704">
        <w:rPr>
          <w:rFonts w:asciiTheme="majorBidi" w:eastAsia="Times New Roman" w:hAnsiTheme="majorBidi" w:cstheme="majorBidi"/>
          <w:sz w:val="22"/>
          <w:szCs w:val="22"/>
        </w:rPr>
        <w:t>= .</w:t>
      </w:r>
      <w:r w:rsidR="00874364" w:rsidRPr="000A2704">
        <w:rPr>
          <w:rFonts w:asciiTheme="majorBidi" w:eastAsia="Times New Roman" w:hAnsiTheme="majorBidi" w:cstheme="majorBidi"/>
          <w:sz w:val="22"/>
          <w:szCs w:val="22"/>
        </w:rPr>
        <w:t>98</w:t>
      </w:r>
      <w:r w:rsidRPr="000A2704">
        <w:rPr>
          <w:rFonts w:asciiTheme="majorBidi" w:eastAsia="Times New Roman" w:hAnsiTheme="majorBidi" w:cstheme="majorBidi"/>
          <w:sz w:val="22"/>
          <w:szCs w:val="22"/>
        </w:rPr>
        <w:t xml:space="preserve">, </w:t>
      </w:r>
      <w:r w:rsidRPr="000A2704">
        <w:rPr>
          <w:rFonts w:asciiTheme="majorBidi" w:eastAsia="Times New Roman" w:hAnsiTheme="majorBidi" w:cstheme="majorBidi"/>
          <w:i/>
          <w:iCs/>
          <w:sz w:val="22"/>
          <w:szCs w:val="22"/>
        </w:rPr>
        <w:t>n</w:t>
      </w:r>
      <w:r w:rsidRPr="000A2704">
        <w:rPr>
          <w:rFonts w:asciiTheme="majorBidi" w:eastAsia="Times New Roman" w:hAnsiTheme="majorBidi" w:cstheme="majorBidi"/>
          <w:sz w:val="22"/>
          <w:szCs w:val="22"/>
        </w:rPr>
        <w:t>=</w:t>
      </w:r>
      <w:r w:rsidR="00195A91" w:rsidRPr="000A2704">
        <w:rPr>
          <w:rFonts w:asciiTheme="majorBidi" w:eastAsia="Times New Roman" w:hAnsiTheme="majorBidi" w:cstheme="majorBidi"/>
          <w:sz w:val="22"/>
          <w:szCs w:val="22"/>
        </w:rPr>
        <w:t>7</w:t>
      </w:r>
      <w:r w:rsidRPr="000A2704">
        <w:rPr>
          <w:rFonts w:asciiTheme="majorBidi" w:eastAsia="Times New Roman" w:hAnsiTheme="majorBidi" w:cstheme="majorBidi"/>
          <w:sz w:val="22"/>
          <w:szCs w:val="22"/>
        </w:rPr>
        <w:t xml:space="preserve">8, </w:t>
      </w:r>
      <w:r w:rsidRPr="000A2704">
        <w:rPr>
          <w:rFonts w:asciiTheme="majorBidi" w:eastAsia="Times New Roman" w:hAnsiTheme="majorBidi" w:cstheme="majorBidi"/>
          <w:i/>
          <w:iCs/>
          <w:sz w:val="22"/>
          <w:szCs w:val="22"/>
        </w:rPr>
        <w:t>p</w:t>
      </w:r>
      <w:r w:rsidRPr="000A2704">
        <w:rPr>
          <w:rFonts w:asciiTheme="majorBidi" w:eastAsia="Times New Roman" w:hAnsiTheme="majorBidi" w:cstheme="majorBidi"/>
          <w:sz w:val="22"/>
          <w:szCs w:val="22"/>
        </w:rPr>
        <w:t>= .000).</w:t>
      </w:r>
      <w:bookmarkStart w:id="44" w:name="_Toc441386185"/>
      <w:bookmarkStart w:id="45" w:name="_Toc441388726"/>
      <w:bookmarkEnd w:id="43"/>
      <w:r w:rsidR="00874364" w:rsidRPr="000A2704">
        <w:rPr>
          <w:rFonts w:asciiTheme="majorBidi" w:eastAsia="Times New Roman" w:hAnsiTheme="majorBidi" w:cstheme="majorBidi"/>
          <w:sz w:val="22"/>
          <w:szCs w:val="22"/>
        </w:rPr>
        <w:t xml:space="preserve"> That is, all three sub-constructs of meta-pragmatic awareness correlated positively and significantly with total meta-pragmatic awareness. </w:t>
      </w:r>
    </w:p>
    <w:p w14:paraId="5E63A987" w14:textId="4517AA6B" w:rsidR="00561F7B" w:rsidRPr="00E51F9F" w:rsidRDefault="00561F7B" w:rsidP="00E51F9F">
      <w:pPr>
        <w:spacing w:after="120" w:line="240" w:lineRule="auto"/>
        <w:jc w:val="center"/>
        <w:rPr>
          <w:rFonts w:asciiTheme="majorBidi" w:eastAsia="Times New Roman" w:hAnsiTheme="majorBidi" w:cstheme="majorBidi"/>
          <w:sz w:val="20"/>
          <w:szCs w:val="20"/>
        </w:rPr>
      </w:pPr>
      <w:r w:rsidRPr="00E51F9F">
        <w:rPr>
          <w:rFonts w:asciiTheme="majorBidi" w:eastAsia="Times New Roman" w:hAnsiTheme="majorBidi" w:cstheme="majorBidi"/>
          <w:sz w:val="20"/>
          <w:szCs w:val="20"/>
        </w:rPr>
        <w:t xml:space="preserve">Table </w:t>
      </w:r>
      <w:bookmarkEnd w:id="44"/>
      <w:bookmarkEnd w:id="45"/>
      <w:r w:rsidR="00A27CF5" w:rsidRPr="00E51F9F">
        <w:rPr>
          <w:rFonts w:asciiTheme="majorBidi" w:eastAsia="Times New Roman" w:hAnsiTheme="majorBidi" w:cstheme="majorBidi"/>
          <w:sz w:val="20"/>
          <w:szCs w:val="20"/>
        </w:rPr>
        <w:t>6</w:t>
      </w:r>
      <w:r w:rsidR="00E51F9F" w:rsidRPr="00E51F9F">
        <w:rPr>
          <w:rFonts w:asciiTheme="majorBidi" w:eastAsia="Times New Roman" w:hAnsiTheme="majorBidi" w:cstheme="majorBidi"/>
          <w:sz w:val="20"/>
          <w:szCs w:val="20"/>
        </w:rPr>
        <w:t xml:space="preserve">: </w:t>
      </w:r>
      <w:bookmarkStart w:id="46" w:name="_Toc441388727"/>
      <w:r w:rsidRPr="00E51F9F">
        <w:rPr>
          <w:rFonts w:asciiTheme="majorBidi" w:eastAsia="Times New Roman" w:hAnsiTheme="majorBidi" w:cstheme="majorBidi"/>
          <w:sz w:val="20"/>
          <w:szCs w:val="20"/>
        </w:rPr>
        <w:t>The Correlation betwe</w:t>
      </w:r>
      <w:r w:rsidR="00701AA3" w:rsidRPr="00E51F9F">
        <w:rPr>
          <w:rFonts w:asciiTheme="majorBidi" w:eastAsia="Times New Roman" w:hAnsiTheme="majorBidi" w:cstheme="majorBidi"/>
          <w:sz w:val="20"/>
          <w:szCs w:val="20"/>
        </w:rPr>
        <w:t>en Metapragmatic Awareness and I</w:t>
      </w:r>
      <w:r w:rsidRPr="00E51F9F">
        <w:rPr>
          <w:rFonts w:asciiTheme="majorBidi" w:eastAsia="Times New Roman" w:hAnsiTheme="majorBidi" w:cstheme="majorBidi"/>
          <w:sz w:val="20"/>
          <w:szCs w:val="20"/>
        </w:rPr>
        <w:t>ts Three Subscales</w:t>
      </w:r>
      <w:bookmarkEnd w:id="46"/>
    </w:p>
    <w:tbl>
      <w:tblPr>
        <w:tblStyle w:val="TableGrid4"/>
        <w:tblW w:w="9060"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1422"/>
        <w:gridCol w:w="1291"/>
        <w:gridCol w:w="1422"/>
        <w:gridCol w:w="1358"/>
      </w:tblGrid>
      <w:tr w:rsidR="00874364" w:rsidRPr="00087AE5" w14:paraId="3D260CEC" w14:textId="77777777" w:rsidTr="001C101A">
        <w:trPr>
          <w:trHeight w:val="253"/>
          <w:jc w:val="center"/>
        </w:trPr>
        <w:tc>
          <w:tcPr>
            <w:tcW w:w="3567" w:type="dxa"/>
            <w:tcBorders>
              <w:bottom w:val="single" w:sz="4" w:space="0" w:color="auto"/>
            </w:tcBorders>
          </w:tcPr>
          <w:p w14:paraId="7FAA2E80" w14:textId="77777777" w:rsidR="00874364" w:rsidRPr="00087AE5" w:rsidRDefault="00874364" w:rsidP="001C101A">
            <w:pPr>
              <w:autoSpaceDE w:val="0"/>
              <w:autoSpaceDN w:val="0"/>
              <w:adjustRightInd w:val="0"/>
              <w:spacing w:after="0" w:line="240" w:lineRule="auto"/>
              <w:jc w:val="both"/>
              <w:rPr>
                <w:rFonts w:asciiTheme="majorBidi" w:eastAsia="Calibri" w:hAnsiTheme="majorBidi" w:cstheme="majorBidi"/>
                <w:sz w:val="20"/>
                <w:szCs w:val="20"/>
              </w:rPr>
            </w:pPr>
          </w:p>
        </w:tc>
        <w:tc>
          <w:tcPr>
            <w:tcW w:w="1422" w:type="dxa"/>
            <w:tcBorders>
              <w:bottom w:val="single" w:sz="4" w:space="0" w:color="auto"/>
            </w:tcBorders>
          </w:tcPr>
          <w:p w14:paraId="3EC6D874" w14:textId="77777777" w:rsidR="00874364" w:rsidRPr="00087AE5" w:rsidRDefault="00874364" w:rsidP="001C101A">
            <w:pPr>
              <w:autoSpaceDE w:val="0"/>
              <w:autoSpaceDN w:val="0"/>
              <w:adjustRightInd w:val="0"/>
              <w:spacing w:after="0" w:line="240" w:lineRule="auto"/>
              <w:jc w:val="center"/>
              <w:rPr>
                <w:rFonts w:asciiTheme="majorBidi" w:eastAsia="Calibri" w:hAnsiTheme="majorBidi" w:cstheme="majorBidi"/>
                <w:sz w:val="20"/>
                <w:szCs w:val="20"/>
              </w:rPr>
            </w:pPr>
            <w:r w:rsidRPr="00087AE5">
              <w:rPr>
                <w:rFonts w:asciiTheme="majorBidi" w:eastAsia="Calibri" w:hAnsiTheme="majorBidi" w:cstheme="majorBidi"/>
                <w:sz w:val="20"/>
                <w:szCs w:val="20"/>
              </w:rPr>
              <w:t>1</w:t>
            </w:r>
          </w:p>
        </w:tc>
        <w:tc>
          <w:tcPr>
            <w:tcW w:w="1291" w:type="dxa"/>
            <w:tcBorders>
              <w:bottom w:val="single" w:sz="4" w:space="0" w:color="auto"/>
            </w:tcBorders>
          </w:tcPr>
          <w:p w14:paraId="6D6AA43E" w14:textId="77777777" w:rsidR="00874364" w:rsidRPr="00087AE5" w:rsidRDefault="00874364" w:rsidP="001C101A">
            <w:pPr>
              <w:autoSpaceDE w:val="0"/>
              <w:autoSpaceDN w:val="0"/>
              <w:adjustRightInd w:val="0"/>
              <w:spacing w:after="0" w:line="240" w:lineRule="auto"/>
              <w:jc w:val="center"/>
              <w:rPr>
                <w:rFonts w:asciiTheme="majorBidi" w:eastAsia="Calibri" w:hAnsiTheme="majorBidi" w:cstheme="majorBidi"/>
                <w:sz w:val="20"/>
                <w:szCs w:val="20"/>
              </w:rPr>
            </w:pPr>
            <w:r w:rsidRPr="00087AE5">
              <w:rPr>
                <w:rFonts w:asciiTheme="majorBidi" w:eastAsia="Calibri" w:hAnsiTheme="majorBidi" w:cstheme="majorBidi"/>
                <w:sz w:val="20"/>
                <w:szCs w:val="20"/>
              </w:rPr>
              <w:t>2</w:t>
            </w:r>
          </w:p>
        </w:tc>
        <w:tc>
          <w:tcPr>
            <w:tcW w:w="1422" w:type="dxa"/>
            <w:tcBorders>
              <w:bottom w:val="single" w:sz="4" w:space="0" w:color="auto"/>
            </w:tcBorders>
          </w:tcPr>
          <w:p w14:paraId="2F2BD104" w14:textId="77777777" w:rsidR="00874364" w:rsidRPr="00087AE5" w:rsidRDefault="00874364" w:rsidP="001C101A">
            <w:pPr>
              <w:autoSpaceDE w:val="0"/>
              <w:autoSpaceDN w:val="0"/>
              <w:adjustRightInd w:val="0"/>
              <w:spacing w:after="0" w:line="240" w:lineRule="auto"/>
              <w:jc w:val="center"/>
              <w:rPr>
                <w:rFonts w:asciiTheme="majorBidi" w:eastAsia="Calibri" w:hAnsiTheme="majorBidi" w:cstheme="majorBidi"/>
                <w:sz w:val="20"/>
                <w:szCs w:val="20"/>
              </w:rPr>
            </w:pPr>
            <w:r w:rsidRPr="00087AE5">
              <w:rPr>
                <w:rFonts w:asciiTheme="majorBidi" w:eastAsia="Calibri" w:hAnsiTheme="majorBidi" w:cstheme="majorBidi"/>
                <w:sz w:val="20"/>
                <w:szCs w:val="20"/>
              </w:rPr>
              <w:t>3</w:t>
            </w:r>
          </w:p>
        </w:tc>
        <w:tc>
          <w:tcPr>
            <w:tcW w:w="1358" w:type="dxa"/>
            <w:tcBorders>
              <w:bottom w:val="single" w:sz="4" w:space="0" w:color="auto"/>
            </w:tcBorders>
          </w:tcPr>
          <w:p w14:paraId="3EFE4EE9" w14:textId="77777777" w:rsidR="00874364" w:rsidRPr="00087AE5" w:rsidRDefault="00874364" w:rsidP="001C101A">
            <w:pPr>
              <w:autoSpaceDE w:val="0"/>
              <w:autoSpaceDN w:val="0"/>
              <w:adjustRightInd w:val="0"/>
              <w:spacing w:after="0" w:line="240" w:lineRule="auto"/>
              <w:jc w:val="center"/>
              <w:rPr>
                <w:rFonts w:asciiTheme="majorBidi" w:eastAsia="Calibri" w:hAnsiTheme="majorBidi" w:cstheme="majorBidi"/>
                <w:sz w:val="20"/>
                <w:szCs w:val="20"/>
              </w:rPr>
            </w:pPr>
            <w:r w:rsidRPr="00087AE5">
              <w:rPr>
                <w:rFonts w:asciiTheme="majorBidi" w:eastAsia="Calibri" w:hAnsiTheme="majorBidi" w:cstheme="majorBidi"/>
                <w:sz w:val="20"/>
                <w:szCs w:val="20"/>
              </w:rPr>
              <w:t>4</w:t>
            </w:r>
          </w:p>
        </w:tc>
      </w:tr>
      <w:tr w:rsidR="00874364" w:rsidRPr="00087AE5" w14:paraId="26D08266" w14:textId="77777777" w:rsidTr="00087AE5">
        <w:trPr>
          <w:trHeight w:val="201"/>
          <w:jc w:val="center"/>
        </w:trPr>
        <w:tc>
          <w:tcPr>
            <w:tcW w:w="3567" w:type="dxa"/>
            <w:tcBorders>
              <w:top w:val="single" w:sz="4" w:space="0" w:color="auto"/>
              <w:left w:val="single" w:sz="4" w:space="0" w:color="FFFFFF"/>
            </w:tcBorders>
          </w:tcPr>
          <w:p w14:paraId="77CA9020" w14:textId="11C16E53" w:rsidR="00874364" w:rsidRPr="00087AE5" w:rsidRDefault="00874364" w:rsidP="001C101A">
            <w:pPr>
              <w:autoSpaceDE w:val="0"/>
              <w:autoSpaceDN w:val="0"/>
              <w:adjustRightInd w:val="0"/>
              <w:spacing w:after="0" w:line="240" w:lineRule="auto"/>
              <w:rPr>
                <w:rFonts w:asciiTheme="majorBidi" w:eastAsia="Calibri" w:hAnsiTheme="majorBidi" w:cstheme="majorBidi"/>
                <w:sz w:val="20"/>
                <w:szCs w:val="20"/>
              </w:rPr>
            </w:pPr>
            <w:r w:rsidRPr="00087AE5">
              <w:rPr>
                <w:rFonts w:asciiTheme="majorBidi" w:eastAsia="Calibri" w:hAnsiTheme="majorBidi" w:cstheme="majorBidi"/>
                <w:sz w:val="20"/>
                <w:szCs w:val="20"/>
              </w:rPr>
              <w:t>1.</w:t>
            </w:r>
            <w:r w:rsidR="00151FE0" w:rsidRPr="00087AE5">
              <w:rPr>
                <w:rFonts w:asciiTheme="majorBidi" w:eastAsia="Calibri" w:hAnsiTheme="majorBidi" w:cstheme="majorBidi"/>
                <w:sz w:val="20"/>
                <w:szCs w:val="20"/>
              </w:rPr>
              <w:t xml:space="preserve"> </w:t>
            </w:r>
            <w:r w:rsidRPr="00087AE5">
              <w:rPr>
                <w:rFonts w:asciiTheme="majorBidi" w:eastAsia="Calibri" w:hAnsiTheme="majorBidi" w:cstheme="majorBidi"/>
                <w:sz w:val="20"/>
                <w:szCs w:val="20"/>
              </w:rPr>
              <w:t>Status</w:t>
            </w:r>
          </w:p>
        </w:tc>
        <w:tc>
          <w:tcPr>
            <w:tcW w:w="1422" w:type="dxa"/>
            <w:tcBorders>
              <w:top w:val="single" w:sz="4" w:space="0" w:color="auto"/>
            </w:tcBorders>
          </w:tcPr>
          <w:p w14:paraId="31080606" w14:textId="77777777" w:rsidR="00874364" w:rsidRPr="00087AE5" w:rsidRDefault="00874364" w:rsidP="001C101A">
            <w:pPr>
              <w:autoSpaceDE w:val="0"/>
              <w:autoSpaceDN w:val="0"/>
              <w:adjustRightInd w:val="0"/>
              <w:spacing w:after="0" w:line="240" w:lineRule="auto"/>
              <w:jc w:val="center"/>
              <w:rPr>
                <w:rFonts w:asciiTheme="majorBidi" w:eastAsia="Calibri" w:hAnsiTheme="majorBidi" w:cstheme="majorBidi"/>
                <w:sz w:val="20"/>
                <w:szCs w:val="20"/>
              </w:rPr>
            </w:pPr>
            <w:r w:rsidRPr="00087AE5">
              <w:rPr>
                <w:rFonts w:asciiTheme="majorBidi" w:eastAsia="Calibri" w:hAnsiTheme="majorBidi" w:cstheme="majorBidi"/>
                <w:sz w:val="20"/>
                <w:szCs w:val="20"/>
              </w:rPr>
              <w:t>1.00</w:t>
            </w:r>
          </w:p>
        </w:tc>
        <w:tc>
          <w:tcPr>
            <w:tcW w:w="1291" w:type="dxa"/>
            <w:tcBorders>
              <w:top w:val="single" w:sz="4" w:space="0" w:color="auto"/>
            </w:tcBorders>
          </w:tcPr>
          <w:p w14:paraId="1BDBEB53" w14:textId="77777777" w:rsidR="00874364" w:rsidRPr="00087AE5" w:rsidRDefault="00874364" w:rsidP="001C101A">
            <w:pPr>
              <w:autoSpaceDE w:val="0"/>
              <w:autoSpaceDN w:val="0"/>
              <w:adjustRightInd w:val="0"/>
              <w:spacing w:after="0" w:line="240" w:lineRule="auto"/>
              <w:jc w:val="center"/>
              <w:rPr>
                <w:rFonts w:asciiTheme="majorBidi" w:eastAsia="Calibri" w:hAnsiTheme="majorBidi" w:cstheme="majorBidi"/>
                <w:sz w:val="20"/>
                <w:szCs w:val="20"/>
              </w:rPr>
            </w:pPr>
          </w:p>
        </w:tc>
        <w:tc>
          <w:tcPr>
            <w:tcW w:w="1422" w:type="dxa"/>
            <w:tcBorders>
              <w:top w:val="single" w:sz="4" w:space="0" w:color="auto"/>
            </w:tcBorders>
          </w:tcPr>
          <w:p w14:paraId="5EDF8C24" w14:textId="77777777" w:rsidR="00874364" w:rsidRPr="00087AE5" w:rsidRDefault="00874364" w:rsidP="001C101A">
            <w:pPr>
              <w:autoSpaceDE w:val="0"/>
              <w:autoSpaceDN w:val="0"/>
              <w:adjustRightInd w:val="0"/>
              <w:spacing w:after="0" w:line="240" w:lineRule="auto"/>
              <w:jc w:val="center"/>
              <w:rPr>
                <w:rFonts w:asciiTheme="majorBidi" w:eastAsia="Calibri" w:hAnsiTheme="majorBidi" w:cstheme="majorBidi"/>
                <w:sz w:val="20"/>
                <w:szCs w:val="20"/>
              </w:rPr>
            </w:pPr>
          </w:p>
        </w:tc>
        <w:tc>
          <w:tcPr>
            <w:tcW w:w="1358" w:type="dxa"/>
            <w:tcBorders>
              <w:top w:val="single" w:sz="4" w:space="0" w:color="auto"/>
            </w:tcBorders>
          </w:tcPr>
          <w:p w14:paraId="41103BBC" w14:textId="77777777" w:rsidR="00874364" w:rsidRPr="00087AE5" w:rsidRDefault="00874364" w:rsidP="001C101A">
            <w:pPr>
              <w:autoSpaceDE w:val="0"/>
              <w:autoSpaceDN w:val="0"/>
              <w:adjustRightInd w:val="0"/>
              <w:spacing w:after="0" w:line="240" w:lineRule="auto"/>
              <w:jc w:val="center"/>
              <w:rPr>
                <w:rFonts w:asciiTheme="majorBidi" w:eastAsia="Calibri" w:hAnsiTheme="majorBidi" w:cstheme="majorBidi"/>
                <w:sz w:val="20"/>
                <w:szCs w:val="20"/>
              </w:rPr>
            </w:pPr>
          </w:p>
        </w:tc>
      </w:tr>
      <w:tr w:rsidR="00874364" w:rsidRPr="00087AE5" w14:paraId="2DE2C401" w14:textId="77777777" w:rsidTr="00087AE5">
        <w:trPr>
          <w:trHeight w:val="175"/>
          <w:jc w:val="center"/>
        </w:trPr>
        <w:tc>
          <w:tcPr>
            <w:tcW w:w="3567" w:type="dxa"/>
            <w:tcBorders>
              <w:left w:val="single" w:sz="4" w:space="0" w:color="FFFFFF"/>
            </w:tcBorders>
          </w:tcPr>
          <w:p w14:paraId="28275A7F" w14:textId="44B22B63" w:rsidR="00874364" w:rsidRPr="00087AE5" w:rsidRDefault="00874364" w:rsidP="001C101A">
            <w:pPr>
              <w:autoSpaceDE w:val="0"/>
              <w:autoSpaceDN w:val="0"/>
              <w:adjustRightInd w:val="0"/>
              <w:spacing w:after="0" w:line="240" w:lineRule="auto"/>
              <w:rPr>
                <w:rFonts w:asciiTheme="majorBidi" w:eastAsia="Calibri" w:hAnsiTheme="majorBidi" w:cstheme="majorBidi"/>
                <w:sz w:val="20"/>
                <w:szCs w:val="20"/>
              </w:rPr>
            </w:pPr>
            <w:r w:rsidRPr="00087AE5">
              <w:rPr>
                <w:rFonts w:asciiTheme="majorBidi" w:eastAsia="Calibri" w:hAnsiTheme="majorBidi" w:cstheme="majorBidi"/>
                <w:sz w:val="20"/>
                <w:szCs w:val="20"/>
              </w:rPr>
              <w:t>2.</w:t>
            </w:r>
            <w:r w:rsidR="00151FE0" w:rsidRPr="00087AE5">
              <w:rPr>
                <w:rFonts w:asciiTheme="majorBidi" w:eastAsia="Calibri" w:hAnsiTheme="majorBidi" w:cstheme="majorBidi"/>
                <w:sz w:val="20"/>
                <w:szCs w:val="20"/>
              </w:rPr>
              <w:t xml:space="preserve"> </w:t>
            </w:r>
            <w:r w:rsidRPr="00087AE5">
              <w:rPr>
                <w:rFonts w:asciiTheme="majorBidi" w:eastAsia="Calibri" w:hAnsiTheme="majorBidi" w:cstheme="majorBidi"/>
                <w:sz w:val="20"/>
                <w:szCs w:val="20"/>
              </w:rPr>
              <w:t>Familiarity</w:t>
            </w:r>
          </w:p>
        </w:tc>
        <w:tc>
          <w:tcPr>
            <w:tcW w:w="1422" w:type="dxa"/>
          </w:tcPr>
          <w:p w14:paraId="08C79301" w14:textId="77777777" w:rsidR="00874364" w:rsidRPr="00087AE5" w:rsidRDefault="00874364" w:rsidP="001C101A">
            <w:pPr>
              <w:autoSpaceDE w:val="0"/>
              <w:autoSpaceDN w:val="0"/>
              <w:adjustRightInd w:val="0"/>
              <w:spacing w:after="0" w:line="240" w:lineRule="auto"/>
              <w:jc w:val="center"/>
              <w:rPr>
                <w:rFonts w:asciiTheme="majorBidi" w:eastAsia="Calibri" w:hAnsiTheme="majorBidi" w:cstheme="majorBidi"/>
                <w:sz w:val="20"/>
                <w:szCs w:val="20"/>
              </w:rPr>
            </w:pPr>
            <w:r w:rsidRPr="00087AE5">
              <w:rPr>
                <w:rFonts w:asciiTheme="majorBidi" w:eastAsia="Calibri" w:hAnsiTheme="majorBidi" w:cstheme="majorBidi"/>
                <w:sz w:val="20"/>
                <w:szCs w:val="20"/>
              </w:rPr>
              <w:t>.95**</w:t>
            </w:r>
          </w:p>
        </w:tc>
        <w:tc>
          <w:tcPr>
            <w:tcW w:w="1291" w:type="dxa"/>
          </w:tcPr>
          <w:p w14:paraId="6B5F512C" w14:textId="77777777" w:rsidR="00874364" w:rsidRPr="00087AE5" w:rsidRDefault="00874364" w:rsidP="001C101A">
            <w:pPr>
              <w:autoSpaceDE w:val="0"/>
              <w:autoSpaceDN w:val="0"/>
              <w:adjustRightInd w:val="0"/>
              <w:spacing w:after="0" w:line="240" w:lineRule="auto"/>
              <w:jc w:val="center"/>
              <w:rPr>
                <w:rFonts w:asciiTheme="majorBidi" w:eastAsia="Calibri" w:hAnsiTheme="majorBidi" w:cstheme="majorBidi"/>
                <w:sz w:val="20"/>
                <w:szCs w:val="20"/>
              </w:rPr>
            </w:pPr>
            <w:r w:rsidRPr="00087AE5">
              <w:rPr>
                <w:rFonts w:asciiTheme="majorBidi" w:eastAsia="Calibri" w:hAnsiTheme="majorBidi" w:cstheme="majorBidi"/>
                <w:sz w:val="20"/>
                <w:szCs w:val="20"/>
              </w:rPr>
              <w:t>1.00</w:t>
            </w:r>
          </w:p>
        </w:tc>
        <w:tc>
          <w:tcPr>
            <w:tcW w:w="1422" w:type="dxa"/>
          </w:tcPr>
          <w:p w14:paraId="42B9ED96" w14:textId="77777777" w:rsidR="00874364" w:rsidRPr="00087AE5" w:rsidRDefault="00874364" w:rsidP="001C101A">
            <w:pPr>
              <w:autoSpaceDE w:val="0"/>
              <w:autoSpaceDN w:val="0"/>
              <w:adjustRightInd w:val="0"/>
              <w:spacing w:after="0" w:line="240" w:lineRule="auto"/>
              <w:jc w:val="center"/>
              <w:rPr>
                <w:rFonts w:asciiTheme="majorBidi" w:eastAsia="Calibri" w:hAnsiTheme="majorBidi" w:cstheme="majorBidi"/>
                <w:sz w:val="20"/>
                <w:szCs w:val="20"/>
              </w:rPr>
            </w:pPr>
          </w:p>
        </w:tc>
        <w:tc>
          <w:tcPr>
            <w:tcW w:w="1358" w:type="dxa"/>
          </w:tcPr>
          <w:p w14:paraId="71DC5CD8" w14:textId="77777777" w:rsidR="00874364" w:rsidRPr="00087AE5" w:rsidRDefault="00874364" w:rsidP="001C101A">
            <w:pPr>
              <w:autoSpaceDE w:val="0"/>
              <w:autoSpaceDN w:val="0"/>
              <w:adjustRightInd w:val="0"/>
              <w:spacing w:after="0" w:line="240" w:lineRule="auto"/>
              <w:jc w:val="center"/>
              <w:rPr>
                <w:rFonts w:asciiTheme="majorBidi" w:eastAsia="Calibri" w:hAnsiTheme="majorBidi" w:cstheme="majorBidi"/>
                <w:sz w:val="20"/>
                <w:szCs w:val="20"/>
              </w:rPr>
            </w:pPr>
          </w:p>
        </w:tc>
      </w:tr>
      <w:tr w:rsidR="00874364" w:rsidRPr="00087AE5" w14:paraId="7CC9C54B" w14:textId="77777777" w:rsidTr="000E5C9C">
        <w:trPr>
          <w:trHeight w:val="209"/>
          <w:jc w:val="center"/>
        </w:trPr>
        <w:tc>
          <w:tcPr>
            <w:tcW w:w="3567" w:type="dxa"/>
            <w:tcBorders>
              <w:left w:val="single" w:sz="4" w:space="0" w:color="FFFFFF"/>
            </w:tcBorders>
          </w:tcPr>
          <w:p w14:paraId="6F8625AA" w14:textId="02374884" w:rsidR="00874364" w:rsidRPr="00087AE5" w:rsidRDefault="00874364" w:rsidP="001C101A">
            <w:pPr>
              <w:autoSpaceDE w:val="0"/>
              <w:autoSpaceDN w:val="0"/>
              <w:adjustRightInd w:val="0"/>
              <w:spacing w:after="0" w:line="240" w:lineRule="auto"/>
              <w:rPr>
                <w:rFonts w:asciiTheme="majorBidi" w:eastAsia="Calibri" w:hAnsiTheme="majorBidi" w:cstheme="majorBidi"/>
                <w:sz w:val="20"/>
                <w:szCs w:val="20"/>
              </w:rPr>
            </w:pPr>
            <w:r w:rsidRPr="00087AE5">
              <w:rPr>
                <w:rFonts w:asciiTheme="majorBidi" w:eastAsia="Calibri" w:hAnsiTheme="majorBidi" w:cstheme="majorBidi"/>
                <w:sz w:val="20"/>
                <w:szCs w:val="20"/>
              </w:rPr>
              <w:t>3.</w:t>
            </w:r>
            <w:r w:rsidR="00151FE0" w:rsidRPr="00087AE5">
              <w:rPr>
                <w:rFonts w:asciiTheme="majorBidi" w:eastAsia="Calibri" w:hAnsiTheme="majorBidi" w:cstheme="majorBidi"/>
                <w:sz w:val="20"/>
                <w:szCs w:val="20"/>
              </w:rPr>
              <w:t xml:space="preserve"> </w:t>
            </w:r>
            <w:r w:rsidRPr="00087AE5">
              <w:rPr>
                <w:rFonts w:asciiTheme="majorBidi" w:eastAsia="Calibri" w:hAnsiTheme="majorBidi" w:cstheme="majorBidi"/>
                <w:sz w:val="20"/>
                <w:szCs w:val="20"/>
              </w:rPr>
              <w:t>Severity</w:t>
            </w:r>
          </w:p>
        </w:tc>
        <w:tc>
          <w:tcPr>
            <w:tcW w:w="1422" w:type="dxa"/>
          </w:tcPr>
          <w:p w14:paraId="085FD9A8" w14:textId="77777777" w:rsidR="00874364" w:rsidRPr="00087AE5" w:rsidRDefault="00874364" w:rsidP="001C101A">
            <w:pPr>
              <w:autoSpaceDE w:val="0"/>
              <w:autoSpaceDN w:val="0"/>
              <w:adjustRightInd w:val="0"/>
              <w:spacing w:after="0" w:line="240" w:lineRule="auto"/>
              <w:jc w:val="center"/>
              <w:rPr>
                <w:rFonts w:asciiTheme="majorBidi" w:eastAsia="Calibri" w:hAnsiTheme="majorBidi" w:cstheme="majorBidi"/>
                <w:sz w:val="20"/>
                <w:szCs w:val="20"/>
              </w:rPr>
            </w:pPr>
            <w:r w:rsidRPr="00087AE5">
              <w:rPr>
                <w:rFonts w:asciiTheme="majorBidi" w:eastAsia="Calibri" w:hAnsiTheme="majorBidi" w:cstheme="majorBidi"/>
                <w:sz w:val="20"/>
                <w:szCs w:val="20"/>
              </w:rPr>
              <w:t>.94**</w:t>
            </w:r>
          </w:p>
        </w:tc>
        <w:tc>
          <w:tcPr>
            <w:tcW w:w="1291" w:type="dxa"/>
          </w:tcPr>
          <w:p w14:paraId="602DAEE9" w14:textId="77777777" w:rsidR="00874364" w:rsidRPr="00087AE5" w:rsidRDefault="00874364" w:rsidP="001C101A">
            <w:pPr>
              <w:autoSpaceDE w:val="0"/>
              <w:autoSpaceDN w:val="0"/>
              <w:adjustRightInd w:val="0"/>
              <w:spacing w:after="0" w:line="240" w:lineRule="auto"/>
              <w:jc w:val="center"/>
              <w:rPr>
                <w:rFonts w:asciiTheme="majorBidi" w:eastAsia="Calibri" w:hAnsiTheme="majorBidi" w:cstheme="majorBidi"/>
                <w:sz w:val="20"/>
                <w:szCs w:val="20"/>
              </w:rPr>
            </w:pPr>
            <w:r w:rsidRPr="00087AE5">
              <w:rPr>
                <w:rFonts w:asciiTheme="majorBidi" w:eastAsia="Calibri" w:hAnsiTheme="majorBidi" w:cstheme="majorBidi"/>
                <w:sz w:val="20"/>
                <w:szCs w:val="20"/>
              </w:rPr>
              <w:t>.94**</w:t>
            </w:r>
          </w:p>
        </w:tc>
        <w:tc>
          <w:tcPr>
            <w:tcW w:w="1422" w:type="dxa"/>
          </w:tcPr>
          <w:p w14:paraId="539C1947" w14:textId="77777777" w:rsidR="00874364" w:rsidRPr="00087AE5" w:rsidRDefault="00874364" w:rsidP="001C101A">
            <w:pPr>
              <w:autoSpaceDE w:val="0"/>
              <w:autoSpaceDN w:val="0"/>
              <w:adjustRightInd w:val="0"/>
              <w:spacing w:after="0" w:line="240" w:lineRule="auto"/>
              <w:jc w:val="center"/>
              <w:rPr>
                <w:rFonts w:asciiTheme="majorBidi" w:eastAsia="Calibri" w:hAnsiTheme="majorBidi" w:cstheme="majorBidi"/>
                <w:sz w:val="20"/>
                <w:szCs w:val="20"/>
              </w:rPr>
            </w:pPr>
            <w:r w:rsidRPr="00087AE5">
              <w:rPr>
                <w:rFonts w:asciiTheme="majorBidi" w:eastAsia="Calibri" w:hAnsiTheme="majorBidi" w:cstheme="majorBidi"/>
                <w:sz w:val="20"/>
                <w:szCs w:val="20"/>
              </w:rPr>
              <w:t>1.00s</w:t>
            </w:r>
          </w:p>
        </w:tc>
        <w:tc>
          <w:tcPr>
            <w:tcW w:w="1358" w:type="dxa"/>
          </w:tcPr>
          <w:p w14:paraId="2682A391" w14:textId="77777777" w:rsidR="00874364" w:rsidRPr="00087AE5" w:rsidRDefault="00874364" w:rsidP="001C101A">
            <w:pPr>
              <w:autoSpaceDE w:val="0"/>
              <w:autoSpaceDN w:val="0"/>
              <w:adjustRightInd w:val="0"/>
              <w:spacing w:after="0" w:line="240" w:lineRule="auto"/>
              <w:jc w:val="center"/>
              <w:rPr>
                <w:rFonts w:asciiTheme="majorBidi" w:eastAsia="Calibri" w:hAnsiTheme="majorBidi" w:cstheme="majorBidi"/>
                <w:sz w:val="20"/>
                <w:szCs w:val="20"/>
              </w:rPr>
            </w:pPr>
          </w:p>
        </w:tc>
      </w:tr>
      <w:tr w:rsidR="00874364" w:rsidRPr="00087AE5" w14:paraId="5B5DB2AF" w14:textId="77777777" w:rsidTr="00087AE5">
        <w:trPr>
          <w:trHeight w:val="175"/>
          <w:jc w:val="center"/>
        </w:trPr>
        <w:tc>
          <w:tcPr>
            <w:tcW w:w="3567" w:type="dxa"/>
            <w:tcBorders>
              <w:left w:val="single" w:sz="4" w:space="0" w:color="FFFFFF"/>
              <w:bottom w:val="single" w:sz="4" w:space="0" w:color="000000"/>
            </w:tcBorders>
          </w:tcPr>
          <w:p w14:paraId="63A2C35B" w14:textId="77777777" w:rsidR="00874364" w:rsidRPr="00087AE5" w:rsidRDefault="00874364" w:rsidP="001C101A">
            <w:pPr>
              <w:autoSpaceDE w:val="0"/>
              <w:autoSpaceDN w:val="0"/>
              <w:adjustRightInd w:val="0"/>
              <w:spacing w:after="0" w:line="240" w:lineRule="auto"/>
              <w:rPr>
                <w:rFonts w:asciiTheme="majorBidi" w:eastAsia="Calibri" w:hAnsiTheme="majorBidi" w:cstheme="majorBidi"/>
                <w:sz w:val="20"/>
                <w:szCs w:val="20"/>
              </w:rPr>
            </w:pPr>
            <w:r w:rsidRPr="00087AE5">
              <w:rPr>
                <w:rFonts w:asciiTheme="majorBidi" w:eastAsia="Calibri" w:hAnsiTheme="majorBidi" w:cstheme="majorBidi"/>
                <w:sz w:val="20"/>
                <w:szCs w:val="20"/>
              </w:rPr>
              <w:t>4.Total MPA</w:t>
            </w:r>
          </w:p>
        </w:tc>
        <w:tc>
          <w:tcPr>
            <w:tcW w:w="1422" w:type="dxa"/>
            <w:tcBorders>
              <w:bottom w:val="single" w:sz="4" w:space="0" w:color="000000"/>
            </w:tcBorders>
          </w:tcPr>
          <w:p w14:paraId="762D76A9" w14:textId="77777777" w:rsidR="00874364" w:rsidRPr="00087AE5" w:rsidRDefault="00874364" w:rsidP="001C101A">
            <w:pPr>
              <w:autoSpaceDE w:val="0"/>
              <w:autoSpaceDN w:val="0"/>
              <w:adjustRightInd w:val="0"/>
              <w:spacing w:after="0" w:line="240" w:lineRule="auto"/>
              <w:jc w:val="center"/>
              <w:rPr>
                <w:rFonts w:asciiTheme="majorBidi" w:eastAsia="Calibri" w:hAnsiTheme="majorBidi" w:cstheme="majorBidi"/>
                <w:sz w:val="20"/>
                <w:szCs w:val="20"/>
              </w:rPr>
            </w:pPr>
            <w:r w:rsidRPr="00087AE5">
              <w:rPr>
                <w:rFonts w:asciiTheme="majorBidi" w:eastAsia="Calibri" w:hAnsiTheme="majorBidi" w:cstheme="majorBidi"/>
                <w:sz w:val="20"/>
                <w:szCs w:val="20"/>
              </w:rPr>
              <w:t>.97**</w:t>
            </w:r>
          </w:p>
        </w:tc>
        <w:tc>
          <w:tcPr>
            <w:tcW w:w="1291" w:type="dxa"/>
            <w:tcBorders>
              <w:bottom w:val="single" w:sz="4" w:space="0" w:color="000000"/>
            </w:tcBorders>
          </w:tcPr>
          <w:p w14:paraId="492E3438" w14:textId="77777777" w:rsidR="00874364" w:rsidRPr="00087AE5" w:rsidRDefault="00874364" w:rsidP="001C101A">
            <w:pPr>
              <w:autoSpaceDE w:val="0"/>
              <w:autoSpaceDN w:val="0"/>
              <w:adjustRightInd w:val="0"/>
              <w:spacing w:after="0" w:line="240" w:lineRule="auto"/>
              <w:jc w:val="center"/>
              <w:rPr>
                <w:rFonts w:asciiTheme="majorBidi" w:eastAsia="Calibri" w:hAnsiTheme="majorBidi" w:cstheme="majorBidi"/>
                <w:sz w:val="20"/>
                <w:szCs w:val="20"/>
              </w:rPr>
            </w:pPr>
            <w:r w:rsidRPr="00087AE5">
              <w:rPr>
                <w:rFonts w:asciiTheme="majorBidi" w:eastAsia="Calibri" w:hAnsiTheme="majorBidi" w:cstheme="majorBidi"/>
                <w:sz w:val="20"/>
                <w:szCs w:val="20"/>
              </w:rPr>
              <w:t>.98**</w:t>
            </w:r>
          </w:p>
        </w:tc>
        <w:tc>
          <w:tcPr>
            <w:tcW w:w="1422" w:type="dxa"/>
            <w:tcBorders>
              <w:bottom w:val="single" w:sz="4" w:space="0" w:color="000000"/>
            </w:tcBorders>
          </w:tcPr>
          <w:p w14:paraId="0C9627BB" w14:textId="77777777" w:rsidR="00874364" w:rsidRPr="00087AE5" w:rsidRDefault="00874364" w:rsidP="001C101A">
            <w:pPr>
              <w:autoSpaceDE w:val="0"/>
              <w:autoSpaceDN w:val="0"/>
              <w:adjustRightInd w:val="0"/>
              <w:spacing w:after="0" w:line="240" w:lineRule="auto"/>
              <w:jc w:val="center"/>
              <w:rPr>
                <w:rFonts w:asciiTheme="majorBidi" w:eastAsia="Calibri" w:hAnsiTheme="majorBidi" w:cstheme="majorBidi"/>
                <w:sz w:val="20"/>
                <w:szCs w:val="20"/>
              </w:rPr>
            </w:pPr>
            <w:r w:rsidRPr="00087AE5">
              <w:rPr>
                <w:rFonts w:asciiTheme="majorBidi" w:eastAsia="Calibri" w:hAnsiTheme="majorBidi" w:cstheme="majorBidi"/>
                <w:sz w:val="20"/>
                <w:szCs w:val="20"/>
              </w:rPr>
              <w:t>.98**</w:t>
            </w:r>
          </w:p>
        </w:tc>
        <w:tc>
          <w:tcPr>
            <w:tcW w:w="1358" w:type="dxa"/>
            <w:tcBorders>
              <w:bottom w:val="single" w:sz="4" w:space="0" w:color="000000"/>
            </w:tcBorders>
          </w:tcPr>
          <w:p w14:paraId="777EED2C" w14:textId="77777777" w:rsidR="00874364" w:rsidRPr="00087AE5" w:rsidRDefault="00874364" w:rsidP="001C101A">
            <w:pPr>
              <w:autoSpaceDE w:val="0"/>
              <w:autoSpaceDN w:val="0"/>
              <w:adjustRightInd w:val="0"/>
              <w:spacing w:after="0" w:line="240" w:lineRule="auto"/>
              <w:jc w:val="center"/>
              <w:rPr>
                <w:rFonts w:asciiTheme="majorBidi" w:eastAsia="Calibri" w:hAnsiTheme="majorBidi" w:cstheme="majorBidi"/>
                <w:sz w:val="20"/>
                <w:szCs w:val="20"/>
              </w:rPr>
            </w:pPr>
            <w:r w:rsidRPr="00087AE5">
              <w:rPr>
                <w:rFonts w:asciiTheme="majorBidi" w:eastAsia="Calibri" w:hAnsiTheme="majorBidi" w:cstheme="majorBidi"/>
                <w:sz w:val="20"/>
                <w:szCs w:val="20"/>
              </w:rPr>
              <w:t>1.00</w:t>
            </w:r>
          </w:p>
        </w:tc>
      </w:tr>
    </w:tbl>
    <w:p w14:paraId="306F592C" w14:textId="77777777" w:rsidR="00087AE5" w:rsidRDefault="00087AE5" w:rsidP="00BB2D87">
      <w:pPr>
        <w:autoSpaceDE w:val="0"/>
        <w:autoSpaceDN w:val="0"/>
        <w:adjustRightInd w:val="0"/>
        <w:spacing w:after="120" w:line="240" w:lineRule="auto"/>
        <w:ind w:left="115"/>
        <w:jc w:val="both"/>
        <w:rPr>
          <w:rFonts w:asciiTheme="majorBidi" w:eastAsia="Times New Roman" w:hAnsiTheme="majorBidi" w:cstheme="majorBidi"/>
          <w:i/>
          <w:iCs/>
          <w:sz w:val="16"/>
          <w:szCs w:val="16"/>
        </w:rPr>
      </w:pPr>
    </w:p>
    <w:p w14:paraId="3ABCB751" w14:textId="77777777" w:rsidR="00087AE5" w:rsidRDefault="00087AE5" w:rsidP="00BB2D87">
      <w:pPr>
        <w:autoSpaceDE w:val="0"/>
        <w:autoSpaceDN w:val="0"/>
        <w:adjustRightInd w:val="0"/>
        <w:spacing w:after="120" w:line="240" w:lineRule="auto"/>
        <w:ind w:left="115"/>
        <w:jc w:val="both"/>
        <w:rPr>
          <w:rFonts w:asciiTheme="majorBidi" w:eastAsia="Times New Roman" w:hAnsiTheme="majorBidi" w:cstheme="majorBidi"/>
          <w:i/>
          <w:iCs/>
          <w:sz w:val="16"/>
          <w:szCs w:val="16"/>
        </w:rPr>
      </w:pPr>
    </w:p>
    <w:p w14:paraId="1FF10B3B" w14:textId="4AC3D4CD" w:rsidR="00485A5E" w:rsidRPr="00BB2D87" w:rsidRDefault="00BB2D87" w:rsidP="00BB2D87">
      <w:pPr>
        <w:autoSpaceDE w:val="0"/>
        <w:autoSpaceDN w:val="0"/>
        <w:adjustRightInd w:val="0"/>
        <w:spacing w:after="120" w:line="240" w:lineRule="auto"/>
        <w:ind w:left="115"/>
        <w:jc w:val="both"/>
        <w:rPr>
          <w:rFonts w:asciiTheme="majorBidi" w:hAnsiTheme="majorBidi" w:cstheme="majorBidi"/>
          <w:i/>
          <w:iCs/>
          <w:sz w:val="22"/>
          <w:szCs w:val="22"/>
        </w:rPr>
      </w:pPr>
      <w:r>
        <w:rPr>
          <w:rFonts w:asciiTheme="majorBidi" w:hAnsiTheme="majorBidi" w:cstheme="majorBidi"/>
          <w:i/>
          <w:iCs/>
          <w:sz w:val="22"/>
          <w:szCs w:val="22"/>
        </w:rPr>
        <w:lastRenderedPageBreak/>
        <w:t>4.6.</w:t>
      </w:r>
      <w:r w:rsidR="00485A5E" w:rsidRPr="00BB2D87">
        <w:rPr>
          <w:rFonts w:asciiTheme="majorBidi" w:hAnsiTheme="majorBidi" w:cstheme="majorBidi"/>
          <w:i/>
          <w:iCs/>
          <w:sz w:val="22"/>
          <w:szCs w:val="22"/>
        </w:rPr>
        <w:t xml:space="preserve"> The Fourth Research Question</w:t>
      </w:r>
    </w:p>
    <w:p w14:paraId="417593F0" w14:textId="0B898B76" w:rsidR="00A5237A" w:rsidRPr="000A2704" w:rsidRDefault="006C3F3D" w:rsidP="00782305">
      <w:pPr>
        <w:spacing w:after="120" w:line="240" w:lineRule="auto"/>
        <w:ind w:left="115" w:right="72"/>
        <w:jc w:val="both"/>
        <w:rPr>
          <w:rFonts w:asciiTheme="majorBidi" w:eastAsia="Calibri" w:hAnsiTheme="majorBidi" w:cstheme="majorBidi"/>
          <w:sz w:val="22"/>
          <w:szCs w:val="22"/>
          <w:lang w:bidi="fa-IR"/>
        </w:rPr>
      </w:pPr>
      <w:r w:rsidRPr="000A2704">
        <w:rPr>
          <w:rFonts w:asciiTheme="majorBidi" w:eastAsia="Times New Roman" w:hAnsiTheme="majorBidi" w:cstheme="majorBidi"/>
          <w:sz w:val="22"/>
          <w:szCs w:val="22"/>
        </w:rPr>
        <w:t xml:space="preserve">The </w:t>
      </w:r>
      <w:r w:rsidRPr="00DF4B77">
        <w:rPr>
          <w:rFonts w:asciiTheme="majorBidi" w:eastAsia="Calibri" w:hAnsiTheme="majorBidi" w:cstheme="majorBidi"/>
          <w:sz w:val="22"/>
          <w:szCs w:val="22"/>
          <w:lang w:bidi="fa-IR"/>
        </w:rPr>
        <w:t>fourth</w:t>
      </w:r>
      <w:r w:rsidRPr="000A2704">
        <w:rPr>
          <w:rFonts w:asciiTheme="majorBidi" w:eastAsia="Times New Roman" w:hAnsiTheme="majorBidi" w:cstheme="majorBidi"/>
          <w:sz w:val="22"/>
          <w:szCs w:val="22"/>
        </w:rPr>
        <w:t xml:space="preserve"> research question sought to determine</w:t>
      </w:r>
      <w:r w:rsidR="00A5237A" w:rsidRPr="000A2704">
        <w:rPr>
          <w:rFonts w:asciiTheme="majorBidi" w:eastAsia="Times New Roman" w:hAnsiTheme="majorBidi" w:cstheme="majorBidi"/>
          <w:sz w:val="22"/>
          <w:szCs w:val="22"/>
        </w:rPr>
        <w:t xml:space="preserve"> if meta-pragmatic awareness and its subscales </w:t>
      </w:r>
      <w:r w:rsidR="00E570F4" w:rsidRPr="000A2704">
        <w:rPr>
          <w:rFonts w:asciiTheme="majorBidi" w:eastAsia="Times New Roman" w:hAnsiTheme="majorBidi" w:cstheme="majorBidi"/>
          <w:sz w:val="22"/>
          <w:szCs w:val="22"/>
        </w:rPr>
        <w:t xml:space="preserve">could </w:t>
      </w:r>
      <w:r w:rsidR="00A5237A" w:rsidRPr="000A2704">
        <w:rPr>
          <w:rFonts w:asciiTheme="majorBidi" w:eastAsia="Times New Roman" w:hAnsiTheme="majorBidi" w:cstheme="majorBidi"/>
          <w:sz w:val="22"/>
          <w:szCs w:val="22"/>
        </w:rPr>
        <w:t xml:space="preserve">predict general and speech-act-specific pragmatic motivation. </w:t>
      </w:r>
      <w:r w:rsidR="00A5237A" w:rsidRPr="000A2704">
        <w:rPr>
          <w:rFonts w:asciiTheme="majorBidi" w:eastAsia="Calibri" w:hAnsiTheme="majorBidi" w:cstheme="majorBidi"/>
          <w:sz w:val="22"/>
          <w:szCs w:val="22"/>
          <w:lang w:bidi="fa-IR"/>
        </w:rPr>
        <w:t xml:space="preserve">In order to answer the last research question, Path Analysis was utilized through Amos 24. Figure 1 shows the proposed model of the interrelationships among subscales of meta-pragmatic awareness, general and speech-act-specific pragmatic motivation. </w:t>
      </w:r>
    </w:p>
    <w:p w14:paraId="56B9278B" w14:textId="77777777" w:rsidR="00A5237A" w:rsidRPr="000A2704" w:rsidRDefault="00A5237A" w:rsidP="00BB7544">
      <w:pPr>
        <w:spacing w:before="120" w:after="120" w:line="240" w:lineRule="auto"/>
        <w:ind w:firstLine="720"/>
        <w:jc w:val="center"/>
        <w:rPr>
          <w:rFonts w:asciiTheme="majorBidi" w:eastAsia="Calibri" w:hAnsiTheme="majorBidi" w:cstheme="majorBidi"/>
          <w:sz w:val="22"/>
          <w:szCs w:val="22"/>
          <w:lang w:bidi="fa-IR"/>
        </w:rPr>
      </w:pPr>
      <w:r w:rsidRPr="000A2704">
        <w:rPr>
          <w:rFonts w:asciiTheme="majorBidi" w:eastAsia="Calibri" w:hAnsiTheme="majorBidi" w:cstheme="majorBidi"/>
          <w:noProof/>
          <w:sz w:val="22"/>
          <w:szCs w:val="22"/>
        </w:rPr>
        <w:drawing>
          <wp:inline distT="0" distB="0" distL="0" distR="0" wp14:anchorId="350E73AC" wp14:editId="1DA0FD4B">
            <wp:extent cx="4148455" cy="1856096"/>
            <wp:effectExtent l="0" t="0" r="4445" b="0"/>
            <wp:docPr id="1" name="Picture 1" descr="D:\elmi\soroor\arshad\results\dr. Derakhashan\2\propo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mi\soroor\arshad\results\dr. Derakhashan\2\propos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6028" cy="1872907"/>
                    </a:xfrm>
                    <a:prstGeom prst="rect">
                      <a:avLst/>
                    </a:prstGeom>
                    <a:noFill/>
                    <a:ln>
                      <a:noFill/>
                    </a:ln>
                  </pic:spPr>
                </pic:pic>
              </a:graphicData>
            </a:graphic>
          </wp:inline>
        </w:drawing>
      </w:r>
    </w:p>
    <w:p w14:paraId="182ED2AB" w14:textId="3AEA09E9" w:rsidR="00A5237A" w:rsidRPr="001C101A" w:rsidRDefault="00A5237A" w:rsidP="001C101A">
      <w:pPr>
        <w:spacing w:after="120" w:line="240" w:lineRule="auto"/>
        <w:jc w:val="center"/>
        <w:rPr>
          <w:rFonts w:asciiTheme="majorBidi" w:hAnsiTheme="majorBidi" w:cstheme="majorBidi"/>
          <w:sz w:val="20"/>
          <w:szCs w:val="20"/>
        </w:rPr>
      </w:pPr>
      <w:r w:rsidRPr="001C101A">
        <w:rPr>
          <w:rFonts w:asciiTheme="majorBidi" w:hAnsiTheme="majorBidi" w:cstheme="majorBidi"/>
          <w:sz w:val="20"/>
          <w:szCs w:val="20"/>
        </w:rPr>
        <w:t>Figure 1</w:t>
      </w:r>
      <w:r w:rsidR="001C101A" w:rsidRPr="001C101A">
        <w:rPr>
          <w:rFonts w:asciiTheme="majorBidi" w:hAnsiTheme="majorBidi" w:cstheme="majorBidi"/>
          <w:sz w:val="20"/>
          <w:szCs w:val="20"/>
        </w:rPr>
        <w:t>. The Proposed M</w:t>
      </w:r>
      <w:r w:rsidRPr="001C101A">
        <w:rPr>
          <w:rFonts w:asciiTheme="majorBidi" w:hAnsiTheme="majorBidi" w:cstheme="majorBidi"/>
          <w:sz w:val="20"/>
          <w:szCs w:val="20"/>
        </w:rPr>
        <w:t>odel</w:t>
      </w:r>
    </w:p>
    <w:p w14:paraId="67C0DF20" w14:textId="3E18D04C" w:rsidR="00A5237A" w:rsidRPr="000A2704" w:rsidRDefault="00A5237A" w:rsidP="001C101A">
      <w:pPr>
        <w:spacing w:after="120" w:line="240" w:lineRule="auto"/>
        <w:ind w:left="115" w:right="72"/>
        <w:jc w:val="both"/>
        <w:rPr>
          <w:rFonts w:asciiTheme="majorBidi" w:eastAsia="Calibri" w:hAnsiTheme="majorBidi" w:cstheme="majorBidi"/>
          <w:sz w:val="22"/>
          <w:szCs w:val="22"/>
          <w:lang w:bidi="fa-IR"/>
        </w:rPr>
      </w:pPr>
      <w:r w:rsidRPr="000A2704">
        <w:rPr>
          <w:rFonts w:asciiTheme="majorBidi" w:eastAsia="Calibri" w:hAnsiTheme="majorBidi" w:cstheme="majorBidi"/>
          <w:sz w:val="22"/>
          <w:szCs w:val="22"/>
          <w:lang w:bidi="fa-IR"/>
        </w:rPr>
        <w:t>To check the strengths of the causal relationships among the components, the standardized estimates were examined.</w:t>
      </w:r>
      <w:r w:rsidRPr="000A2704">
        <w:rPr>
          <w:rFonts w:asciiTheme="majorBidi" w:eastAsia="Calibri" w:hAnsiTheme="majorBidi" w:cstheme="majorBidi"/>
          <w:sz w:val="22"/>
          <w:szCs w:val="22"/>
        </w:rPr>
        <w:t xml:space="preserve"> </w:t>
      </w:r>
      <w:r w:rsidRPr="000A2704">
        <w:rPr>
          <w:rFonts w:asciiTheme="majorBidi" w:eastAsia="Calibri" w:hAnsiTheme="majorBidi" w:cstheme="majorBidi"/>
          <w:sz w:val="22"/>
          <w:szCs w:val="22"/>
          <w:lang w:bidi="fa-IR"/>
        </w:rPr>
        <w:t>Figure 2 shows the model of the interrelationships among variables.</w:t>
      </w:r>
      <w:r w:rsidRPr="000A2704">
        <w:rPr>
          <w:rFonts w:asciiTheme="majorBidi" w:eastAsia="Calibri" w:hAnsiTheme="majorBidi" w:cstheme="majorBidi"/>
          <w:noProof/>
          <w:sz w:val="22"/>
          <w:szCs w:val="22"/>
        </w:rPr>
        <w:drawing>
          <wp:inline distT="0" distB="0" distL="0" distR="0" wp14:anchorId="51FE8565" wp14:editId="3E59A8F6">
            <wp:extent cx="5690870" cy="3009332"/>
            <wp:effectExtent l="0" t="0" r="5080" b="635"/>
            <wp:docPr id="2" name="Picture 2" descr="D:\elmi\soroor\arshad\results\dr. Derakhashan\2\proposed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lmi\soroor\arshad\results\dr. Derakhashan\2\proposed - Cop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5368" cy="3038151"/>
                    </a:xfrm>
                    <a:prstGeom prst="rect">
                      <a:avLst/>
                    </a:prstGeom>
                    <a:noFill/>
                    <a:ln>
                      <a:noFill/>
                    </a:ln>
                  </pic:spPr>
                </pic:pic>
              </a:graphicData>
            </a:graphic>
          </wp:inline>
        </w:drawing>
      </w:r>
    </w:p>
    <w:p w14:paraId="6D3CC83B" w14:textId="189F24EA" w:rsidR="00A5237A" w:rsidRPr="001C101A" w:rsidRDefault="00A5237A" w:rsidP="001C101A">
      <w:pPr>
        <w:spacing w:after="120" w:line="240" w:lineRule="auto"/>
        <w:jc w:val="center"/>
        <w:rPr>
          <w:rFonts w:asciiTheme="majorBidi" w:hAnsiTheme="majorBidi" w:cstheme="majorBidi"/>
          <w:sz w:val="20"/>
          <w:szCs w:val="20"/>
        </w:rPr>
      </w:pPr>
      <w:r w:rsidRPr="001C101A">
        <w:rPr>
          <w:rFonts w:asciiTheme="majorBidi" w:hAnsiTheme="majorBidi" w:cstheme="majorBidi"/>
          <w:sz w:val="20"/>
          <w:szCs w:val="20"/>
        </w:rPr>
        <w:t>Figure 2</w:t>
      </w:r>
      <w:r w:rsidR="001C101A" w:rsidRPr="001C101A">
        <w:rPr>
          <w:rFonts w:asciiTheme="majorBidi" w:hAnsiTheme="majorBidi" w:cstheme="majorBidi"/>
          <w:sz w:val="20"/>
          <w:szCs w:val="20"/>
        </w:rPr>
        <w:t>.</w:t>
      </w:r>
      <w:r w:rsidR="009148E1" w:rsidRPr="001C101A">
        <w:rPr>
          <w:rFonts w:asciiTheme="majorBidi" w:hAnsiTheme="majorBidi" w:cstheme="majorBidi"/>
          <w:sz w:val="20"/>
          <w:szCs w:val="20"/>
        </w:rPr>
        <w:t xml:space="preserve"> T</w:t>
      </w:r>
      <w:r w:rsidRPr="001C101A">
        <w:rPr>
          <w:rFonts w:asciiTheme="majorBidi" w:hAnsiTheme="majorBidi" w:cstheme="majorBidi"/>
          <w:sz w:val="20"/>
          <w:szCs w:val="20"/>
        </w:rPr>
        <w:t xml:space="preserve">he </w:t>
      </w:r>
      <w:r w:rsidR="001C101A" w:rsidRPr="001C101A">
        <w:rPr>
          <w:rFonts w:asciiTheme="majorBidi" w:hAnsiTheme="majorBidi" w:cstheme="majorBidi"/>
          <w:sz w:val="20"/>
          <w:szCs w:val="20"/>
        </w:rPr>
        <w:t>Model of the Interrelationships among Variables</w:t>
      </w:r>
    </w:p>
    <w:p w14:paraId="220591B3" w14:textId="77777777" w:rsidR="00A5237A" w:rsidRPr="000A2704" w:rsidRDefault="00A5237A" w:rsidP="00BB7544">
      <w:pPr>
        <w:spacing w:before="120" w:after="120" w:line="240" w:lineRule="auto"/>
        <w:jc w:val="center"/>
        <w:rPr>
          <w:rFonts w:asciiTheme="majorBidi" w:eastAsia="Calibri" w:hAnsiTheme="majorBidi" w:cstheme="majorBidi"/>
          <w:sz w:val="22"/>
          <w:szCs w:val="22"/>
          <w:lang w:bidi="fa-IR"/>
        </w:rPr>
      </w:pPr>
    </w:p>
    <w:p w14:paraId="4FDA7811" w14:textId="77777777" w:rsidR="00A5237A" w:rsidRPr="000A2704" w:rsidRDefault="00A5237A" w:rsidP="00782305">
      <w:pPr>
        <w:spacing w:after="120" w:line="240" w:lineRule="auto"/>
        <w:ind w:left="115" w:right="72"/>
        <w:jc w:val="both"/>
        <w:rPr>
          <w:rFonts w:asciiTheme="majorBidi" w:eastAsia="Calibri" w:hAnsiTheme="majorBidi" w:cstheme="majorBidi"/>
          <w:sz w:val="22"/>
          <w:szCs w:val="22"/>
        </w:rPr>
      </w:pPr>
      <w:r w:rsidRPr="000A2704">
        <w:rPr>
          <w:rFonts w:asciiTheme="majorBidi" w:eastAsia="Calibri" w:hAnsiTheme="majorBidi" w:cstheme="majorBidi"/>
          <w:sz w:val="22"/>
          <w:szCs w:val="22"/>
        </w:rPr>
        <w:t xml:space="preserve">To </w:t>
      </w:r>
      <w:r w:rsidRPr="000A2704">
        <w:rPr>
          <w:rFonts w:asciiTheme="majorBidi" w:eastAsia="Calibri" w:hAnsiTheme="majorBidi" w:cstheme="majorBidi"/>
          <w:sz w:val="22"/>
          <w:szCs w:val="22"/>
          <w:lang w:bidi="fa-IR"/>
        </w:rPr>
        <w:t>check</w:t>
      </w:r>
      <w:r w:rsidRPr="000A2704">
        <w:rPr>
          <w:rFonts w:asciiTheme="majorBidi" w:eastAsia="Calibri" w:hAnsiTheme="majorBidi" w:cstheme="majorBidi"/>
          <w:sz w:val="22"/>
          <w:szCs w:val="22"/>
        </w:rPr>
        <w:t xml:space="preserve"> the model fit, goodness of fit indices were used. Goodness of fit indices can be seen in Table 7. In this study, χ2/df, GFI, CFI and RMSEA were used. To have a fit model, χ2/df should be less than 3, GFI CFI, and NFI should be above .90, and RMSEA should be less than .08. </w:t>
      </w:r>
    </w:p>
    <w:p w14:paraId="407353E6" w14:textId="33D65050" w:rsidR="00A5237A" w:rsidRPr="00E51F9F" w:rsidRDefault="00A5237A" w:rsidP="00E51F9F">
      <w:pPr>
        <w:spacing w:after="120" w:line="240" w:lineRule="auto"/>
        <w:jc w:val="center"/>
        <w:rPr>
          <w:rFonts w:asciiTheme="majorBidi" w:eastAsia="Times New Roman" w:hAnsiTheme="majorBidi" w:cstheme="majorBidi"/>
          <w:sz w:val="20"/>
          <w:szCs w:val="20"/>
          <w:rtl/>
        </w:rPr>
      </w:pPr>
      <w:r w:rsidRPr="00E51F9F">
        <w:rPr>
          <w:rFonts w:asciiTheme="majorBidi" w:eastAsia="Times New Roman" w:hAnsiTheme="majorBidi" w:cstheme="majorBidi"/>
          <w:sz w:val="20"/>
          <w:szCs w:val="20"/>
        </w:rPr>
        <w:t>Table 7</w:t>
      </w:r>
      <w:r w:rsidR="00E51F9F" w:rsidRPr="00E51F9F">
        <w:rPr>
          <w:rFonts w:asciiTheme="majorBidi" w:eastAsia="Times New Roman" w:hAnsiTheme="majorBidi" w:cstheme="majorBidi"/>
          <w:sz w:val="20"/>
          <w:szCs w:val="20"/>
        </w:rPr>
        <w:t xml:space="preserve">: </w:t>
      </w:r>
      <w:r w:rsidRPr="00E51F9F">
        <w:rPr>
          <w:rFonts w:asciiTheme="majorBidi" w:eastAsia="Times New Roman" w:hAnsiTheme="majorBidi" w:cstheme="majorBidi"/>
          <w:sz w:val="20"/>
          <w:szCs w:val="20"/>
        </w:rPr>
        <w:t>Goodness of Fit Indices</w:t>
      </w:r>
    </w:p>
    <w:tbl>
      <w:tblPr>
        <w:tblStyle w:val="LightShading11"/>
        <w:tblW w:w="5000" w:type="pct"/>
        <w:jc w:val="center"/>
        <w:tblLook w:val="04A0" w:firstRow="1" w:lastRow="0" w:firstColumn="1" w:lastColumn="0" w:noHBand="0" w:noVBand="1"/>
      </w:tblPr>
      <w:tblGrid>
        <w:gridCol w:w="1817"/>
        <w:gridCol w:w="1490"/>
        <w:gridCol w:w="1484"/>
        <w:gridCol w:w="1484"/>
        <w:gridCol w:w="1506"/>
        <w:gridCol w:w="1506"/>
      </w:tblGrid>
      <w:tr w:rsidR="00A5237A" w:rsidRPr="001C101A" w14:paraId="4320C340" w14:textId="77777777" w:rsidTr="001C101A">
        <w:trPr>
          <w:cnfStyle w:val="100000000000" w:firstRow="1" w:lastRow="0" w:firstColumn="0" w:lastColumn="0" w:oddVBand="0" w:evenVBand="0" w:oddHBand="0"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978" w:type="pct"/>
            <w:shd w:val="clear" w:color="auto" w:fill="auto"/>
          </w:tcPr>
          <w:p w14:paraId="23666D4E" w14:textId="77777777" w:rsidR="00A5237A" w:rsidRPr="001C101A" w:rsidRDefault="00A5237A" w:rsidP="001C101A">
            <w:pPr>
              <w:tabs>
                <w:tab w:val="left" w:pos="5393"/>
              </w:tabs>
              <w:spacing w:after="0" w:line="240" w:lineRule="auto"/>
              <w:rPr>
                <w:rFonts w:asciiTheme="majorBidi" w:eastAsia="Calibri" w:hAnsiTheme="majorBidi" w:cstheme="majorBidi"/>
                <w:b w:val="0"/>
                <w:bCs w:val="0"/>
                <w:color w:val="auto"/>
                <w:sz w:val="20"/>
                <w:szCs w:val="20"/>
              </w:rPr>
            </w:pPr>
          </w:p>
        </w:tc>
        <w:tc>
          <w:tcPr>
            <w:tcW w:w="802" w:type="pct"/>
            <w:shd w:val="clear" w:color="auto" w:fill="auto"/>
          </w:tcPr>
          <w:p w14:paraId="2B7C1F81" w14:textId="77777777" w:rsidR="00A5237A" w:rsidRPr="001C101A" w:rsidRDefault="00A5237A" w:rsidP="001C101A">
            <w:pPr>
              <w:tabs>
                <w:tab w:val="left" w:pos="5393"/>
              </w:tabs>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auto"/>
                <w:sz w:val="20"/>
                <w:szCs w:val="20"/>
              </w:rPr>
            </w:pPr>
            <w:r w:rsidRPr="001C101A">
              <w:rPr>
                <w:rFonts w:asciiTheme="majorBidi" w:eastAsia="Calibri" w:hAnsiTheme="majorBidi" w:cstheme="majorBidi"/>
                <w:b w:val="0"/>
                <w:bCs w:val="0"/>
                <w:color w:val="auto"/>
                <w:sz w:val="20"/>
                <w:szCs w:val="20"/>
              </w:rPr>
              <w:t>X2/df</w:t>
            </w:r>
          </w:p>
        </w:tc>
        <w:tc>
          <w:tcPr>
            <w:tcW w:w="799" w:type="pct"/>
            <w:shd w:val="clear" w:color="auto" w:fill="auto"/>
          </w:tcPr>
          <w:p w14:paraId="53D16D5B" w14:textId="77777777" w:rsidR="00A5237A" w:rsidRPr="001C101A" w:rsidRDefault="00A5237A" w:rsidP="001C101A">
            <w:pPr>
              <w:tabs>
                <w:tab w:val="left" w:pos="5393"/>
              </w:tabs>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auto"/>
                <w:sz w:val="20"/>
                <w:szCs w:val="20"/>
              </w:rPr>
            </w:pPr>
            <w:r w:rsidRPr="001C101A">
              <w:rPr>
                <w:rFonts w:asciiTheme="majorBidi" w:eastAsia="Calibri" w:hAnsiTheme="majorBidi" w:cstheme="majorBidi"/>
                <w:b w:val="0"/>
                <w:bCs w:val="0"/>
                <w:color w:val="auto"/>
                <w:sz w:val="20"/>
                <w:szCs w:val="20"/>
              </w:rPr>
              <w:t>GFI</w:t>
            </w:r>
          </w:p>
        </w:tc>
        <w:tc>
          <w:tcPr>
            <w:tcW w:w="799" w:type="pct"/>
            <w:shd w:val="clear" w:color="auto" w:fill="auto"/>
          </w:tcPr>
          <w:p w14:paraId="245D1F91" w14:textId="77777777" w:rsidR="00A5237A" w:rsidRPr="001C101A" w:rsidRDefault="00A5237A" w:rsidP="001C101A">
            <w:pPr>
              <w:tabs>
                <w:tab w:val="left" w:pos="5393"/>
              </w:tabs>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auto"/>
                <w:sz w:val="20"/>
                <w:szCs w:val="20"/>
              </w:rPr>
            </w:pPr>
            <w:r w:rsidRPr="001C101A">
              <w:rPr>
                <w:rFonts w:asciiTheme="majorBidi" w:eastAsia="Calibri" w:hAnsiTheme="majorBidi" w:cstheme="majorBidi"/>
                <w:b w:val="0"/>
                <w:bCs w:val="0"/>
                <w:color w:val="auto"/>
                <w:sz w:val="20"/>
                <w:szCs w:val="20"/>
              </w:rPr>
              <w:t>CFI</w:t>
            </w:r>
          </w:p>
        </w:tc>
        <w:tc>
          <w:tcPr>
            <w:tcW w:w="811" w:type="pct"/>
          </w:tcPr>
          <w:p w14:paraId="2390B98C" w14:textId="77777777" w:rsidR="00A5237A" w:rsidRPr="001C101A" w:rsidRDefault="00A5237A" w:rsidP="001C101A">
            <w:pPr>
              <w:tabs>
                <w:tab w:val="left" w:pos="5393"/>
              </w:tabs>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auto"/>
                <w:sz w:val="20"/>
                <w:szCs w:val="20"/>
              </w:rPr>
            </w:pPr>
            <w:r w:rsidRPr="001C101A">
              <w:rPr>
                <w:rFonts w:asciiTheme="majorBidi" w:eastAsia="Calibri" w:hAnsiTheme="majorBidi" w:cstheme="majorBidi"/>
                <w:b w:val="0"/>
                <w:bCs w:val="0"/>
                <w:color w:val="auto"/>
                <w:sz w:val="20"/>
                <w:szCs w:val="20"/>
              </w:rPr>
              <w:t>NFI</w:t>
            </w:r>
          </w:p>
        </w:tc>
        <w:tc>
          <w:tcPr>
            <w:tcW w:w="811" w:type="pct"/>
            <w:shd w:val="clear" w:color="auto" w:fill="auto"/>
          </w:tcPr>
          <w:p w14:paraId="022AE85C" w14:textId="77777777" w:rsidR="00A5237A" w:rsidRPr="001C101A" w:rsidRDefault="00A5237A" w:rsidP="001C101A">
            <w:pPr>
              <w:tabs>
                <w:tab w:val="left" w:pos="5393"/>
              </w:tabs>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auto"/>
                <w:sz w:val="20"/>
                <w:szCs w:val="20"/>
              </w:rPr>
            </w:pPr>
            <w:r w:rsidRPr="001C101A">
              <w:rPr>
                <w:rFonts w:asciiTheme="majorBidi" w:eastAsia="Calibri" w:hAnsiTheme="majorBidi" w:cstheme="majorBidi"/>
                <w:b w:val="0"/>
                <w:bCs w:val="0"/>
                <w:color w:val="auto"/>
                <w:sz w:val="20"/>
                <w:szCs w:val="20"/>
              </w:rPr>
              <w:t>RMSEA</w:t>
            </w:r>
          </w:p>
        </w:tc>
      </w:tr>
      <w:tr w:rsidR="00A5237A" w:rsidRPr="001C101A" w14:paraId="20ACAE3F" w14:textId="77777777" w:rsidTr="001C101A">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978" w:type="pct"/>
            <w:shd w:val="clear" w:color="auto" w:fill="auto"/>
          </w:tcPr>
          <w:p w14:paraId="5AEF4013" w14:textId="77777777" w:rsidR="00A5237A" w:rsidRPr="001C101A" w:rsidRDefault="00A5237A" w:rsidP="001C101A">
            <w:pPr>
              <w:tabs>
                <w:tab w:val="left" w:pos="5393"/>
              </w:tabs>
              <w:spacing w:after="0" w:line="240" w:lineRule="auto"/>
              <w:rPr>
                <w:rFonts w:asciiTheme="majorBidi" w:eastAsia="Calibri" w:hAnsiTheme="majorBidi" w:cstheme="majorBidi"/>
                <w:b w:val="0"/>
                <w:bCs w:val="0"/>
                <w:color w:val="auto"/>
                <w:sz w:val="20"/>
                <w:szCs w:val="20"/>
              </w:rPr>
            </w:pPr>
            <w:r w:rsidRPr="001C101A">
              <w:rPr>
                <w:rFonts w:asciiTheme="majorBidi" w:eastAsia="Calibri" w:hAnsiTheme="majorBidi" w:cstheme="majorBidi"/>
                <w:b w:val="0"/>
                <w:bCs w:val="0"/>
                <w:color w:val="auto"/>
                <w:sz w:val="20"/>
                <w:szCs w:val="20"/>
              </w:rPr>
              <w:t>Acceptable fit</w:t>
            </w:r>
          </w:p>
        </w:tc>
        <w:tc>
          <w:tcPr>
            <w:tcW w:w="802" w:type="pct"/>
            <w:shd w:val="clear" w:color="auto" w:fill="auto"/>
          </w:tcPr>
          <w:p w14:paraId="2779F0DF" w14:textId="77777777" w:rsidR="00A5237A" w:rsidRPr="001C101A" w:rsidRDefault="00A5237A" w:rsidP="001C101A">
            <w:pPr>
              <w:tabs>
                <w:tab w:val="left" w:pos="5393"/>
              </w:tabs>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0"/>
                <w:szCs w:val="20"/>
              </w:rPr>
            </w:pPr>
            <w:r w:rsidRPr="001C101A">
              <w:rPr>
                <w:rFonts w:asciiTheme="majorBidi" w:eastAsia="Calibri" w:hAnsiTheme="majorBidi" w:cstheme="majorBidi"/>
                <w:color w:val="auto"/>
                <w:sz w:val="20"/>
                <w:szCs w:val="20"/>
              </w:rPr>
              <w:t>&lt;3</w:t>
            </w:r>
          </w:p>
        </w:tc>
        <w:tc>
          <w:tcPr>
            <w:tcW w:w="799" w:type="pct"/>
            <w:shd w:val="clear" w:color="auto" w:fill="auto"/>
          </w:tcPr>
          <w:p w14:paraId="0C1A57EF" w14:textId="77777777" w:rsidR="00A5237A" w:rsidRPr="001C101A" w:rsidRDefault="00A5237A" w:rsidP="001C101A">
            <w:pPr>
              <w:tabs>
                <w:tab w:val="left" w:pos="5393"/>
              </w:tabs>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0"/>
                <w:szCs w:val="20"/>
              </w:rPr>
            </w:pPr>
            <w:r w:rsidRPr="001C101A">
              <w:rPr>
                <w:rFonts w:asciiTheme="majorBidi" w:eastAsia="Calibri" w:hAnsiTheme="majorBidi" w:cstheme="majorBidi"/>
                <w:color w:val="auto"/>
                <w:sz w:val="20"/>
                <w:szCs w:val="20"/>
              </w:rPr>
              <w:t>&gt;.90</w:t>
            </w:r>
          </w:p>
        </w:tc>
        <w:tc>
          <w:tcPr>
            <w:tcW w:w="799" w:type="pct"/>
            <w:shd w:val="clear" w:color="auto" w:fill="auto"/>
          </w:tcPr>
          <w:p w14:paraId="69AC12C9" w14:textId="77777777" w:rsidR="00A5237A" w:rsidRPr="001C101A" w:rsidRDefault="00A5237A" w:rsidP="001C101A">
            <w:pPr>
              <w:tabs>
                <w:tab w:val="left" w:pos="5393"/>
              </w:tabs>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0"/>
                <w:szCs w:val="20"/>
              </w:rPr>
            </w:pPr>
            <w:r w:rsidRPr="001C101A">
              <w:rPr>
                <w:rFonts w:asciiTheme="majorBidi" w:eastAsia="Calibri" w:hAnsiTheme="majorBidi" w:cstheme="majorBidi"/>
                <w:color w:val="auto"/>
                <w:sz w:val="20"/>
                <w:szCs w:val="20"/>
              </w:rPr>
              <w:t>&gt;.90</w:t>
            </w:r>
          </w:p>
        </w:tc>
        <w:tc>
          <w:tcPr>
            <w:tcW w:w="811" w:type="pct"/>
            <w:shd w:val="clear" w:color="auto" w:fill="auto"/>
          </w:tcPr>
          <w:p w14:paraId="0959943F" w14:textId="77777777" w:rsidR="00A5237A" w:rsidRPr="001C101A" w:rsidRDefault="00A5237A" w:rsidP="001C101A">
            <w:pPr>
              <w:tabs>
                <w:tab w:val="left" w:pos="5393"/>
              </w:tabs>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0"/>
                <w:szCs w:val="20"/>
              </w:rPr>
            </w:pPr>
            <w:r w:rsidRPr="001C101A">
              <w:rPr>
                <w:rFonts w:asciiTheme="majorBidi" w:eastAsia="Calibri" w:hAnsiTheme="majorBidi" w:cstheme="majorBidi"/>
                <w:color w:val="auto"/>
                <w:sz w:val="20"/>
                <w:szCs w:val="20"/>
              </w:rPr>
              <w:t>&gt;.90</w:t>
            </w:r>
          </w:p>
        </w:tc>
        <w:tc>
          <w:tcPr>
            <w:tcW w:w="811" w:type="pct"/>
            <w:shd w:val="clear" w:color="auto" w:fill="auto"/>
          </w:tcPr>
          <w:p w14:paraId="4C98E597" w14:textId="77777777" w:rsidR="00A5237A" w:rsidRPr="001C101A" w:rsidRDefault="00A5237A" w:rsidP="001C101A">
            <w:pPr>
              <w:tabs>
                <w:tab w:val="left" w:pos="5393"/>
              </w:tabs>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0"/>
                <w:szCs w:val="20"/>
              </w:rPr>
            </w:pPr>
            <w:r w:rsidRPr="001C101A">
              <w:rPr>
                <w:rFonts w:asciiTheme="majorBidi" w:eastAsia="Calibri" w:hAnsiTheme="majorBidi" w:cstheme="majorBidi"/>
                <w:color w:val="auto"/>
                <w:sz w:val="20"/>
                <w:szCs w:val="20"/>
              </w:rPr>
              <w:t>&lt;.08</w:t>
            </w:r>
          </w:p>
        </w:tc>
      </w:tr>
      <w:tr w:rsidR="00A5237A" w:rsidRPr="001C101A" w14:paraId="242B2878" w14:textId="77777777" w:rsidTr="001C101A">
        <w:trPr>
          <w:trHeight w:val="271"/>
          <w:jc w:val="center"/>
        </w:trPr>
        <w:tc>
          <w:tcPr>
            <w:cnfStyle w:val="001000000000" w:firstRow="0" w:lastRow="0" w:firstColumn="1" w:lastColumn="0" w:oddVBand="0" w:evenVBand="0" w:oddHBand="0" w:evenHBand="0" w:firstRowFirstColumn="0" w:firstRowLastColumn="0" w:lastRowFirstColumn="0" w:lastRowLastColumn="0"/>
            <w:tcW w:w="978" w:type="pct"/>
            <w:shd w:val="clear" w:color="auto" w:fill="auto"/>
          </w:tcPr>
          <w:p w14:paraId="1BA558F1" w14:textId="77777777" w:rsidR="00A5237A" w:rsidRPr="001C101A" w:rsidRDefault="00A5237A" w:rsidP="001C101A">
            <w:pPr>
              <w:tabs>
                <w:tab w:val="left" w:pos="5393"/>
              </w:tabs>
              <w:spacing w:after="0" w:line="240" w:lineRule="auto"/>
              <w:rPr>
                <w:rFonts w:asciiTheme="majorBidi" w:eastAsia="Calibri" w:hAnsiTheme="majorBidi" w:cstheme="majorBidi"/>
                <w:b w:val="0"/>
                <w:bCs w:val="0"/>
                <w:color w:val="auto"/>
                <w:sz w:val="20"/>
                <w:szCs w:val="20"/>
              </w:rPr>
            </w:pPr>
            <w:r w:rsidRPr="001C101A">
              <w:rPr>
                <w:rFonts w:asciiTheme="majorBidi" w:eastAsia="Calibri" w:hAnsiTheme="majorBidi" w:cstheme="majorBidi"/>
                <w:b w:val="0"/>
                <w:bCs w:val="0"/>
                <w:color w:val="auto"/>
                <w:sz w:val="20"/>
                <w:szCs w:val="20"/>
              </w:rPr>
              <w:t>Revised Model</w:t>
            </w:r>
          </w:p>
        </w:tc>
        <w:tc>
          <w:tcPr>
            <w:tcW w:w="802" w:type="pct"/>
            <w:shd w:val="clear" w:color="auto" w:fill="auto"/>
          </w:tcPr>
          <w:p w14:paraId="3151D5EA" w14:textId="77777777" w:rsidR="00A5237A" w:rsidRPr="001C101A" w:rsidRDefault="00A5237A" w:rsidP="001C101A">
            <w:pPr>
              <w:tabs>
                <w:tab w:val="left" w:pos="5393"/>
              </w:tabs>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0"/>
                <w:szCs w:val="20"/>
              </w:rPr>
            </w:pPr>
            <w:r w:rsidRPr="001C101A">
              <w:rPr>
                <w:rFonts w:asciiTheme="majorBidi" w:eastAsia="Calibri" w:hAnsiTheme="majorBidi" w:cstheme="majorBidi"/>
                <w:color w:val="auto"/>
                <w:sz w:val="20"/>
                <w:szCs w:val="20"/>
              </w:rPr>
              <w:t>2.55</w:t>
            </w:r>
          </w:p>
        </w:tc>
        <w:tc>
          <w:tcPr>
            <w:tcW w:w="799" w:type="pct"/>
            <w:shd w:val="clear" w:color="auto" w:fill="auto"/>
          </w:tcPr>
          <w:p w14:paraId="2B884CF9" w14:textId="77777777" w:rsidR="00A5237A" w:rsidRPr="001C101A" w:rsidRDefault="00A5237A" w:rsidP="001C101A">
            <w:pPr>
              <w:tabs>
                <w:tab w:val="left" w:pos="5393"/>
              </w:tabs>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0"/>
                <w:szCs w:val="20"/>
              </w:rPr>
            </w:pPr>
            <w:r w:rsidRPr="001C101A">
              <w:rPr>
                <w:rFonts w:asciiTheme="majorBidi" w:eastAsia="Calibri" w:hAnsiTheme="majorBidi" w:cstheme="majorBidi"/>
                <w:color w:val="auto"/>
                <w:sz w:val="20"/>
                <w:szCs w:val="20"/>
              </w:rPr>
              <w:t>.92</w:t>
            </w:r>
          </w:p>
        </w:tc>
        <w:tc>
          <w:tcPr>
            <w:tcW w:w="799" w:type="pct"/>
            <w:shd w:val="clear" w:color="auto" w:fill="auto"/>
          </w:tcPr>
          <w:p w14:paraId="26FDB391" w14:textId="5838E89F" w:rsidR="00A5237A" w:rsidRPr="001C101A" w:rsidRDefault="00A5237A" w:rsidP="001C101A">
            <w:pPr>
              <w:tabs>
                <w:tab w:val="left" w:pos="5393"/>
              </w:tabs>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0"/>
                <w:szCs w:val="20"/>
              </w:rPr>
            </w:pPr>
            <w:r w:rsidRPr="001C101A">
              <w:rPr>
                <w:rFonts w:asciiTheme="majorBidi" w:eastAsia="Calibri" w:hAnsiTheme="majorBidi" w:cstheme="majorBidi"/>
                <w:color w:val="auto"/>
                <w:sz w:val="20"/>
                <w:szCs w:val="20"/>
              </w:rPr>
              <w:t>.90</w:t>
            </w:r>
          </w:p>
        </w:tc>
        <w:tc>
          <w:tcPr>
            <w:tcW w:w="811" w:type="pct"/>
            <w:shd w:val="clear" w:color="auto" w:fill="auto"/>
          </w:tcPr>
          <w:p w14:paraId="6DDE839C" w14:textId="77777777" w:rsidR="00A5237A" w:rsidRPr="001C101A" w:rsidRDefault="00A5237A" w:rsidP="001C101A">
            <w:pPr>
              <w:tabs>
                <w:tab w:val="left" w:pos="5393"/>
              </w:tabs>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0"/>
                <w:szCs w:val="20"/>
              </w:rPr>
            </w:pPr>
            <w:r w:rsidRPr="001C101A">
              <w:rPr>
                <w:rFonts w:asciiTheme="majorBidi" w:eastAsia="Calibri" w:hAnsiTheme="majorBidi" w:cstheme="majorBidi"/>
                <w:color w:val="auto"/>
                <w:sz w:val="20"/>
                <w:szCs w:val="20"/>
              </w:rPr>
              <w:t>.94</w:t>
            </w:r>
          </w:p>
        </w:tc>
        <w:tc>
          <w:tcPr>
            <w:tcW w:w="811" w:type="pct"/>
            <w:shd w:val="clear" w:color="auto" w:fill="auto"/>
          </w:tcPr>
          <w:p w14:paraId="0C6BF1E2" w14:textId="77777777" w:rsidR="00A5237A" w:rsidRPr="001C101A" w:rsidRDefault="00A5237A" w:rsidP="001C101A">
            <w:pPr>
              <w:tabs>
                <w:tab w:val="left" w:pos="5393"/>
              </w:tabs>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0"/>
                <w:szCs w:val="20"/>
              </w:rPr>
            </w:pPr>
            <w:r w:rsidRPr="001C101A">
              <w:rPr>
                <w:rFonts w:asciiTheme="majorBidi" w:eastAsia="Calibri" w:hAnsiTheme="majorBidi" w:cstheme="majorBidi"/>
                <w:color w:val="auto"/>
                <w:sz w:val="20"/>
                <w:szCs w:val="20"/>
              </w:rPr>
              <w:t>.05</w:t>
            </w:r>
          </w:p>
        </w:tc>
      </w:tr>
    </w:tbl>
    <w:p w14:paraId="6844DE3B" w14:textId="3FD3D8BE" w:rsidR="00A5237A" w:rsidRPr="000A2704" w:rsidRDefault="00A5237A" w:rsidP="00E51F9F">
      <w:pPr>
        <w:spacing w:after="120" w:line="240" w:lineRule="auto"/>
        <w:ind w:left="115" w:right="72"/>
        <w:jc w:val="both"/>
        <w:rPr>
          <w:rFonts w:asciiTheme="majorBidi" w:eastAsia="Calibri" w:hAnsiTheme="majorBidi" w:cstheme="majorBidi"/>
          <w:sz w:val="22"/>
          <w:szCs w:val="22"/>
        </w:rPr>
      </w:pPr>
      <w:r w:rsidRPr="00E51F9F">
        <w:rPr>
          <w:rFonts w:asciiTheme="majorBidi" w:eastAsia="Calibri" w:hAnsiTheme="majorBidi" w:cstheme="majorBidi"/>
          <w:sz w:val="22"/>
          <w:szCs w:val="22"/>
        </w:rPr>
        <w:lastRenderedPageBreak/>
        <w:t xml:space="preserve">As Table 7 </w:t>
      </w:r>
      <w:r w:rsidRPr="00E51F9F">
        <w:rPr>
          <w:rFonts w:asciiTheme="majorBidi" w:eastAsia="Calibri" w:hAnsiTheme="majorBidi" w:cstheme="majorBidi"/>
          <w:sz w:val="22"/>
          <w:szCs w:val="22"/>
          <w:lang w:bidi="fa-IR"/>
        </w:rPr>
        <w:t>shows</w:t>
      </w:r>
      <w:r w:rsidRPr="00E51F9F">
        <w:rPr>
          <w:rFonts w:asciiTheme="majorBidi" w:eastAsia="Calibri" w:hAnsiTheme="majorBidi" w:cstheme="majorBidi"/>
          <w:sz w:val="22"/>
          <w:szCs w:val="22"/>
        </w:rPr>
        <w:t xml:space="preserve">, all the goodness of fit indices </w:t>
      </w:r>
      <w:r w:rsidR="00E570F4" w:rsidRPr="00E51F9F">
        <w:rPr>
          <w:rFonts w:asciiTheme="majorBidi" w:eastAsia="Calibri" w:hAnsiTheme="majorBidi" w:cstheme="majorBidi"/>
          <w:sz w:val="22"/>
          <w:szCs w:val="22"/>
        </w:rPr>
        <w:t xml:space="preserve">is </w:t>
      </w:r>
      <w:r w:rsidRPr="00E51F9F">
        <w:rPr>
          <w:rFonts w:asciiTheme="majorBidi" w:eastAsia="Calibri" w:hAnsiTheme="majorBidi" w:cstheme="majorBidi"/>
          <w:sz w:val="22"/>
          <w:szCs w:val="22"/>
        </w:rPr>
        <w:t xml:space="preserve">within the acceptable range. Therefore, the model enjoyed acceptable validity. </w:t>
      </w:r>
      <w:r w:rsidRPr="00E51F9F">
        <w:rPr>
          <w:rFonts w:asciiTheme="majorBidi" w:eastAsia="Calibri" w:hAnsiTheme="majorBidi" w:cstheme="majorBidi"/>
          <w:sz w:val="22"/>
          <w:szCs w:val="22"/>
          <w:lang w:bidi="fa-IR"/>
        </w:rPr>
        <w:t>As indicated in Figure 2,</w:t>
      </w:r>
      <w:r w:rsidRPr="00E51F9F">
        <w:rPr>
          <w:rFonts w:asciiTheme="majorBidi" w:eastAsia="Calibri" w:hAnsiTheme="majorBidi" w:cstheme="majorBidi"/>
          <w:sz w:val="22"/>
          <w:szCs w:val="22"/>
        </w:rPr>
        <w:t xml:space="preserve"> </w:t>
      </w:r>
      <w:r w:rsidRPr="00E51F9F">
        <w:rPr>
          <w:rFonts w:asciiTheme="majorBidi" w:eastAsia="Calibri" w:hAnsiTheme="majorBidi" w:cstheme="majorBidi"/>
          <w:sz w:val="22"/>
          <w:szCs w:val="22"/>
          <w:lang w:bidi="fa-IR"/>
        </w:rPr>
        <w:t>all three sub-</w:t>
      </w:r>
      <w:r w:rsidR="00282BFB" w:rsidRPr="00E51F9F">
        <w:rPr>
          <w:rFonts w:asciiTheme="majorBidi" w:eastAsia="Calibri" w:hAnsiTheme="majorBidi" w:cstheme="majorBidi"/>
          <w:sz w:val="22"/>
          <w:szCs w:val="22"/>
          <w:lang w:bidi="fa-IR"/>
        </w:rPr>
        <w:t>scales</w:t>
      </w:r>
      <w:r w:rsidRPr="00E51F9F">
        <w:rPr>
          <w:rFonts w:asciiTheme="majorBidi" w:eastAsia="Calibri" w:hAnsiTheme="majorBidi" w:cstheme="majorBidi"/>
          <w:sz w:val="22"/>
          <w:szCs w:val="22"/>
          <w:lang w:bidi="fa-IR"/>
        </w:rPr>
        <w:t xml:space="preserve"> of meta-pragmatic awareness predicted general pragmatic motivation positively and significantly: Status (</w:t>
      </w:r>
      <w:r w:rsidRPr="00E51F9F">
        <w:rPr>
          <w:rFonts w:asciiTheme="majorBidi" w:eastAsia="Calibri" w:hAnsiTheme="majorBidi" w:cstheme="majorBidi"/>
          <w:i/>
          <w:iCs/>
          <w:sz w:val="22"/>
          <w:szCs w:val="22"/>
          <w:lang w:bidi="fa-IR"/>
        </w:rPr>
        <w:t>β</w:t>
      </w:r>
      <w:r w:rsidRPr="00E51F9F">
        <w:rPr>
          <w:rFonts w:asciiTheme="majorBidi" w:eastAsia="Calibri" w:hAnsiTheme="majorBidi" w:cstheme="majorBidi"/>
          <w:sz w:val="22"/>
          <w:szCs w:val="22"/>
          <w:lang w:bidi="fa-IR"/>
        </w:rPr>
        <w:t xml:space="preserve">= .32, </w:t>
      </w:r>
      <w:r w:rsidRPr="00E51F9F">
        <w:rPr>
          <w:rFonts w:asciiTheme="majorBidi" w:eastAsia="Calibri" w:hAnsiTheme="majorBidi" w:cstheme="majorBidi"/>
          <w:i/>
          <w:iCs/>
          <w:sz w:val="22"/>
          <w:szCs w:val="22"/>
          <w:lang w:bidi="fa-IR"/>
        </w:rPr>
        <w:t>p</w:t>
      </w:r>
      <w:r w:rsidRPr="00E51F9F">
        <w:rPr>
          <w:rFonts w:asciiTheme="majorBidi" w:eastAsia="Calibri" w:hAnsiTheme="majorBidi" w:cstheme="majorBidi"/>
          <w:sz w:val="22"/>
          <w:szCs w:val="22"/>
          <w:lang w:bidi="fa-IR"/>
        </w:rPr>
        <w:t>&lt;0.05), Familiarity (</w:t>
      </w:r>
      <w:r w:rsidRPr="00E51F9F">
        <w:rPr>
          <w:rFonts w:asciiTheme="majorBidi" w:eastAsia="Calibri" w:hAnsiTheme="majorBidi" w:cstheme="majorBidi"/>
          <w:i/>
          <w:iCs/>
          <w:sz w:val="22"/>
          <w:szCs w:val="22"/>
          <w:lang w:bidi="fa-IR"/>
        </w:rPr>
        <w:t>β</w:t>
      </w:r>
      <w:r w:rsidRPr="00E51F9F">
        <w:rPr>
          <w:rFonts w:asciiTheme="majorBidi" w:eastAsia="Calibri" w:hAnsiTheme="majorBidi" w:cstheme="majorBidi"/>
          <w:sz w:val="22"/>
          <w:szCs w:val="22"/>
          <w:lang w:bidi="fa-IR"/>
        </w:rPr>
        <w:t xml:space="preserve">= .32, </w:t>
      </w:r>
      <w:r w:rsidRPr="00E51F9F">
        <w:rPr>
          <w:rFonts w:asciiTheme="majorBidi" w:eastAsia="Calibri" w:hAnsiTheme="majorBidi" w:cstheme="majorBidi"/>
          <w:i/>
          <w:iCs/>
          <w:sz w:val="22"/>
          <w:szCs w:val="22"/>
          <w:lang w:bidi="fa-IR"/>
        </w:rPr>
        <w:t>p</w:t>
      </w:r>
      <w:r w:rsidRPr="00E51F9F">
        <w:rPr>
          <w:rFonts w:asciiTheme="majorBidi" w:eastAsia="Calibri" w:hAnsiTheme="majorBidi" w:cstheme="majorBidi"/>
          <w:sz w:val="22"/>
          <w:szCs w:val="22"/>
          <w:lang w:bidi="fa-IR"/>
        </w:rPr>
        <w:t>&lt;0.05), and Severity (</w:t>
      </w:r>
      <w:r w:rsidRPr="00E51F9F">
        <w:rPr>
          <w:rFonts w:asciiTheme="majorBidi" w:eastAsia="Calibri" w:hAnsiTheme="majorBidi" w:cstheme="majorBidi"/>
          <w:i/>
          <w:iCs/>
          <w:sz w:val="22"/>
          <w:szCs w:val="22"/>
          <w:lang w:bidi="fa-IR"/>
        </w:rPr>
        <w:t>β</w:t>
      </w:r>
      <w:r w:rsidRPr="00E51F9F">
        <w:rPr>
          <w:rFonts w:asciiTheme="majorBidi" w:eastAsia="Calibri" w:hAnsiTheme="majorBidi" w:cstheme="majorBidi"/>
          <w:sz w:val="22"/>
          <w:szCs w:val="22"/>
          <w:lang w:bidi="fa-IR"/>
        </w:rPr>
        <w:t xml:space="preserve">= .32, </w:t>
      </w:r>
      <w:r w:rsidRPr="00E51F9F">
        <w:rPr>
          <w:rFonts w:asciiTheme="majorBidi" w:eastAsia="Calibri" w:hAnsiTheme="majorBidi" w:cstheme="majorBidi"/>
          <w:i/>
          <w:iCs/>
          <w:sz w:val="22"/>
          <w:szCs w:val="22"/>
          <w:lang w:bidi="fa-IR"/>
        </w:rPr>
        <w:t>p</w:t>
      </w:r>
      <w:r w:rsidRPr="00E51F9F">
        <w:rPr>
          <w:rFonts w:asciiTheme="majorBidi" w:eastAsia="Calibri" w:hAnsiTheme="majorBidi" w:cstheme="majorBidi"/>
          <w:sz w:val="22"/>
          <w:szCs w:val="22"/>
          <w:lang w:bidi="fa-IR"/>
        </w:rPr>
        <w:t>&lt;0.05). In addition, all three sub-constructs of meta-pragmatic awareness predicted specific motivation positively and significantly: Status (</w:t>
      </w:r>
      <w:r w:rsidRPr="00E51F9F">
        <w:rPr>
          <w:rFonts w:asciiTheme="majorBidi" w:eastAsia="Calibri" w:hAnsiTheme="majorBidi" w:cstheme="majorBidi"/>
          <w:i/>
          <w:iCs/>
          <w:sz w:val="22"/>
          <w:szCs w:val="22"/>
          <w:lang w:bidi="fa-IR"/>
        </w:rPr>
        <w:t>β</w:t>
      </w:r>
      <w:r w:rsidRPr="00E51F9F">
        <w:rPr>
          <w:rFonts w:asciiTheme="majorBidi" w:eastAsia="Calibri" w:hAnsiTheme="majorBidi" w:cstheme="majorBidi"/>
          <w:sz w:val="22"/>
          <w:szCs w:val="22"/>
          <w:lang w:bidi="fa-IR"/>
        </w:rPr>
        <w:t xml:space="preserve">= .28, </w:t>
      </w:r>
      <w:r w:rsidRPr="00E51F9F">
        <w:rPr>
          <w:rFonts w:asciiTheme="majorBidi" w:eastAsia="Calibri" w:hAnsiTheme="majorBidi" w:cstheme="majorBidi"/>
          <w:i/>
          <w:iCs/>
          <w:sz w:val="22"/>
          <w:szCs w:val="22"/>
          <w:lang w:bidi="fa-IR"/>
        </w:rPr>
        <w:t>p</w:t>
      </w:r>
      <w:r w:rsidRPr="00E51F9F">
        <w:rPr>
          <w:rFonts w:asciiTheme="majorBidi" w:eastAsia="Calibri" w:hAnsiTheme="majorBidi" w:cstheme="majorBidi"/>
          <w:sz w:val="22"/>
          <w:szCs w:val="22"/>
          <w:lang w:bidi="fa-IR"/>
        </w:rPr>
        <w:t>&lt;0.05), Familiarity (</w:t>
      </w:r>
      <w:r w:rsidRPr="00E51F9F">
        <w:rPr>
          <w:rFonts w:asciiTheme="majorBidi" w:eastAsia="Calibri" w:hAnsiTheme="majorBidi" w:cstheme="majorBidi"/>
          <w:i/>
          <w:iCs/>
          <w:sz w:val="22"/>
          <w:szCs w:val="22"/>
          <w:lang w:bidi="fa-IR"/>
        </w:rPr>
        <w:t>β</w:t>
      </w:r>
      <w:r w:rsidRPr="00E51F9F">
        <w:rPr>
          <w:rFonts w:asciiTheme="majorBidi" w:eastAsia="Calibri" w:hAnsiTheme="majorBidi" w:cstheme="majorBidi"/>
          <w:sz w:val="22"/>
          <w:szCs w:val="22"/>
          <w:lang w:bidi="fa-IR"/>
        </w:rPr>
        <w:t xml:space="preserve">= .52, </w:t>
      </w:r>
      <w:r w:rsidRPr="00E51F9F">
        <w:rPr>
          <w:rFonts w:asciiTheme="majorBidi" w:eastAsia="Calibri" w:hAnsiTheme="majorBidi" w:cstheme="majorBidi"/>
          <w:i/>
          <w:iCs/>
          <w:sz w:val="22"/>
          <w:szCs w:val="22"/>
          <w:lang w:bidi="fa-IR"/>
        </w:rPr>
        <w:t>p</w:t>
      </w:r>
      <w:r w:rsidRPr="00E51F9F">
        <w:rPr>
          <w:rFonts w:asciiTheme="majorBidi" w:eastAsia="Calibri" w:hAnsiTheme="majorBidi" w:cstheme="majorBidi"/>
          <w:sz w:val="22"/>
          <w:szCs w:val="22"/>
          <w:lang w:bidi="fa-IR"/>
        </w:rPr>
        <w:t>&lt;0.05), and Severity (</w:t>
      </w:r>
      <w:r w:rsidRPr="00E51F9F">
        <w:rPr>
          <w:rFonts w:asciiTheme="majorBidi" w:eastAsia="Calibri" w:hAnsiTheme="majorBidi" w:cstheme="majorBidi"/>
          <w:i/>
          <w:iCs/>
          <w:sz w:val="22"/>
          <w:szCs w:val="22"/>
          <w:lang w:bidi="fa-IR"/>
        </w:rPr>
        <w:t>β</w:t>
      </w:r>
      <w:r w:rsidRPr="00E51F9F">
        <w:rPr>
          <w:rFonts w:asciiTheme="majorBidi" w:eastAsia="Calibri" w:hAnsiTheme="majorBidi" w:cstheme="majorBidi"/>
          <w:sz w:val="22"/>
          <w:szCs w:val="22"/>
          <w:lang w:bidi="fa-IR"/>
        </w:rPr>
        <w:t xml:space="preserve">= .50, </w:t>
      </w:r>
      <w:r w:rsidRPr="00E51F9F">
        <w:rPr>
          <w:rFonts w:asciiTheme="majorBidi" w:eastAsia="Calibri" w:hAnsiTheme="majorBidi" w:cstheme="majorBidi"/>
          <w:i/>
          <w:iCs/>
          <w:sz w:val="22"/>
          <w:szCs w:val="22"/>
          <w:lang w:bidi="fa-IR"/>
        </w:rPr>
        <w:t>p</w:t>
      </w:r>
      <w:r w:rsidRPr="00E51F9F">
        <w:rPr>
          <w:rFonts w:asciiTheme="majorBidi" w:eastAsia="Calibri" w:hAnsiTheme="majorBidi" w:cstheme="majorBidi"/>
          <w:sz w:val="22"/>
          <w:szCs w:val="22"/>
          <w:lang w:bidi="fa-IR"/>
        </w:rPr>
        <w:t>&lt;0.05).</w:t>
      </w:r>
    </w:p>
    <w:p w14:paraId="135FC643" w14:textId="54A09034" w:rsidR="004C1385" w:rsidRPr="00BB2D87" w:rsidRDefault="00013450" w:rsidP="00BB2D87">
      <w:pPr>
        <w:autoSpaceDE w:val="0"/>
        <w:autoSpaceDN w:val="0"/>
        <w:adjustRightInd w:val="0"/>
        <w:spacing w:after="120" w:line="240" w:lineRule="auto"/>
        <w:ind w:left="115"/>
        <w:jc w:val="both"/>
        <w:rPr>
          <w:rFonts w:asciiTheme="majorBidi" w:hAnsiTheme="majorBidi" w:cstheme="majorBidi"/>
          <w:b/>
          <w:bCs/>
          <w:sz w:val="22"/>
          <w:szCs w:val="22"/>
        </w:rPr>
      </w:pPr>
      <w:bookmarkStart w:id="47" w:name="_Toc441386216"/>
      <w:bookmarkStart w:id="48" w:name="_Toc441386217"/>
      <w:bookmarkEnd w:id="21"/>
      <w:bookmarkEnd w:id="22"/>
      <w:r w:rsidRPr="00BB2D87">
        <w:rPr>
          <w:rFonts w:asciiTheme="majorBidi" w:hAnsiTheme="majorBidi" w:cstheme="majorBidi"/>
          <w:b/>
          <w:bCs/>
          <w:sz w:val="22"/>
          <w:szCs w:val="22"/>
        </w:rPr>
        <w:t xml:space="preserve">5. </w:t>
      </w:r>
      <w:r w:rsidR="004C1385" w:rsidRPr="00BB2D87">
        <w:rPr>
          <w:rFonts w:asciiTheme="majorBidi" w:hAnsiTheme="majorBidi" w:cstheme="majorBidi"/>
          <w:b/>
          <w:bCs/>
          <w:sz w:val="22"/>
          <w:szCs w:val="22"/>
        </w:rPr>
        <w:t>Discussion</w:t>
      </w:r>
      <w:bookmarkEnd w:id="47"/>
    </w:p>
    <w:p w14:paraId="2DF884B2" w14:textId="24845EA4" w:rsidR="002B09C7" w:rsidRPr="00DF4B77" w:rsidRDefault="004C1385" w:rsidP="00DF4B77">
      <w:pPr>
        <w:spacing w:after="120" w:line="240" w:lineRule="auto"/>
        <w:ind w:left="115" w:right="72"/>
        <w:jc w:val="both"/>
        <w:rPr>
          <w:rFonts w:asciiTheme="majorBidi" w:eastAsia="Calibri" w:hAnsiTheme="majorBidi" w:cstheme="majorBidi"/>
          <w:sz w:val="22"/>
          <w:szCs w:val="22"/>
          <w:lang w:bidi="fa-IR"/>
        </w:rPr>
      </w:pPr>
      <w:r w:rsidRPr="00DF4B77">
        <w:rPr>
          <w:rFonts w:asciiTheme="majorBidi" w:eastAsia="Calibri" w:hAnsiTheme="majorBidi" w:cstheme="majorBidi"/>
          <w:sz w:val="22"/>
          <w:szCs w:val="22"/>
          <w:lang w:bidi="fa-IR"/>
        </w:rPr>
        <w:t>The present study touched upon learners</w:t>
      </w:r>
      <w:r w:rsidR="00B303A1" w:rsidRPr="00DF4B77">
        <w:rPr>
          <w:rFonts w:asciiTheme="majorBidi" w:eastAsia="Calibri" w:hAnsiTheme="majorBidi" w:cstheme="majorBidi"/>
          <w:sz w:val="22"/>
          <w:szCs w:val="22"/>
          <w:lang w:bidi="fa-IR"/>
        </w:rPr>
        <w:t>’</w:t>
      </w:r>
      <w:r w:rsidRPr="00DF4B77">
        <w:rPr>
          <w:rFonts w:asciiTheme="majorBidi" w:eastAsia="Calibri" w:hAnsiTheme="majorBidi" w:cstheme="majorBidi"/>
          <w:sz w:val="22"/>
          <w:szCs w:val="22"/>
          <w:lang w:bidi="fa-IR"/>
        </w:rPr>
        <w:t xml:space="preserve"> meta-pragmatic awareness which considers learners</w:t>
      </w:r>
      <w:r w:rsidR="00B303A1" w:rsidRPr="00DF4B77">
        <w:rPr>
          <w:rFonts w:asciiTheme="majorBidi" w:eastAsia="Calibri" w:hAnsiTheme="majorBidi" w:cstheme="majorBidi"/>
          <w:sz w:val="22"/>
          <w:szCs w:val="22"/>
          <w:lang w:bidi="fa-IR"/>
        </w:rPr>
        <w:t>’</w:t>
      </w:r>
      <w:r w:rsidR="00701AA3" w:rsidRPr="00DF4B77">
        <w:rPr>
          <w:rFonts w:asciiTheme="majorBidi" w:eastAsia="Calibri" w:hAnsiTheme="majorBidi" w:cstheme="majorBidi"/>
          <w:sz w:val="22"/>
          <w:szCs w:val="22"/>
          <w:lang w:bidi="fa-IR"/>
        </w:rPr>
        <w:t xml:space="preserve"> awareness of interlocutors’</w:t>
      </w:r>
      <w:r w:rsidRPr="00DF4B77">
        <w:rPr>
          <w:rFonts w:asciiTheme="majorBidi" w:eastAsia="Calibri" w:hAnsiTheme="majorBidi" w:cstheme="majorBidi"/>
          <w:sz w:val="22"/>
          <w:szCs w:val="22"/>
          <w:lang w:bidi="fa-IR"/>
        </w:rPr>
        <w:t xml:space="preserve"> social distance, degree of familiarity, and degree of imposition or severity in a conversation. Having the knowledge of social distance, degree of familiarity</w:t>
      </w:r>
      <w:r w:rsidR="00701AA3" w:rsidRPr="00DF4B77">
        <w:rPr>
          <w:rFonts w:asciiTheme="majorBidi" w:eastAsia="Calibri" w:hAnsiTheme="majorBidi" w:cstheme="majorBidi"/>
          <w:sz w:val="22"/>
          <w:szCs w:val="22"/>
          <w:lang w:bidi="fa-IR"/>
        </w:rPr>
        <w:t>,</w:t>
      </w:r>
      <w:r w:rsidRPr="00DF4B77">
        <w:rPr>
          <w:rFonts w:asciiTheme="majorBidi" w:eastAsia="Calibri" w:hAnsiTheme="majorBidi" w:cstheme="majorBidi"/>
          <w:sz w:val="22"/>
          <w:szCs w:val="22"/>
          <w:lang w:bidi="fa-IR"/>
        </w:rPr>
        <w:t xml:space="preserve"> and imposition are some of the factors involved in politeness</w:t>
      </w:r>
      <w:r w:rsidR="00B303A1" w:rsidRPr="00DF4B77">
        <w:rPr>
          <w:rFonts w:asciiTheme="majorBidi" w:eastAsia="Calibri" w:hAnsiTheme="majorBidi" w:cstheme="majorBidi"/>
          <w:sz w:val="22"/>
          <w:szCs w:val="22"/>
          <w:lang w:bidi="fa-IR"/>
        </w:rPr>
        <w:t>;</w:t>
      </w:r>
      <w:r w:rsidRPr="00DF4B77">
        <w:rPr>
          <w:rFonts w:asciiTheme="majorBidi" w:eastAsia="Calibri" w:hAnsiTheme="majorBidi" w:cstheme="majorBidi"/>
          <w:sz w:val="22"/>
          <w:szCs w:val="22"/>
          <w:lang w:bidi="fa-IR"/>
        </w:rPr>
        <w:t xml:space="preserve"> therefore, findings of the present study can be related to maintaining politeness in a conversation. Politeness is a universal phenomenon which can be expressed verbally or non-verbally in human interactions, but it differs from group to group, from situation to situation, and from individual to individual (Brown &amp; Levinson, 1987; Gumperz, 1978). Focusing on non-verbal politeness, the present study aimed to investigate the relationship between learners' meta-pragma</w:t>
      </w:r>
      <w:r w:rsidR="004A2253" w:rsidRPr="00DF4B77">
        <w:rPr>
          <w:rFonts w:asciiTheme="majorBidi" w:eastAsia="Calibri" w:hAnsiTheme="majorBidi" w:cstheme="majorBidi"/>
          <w:sz w:val="22"/>
          <w:szCs w:val="22"/>
          <w:lang w:bidi="fa-IR"/>
        </w:rPr>
        <w:t>tic awareness and their general</w:t>
      </w:r>
      <w:r w:rsidRPr="00DF4B77">
        <w:rPr>
          <w:rFonts w:asciiTheme="majorBidi" w:eastAsia="Calibri" w:hAnsiTheme="majorBidi" w:cstheme="majorBidi"/>
          <w:sz w:val="22"/>
          <w:szCs w:val="22"/>
          <w:lang w:bidi="fa-IR"/>
        </w:rPr>
        <w:t xml:space="preserve"> and specific pragmatic motivation.</w:t>
      </w:r>
      <w:bookmarkEnd w:id="48"/>
    </w:p>
    <w:p w14:paraId="32076F44" w14:textId="0426CB77" w:rsidR="002B09C7" w:rsidRPr="00DF4B77" w:rsidRDefault="004C1385" w:rsidP="00DF4B77">
      <w:pPr>
        <w:spacing w:after="120" w:line="240" w:lineRule="auto"/>
        <w:ind w:left="115" w:right="72" w:firstLine="562"/>
        <w:jc w:val="both"/>
        <w:rPr>
          <w:rFonts w:asciiTheme="majorBidi" w:eastAsia="Calibri" w:hAnsiTheme="majorBidi" w:cstheme="majorBidi"/>
          <w:sz w:val="22"/>
          <w:szCs w:val="22"/>
          <w:lang w:bidi="fa-IR"/>
        </w:rPr>
      </w:pPr>
      <w:r w:rsidRPr="00DF4B77">
        <w:rPr>
          <w:rFonts w:asciiTheme="majorBidi" w:eastAsia="Calibri" w:hAnsiTheme="majorBidi" w:cstheme="majorBidi"/>
          <w:sz w:val="22"/>
          <w:szCs w:val="22"/>
          <w:lang w:bidi="fa-IR"/>
        </w:rPr>
        <w:t xml:space="preserve">Analyzing data for the first question revealed that there was a positive </w:t>
      </w:r>
      <w:r w:rsidR="009F4331" w:rsidRPr="00DF4B77">
        <w:rPr>
          <w:rFonts w:asciiTheme="majorBidi" w:eastAsia="Calibri" w:hAnsiTheme="majorBidi" w:cstheme="majorBidi"/>
          <w:sz w:val="22"/>
          <w:szCs w:val="22"/>
          <w:lang w:bidi="fa-IR"/>
        </w:rPr>
        <w:t xml:space="preserve">significant relationship </w:t>
      </w:r>
      <w:r w:rsidRPr="00DF4B77">
        <w:rPr>
          <w:rFonts w:asciiTheme="majorBidi" w:eastAsia="Calibri" w:hAnsiTheme="majorBidi" w:cstheme="majorBidi"/>
          <w:sz w:val="22"/>
          <w:szCs w:val="22"/>
          <w:lang w:bidi="fa-IR"/>
        </w:rPr>
        <w:t xml:space="preserve">between meta-pragmatic awareness and general pragmatic motivation. More specifically, statistical analysis demonstrated that there was a positive </w:t>
      </w:r>
      <w:r w:rsidR="009F4331" w:rsidRPr="00DF4B77">
        <w:rPr>
          <w:rFonts w:asciiTheme="majorBidi" w:eastAsia="Calibri" w:hAnsiTheme="majorBidi" w:cstheme="majorBidi"/>
          <w:sz w:val="22"/>
          <w:szCs w:val="22"/>
          <w:lang w:bidi="fa-IR"/>
        </w:rPr>
        <w:t xml:space="preserve">significant </w:t>
      </w:r>
      <w:r w:rsidRPr="00DF4B77">
        <w:rPr>
          <w:rFonts w:asciiTheme="majorBidi" w:eastAsia="Calibri" w:hAnsiTheme="majorBidi" w:cstheme="majorBidi"/>
          <w:sz w:val="22"/>
          <w:szCs w:val="22"/>
          <w:lang w:bidi="fa-IR"/>
        </w:rPr>
        <w:t xml:space="preserve">correlation between </w:t>
      </w:r>
      <w:r w:rsidR="003D723B" w:rsidRPr="00DF4B77">
        <w:rPr>
          <w:rFonts w:asciiTheme="majorBidi" w:eastAsia="Calibri" w:hAnsiTheme="majorBidi" w:cstheme="majorBidi"/>
          <w:sz w:val="22"/>
          <w:szCs w:val="22"/>
          <w:lang w:bidi="fa-IR"/>
        </w:rPr>
        <w:t xml:space="preserve">the </w:t>
      </w:r>
      <w:r w:rsidRPr="00DF4B77">
        <w:rPr>
          <w:rFonts w:asciiTheme="majorBidi" w:eastAsia="Calibri" w:hAnsiTheme="majorBidi" w:cstheme="majorBidi"/>
          <w:sz w:val="22"/>
          <w:szCs w:val="22"/>
          <w:lang w:bidi="fa-IR"/>
        </w:rPr>
        <w:t>degree of familiarity, degree of imposition</w:t>
      </w:r>
      <w:r w:rsidR="00B303A1" w:rsidRPr="00DF4B77">
        <w:rPr>
          <w:rFonts w:asciiTheme="majorBidi" w:eastAsia="Calibri" w:hAnsiTheme="majorBidi" w:cstheme="majorBidi"/>
          <w:sz w:val="22"/>
          <w:szCs w:val="22"/>
          <w:lang w:bidi="fa-IR"/>
        </w:rPr>
        <w:t>,</w:t>
      </w:r>
      <w:r w:rsidRPr="00DF4B77">
        <w:rPr>
          <w:rFonts w:asciiTheme="majorBidi" w:eastAsia="Calibri" w:hAnsiTheme="majorBidi" w:cstheme="majorBidi"/>
          <w:sz w:val="22"/>
          <w:szCs w:val="22"/>
          <w:lang w:bidi="fa-IR"/>
        </w:rPr>
        <w:t xml:space="preserve"> and general pragmatic motivation. This finding can be justified on several grounds</w:t>
      </w:r>
      <w:r w:rsidR="00B303A1" w:rsidRPr="00DF4B77">
        <w:rPr>
          <w:rFonts w:asciiTheme="majorBidi" w:eastAsia="Calibri" w:hAnsiTheme="majorBidi" w:cstheme="majorBidi"/>
          <w:sz w:val="22"/>
          <w:szCs w:val="22"/>
          <w:lang w:bidi="fa-IR"/>
        </w:rPr>
        <w:t>.</w:t>
      </w:r>
      <w:r w:rsidRPr="00DF4B77">
        <w:rPr>
          <w:rFonts w:asciiTheme="majorBidi" w:eastAsia="Calibri" w:hAnsiTheme="majorBidi" w:cstheme="majorBidi"/>
          <w:sz w:val="22"/>
          <w:szCs w:val="22"/>
          <w:lang w:bidi="fa-IR"/>
        </w:rPr>
        <w:t xml:space="preserve"> </w:t>
      </w:r>
      <w:r w:rsidR="00B303A1" w:rsidRPr="00DF4B77">
        <w:rPr>
          <w:rFonts w:asciiTheme="majorBidi" w:eastAsia="Calibri" w:hAnsiTheme="majorBidi" w:cstheme="majorBidi"/>
          <w:sz w:val="22"/>
          <w:szCs w:val="22"/>
          <w:lang w:bidi="fa-IR"/>
        </w:rPr>
        <w:t>F</w:t>
      </w:r>
      <w:r w:rsidRPr="00DF4B77">
        <w:rPr>
          <w:rFonts w:asciiTheme="majorBidi" w:eastAsia="Calibri" w:hAnsiTheme="majorBidi" w:cstheme="majorBidi"/>
          <w:sz w:val="22"/>
          <w:szCs w:val="22"/>
          <w:lang w:bidi="fa-IR"/>
        </w:rPr>
        <w:t xml:space="preserve">irst, since the basis for politeness theory is saving face, and face is a public self-image or a social-self (Brown </w:t>
      </w:r>
      <w:r w:rsidR="00B303A1" w:rsidRPr="00DF4B77">
        <w:rPr>
          <w:rFonts w:asciiTheme="majorBidi" w:eastAsia="Calibri" w:hAnsiTheme="majorBidi" w:cstheme="majorBidi"/>
          <w:sz w:val="22"/>
          <w:szCs w:val="22"/>
          <w:lang w:bidi="fa-IR"/>
        </w:rPr>
        <w:t xml:space="preserve">&amp; </w:t>
      </w:r>
      <w:r w:rsidRPr="00DF4B77">
        <w:rPr>
          <w:rFonts w:asciiTheme="majorBidi" w:eastAsia="Calibri" w:hAnsiTheme="majorBidi" w:cstheme="majorBidi"/>
          <w:sz w:val="22"/>
          <w:szCs w:val="22"/>
          <w:lang w:bidi="fa-IR"/>
        </w:rPr>
        <w:t>Levinson, 1987; Gumperz, 1978) which is established, maintained, or rebuilt in a social interaction (Brown &amp; Levinson, 1987), it can be claimed that maintaining face in an interaction results from high general pragmatic motivation. So</w:t>
      </w:r>
      <w:r w:rsidR="00B303A1" w:rsidRPr="00DF4B77">
        <w:rPr>
          <w:rFonts w:asciiTheme="majorBidi" w:eastAsia="Calibri" w:hAnsiTheme="majorBidi" w:cstheme="majorBidi"/>
          <w:sz w:val="22"/>
          <w:szCs w:val="22"/>
          <w:lang w:bidi="fa-IR"/>
        </w:rPr>
        <w:t>,</w:t>
      </w:r>
      <w:r w:rsidR="00701AA3" w:rsidRPr="00DF4B77">
        <w:rPr>
          <w:rFonts w:asciiTheme="majorBidi" w:eastAsia="Calibri" w:hAnsiTheme="majorBidi" w:cstheme="majorBidi"/>
          <w:sz w:val="22"/>
          <w:szCs w:val="22"/>
          <w:lang w:bidi="fa-IR"/>
        </w:rPr>
        <w:t xml:space="preserve"> any kind of learners’</w:t>
      </w:r>
      <w:r w:rsidRPr="00DF4B77">
        <w:rPr>
          <w:rFonts w:asciiTheme="majorBidi" w:eastAsia="Calibri" w:hAnsiTheme="majorBidi" w:cstheme="majorBidi"/>
          <w:sz w:val="22"/>
          <w:szCs w:val="22"/>
          <w:lang w:bidi="fa-IR"/>
        </w:rPr>
        <w:t xml:space="preserve"> efforts to keep the face polite in public arises from </w:t>
      </w:r>
      <w:r w:rsidR="000E3C1F" w:rsidRPr="00DF4B77">
        <w:rPr>
          <w:rFonts w:asciiTheme="majorBidi" w:eastAsia="Calibri" w:hAnsiTheme="majorBidi" w:cstheme="majorBidi"/>
          <w:sz w:val="22"/>
          <w:szCs w:val="22"/>
          <w:lang w:bidi="fa-IR"/>
        </w:rPr>
        <w:t xml:space="preserve">a </w:t>
      </w:r>
      <w:r w:rsidRPr="00DF4B77">
        <w:rPr>
          <w:rFonts w:asciiTheme="majorBidi" w:eastAsia="Calibri" w:hAnsiTheme="majorBidi" w:cstheme="majorBidi"/>
          <w:sz w:val="22"/>
          <w:szCs w:val="22"/>
          <w:lang w:bidi="fa-IR"/>
        </w:rPr>
        <w:t xml:space="preserve">relative increase in general pragmatic motivation. This finding is in </w:t>
      </w:r>
      <w:r w:rsidR="00B303A1" w:rsidRPr="00DF4B77">
        <w:rPr>
          <w:rFonts w:asciiTheme="majorBidi" w:eastAsia="Calibri" w:hAnsiTheme="majorBidi" w:cstheme="majorBidi"/>
          <w:sz w:val="22"/>
          <w:szCs w:val="22"/>
          <w:lang w:bidi="fa-IR"/>
        </w:rPr>
        <w:t>tune</w:t>
      </w:r>
      <w:r w:rsidRPr="00DF4B77">
        <w:rPr>
          <w:rFonts w:asciiTheme="majorBidi" w:eastAsia="Calibri" w:hAnsiTheme="majorBidi" w:cstheme="majorBidi"/>
          <w:sz w:val="22"/>
          <w:szCs w:val="22"/>
          <w:lang w:bidi="fa-IR"/>
        </w:rPr>
        <w:t xml:space="preserve"> wit</w:t>
      </w:r>
      <w:r w:rsidR="00041B6C" w:rsidRPr="00DF4B77">
        <w:rPr>
          <w:rFonts w:asciiTheme="majorBidi" w:eastAsia="Calibri" w:hAnsiTheme="majorBidi" w:cstheme="majorBidi"/>
          <w:sz w:val="22"/>
          <w:szCs w:val="22"/>
          <w:lang w:bidi="fa-IR"/>
        </w:rPr>
        <w:t>h Cook (2001) in which learners’</w:t>
      </w:r>
      <w:r w:rsidRPr="00DF4B77">
        <w:rPr>
          <w:rFonts w:asciiTheme="majorBidi" w:eastAsia="Calibri" w:hAnsiTheme="majorBidi" w:cstheme="majorBidi"/>
          <w:sz w:val="22"/>
          <w:szCs w:val="22"/>
          <w:lang w:bidi="fa-IR"/>
        </w:rPr>
        <w:t xml:space="preserve"> socio</w:t>
      </w:r>
      <w:r w:rsidR="00151FE0">
        <w:rPr>
          <w:rFonts w:asciiTheme="majorBidi" w:eastAsia="Calibri" w:hAnsiTheme="majorBidi" w:cstheme="majorBidi"/>
          <w:sz w:val="22"/>
          <w:szCs w:val="22"/>
          <w:lang w:bidi="fa-IR"/>
        </w:rPr>
        <w:t>-</w:t>
      </w:r>
      <w:r w:rsidRPr="00DF4B77">
        <w:rPr>
          <w:rFonts w:asciiTheme="majorBidi" w:eastAsia="Calibri" w:hAnsiTheme="majorBidi" w:cstheme="majorBidi"/>
          <w:sz w:val="22"/>
          <w:szCs w:val="22"/>
          <w:lang w:bidi="fa-IR"/>
        </w:rPr>
        <w:t>pragmatic awareness proceeded from their high motivation, particularly intrinsic motivation. It is also in ac</w:t>
      </w:r>
      <w:r w:rsidR="00701AA3" w:rsidRPr="00DF4B77">
        <w:rPr>
          <w:rFonts w:asciiTheme="majorBidi" w:eastAsia="Calibri" w:hAnsiTheme="majorBidi" w:cstheme="majorBidi"/>
          <w:sz w:val="22"/>
          <w:szCs w:val="22"/>
          <w:lang w:bidi="fa-IR"/>
        </w:rPr>
        <w:t>cordance with findings of Baker’</w:t>
      </w:r>
      <w:r w:rsidRPr="00DF4B77">
        <w:rPr>
          <w:rFonts w:asciiTheme="majorBidi" w:eastAsia="Calibri" w:hAnsiTheme="majorBidi" w:cstheme="majorBidi"/>
          <w:sz w:val="22"/>
          <w:szCs w:val="22"/>
          <w:lang w:bidi="fa-IR"/>
        </w:rPr>
        <w:t>s (1992)</w:t>
      </w:r>
      <w:r w:rsidR="00805B5F" w:rsidRPr="00DF4B77">
        <w:rPr>
          <w:rFonts w:asciiTheme="majorBidi" w:eastAsia="Calibri" w:hAnsiTheme="majorBidi" w:cstheme="majorBidi"/>
          <w:sz w:val="22"/>
          <w:szCs w:val="22"/>
          <w:lang w:bidi="fa-IR"/>
        </w:rPr>
        <w:t xml:space="preserve"> </w:t>
      </w:r>
      <w:r w:rsidRPr="00DF4B77">
        <w:rPr>
          <w:rFonts w:asciiTheme="majorBidi" w:eastAsia="Calibri" w:hAnsiTheme="majorBidi" w:cstheme="majorBidi"/>
          <w:sz w:val="22"/>
          <w:szCs w:val="22"/>
          <w:lang w:bidi="fa-IR"/>
        </w:rPr>
        <w:t xml:space="preserve">study in which she indicated that motivation along with other individual differences influences learners' desire to gain an understanding of native speaker standards. </w:t>
      </w:r>
      <w:r w:rsidR="00F6558E" w:rsidRPr="00DF4B77">
        <w:rPr>
          <w:rFonts w:asciiTheme="majorBidi" w:eastAsia="Calibri" w:hAnsiTheme="majorBidi" w:cstheme="majorBidi"/>
          <w:sz w:val="22"/>
          <w:szCs w:val="22"/>
          <w:lang w:bidi="fa-IR"/>
        </w:rPr>
        <w:t>This is also in line with Eslami, Kim, Wright, and Burlbaw’s (2014) study in which motivation type together with other factors such as purpose of learning the L2 affects learners’ degree of pragmatic transfer.</w:t>
      </w:r>
    </w:p>
    <w:p w14:paraId="5FA6A94D" w14:textId="0A4063B0" w:rsidR="00133B9E" w:rsidRPr="00DF4B77" w:rsidRDefault="004C1385" w:rsidP="00DF4B77">
      <w:pPr>
        <w:spacing w:after="120" w:line="240" w:lineRule="auto"/>
        <w:ind w:left="115" w:right="72" w:firstLine="562"/>
        <w:jc w:val="both"/>
        <w:rPr>
          <w:rFonts w:asciiTheme="majorBidi" w:eastAsia="Calibri" w:hAnsiTheme="majorBidi" w:cstheme="majorBidi"/>
          <w:sz w:val="22"/>
          <w:szCs w:val="22"/>
          <w:lang w:bidi="fa-IR"/>
        </w:rPr>
      </w:pPr>
      <w:r w:rsidRPr="00DF4B77">
        <w:rPr>
          <w:rFonts w:asciiTheme="majorBidi" w:eastAsia="Calibri" w:hAnsiTheme="majorBidi" w:cstheme="majorBidi"/>
          <w:sz w:val="22"/>
          <w:szCs w:val="22"/>
          <w:lang w:bidi="fa-IR"/>
        </w:rPr>
        <w:t xml:space="preserve">Second, </w:t>
      </w:r>
      <w:r w:rsidR="009F4331" w:rsidRPr="00DF4B77">
        <w:rPr>
          <w:rFonts w:asciiTheme="majorBidi" w:eastAsia="Calibri" w:hAnsiTheme="majorBidi" w:cstheme="majorBidi"/>
          <w:sz w:val="22"/>
          <w:szCs w:val="22"/>
          <w:lang w:bidi="fa-IR"/>
        </w:rPr>
        <w:t>obtaining</w:t>
      </w:r>
      <w:r w:rsidRPr="00DF4B77">
        <w:rPr>
          <w:rFonts w:asciiTheme="majorBidi" w:eastAsia="Calibri" w:hAnsiTheme="majorBidi" w:cstheme="majorBidi"/>
          <w:sz w:val="22"/>
          <w:szCs w:val="22"/>
          <w:lang w:bidi="fa-IR"/>
        </w:rPr>
        <w:t xml:space="preserve"> high scores of </w:t>
      </w:r>
      <w:r w:rsidR="009F4331" w:rsidRPr="00DF4B77">
        <w:rPr>
          <w:rFonts w:asciiTheme="majorBidi" w:eastAsia="Calibri" w:hAnsiTheme="majorBidi" w:cstheme="majorBidi"/>
          <w:sz w:val="22"/>
          <w:szCs w:val="22"/>
          <w:lang w:bidi="fa-IR"/>
        </w:rPr>
        <w:t xml:space="preserve">the three metapragmatic features by Iranian advanced EFL learners </w:t>
      </w:r>
      <w:r w:rsidR="00067FE9" w:rsidRPr="00DF4B77">
        <w:rPr>
          <w:rFonts w:asciiTheme="majorBidi" w:eastAsia="Calibri" w:hAnsiTheme="majorBidi" w:cstheme="majorBidi"/>
          <w:sz w:val="22"/>
          <w:szCs w:val="22"/>
          <w:lang w:bidi="fa-IR"/>
        </w:rPr>
        <w:t>might be the result of the</w:t>
      </w:r>
      <w:r w:rsidR="009F4331" w:rsidRPr="00DF4B77">
        <w:rPr>
          <w:rFonts w:asciiTheme="majorBidi" w:eastAsia="Calibri" w:hAnsiTheme="majorBidi" w:cstheme="majorBidi"/>
          <w:sz w:val="22"/>
          <w:szCs w:val="22"/>
          <w:lang w:bidi="fa-IR"/>
        </w:rPr>
        <w:t xml:space="preserve"> positive correlation between language proficiency and L1 transfer. </w:t>
      </w:r>
      <w:r w:rsidR="009D44EC" w:rsidRPr="00DF4B77">
        <w:rPr>
          <w:rFonts w:asciiTheme="majorBidi" w:eastAsia="Calibri" w:hAnsiTheme="majorBidi" w:cstheme="majorBidi"/>
          <w:sz w:val="22"/>
          <w:szCs w:val="22"/>
          <w:lang w:bidi="fa-IR"/>
        </w:rPr>
        <w:t>That</w:t>
      </w:r>
      <w:r w:rsidR="00067FE9" w:rsidRPr="00DF4B77">
        <w:rPr>
          <w:rFonts w:asciiTheme="majorBidi" w:eastAsia="Calibri" w:hAnsiTheme="majorBidi" w:cstheme="majorBidi"/>
          <w:sz w:val="22"/>
          <w:szCs w:val="22"/>
          <w:lang w:bidi="fa-IR"/>
        </w:rPr>
        <w:t xml:space="preserve"> is, </w:t>
      </w:r>
      <w:r w:rsidR="009D44EC" w:rsidRPr="00DF4B77">
        <w:rPr>
          <w:rFonts w:asciiTheme="majorBidi" w:eastAsia="Calibri" w:hAnsiTheme="majorBidi" w:cstheme="majorBidi"/>
          <w:sz w:val="22"/>
          <w:szCs w:val="22"/>
          <w:lang w:bidi="fa-IR"/>
        </w:rPr>
        <w:t>advanced Iranian EFL learners</w:t>
      </w:r>
      <w:r w:rsidR="00067FE9" w:rsidRPr="00DF4B77">
        <w:rPr>
          <w:rFonts w:asciiTheme="majorBidi" w:eastAsia="Calibri" w:hAnsiTheme="majorBidi" w:cstheme="majorBidi"/>
          <w:sz w:val="22"/>
          <w:szCs w:val="22"/>
          <w:lang w:bidi="fa-IR"/>
        </w:rPr>
        <w:t xml:space="preserve"> draw </w:t>
      </w:r>
      <w:r w:rsidR="009D44EC" w:rsidRPr="00DF4B77">
        <w:rPr>
          <w:rFonts w:asciiTheme="majorBidi" w:eastAsia="Calibri" w:hAnsiTheme="majorBidi" w:cstheme="majorBidi"/>
          <w:sz w:val="22"/>
          <w:szCs w:val="22"/>
          <w:lang w:bidi="fa-IR"/>
        </w:rPr>
        <w:t xml:space="preserve">on their native language pragmatic knowledge. This is in harmony with the results of some studies </w:t>
      </w:r>
      <w:r w:rsidR="009F4331" w:rsidRPr="00DF4B77">
        <w:rPr>
          <w:rFonts w:asciiTheme="majorBidi" w:eastAsia="Calibri" w:hAnsiTheme="majorBidi" w:cstheme="majorBidi"/>
          <w:sz w:val="22"/>
          <w:szCs w:val="22"/>
          <w:lang w:bidi="fa-IR"/>
        </w:rPr>
        <w:t>f</w:t>
      </w:r>
      <w:r w:rsidR="009D44EC" w:rsidRPr="00DF4B77">
        <w:rPr>
          <w:rFonts w:asciiTheme="majorBidi" w:eastAsia="Calibri" w:hAnsiTheme="majorBidi" w:cstheme="majorBidi"/>
          <w:sz w:val="22"/>
          <w:szCs w:val="22"/>
          <w:lang w:bidi="fa-IR"/>
        </w:rPr>
        <w:t>inding</w:t>
      </w:r>
      <w:r w:rsidR="009F4331" w:rsidRPr="00DF4B77">
        <w:rPr>
          <w:rFonts w:asciiTheme="majorBidi" w:eastAsia="Calibri" w:hAnsiTheme="majorBidi" w:cstheme="majorBidi"/>
          <w:sz w:val="22"/>
          <w:szCs w:val="22"/>
          <w:lang w:bidi="fa-IR"/>
        </w:rPr>
        <w:t xml:space="preserve"> that transfer can take place with those L2 learners who have gained sufficient target language resources to make it possible</w:t>
      </w:r>
      <w:r w:rsidR="009D44EC" w:rsidRPr="00DF4B77">
        <w:rPr>
          <w:rFonts w:asciiTheme="majorBidi" w:eastAsia="Calibri" w:hAnsiTheme="majorBidi" w:cstheme="majorBidi"/>
          <w:sz w:val="22"/>
          <w:szCs w:val="22"/>
          <w:lang w:bidi="fa-IR"/>
        </w:rPr>
        <w:t xml:space="preserve"> (Blum-Kalka, 1980; Hill, 1997; Olshtain &amp; Cohen, 1989; Takahashi &amp; Beebe, 1987)</w:t>
      </w:r>
      <w:r w:rsidR="009F4331" w:rsidRPr="00DF4B77">
        <w:rPr>
          <w:rFonts w:asciiTheme="majorBidi" w:eastAsia="Calibri" w:hAnsiTheme="majorBidi" w:cstheme="majorBidi"/>
          <w:sz w:val="22"/>
          <w:szCs w:val="22"/>
          <w:lang w:bidi="fa-IR"/>
        </w:rPr>
        <w:t>. Takahashi and Beebe (1987), as an example, found that advanced Japanese participants often drew on their native language when performing English refusals. Moreover, it can be stated that status, imposition and</w:t>
      </w:r>
      <w:r w:rsidRPr="00DF4B77">
        <w:rPr>
          <w:rFonts w:asciiTheme="majorBidi" w:eastAsia="Calibri" w:hAnsiTheme="majorBidi" w:cstheme="majorBidi"/>
          <w:sz w:val="22"/>
          <w:szCs w:val="22"/>
          <w:lang w:bidi="fa-IR"/>
        </w:rPr>
        <w:t xml:space="preserve"> </w:t>
      </w:r>
      <w:r w:rsidR="009F4331" w:rsidRPr="00DF4B77">
        <w:rPr>
          <w:rFonts w:asciiTheme="majorBidi" w:eastAsia="Calibri" w:hAnsiTheme="majorBidi" w:cstheme="majorBidi"/>
          <w:sz w:val="22"/>
          <w:szCs w:val="22"/>
          <w:lang w:bidi="fa-IR"/>
        </w:rPr>
        <w:t xml:space="preserve">familiarity </w:t>
      </w:r>
      <w:r w:rsidRPr="00DF4B77">
        <w:rPr>
          <w:rFonts w:asciiTheme="majorBidi" w:eastAsia="Calibri" w:hAnsiTheme="majorBidi" w:cstheme="majorBidi"/>
          <w:sz w:val="22"/>
          <w:szCs w:val="22"/>
          <w:lang w:bidi="fa-IR"/>
        </w:rPr>
        <w:t>are transferable area</w:t>
      </w:r>
      <w:r w:rsidR="009F4331" w:rsidRPr="00DF4B77">
        <w:rPr>
          <w:rFonts w:asciiTheme="majorBidi" w:eastAsia="Calibri" w:hAnsiTheme="majorBidi" w:cstheme="majorBidi"/>
          <w:sz w:val="22"/>
          <w:szCs w:val="22"/>
          <w:lang w:bidi="fa-IR"/>
        </w:rPr>
        <w:t>s</w:t>
      </w:r>
      <w:r w:rsidRPr="00DF4B77">
        <w:rPr>
          <w:rFonts w:asciiTheme="majorBidi" w:eastAsia="Calibri" w:hAnsiTheme="majorBidi" w:cstheme="majorBidi"/>
          <w:sz w:val="22"/>
          <w:szCs w:val="22"/>
          <w:lang w:bidi="fa-IR"/>
        </w:rPr>
        <w:t xml:space="preserve"> in L2 acquisition, and high scores in status and degree of familiarity derived from </w:t>
      </w:r>
      <w:r w:rsidR="000E3C1F" w:rsidRPr="00DF4B77">
        <w:rPr>
          <w:rFonts w:asciiTheme="majorBidi" w:eastAsia="Calibri" w:hAnsiTheme="majorBidi" w:cstheme="majorBidi"/>
          <w:sz w:val="22"/>
          <w:szCs w:val="22"/>
          <w:lang w:bidi="fa-IR"/>
        </w:rPr>
        <w:t xml:space="preserve">the </w:t>
      </w:r>
      <w:r w:rsidRPr="00DF4B77">
        <w:rPr>
          <w:rFonts w:asciiTheme="majorBidi" w:eastAsia="Calibri" w:hAnsiTheme="majorBidi" w:cstheme="majorBidi"/>
          <w:sz w:val="22"/>
          <w:szCs w:val="22"/>
          <w:lang w:bidi="fa-IR"/>
        </w:rPr>
        <w:t>positive pragmatic transfer.</w:t>
      </w:r>
      <w:r w:rsidR="009F4331" w:rsidRPr="00DF4B77">
        <w:rPr>
          <w:rFonts w:asciiTheme="majorBidi" w:eastAsia="Calibri" w:hAnsiTheme="majorBidi" w:cstheme="majorBidi"/>
          <w:sz w:val="22"/>
          <w:szCs w:val="22"/>
          <w:lang w:bidi="fa-IR"/>
        </w:rPr>
        <w:t xml:space="preserve"> </w:t>
      </w:r>
    </w:p>
    <w:p w14:paraId="7121ED8F" w14:textId="5A3A19BC" w:rsidR="002B09C7" w:rsidRPr="00DF4B77" w:rsidRDefault="004C1385" w:rsidP="00151FE0">
      <w:pPr>
        <w:spacing w:after="120" w:line="240" w:lineRule="auto"/>
        <w:ind w:left="115" w:right="72"/>
        <w:jc w:val="both"/>
        <w:rPr>
          <w:rFonts w:asciiTheme="majorBidi" w:eastAsia="Calibri" w:hAnsiTheme="majorBidi" w:cstheme="majorBidi"/>
          <w:sz w:val="22"/>
          <w:szCs w:val="22"/>
          <w:lang w:bidi="fa-IR"/>
        </w:rPr>
      </w:pPr>
      <w:r w:rsidRPr="00DF4B77">
        <w:rPr>
          <w:rFonts w:asciiTheme="majorBidi" w:eastAsia="Calibri" w:hAnsiTheme="majorBidi" w:cstheme="majorBidi"/>
          <w:sz w:val="22"/>
          <w:szCs w:val="22"/>
          <w:lang w:bidi="fa-IR"/>
        </w:rPr>
        <w:t>ILP research provides plenty of studies on pragmatic transfer in learner language (</w:t>
      </w:r>
      <w:r w:rsidR="00D25EED" w:rsidRPr="00DF4B77">
        <w:rPr>
          <w:rFonts w:asciiTheme="majorBidi" w:eastAsia="Calibri" w:hAnsiTheme="majorBidi" w:cstheme="majorBidi"/>
          <w:sz w:val="22"/>
          <w:szCs w:val="22"/>
          <w:lang w:bidi="fa-IR"/>
        </w:rPr>
        <w:t xml:space="preserve">Abrams, 2013; </w:t>
      </w:r>
      <w:r w:rsidRPr="00DF4B77">
        <w:rPr>
          <w:rFonts w:asciiTheme="majorBidi" w:eastAsia="Calibri" w:hAnsiTheme="majorBidi" w:cstheme="majorBidi"/>
          <w:sz w:val="22"/>
          <w:szCs w:val="22"/>
          <w:lang w:bidi="fa-IR"/>
        </w:rPr>
        <w:t>Beebe</w:t>
      </w:r>
      <w:r w:rsidR="00935C26" w:rsidRPr="00DF4B77">
        <w:rPr>
          <w:rFonts w:asciiTheme="majorBidi" w:eastAsia="Calibri" w:hAnsiTheme="majorBidi" w:cstheme="majorBidi"/>
          <w:sz w:val="22"/>
          <w:szCs w:val="22"/>
          <w:lang w:bidi="fa-IR"/>
        </w:rPr>
        <w:t>,</w:t>
      </w:r>
      <w:r w:rsidRPr="00DF4B77">
        <w:rPr>
          <w:rFonts w:asciiTheme="majorBidi" w:eastAsia="Calibri" w:hAnsiTheme="majorBidi" w:cstheme="majorBidi"/>
          <w:sz w:val="22"/>
          <w:szCs w:val="22"/>
          <w:lang w:bidi="fa-IR"/>
        </w:rPr>
        <w:t xml:space="preserve"> Takahashi</w:t>
      </w:r>
      <w:r w:rsidR="00935C26" w:rsidRPr="00DF4B77">
        <w:rPr>
          <w:rFonts w:asciiTheme="majorBidi" w:eastAsia="Calibri" w:hAnsiTheme="majorBidi" w:cstheme="majorBidi"/>
          <w:sz w:val="22"/>
          <w:szCs w:val="22"/>
          <w:lang w:bidi="fa-IR"/>
        </w:rPr>
        <w:t xml:space="preserve"> &amp; Uliss-Weltz</w:t>
      </w:r>
      <w:r w:rsidRPr="00DF4B77">
        <w:rPr>
          <w:rFonts w:asciiTheme="majorBidi" w:eastAsia="Calibri" w:hAnsiTheme="majorBidi" w:cstheme="majorBidi"/>
          <w:sz w:val="22"/>
          <w:szCs w:val="22"/>
          <w:lang w:bidi="fa-IR"/>
        </w:rPr>
        <w:t>, 199</w:t>
      </w:r>
      <w:r w:rsidR="006E358F" w:rsidRPr="00DF4B77">
        <w:rPr>
          <w:rFonts w:asciiTheme="majorBidi" w:eastAsia="Calibri" w:hAnsiTheme="majorBidi" w:cstheme="majorBidi"/>
          <w:sz w:val="22"/>
          <w:szCs w:val="22"/>
          <w:lang w:bidi="fa-IR"/>
        </w:rPr>
        <w:t>0</w:t>
      </w:r>
      <w:r w:rsidRPr="00DF4B77">
        <w:rPr>
          <w:rFonts w:asciiTheme="majorBidi" w:eastAsia="Calibri" w:hAnsiTheme="majorBidi" w:cstheme="majorBidi"/>
          <w:sz w:val="22"/>
          <w:szCs w:val="22"/>
          <w:lang w:bidi="fa-IR"/>
        </w:rPr>
        <w:t>; Carrel &amp; Konneker, 1981; Cohen &amp; Olshtain, 1981; Garcia, 1989; House, 1988</w:t>
      </w:r>
      <w:r w:rsidR="00D25EED" w:rsidRPr="00DF4B77">
        <w:rPr>
          <w:rFonts w:asciiTheme="majorBidi" w:eastAsia="Calibri" w:hAnsiTheme="majorBidi" w:cstheme="majorBidi"/>
          <w:sz w:val="22"/>
          <w:szCs w:val="22"/>
          <w:lang w:bidi="fa-IR"/>
        </w:rPr>
        <w:t>, Kasper, 1992; Pinto, 2012; Pinto &amp; Raschio, 2007, 2008</w:t>
      </w:r>
      <w:r w:rsidR="00BE325D" w:rsidRPr="00DF4B77">
        <w:rPr>
          <w:rFonts w:asciiTheme="majorBidi" w:eastAsia="Calibri" w:hAnsiTheme="majorBidi" w:cstheme="majorBidi"/>
          <w:sz w:val="22"/>
          <w:szCs w:val="22"/>
          <w:lang w:bidi="fa-IR"/>
        </w:rPr>
        <w:t>; Taguchi, 2011</w:t>
      </w:r>
      <w:r w:rsidRPr="00DF4B77">
        <w:rPr>
          <w:rFonts w:asciiTheme="majorBidi" w:eastAsia="Calibri" w:hAnsiTheme="majorBidi" w:cstheme="majorBidi"/>
          <w:sz w:val="22"/>
          <w:szCs w:val="22"/>
          <w:lang w:bidi="fa-IR"/>
        </w:rPr>
        <w:t xml:space="preserve">). What has been in common in all </w:t>
      </w:r>
      <w:r w:rsidR="00701AA3" w:rsidRPr="00DF4B77">
        <w:rPr>
          <w:rFonts w:asciiTheme="majorBidi" w:eastAsia="Calibri" w:hAnsiTheme="majorBidi" w:cstheme="majorBidi"/>
          <w:sz w:val="22"/>
          <w:szCs w:val="22"/>
          <w:lang w:bidi="fa-IR"/>
        </w:rPr>
        <w:t>these studies was learners’</w:t>
      </w:r>
      <w:r w:rsidRPr="00DF4B77">
        <w:rPr>
          <w:rFonts w:asciiTheme="majorBidi" w:eastAsia="Calibri" w:hAnsiTheme="majorBidi" w:cstheme="majorBidi"/>
          <w:sz w:val="22"/>
          <w:szCs w:val="22"/>
          <w:lang w:bidi="fa-IR"/>
        </w:rPr>
        <w:t xml:space="preserve"> conceptualizations of politeness underlying their native language which have affected lear</w:t>
      </w:r>
      <w:r w:rsidR="00701AA3" w:rsidRPr="00DF4B77">
        <w:rPr>
          <w:rFonts w:asciiTheme="majorBidi" w:eastAsia="Calibri" w:hAnsiTheme="majorBidi" w:cstheme="majorBidi"/>
          <w:sz w:val="22"/>
          <w:szCs w:val="22"/>
          <w:lang w:bidi="fa-IR"/>
        </w:rPr>
        <w:t>ners’</w:t>
      </w:r>
      <w:r w:rsidRPr="00DF4B77">
        <w:rPr>
          <w:rFonts w:asciiTheme="majorBidi" w:eastAsia="Calibri" w:hAnsiTheme="majorBidi" w:cstheme="majorBidi"/>
          <w:sz w:val="22"/>
          <w:szCs w:val="22"/>
          <w:lang w:bidi="fa-IR"/>
        </w:rPr>
        <w:t xml:space="preserve"> selection of L2 politeness strategies. Bardovi-Harlig and Hartfo</w:t>
      </w:r>
      <w:r w:rsidR="00B857A8" w:rsidRPr="00DF4B77">
        <w:rPr>
          <w:rFonts w:asciiTheme="majorBidi" w:eastAsia="Calibri" w:hAnsiTheme="majorBidi" w:cstheme="majorBidi"/>
          <w:sz w:val="22"/>
          <w:szCs w:val="22"/>
          <w:lang w:bidi="fa-IR"/>
        </w:rPr>
        <w:t>rd (1990)</w:t>
      </w:r>
      <w:r w:rsidRPr="00DF4B77">
        <w:rPr>
          <w:rFonts w:asciiTheme="majorBidi" w:eastAsia="Calibri" w:hAnsiTheme="majorBidi" w:cstheme="majorBidi"/>
          <w:sz w:val="22"/>
          <w:szCs w:val="22"/>
          <w:lang w:bidi="fa-IR"/>
        </w:rPr>
        <w:t xml:space="preserve"> and Tanak (1</w:t>
      </w:r>
      <w:r w:rsidR="00701AA3" w:rsidRPr="00DF4B77">
        <w:rPr>
          <w:rFonts w:asciiTheme="majorBidi" w:eastAsia="Calibri" w:hAnsiTheme="majorBidi" w:cstheme="majorBidi"/>
          <w:sz w:val="22"/>
          <w:szCs w:val="22"/>
          <w:lang w:bidi="fa-IR"/>
        </w:rPr>
        <w:t>997) also claimed that learners’</w:t>
      </w:r>
      <w:r w:rsidRPr="00DF4B77">
        <w:rPr>
          <w:rFonts w:asciiTheme="majorBidi" w:eastAsia="Calibri" w:hAnsiTheme="majorBidi" w:cstheme="majorBidi"/>
          <w:sz w:val="22"/>
          <w:szCs w:val="22"/>
          <w:lang w:bidi="fa-IR"/>
        </w:rPr>
        <w:t xml:space="preserve"> perception of L2 speech acts is affected more by their sociopragmatic transfer. They concluded that sociopragmatic transfer is more important than pragmalinguistic transfer which leads to learners' success in intercultural communication. Therefore, </w:t>
      </w:r>
      <w:r w:rsidR="000E3C1F" w:rsidRPr="00DF4B77">
        <w:rPr>
          <w:rFonts w:asciiTheme="majorBidi" w:eastAsia="Calibri" w:hAnsiTheme="majorBidi" w:cstheme="majorBidi"/>
          <w:sz w:val="22"/>
          <w:szCs w:val="22"/>
          <w:lang w:bidi="fa-IR"/>
        </w:rPr>
        <w:t xml:space="preserve">the </w:t>
      </w:r>
      <w:r w:rsidRPr="00DF4B77">
        <w:rPr>
          <w:rFonts w:asciiTheme="majorBidi" w:eastAsia="Calibri" w:hAnsiTheme="majorBidi" w:cstheme="majorBidi"/>
          <w:sz w:val="22"/>
          <w:szCs w:val="22"/>
          <w:lang w:bidi="fa-IR"/>
        </w:rPr>
        <w:t xml:space="preserve">findings of the present study can make a contribution </w:t>
      </w:r>
      <w:r w:rsidR="000E3C1F" w:rsidRPr="00DF4B77">
        <w:rPr>
          <w:rFonts w:asciiTheme="majorBidi" w:eastAsia="Calibri" w:hAnsiTheme="majorBidi" w:cstheme="majorBidi"/>
          <w:sz w:val="22"/>
          <w:szCs w:val="22"/>
          <w:lang w:bidi="fa-IR"/>
        </w:rPr>
        <w:t xml:space="preserve">to </w:t>
      </w:r>
      <w:r w:rsidRPr="00DF4B77">
        <w:rPr>
          <w:rFonts w:asciiTheme="majorBidi" w:eastAsia="Calibri" w:hAnsiTheme="majorBidi" w:cstheme="majorBidi"/>
          <w:sz w:val="22"/>
          <w:szCs w:val="22"/>
          <w:lang w:bidi="fa-IR"/>
        </w:rPr>
        <w:t xml:space="preserve">a positive and significant relationship between sociopragmatic transfer and general pragmatic motivation. </w:t>
      </w:r>
      <w:r w:rsidR="009F4331" w:rsidRPr="00DF4B77">
        <w:rPr>
          <w:rFonts w:asciiTheme="majorBidi" w:eastAsia="Calibri" w:hAnsiTheme="majorBidi" w:cstheme="majorBidi"/>
          <w:sz w:val="22"/>
          <w:szCs w:val="22"/>
          <w:lang w:bidi="fa-IR"/>
        </w:rPr>
        <w:lastRenderedPageBreak/>
        <w:t>Additionally</w:t>
      </w:r>
      <w:r w:rsidRPr="00DF4B77">
        <w:rPr>
          <w:rFonts w:asciiTheme="majorBidi" w:eastAsia="Calibri" w:hAnsiTheme="majorBidi" w:cstheme="majorBidi"/>
          <w:sz w:val="22"/>
          <w:szCs w:val="22"/>
          <w:lang w:bidi="fa-IR"/>
        </w:rPr>
        <w:t xml:space="preserve">, the significant relationship between meta-pragmatic awareness and general pragmatic motivation tells that learners' </w:t>
      </w:r>
      <w:r w:rsidR="009F4331" w:rsidRPr="00DF4B77">
        <w:rPr>
          <w:rFonts w:asciiTheme="majorBidi" w:eastAsia="Calibri" w:hAnsiTheme="majorBidi" w:cstheme="majorBidi"/>
          <w:sz w:val="22"/>
          <w:szCs w:val="22"/>
          <w:lang w:bidi="fa-IR"/>
        </w:rPr>
        <w:t xml:space="preserve">development </w:t>
      </w:r>
      <w:r w:rsidRPr="00DF4B77">
        <w:rPr>
          <w:rFonts w:asciiTheme="majorBidi" w:eastAsia="Calibri" w:hAnsiTheme="majorBidi" w:cstheme="majorBidi"/>
          <w:sz w:val="22"/>
          <w:szCs w:val="22"/>
          <w:lang w:bidi="fa-IR"/>
        </w:rPr>
        <w:t xml:space="preserve">of meta-pragmatic awareness </w:t>
      </w:r>
      <w:r w:rsidR="009F4331" w:rsidRPr="00DF4B77">
        <w:rPr>
          <w:rFonts w:asciiTheme="majorBidi" w:eastAsia="Calibri" w:hAnsiTheme="majorBidi" w:cstheme="majorBidi"/>
          <w:sz w:val="22"/>
          <w:szCs w:val="22"/>
          <w:lang w:bidi="fa-IR"/>
        </w:rPr>
        <w:t>might</w:t>
      </w:r>
      <w:r w:rsidRPr="00DF4B77">
        <w:rPr>
          <w:rFonts w:asciiTheme="majorBidi" w:eastAsia="Calibri" w:hAnsiTheme="majorBidi" w:cstheme="majorBidi"/>
          <w:sz w:val="22"/>
          <w:szCs w:val="22"/>
          <w:lang w:bidi="fa-IR"/>
        </w:rPr>
        <w:t xml:space="preserve"> </w:t>
      </w:r>
      <w:r w:rsidR="009F4331" w:rsidRPr="00DF4B77">
        <w:rPr>
          <w:rFonts w:asciiTheme="majorBidi" w:eastAsia="Calibri" w:hAnsiTheme="majorBidi" w:cstheme="majorBidi"/>
          <w:sz w:val="22"/>
          <w:szCs w:val="22"/>
          <w:lang w:bidi="fa-IR"/>
        </w:rPr>
        <w:t>lead to</w:t>
      </w:r>
      <w:r w:rsidRPr="00DF4B77">
        <w:rPr>
          <w:rFonts w:asciiTheme="majorBidi" w:eastAsia="Calibri" w:hAnsiTheme="majorBidi" w:cstheme="majorBidi"/>
          <w:sz w:val="22"/>
          <w:szCs w:val="22"/>
          <w:lang w:bidi="fa-IR"/>
        </w:rPr>
        <w:t xml:space="preserve"> their </w:t>
      </w:r>
      <w:r w:rsidR="009F4331" w:rsidRPr="00DF4B77">
        <w:rPr>
          <w:rFonts w:asciiTheme="majorBidi" w:eastAsia="Calibri" w:hAnsiTheme="majorBidi" w:cstheme="majorBidi"/>
          <w:sz w:val="22"/>
          <w:szCs w:val="22"/>
          <w:lang w:bidi="fa-IR"/>
        </w:rPr>
        <w:t>development</w:t>
      </w:r>
      <w:r w:rsidRPr="00DF4B77">
        <w:rPr>
          <w:rFonts w:asciiTheme="majorBidi" w:eastAsia="Calibri" w:hAnsiTheme="majorBidi" w:cstheme="majorBidi"/>
          <w:sz w:val="22"/>
          <w:szCs w:val="22"/>
          <w:lang w:bidi="fa-IR"/>
        </w:rPr>
        <w:t xml:space="preserve"> of pragmatic motivation. </w:t>
      </w:r>
    </w:p>
    <w:p w14:paraId="411B07D1" w14:textId="04AA49DF" w:rsidR="002B09C7" w:rsidRPr="00DF4B77" w:rsidRDefault="00271982" w:rsidP="00DF4B77">
      <w:pPr>
        <w:spacing w:after="120" w:line="240" w:lineRule="auto"/>
        <w:ind w:left="115" w:right="72" w:firstLine="562"/>
        <w:jc w:val="both"/>
        <w:rPr>
          <w:rFonts w:asciiTheme="majorBidi" w:eastAsia="Calibri" w:hAnsiTheme="majorBidi" w:cstheme="majorBidi"/>
          <w:sz w:val="22"/>
          <w:szCs w:val="22"/>
          <w:lang w:bidi="fa-IR"/>
        </w:rPr>
      </w:pPr>
      <w:r w:rsidRPr="00DF4B77">
        <w:rPr>
          <w:rFonts w:asciiTheme="majorBidi" w:eastAsia="Calibri" w:hAnsiTheme="majorBidi" w:cstheme="majorBidi"/>
          <w:sz w:val="22"/>
          <w:szCs w:val="22"/>
          <w:lang w:bidi="fa-IR"/>
        </w:rPr>
        <w:t>However, comparing scores of meta-pragmatic subscale features showed that learners' scores on degree of imposition (i.e., severity) and status were higher than those on degree of familiarity. In other words, learners' knowledge and performance on status and the degree of imposition were more than their knowledge and performance on the degree of familiarity. T</w:t>
      </w:r>
      <w:r w:rsidR="004C1385" w:rsidRPr="00DF4B77">
        <w:rPr>
          <w:rFonts w:asciiTheme="majorBidi" w:eastAsia="Calibri" w:hAnsiTheme="majorBidi" w:cstheme="majorBidi"/>
          <w:sz w:val="22"/>
          <w:szCs w:val="22"/>
          <w:lang w:bidi="fa-IR"/>
        </w:rPr>
        <w:t xml:space="preserve">he probable reason for obtaining low score in degree of </w:t>
      </w:r>
      <w:r w:rsidRPr="00DF4B77">
        <w:rPr>
          <w:rFonts w:asciiTheme="majorBidi" w:eastAsia="Calibri" w:hAnsiTheme="majorBidi" w:cstheme="majorBidi"/>
          <w:sz w:val="22"/>
          <w:szCs w:val="22"/>
          <w:lang w:bidi="fa-IR"/>
        </w:rPr>
        <w:t xml:space="preserve">familiarity </w:t>
      </w:r>
      <w:r w:rsidR="004C1385" w:rsidRPr="00DF4B77">
        <w:rPr>
          <w:rFonts w:asciiTheme="majorBidi" w:eastAsia="Calibri" w:hAnsiTheme="majorBidi" w:cstheme="majorBidi"/>
          <w:sz w:val="22"/>
          <w:szCs w:val="22"/>
          <w:lang w:bidi="fa-IR"/>
        </w:rPr>
        <w:t>can be interpreted from the fact that the degree of imposition is not a</w:t>
      </w:r>
      <w:r w:rsidRPr="00DF4B77">
        <w:rPr>
          <w:rFonts w:asciiTheme="majorBidi" w:eastAsia="Calibri" w:hAnsiTheme="majorBidi" w:cstheme="majorBidi"/>
          <w:sz w:val="22"/>
          <w:szCs w:val="22"/>
          <w:lang w:bidi="fa-IR"/>
        </w:rPr>
        <w:t>s</w:t>
      </w:r>
      <w:r w:rsidR="004C1385" w:rsidRPr="00DF4B77">
        <w:rPr>
          <w:rFonts w:asciiTheme="majorBidi" w:eastAsia="Calibri" w:hAnsiTheme="majorBidi" w:cstheme="majorBidi"/>
          <w:sz w:val="22"/>
          <w:szCs w:val="22"/>
          <w:lang w:bidi="fa-IR"/>
        </w:rPr>
        <w:t xml:space="preserve"> transferable</w:t>
      </w:r>
      <w:r w:rsidRPr="00DF4B77">
        <w:rPr>
          <w:rFonts w:asciiTheme="majorBidi" w:eastAsia="Calibri" w:hAnsiTheme="majorBidi" w:cstheme="majorBidi"/>
          <w:sz w:val="22"/>
          <w:szCs w:val="22"/>
          <w:lang w:bidi="fa-IR"/>
        </w:rPr>
        <w:t xml:space="preserve"> as other two</w:t>
      </w:r>
      <w:r w:rsidR="004C1385" w:rsidRPr="00DF4B77">
        <w:rPr>
          <w:rFonts w:asciiTheme="majorBidi" w:eastAsia="Calibri" w:hAnsiTheme="majorBidi" w:cstheme="majorBidi"/>
          <w:sz w:val="22"/>
          <w:szCs w:val="22"/>
          <w:lang w:bidi="fa-IR"/>
        </w:rPr>
        <w:t xml:space="preserve"> </w:t>
      </w:r>
      <w:r w:rsidRPr="00DF4B77">
        <w:rPr>
          <w:rFonts w:asciiTheme="majorBidi" w:eastAsia="Calibri" w:hAnsiTheme="majorBidi" w:cstheme="majorBidi"/>
          <w:sz w:val="22"/>
          <w:szCs w:val="22"/>
          <w:lang w:bidi="fa-IR"/>
        </w:rPr>
        <w:t xml:space="preserve">metapragmatic </w:t>
      </w:r>
      <w:r w:rsidR="0096390F" w:rsidRPr="00DF4B77">
        <w:rPr>
          <w:rFonts w:asciiTheme="majorBidi" w:eastAsia="Calibri" w:hAnsiTheme="majorBidi" w:cstheme="majorBidi"/>
          <w:sz w:val="22"/>
          <w:szCs w:val="22"/>
          <w:lang w:bidi="fa-IR"/>
        </w:rPr>
        <w:t>features</w:t>
      </w:r>
      <w:r w:rsidR="004C1385" w:rsidRPr="00DF4B77">
        <w:rPr>
          <w:rFonts w:asciiTheme="majorBidi" w:eastAsia="Calibri" w:hAnsiTheme="majorBidi" w:cstheme="majorBidi"/>
          <w:sz w:val="22"/>
          <w:szCs w:val="22"/>
          <w:lang w:bidi="fa-IR"/>
        </w:rPr>
        <w:t xml:space="preserve"> for Iranian advanced EFL learners, and it re</w:t>
      </w:r>
      <w:r w:rsidR="00DC307B" w:rsidRPr="00DF4B77">
        <w:rPr>
          <w:rFonts w:asciiTheme="majorBidi" w:eastAsia="Calibri" w:hAnsiTheme="majorBidi" w:cstheme="majorBidi"/>
          <w:sz w:val="22"/>
          <w:szCs w:val="22"/>
          <w:lang w:bidi="fa-IR"/>
        </w:rPr>
        <w:t>sults from Iranian EFL learners’</w:t>
      </w:r>
      <w:r w:rsidR="004C1385" w:rsidRPr="00DF4B77">
        <w:rPr>
          <w:rFonts w:asciiTheme="majorBidi" w:eastAsia="Calibri" w:hAnsiTheme="majorBidi" w:cstheme="majorBidi"/>
          <w:sz w:val="22"/>
          <w:szCs w:val="22"/>
          <w:lang w:bidi="fa-IR"/>
        </w:rPr>
        <w:t xml:space="preserve"> lack of shared group membership in a target language. Since politeness is rule-governed and speakers in a conversation can intuitively and unconsciously (Lakoff &amp; Ide, 2005) choose between polite and rude utterances, </w:t>
      </w:r>
      <w:r w:rsidR="000E3C1F" w:rsidRPr="00DF4B77">
        <w:rPr>
          <w:rFonts w:asciiTheme="majorBidi" w:eastAsia="Calibri" w:hAnsiTheme="majorBidi" w:cstheme="majorBidi"/>
          <w:sz w:val="22"/>
          <w:szCs w:val="22"/>
          <w:lang w:bidi="fa-IR"/>
        </w:rPr>
        <w:t xml:space="preserve">a </w:t>
      </w:r>
      <w:r w:rsidR="004C1385" w:rsidRPr="00DF4B77">
        <w:rPr>
          <w:rFonts w:asciiTheme="majorBidi" w:eastAsia="Calibri" w:hAnsiTheme="majorBidi" w:cstheme="majorBidi"/>
          <w:sz w:val="22"/>
          <w:szCs w:val="22"/>
          <w:lang w:bidi="fa-IR"/>
        </w:rPr>
        <w:t>low</w:t>
      </w:r>
      <w:r w:rsidR="0096390F" w:rsidRPr="00DF4B77">
        <w:rPr>
          <w:rFonts w:asciiTheme="majorBidi" w:eastAsia="Calibri" w:hAnsiTheme="majorBidi" w:cstheme="majorBidi"/>
          <w:sz w:val="22"/>
          <w:szCs w:val="22"/>
          <w:lang w:bidi="fa-IR"/>
        </w:rPr>
        <w:t>er</w:t>
      </w:r>
      <w:r w:rsidR="004C1385" w:rsidRPr="00DF4B77">
        <w:rPr>
          <w:rFonts w:asciiTheme="majorBidi" w:eastAsia="Calibri" w:hAnsiTheme="majorBidi" w:cstheme="majorBidi"/>
          <w:sz w:val="22"/>
          <w:szCs w:val="22"/>
          <w:lang w:bidi="fa-IR"/>
        </w:rPr>
        <w:t xml:space="preserve"> score of </w:t>
      </w:r>
      <w:r w:rsidR="000E3C1F" w:rsidRPr="00DF4B77">
        <w:rPr>
          <w:rFonts w:asciiTheme="majorBidi" w:eastAsia="Calibri" w:hAnsiTheme="majorBidi" w:cstheme="majorBidi"/>
          <w:sz w:val="22"/>
          <w:szCs w:val="22"/>
          <w:lang w:bidi="fa-IR"/>
        </w:rPr>
        <w:t xml:space="preserve">the </w:t>
      </w:r>
      <w:r w:rsidR="004C1385" w:rsidRPr="00DF4B77">
        <w:rPr>
          <w:rFonts w:asciiTheme="majorBidi" w:eastAsia="Calibri" w:hAnsiTheme="majorBidi" w:cstheme="majorBidi"/>
          <w:sz w:val="22"/>
          <w:szCs w:val="22"/>
          <w:lang w:bidi="fa-IR"/>
        </w:rPr>
        <w:t xml:space="preserve">degree of </w:t>
      </w:r>
      <w:r w:rsidR="0096390F" w:rsidRPr="00DF4B77">
        <w:rPr>
          <w:rFonts w:asciiTheme="majorBidi" w:eastAsia="Calibri" w:hAnsiTheme="majorBidi" w:cstheme="majorBidi"/>
          <w:sz w:val="22"/>
          <w:szCs w:val="22"/>
          <w:lang w:bidi="fa-IR"/>
        </w:rPr>
        <w:t xml:space="preserve">familiarity </w:t>
      </w:r>
      <w:r w:rsidR="004C1385" w:rsidRPr="00DF4B77">
        <w:rPr>
          <w:rFonts w:asciiTheme="majorBidi" w:eastAsia="Calibri" w:hAnsiTheme="majorBidi" w:cstheme="majorBidi"/>
          <w:sz w:val="22"/>
          <w:szCs w:val="22"/>
          <w:lang w:bidi="fa-IR"/>
        </w:rPr>
        <w:t>signals that Iranian EFL learners may not get internalized shared cultural assumptions which lead to violating politeness rules and felicity conditions in</w:t>
      </w:r>
      <w:r w:rsidR="001C1C00" w:rsidRPr="00DF4B77">
        <w:rPr>
          <w:rFonts w:asciiTheme="majorBidi" w:eastAsia="Calibri" w:hAnsiTheme="majorBidi" w:cstheme="majorBidi"/>
          <w:sz w:val="22"/>
          <w:szCs w:val="22"/>
          <w:lang w:bidi="fa-IR"/>
        </w:rPr>
        <w:t xml:space="preserve"> a conversation. Based on Austi</w:t>
      </w:r>
      <w:r w:rsidR="00562CC1" w:rsidRPr="00DF4B77">
        <w:rPr>
          <w:rFonts w:asciiTheme="majorBidi" w:eastAsia="Calibri" w:hAnsiTheme="majorBidi" w:cstheme="majorBidi"/>
          <w:sz w:val="22"/>
          <w:szCs w:val="22"/>
          <w:lang w:bidi="fa-IR"/>
        </w:rPr>
        <w:t>n’</w:t>
      </w:r>
      <w:r w:rsidR="004C1385" w:rsidRPr="00DF4B77">
        <w:rPr>
          <w:rFonts w:asciiTheme="majorBidi" w:eastAsia="Calibri" w:hAnsiTheme="majorBidi" w:cstheme="majorBidi"/>
          <w:sz w:val="22"/>
          <w:szCs w:val="22"/>
          <w:lang w:bidi="fa-IR"/>
        </w:rPr>
        <w:t>s (</w:t>
      </w:r>
      <w:r w:rsidR="00E818E3" w:rsidRPr="00DF4B77">
        <w:rPr>
          <w:rFonts w:asciiTheme="majorBidi" w:eastAsia="Calibri" w:hAnsiTheme="majorBidi" w:cstheme="majorBidi"/>
          <w:sz w:val="22"/>
          <w:szCs w:val="22"/>
          <w:lang w:bidi="fa-IR"/>
        </w:rPr>
        <w:t>1962</w:t>
      </w:r>
      <w:r w:rsidR="004C1385" w:rsidRPr="00DF4B77">
        <w:rPr>
          <w:rFonts w:asciiTheme="majorBidi" w:eastAsia="Calibri" w:hAnsiTheme="majorBidi" w:cstheme="majorBidi"/>
          <w:sz w:val="22"/>
          <w:szCs w:val="22"/>
          <w:lang w:bidi="fa-IR"/>
        </w:rPr>
        <w:t>) felicity conditions, words and actions in a conversation must be appropr</w:t>
      </w:r>
      <w:r w:rsidR="00562CC1" w:rsidRPr="00DF4B77">
        <w:rPr>
          <w:rFonts w:asciiTheme="majorBidi" w:eastAsia="Calibri" w:hAnsiTheme="majorBidi" w:cstheme="majorBidi"/>
          <w:sz w:val="22"/>
          <w:szCs w:val="22"/>
          <w:lang w:bidi="fa-IR"/>
        </w:rPr>
        <w:t>iate according to interlocutors’</w:t>
      </w:r>
      <w:r w:rsidR="004C1385" w:rsidRPr="00DF4B77">
        <w:rPr>
          <w:rFonts w:asciiTheme="majorBidi" w:eastAsia="Calibri" w:hAnsiTheme="majorBidi" w:cstheme="majorBidi"/>
          <w:sz w:val="22"/>
          <w:szCs w:val="22"/>
          <w:lang w:bidi="fa-IR"/>
        </w:rPr>
        <w:t xml:space="preserve"> roles and specifications of the procedure. Th</w:t>
      </w:r>
      <w:r w:rsidR="00562CC1" w:rsidRPr="00DF4B77">
        <w:rPr>
          <w:rFonts w:asciiTheme="majorBidi" w:eastAsia="Calibri" w:hAnsiTheme="majorBidi" w:cstheme="majorBidi"/>
          <w:sz w:val="22"/>
          <w:szCs w:val="22"/>
          <w:lang w:bidi="fa-IR"/>
        </w:rPr>
        <w:t>erefore, to compensate learners’</w:t>
      </w:r>
      <w:r w:rsidR="004C1385" w:rsidRPr="00DF4B77">
        <w:rPr>
          <w:rFonts w:asciiTheme="majorBidi" w:eastAsia="Calibri" w:hAnsiTheme="majorBidi" w:cstheme="majorBidi"/>
          <w:sz w:val="22"/>
          <w:szCs w:val="22"/>
          <w:lang w:bidi="fa-IR"/>
        </w:rPr>
        <w:t xml:space="preserve"> misunderstanding of </w:t>
      </w:r>
      <w:r w:rsidR="000E3C1F" w:rsidRPr="00DF4B77">
        <w:rPr>
          <w:rFonts w:asciiTheme="majorBidi" w:eastAsia="Calibri" w:hAnsiTheme="majorBidi" w:cstheme="majorBidi"/>
          <w:sz w:val="22"/>
          <w:szCs w:val="22"/>
          <w:lang w:bidi="fa-IR"/>
        </w:rPr>
        <w:t xml:space="preserve">the </w:t>
      </w:r>
      <w:r w:rsidR="004C1385" w:rsidRPr="00DF4B77">
        <w:rPr>
          <w:rFonts w:asciiTheme="majorBidi" w:eastAsia="Calibri" w:hAnsiTheme="majorBidi" w:cstheme="majorBidi"/>
          <w:sz w:val="22"/>
          <w:szCs w:val="22"/>
          <w:lang w:bidi="fa-IR"/>
        </w:rPr>
        <w:t>degree of imposition and lack of shared social rationality of a target language, there is a need to instruct Iranian EFL learners on the rules of politeness.</w:t>
      </w:r>
    </w:p>
    <w:p w14:paraId="77CF742A" w14:textId="557D9CA3" w:rsidR="002B09C7" w:rsidRPr="00DF4B77" w:rsidRDefault="004C1385" w:rsidP="00DF4B77">
      <w:pPr>
        <w:spacing w:after="120" w:line="240" w:lineRule="auto"/>
        <w:ind w:left="115" w:right="72" w:firstLine="562"/>
        <w:jc w:val="both"/>
        <w:rPr>
          <w:rFonts w:asciiTheme="majorBidi" w:eastAsia="Calibri" w:hAnsiTheme="majorBidi" w:cstheme="majorBidi"/>
          <w:sz w:val="22"/>
          <w:szCs w:val="22"/>
          <w:lang w:bidi="fa-IR"/>
        </w:rPr>
      </w:pPr>
      <w:r w:rsidRPr="00DF4B77">
        <w:rPr>
          <w:rFonts w:asciiTheme="majorBidi" w:eastAsia="Calibri" w:hAnsiTheme="majorBidi" w:cstheme="majorBidi"/>
          <w:sz w:val="22"/>
          <w:szCs w:val="22"/>
          <w:lang w:bidi="fa-IR"/>
        </w:rPr>
        <w:t xml:space="preserve">As to the second question, the results of the correlation between meta-pragmatic awareness and specific pragmatic motivation were indicative of </w:t>
      </w:r>
      <w:r w:rsidR="00271982" w:rsidRPr="00DF4B77">
        <w:rPr>
          <w:rFonts w:asciiTheme="majorBidi" w:eastAsia="Calibri" w:hAnsiTheme="majorBidi" w:cstheme="majorBidi"/>
          <w:sz w:val="22"/>
          <w:szCs w:val="22"/>
          <w:lang w:bidi="fa-IR"/>
        </w:rPr>
        <w:t>a</w:t>
      </w:r>
      <w:r w:rsidRPr="00DF4B77">
        <w:rPr>
          <w:rFonts w:asciiTheme="majorBidi" w:eastAsia="Calibri" w:hAnsiTheme="majorBidi" w:cstheme="majorBidi"/>
          <w:sz w:val="22"/>
          <w:szCs w:val="22"/>
          <w:lang w:bidi="fa-IR"/>
        </w:rPr>
        <w:t xml:space="preserve"> significant relationship between them. It can be said that Iranian advanced EFL learners learnt or acquired sociopragmatic factors of </w:t>
      </w:r>
      <w:r w:rsidR="000E3C1F" w:rsidRPr="00DF4B77">
        <w:rPr>
          <w:rFonts w:asciiTheme="majorBidi" w:eastAsia="Calibri" w:hAnsiTheme="majorBidi" w:cstheme="majorBidi"/>
          <w:sz w:val="22"/>
          <w:szCs w:val="22"/>
          <w:lang w:bidi="fa-IR"/>
        </w:rPr>
        <w:t xml:space="preserve">the </w:t>
      </w:r>
      <w:r w:rsidRPr="00DF4B77">
        <w:rPr>
          <w:rFonts w:asciiTheme="majorBidi" w:eastAsia="Calibri" w:hAnsiTheme="majorBidi" w:cstheme="majorBidi"/>
          <w:sz w:val="22"/>
          <w:szCs w:val="22"/>
          <w:lang w:bidi="fa-IR"/>
        </w:rPr>
        <w:t xml:space="preserve">speech act of </w:t>
      </w:r>
      <w:r w:rsidR="00450553" w:rsidRPr="00DF4B77">
        <w:rPr>
          <w:rFonts w:asciiTheme="majorBidi" w:eastAsia="Calibri" w:hAnsiTheme="majorBidi" w:cstheme="majorBidi"/>
          <w:sz w:val="22"/>
          <w:szCs w:val="22"/>
          <w:lang w:bidi="fa-IR"/>
        </w:rPr>
        <w:t xml:space="preserve">refusal </w:t>
      </w:r>
      <w:r w:rsidR="007A0EE4" w:rsidRPr="00DF4B77">
        <w:rPr>
          <w:rFonts w:asciiTheme="majorBidi" w:eastAsia="Calibri" w:hAnsiTheme="majorBidi" w:cstheme="majorBidi"/>
          <w:sz w:val="22"/>
          <w:szCs w:val="22"/>
          <w:lang w:bidi="fa-IR"/>
        </w:rPr>
        <w:t>as they were</w:t>
      </w:r>
      <w:r w:rsidRPr="00DF4B77">
        <w:rPr>
          <w:rFonts w:asciiTheme="majorBidi" w:eastAsia="Calibri" w:hAnsiTheme="majorBidi" w:cstheme="majorBidi"/>
          <w:sz w:val="22"/>
          <w:szCs w:val="22"/>
          <w:lang w:bidi="fa-IR"/>
        </w:rPr>
        <w:t xml:space="preserve"> interested in or </w:t>
      </w:r>
      <w:r w:rsidR="007A0EE4" w:rsidRPr="00DF4B77">
        <w:rPr>
          <w:rFonts w:asciiTheme="majorBidi" w:eastAsia="Calibri" w:hAnsiTheme="majorBidi" w:cstheme="majorBidi"/>
          <w:sz w:val="22"/>
          <w:szCs w:val="22"/>
          <w:lang w:bidi="fa-IR"/>
        </w:rPr>
        <w:t>were</w:t>
      </w:r>
      <w:r w:rsidRPr="00DF4B77">
        <w:rPr>
          <w:rFonts w:asciiTheme="majorBidi" w:eastAsia="Calibri" w:hAnsiTheme="majorBidi" w:cstheme="majorBidi"/>
          <w:sz w:val="22"/>
          <w:szCs w:val="22"/>
          <w:lang w:bidi="fa-IR"/>
        </w:rPr>
        <w:t xml:space="preserve"> aware of the learning process for that specific speech act. On the other hand, specific pragmatic motivation </w:t>
      </w:r>
      <w:r w:rsidR="00271982" w:rsidRPr="00DF4B77">
        <w:rPr>
          <w:rFonts w:asciiTheme="majorBidi" w:eastAsia="Calibri" w:hAnsiTheme="majorBidi" w:cstheme="majorBidi"/>
          <w:sz w:val="22"/>
          <w:szCs w:val="22"/>
          <w:lang w:bidi="fa-IR"/>
        </w:rPr>
        <w:t>might</w:t>
      </w:r>
      <w:r w:rsidRPr="00DF4B77">
        <w:rPr>
          <w:rFonts w:asciiTheme="majorBidi" w:eastAsia="Calibri" w:hAnsiTheme="majorBidi" w:cstheme="majorBidi"/>
          <w:sz w:val="22"/>
          <w:szCs w:val="22"/>
          <w:lang w:bidi="fa-IR"/>
        </w:rPr>
        <w:t xml:space="preserve"> come from being unconsciously aware of sociopragmatic rules. </w:t>
      </w:r>
    </w:p>
    <w:p w14:paraId="17B9E0F1" w14:textId="6381755D" w:rsidR="00133B9E" w:rsidRPr="00DF4B77" w:rsidRDefault="004C1385" w:rsidP="00DF4B77">
      <w:pPr>
        <w:spacing w:after="120" w:line="240" w:lineRule="auto"/>
        <w:ind w:left="115" w:right="72" w:firstLine="562"/>
        <w:jc w:val="both"/>
        <w:rPr>
          <w:rFonts w:asciiTheme="majorBidi" w:eastAsia="Calibri" w:hAnsiTheme="majorBidi" w:cstheme="majorBidi"/>
          <w:sz w:val="22"/>
          <w:szCs w:val="22"/>
          <w:lang w:bidi="fa-IR"/>
        </w:rPr>
      </w:pPr>
      <w:r w:rsidRPr="00DF4B77">
        <w:rPr>
          <w:rFonts w:asciiTheme="majorBidi" w:eastAsia="Calibri" w:hAnsiTheme="majorBidi" w:cstheme="majorBidi"/>
          <w:sz w:val="22"/>
          <w:szCs w:val="22"/>
          <w:lang w:bidi="fa-IR"/>
        </w:rPr>
        <w:t>The answer to the third question was positive</w:t>
      </w:r>
      <w:r w:rsidR="00195A91" w:rsidRPr="00DF4B77">
        <w:rPr>
          <w:rFonts w:asciiTheme="majorBidi" w:eastAsia="Calibri" w:hAnsiTheme="majorBidi" w:cstheme="majorBidi"/>
          <w:sz w:val="22"/>
          <w:szCs w:val="22"/>
          <w:lang w:bidi="fa-IR"/>
        </w:rPr>
        <w:t xml:space="preserve"> </w:t>
      </w:r>
      <w:r w:rsidR="003004F5" w:rsidRPr="00DF4B77">
        <w:rPr>
          <w:rFonts w:asciiTheme="majorBidi" w:eastAsia="Calibri" w:hAnsiTheme="majorBidi" w:cstheme="majorBidi"/>
          <w:sz w:val="22"/>
          <w:szCs w:val="22"/>
          <w:lang w:bidi="fa-IR"/>
        </w:rPr>
        <w:t>b</w:t>
      </w:r>
      <w:r w:rsidRPr="00DF4B77">
        <w:rPr>
          <w:rFonts w:asciiTheme="majorBidi" w:eastAsia="Calibri" w:hAnsiTheme="majorBidi" w:cstheme="majorBidi"/>
          <w:sz w:val="22"/>
          <w:szCs w:val="22"/>
          <w:lang w:bidi="fa-IR"/>
        </w:rPr>
        <w:t xml:space="preserve">ecause there was a positive correlation between general pragmatic motivation and specific pragmatic motivation. It </w:t>
      </w:r>
      <w:r w:rsidR="00D57B57" w:rsidRPr="00DF4B77">
        <w:rPr>
          <w:rFonts w:asciiTheme="majorBidi" w:eastAsia="Calibri" w:hAnsiTheme="majorBidi" w:cstheme="majorBidi"/>
          <w:sz w:val="22"/>
          <w:szCs w:val="22"/>
          <w:lang w:bidi="fa-IR"/>
        </w:rPr>
        <w:t xml:space="preserve">is </w:t>
      </w:r>
      <w:r w:rsidRPr="00DF4B77">
        <w:rPr>
          <w:rFonts w:asciiTheme="majorBidi" w:eastAsia="Calibri" w:hAnsiTheme="majorBidi" w:cstheme="majorBidi"/>
          <w:sz w:val="22"/>
          <w:szCs w:val="22"/>
          <w:lang w:bidi="fa-IR"/>
        </w:rPr>
        <w:t>demonstrated that although factors that EFL learners take into account for the acquisition of one speech act are different from those for another speech act (</w:t>
      </w:r>
      <w:r w:rsidR="001C1C00" w:rsidRPr="00DF4B77">
        <w:rPr>
          <w:rFonts w:asciiTheme="majorBidi" w:eastAsia="Calibri" w:hAnsiTheme="majorBidi" w:cstheme="majorBidi"/>
          <w:sz w:val="22"/>
          <w:szCs w:val="22"/>
          <w:lang w:bidi="fa-IR"/>
        </w:rPr>
        <w:t xml:space="preserve">Tajeddin &amp; </w:t>
      </w:r>
      <w:r w:rsidRPr="00DF4B77">
        <w:rPr>
          <w:rFonts w:asciiTheme="majorBidi" w:eastAsia="Calibri" w:hAnsiTheme="majorBidi" w:cstheme="majorBidi"/>
          <w:sz w:val="22"/>
          <w:szCs w:val="22"/>
          <w:lang w:bidi="fa-IR"/>
        </w:rPr>
        <w:t>Zand-Moghadam, 2012), the relative increase in general pragmatic motivation leads to the increase in specific pragmatic motivation. Therefore, to keep learners motivated in instructing a specific speech act and to prevent learners from fluctuation in learning pragmatic norms, teachers can encourage learners paying attention to issues in socio</w:t>
      </w:r>
      <w:r w:rsidR="00FA543A">
        <w:rPr>
          <w:rFonts w:asciiTheme="majorBidi" w:eastAsia="Calibri" w:hAnsiTheme="majorBidi" w:cstheme="majorBidi"/>
          <w:sz w:val="22"/>
          <w:szCs w:val="22"/>
          <w:lang w:bidi="fa-IR"/>
        </w:rPr>
        <w:t>-</w:t>
      </w:r>
      <w:r w:rsidRPr="00DF4B77">
        <w:rPr>
          <w:rFonts w:asciiTheme="majorBidi" w:eastAsia="Calibri" w:hAnsiTheme="majorBidi" w:cstheme="majorBidi"/>
          <w:sz w:val="22"/>
          <w:szCs w:val="22"/>
          <w:lang w:bidi="fa-IR"/>
        </w:rPr>
        <w:t>pragmatic and pragma</w:t>
      </w:r>
      <w:r w:rsidR="00FA543A">
        <w:rPr>
          <w:rFonts w:asciiTheme="majorBidi" w:eastAsia="Calibri" w:hAnsiTheme="majorBidi" w:cstheme="majorBidi"/>
          <w:sz w:val="22"/>
          <w:szCs w:val="22"/>
          <w:lang w:bidi="fa-IR"/>
        </w:rPr>
        <w:t>-</w:t>
      </w:r>
      <w:r w:rsidRPr="00DF4B77">
        <w:rPr>
          <w:rFonts w:asciiTheme="majorBidi" w:eastAsia="Calibri" w:hAnsiTheme="majorBidi" w:cstheme="majorBidi"/>
          <w:sz w:val="22"/>
          <w:szCs w:val="22"/>
          <w:lang w:bidi="fa-IR"/>
        </w:rPr>
        <w:t xml:space="preserve">linguistic variables.  </w:t>
      </w:r>
    </w:p>
    <w:p w14:paraId="793B6E6E" w14:textId="77CD2A8D" w:rsidR="00823EE9" w:rsidRDefault="00823EE9" w:rsidP="00DF4B77">
      <w:pPr>
        <w:spacing w:after="120" w:line="240" w:lineRule="auto"/>
        <w:ind w:left="115" w:right="72" w:firstLine="562"/>
        <w:jc w:val="both"/>
        <w:rPr>
          <w:rFonts w:asciiTheme="majorBidi" w:eastAsia="Calibri" w:hAnsiTheme="majorBidi" w:cstheme="majorBidi"/>
          <w:sz w:val="22"/>
          <w:szCs w:val="22"/>
          <w:lang w:bidi="fa-IR"/>
        </w:rPr>
      </w:pPr>
      <w:r w:rsidRPr="00DF4B77">
        <w:rPr>
          <w:rFonts w:asciiTheme="majorBidi" w:eastAsia="Calibri" w:hAnsiTheme="majorBidi" w:cstheme="majorBidi"/>
          <w:sz w:val="22"/>
          <w:szCs w:val="22"/>
          <w:lang w:bidi="fa-IR"/>
        </w:rPr>
        <w:t xml:space="preserve">In respect of the fourth research question, it was revealed that both general and specific pragmatic motivation can be predicted by the features of the metapragmatic awareness. </w:t>
      </w:r>
      <w:r w:rsidR="00D33A30" w:rsidRPr="00DF4B77">
        <w:rPr>
          <w:rFonts w:asciiTheme="majorBidi" w:eastAsia="Calibri" w:hAnsiTheme="majorBidi" w:cstheme="majorBidi"/>
          <w:sz w:val="22"/>
          <w:szCs w:val="22"/>
          <w:lang w:bidi="fa-IR"/>
        </w:rPr>
        <w:t xml:space="preserve">That is, pragmatic motivation construct can be to a great extent accounted by the metapragmatic knowledge of the learners. This, as stated by Tajeddin and Zand-Moghadam (2012), reveals that pragmatic motivation is not </w:t>
      </w:r>
      <w:r w:rsidR="007740A9" w:rsidRPr="00DF4B77">
        <w:rPr>
          <w:rFonts w:asciiTheme="majorBidi" w:eastAsia="Calibri" w:hAnsiTheme="majorBidi" w:cstheme="majorBidi"/>
          <w:sz w:val="22"/>
          <w:szCs w:val="22"/>
          <w:lang w:bidi="fa-IR"/>
        </w:rPr>
        <w:t xml:space="preserve">only </w:t>
      </w:r>
      <w:r w:rsidR="00D33A30" w:rsidRPr="00DF4B77">
        <w:rPr>
          <w:rFonts w:asciiTheme="majorBidi" w:eastAsia="Calibri" w:hAnsiTheme="majorBidi" w:cstheme="majorBidi"/>
          <w:sz w:val="22"/>
          <w:szCs w:val="22"/>
          <w:lang w:bidi="fa-IR"/>
        </w:rPr>
        <w:t>a psychological trait</w:t>
      </w:r>
      <w:r w:rsidR="007740A9" w:rsidRPr="00DF4B77">
        <w:rPr>
          <w:rFonts w:asciiTheme="majorBidi" w:eastAsia="Calibri" w:hAnsiTheme="majorBidi" w:cstheme="majorBidi"/>
          <w:sz w:val="22"/>
          <w:szCs w:val="22"/>
          <w:lang w:bidi="fa-IR"/>
        </w:rPr>
        <w:t xml:space="preserve"> but also</w:t>
      </w:r>
      <w:r w:rsidR="00D33A30" w:rsidRPr="00DF4B77">
        <w:rPr>
          <w:rFonts w:asciiTheme="majorBidi" w:eastAsia="Calibri" w:hAnsiTheme="majorBidi" w:cstheme="majorBidi"/>
          <w:sz w:val="22"/>
          <w:szCs w:val="22"/>
          <w:lang w:bidi="fa-IR"/>
        </w:rPr>
        <w:t xml:space="preserve"> </w:t>
      </w:r>
      <w:r w:rsidR="00562CC1" w:rsidRPr="00DF4B77">
        <w:rPr>
          <w:rFonts w:asciiTheme="majorBidi" w:eastAsia="Calibri" w:hAnsiTheme="majorBidi" w:cstheme="majorBidi"/>
          <w:sz w:val="22"/>
          <w:szCs w:val="22"/>
          <w:lang w:bidi="fa-IR"/>
        </w:rPr>
        <w:t xml:space="preserve">a </w:t>
      </w:r>
      <w:r w:rsidR="00D33A30" w:rsidRPr="00DF4B77">
        <w:rPr>
          <w:rFonts w:asciiTheme="majorBidi" w:eastAsia="Calibri" w:hAnsiTheme="majorBidi" w:cstheme="majorBidi"/>
          <w:sz w:val="22"/>
          <w:szCs w:val="22"/>
          <w:lang w:bidi="fa-IR"/>
        </w:rPr>
        <w:t xml:space="preserve">psychopragmatic </w:t>
      </w:r>
      <w:r w:rsidR="00562CC1" w:rsidRPr="00DF4B77">
        <w:rPr>
          <w:rFonts w:asciiTheme="majorBidi" w:eastAsia="Calibri" w:hAnsiTheme="majorBidi" w:cstheme="majorBidi"/>
          <w:sz w:val="22"/>
          <w:szCs w:val="22"/>
          <w:lang w:bidi="fa-IR"/>
        </w:rPr>
        <w:t xml:space="preserve">trait </w:t>
      </w:r>
      <w:r w:rsidR="00D33A30" w:rsidRPr="00DF4B77">
        <w:rPr>
          <w:rFonts w:asciiTheme="majorBidi" w:eastAsia="Calibri" w:hAnsiTheme="majorBidi" w:cstheme="majorBidi"/>
          <w:sz w:val="22"/>
          <w:szCs w:val="22"/>
          <w:lang w:bidi="fa-IR"/>
        </w:rPr>
        <w:t>in nature account</w:t>
      </w:r>
      <w:r w:rsidR="007740A9" w:rsidRPr="00DF4B77">
        <w:rPr>
          <w:rFonts w:asciiTheme="majorBidi" w:eastAsia="Calibri" w:hAnsiTheme="majorBidi" w:cstheme="majorBidi"/>
          <w:sz w:val="22"/>
          <w:szCs w:val="22"/>
          <w:lang w:bidi="fa-IR"/>
        </w:rPr>
        <w:t>ing</w:t>
      </w:r>
      <w:r w:rsidR="00D33A30" w:rsidRPr="00DF4B77">
        <w:rPr>
          <w:rFonts w:asciiTheme="majorBidi" w:eastAsia="Calibri" w:hAnsiTheme="majorBidi" w:cstheme="majorBidi"/>
          <w:sz w:val="22"/>
          <w:szCs w:val="22"/>
          <w:lang w:bidi="fa-IR"/>
        </w:rPr>
        <w:t xml:space="preserve"> for </w:t>
      </w:r>
      <w:r w:rsidR="007740A9" w:rsidRPr="00DF4B77">
        <w:rPr>
          <w:rFonts w:asciiTheme="majorBidi" w:eastAsia="Calibri" w:hAnsiTheme="majorBidi" w:cstheme="majorBidi"/>
          <w:sz w:val="22"/>
          <w:szCs w:val="22"/>
          <w:lang w:bidi="fa-IR"/>
        </w:rPr>
        <w:t>“</w:t>
      </w:r>
      <w:r w:rsidR="00D33A30" w:rsidRPr="00DF4B77">
        <w:rPr>
          <w:rFonts w:asciiTheme="majorBidi" w:eastAsia="Calibri" w:hAnsiTheme="majorBidi" w:cstheme="majorBidi"/>
          <w:sz w:val="22"/>
          <w:szCs w:val="22"/>
          <w:lang w:bidi="fa-IR"/>
        </w:rPr>
        <w:t>language learners’ motivation for the acquisition of L2 use and the appropriate use of their L2 linguistic resources”</w:t>
      </w:r>
      <w:r w:rsidR="007740A9" w:rsidRPr="00DF4B77">
        <w:rPr>
          <w:rFonts w:asciiTheme="majorBidi" w:eastAsia="Calibri" w:hAnsiTheme="majorBidi" w:cstheme="majorBidi"/>
          <w:sz w:val="22"/>
          <w:szCs w:val="22"/>
          <w:lang w:bidi="fa-IR"/>
        </w:rPr>
        <w:t xml:space="preserve"> </w:t>
      </w:r>
      <w:r w:rsidR="00D33A30" w:rsidRPr="00DF4B77">
        <w:rPr>
          <w:rFonts w:asciiTheme="majorBidi" w:eastAsia="Calibri" w:hAnsiTheme="majorBidi" w:cstheme="majorBidi"/>
          <w:sz w:val="22"/>
          <w:szCs w:val="22"/>
          <w:lang w:bidi="fa-IR"/>
        </w:rPr>
        <w:t>(</w:t>
      </w:r>
      <w:r w:rsidR="007740A9" w:rsidRPr="00DF4B77">
        <w:rPr>
          <w:rFonts w:asciiTheme="majorBidi" w:eastAsia="Calibri" w:hAnsiTheme="majorBidi" w:cstheme="majorBidi"/>
          <w:sz w:val="22"/>
          <w:szCs w:val="22"/>
          <w:lang w:bidi="fa-IR"/>
        </w:rPr>
        <w:t>p.</w:t>
      </w:r>
      <w:r w:rsidR="00D33A30" w:rsidRPr="00DF4B77">
        <w:rPr>
          <w:rFonts w:asciiTheme="majorBidi" w:eastAsia="Calibri" w:hAnsiTheme="majorBidi" w:cstheme="majorBidi"/>
          <w:sz w:val="22"/>
          <w:szCs w:val="22"/>
          <w:lang w:bidi="fa-IR"/>
        </w:rPr>
        <w:t>366)</w:t>
      </w:r>
      <w:r w:rsidR="007740A9" w:rsidRPr="00DF4B77">
        <w:rPr>
          <w:rFonts w:asciiTheme="majorBidi" w:eastAsia="Calibri" w:hAnsiTheme="majorBidi" w:cstheme="majorBidi"/>
          <w:sz w:val="22"/>
          <w:szCs w:val="22"/>
          <w:lang w:bidi="fa-IR"/>
        </w:rPr>
        <w:t xml:space="preserve">. </w:t>
      </w:r>
      <w:r w:rsidRPr="00DF4B77">
        <w:rPr>
          <w:rFonts w:asciiTheme="majorBidi" w:eastAsia="Calibri" w:hAnsiTheme="majorBidi" w:cstheme="majorBidi"/>
          <w:sz w:val="22"/>
          <w:szCs w:val="22"/>
          <w:lang w:bidi="fa-IR"/>
        </w:rPr>
        <w:t>This confirms the importance of</w:t>
      </w:r>
      <w:r w:rsidR="00BA037A" w:rsidRPr="00DF4B77">
        <w:rPr>
          <w:rFonts w:asciiTheme="majorBidi" w:eastAsia="Calibri" w:hAnsiTheme="majorBidi" w:cstheme="majorBidi"/>
          <w:sz w:val="22"/>
          <w:szCs w:val="22"/>
          <w:lang w:bidi="fa-IR"/>
        </w:rPr>
        <w:t xml:space="preserve"> </w:t>
      </w:r>
      <w:r w:rsidR="00C81704" w:rsidRPr="00DF4B77">
        <w:rPr>
          <w:rFonts w:asciiTheme="majorBidi" w:eastAsia="Calibri" w:hAnsiTheme="majorBidi" w:cstheme="majorBidi"/>
          <w:sz w:val="22"/>
          <w:szCs w:val="22"/>
          <w:lang w:bidi="fa-IR"/>
        </w:rPr>
        <w:t>socio</w:t>
      </w:r>
      <w:r w:rsidR="00FA543A">
        <w:rPr>
          <w:rFonts w:asciiTheme="majorBidi" w:eastAsia="Calibri" w:hAnsiTheme="majorBidi" w:cstheme="majorBidi"/>
          <w:sz w:val="22"/>
          <w:szCs w:val="22"/>
          <w:lang w:bidi="fa-IR"/>
        </w:rPr>
        <w:t>-</w:t>
      </w:r>
      <w:r w:rsidR="00C81704" w:rsidRPr="00DF4B77">
        <w:rPr>
          <w:rFonts w:asciiTheme="majorBidi" w:eastAsia="Calibri" w:hAnsiTheme="majorBidi" w:cstheme="majorBidi"/>
          <w:sz w:val="22"/>
          <w:szCs w:val="22"/>
          <w:lang w:bidi="fa-IR"/>
        </w:rPr>
        <w:t>pragmatic and pragma</w:t>
      </w:r>
      <w:r w:rsidR="00FA543A">
        <w:rPr>
          <w:rFonts w:asciiTheme="majorBidi" w:eastAsia="Calibri" w:hAnsiTheme="majorBidi" w:cstheme="majorBidi"/>
          <w:sz w:val="22"/>
          <w:szCs w:val="22"/>
          <w:lang w:bidi="fa-IR"/>
        </w:rPr>
        <w:t>-</w:t>
      </w:r>
      <w:r w:rsidR="00C81704" w:rsidRPr="00DF4B77">
        <w:rPr>
          <w:rFonts w:asciiTheme="majorBidi" w:eastAsia="Calibri" w:hAnsiTheme="majorBidi" w:cstheme="majorBidi"/>
          <w:sz w:val="22"/>
          <w:szCs w:val="22"/>
          <w:lang w:bidi="fa-IR"/>
        </w:rPr>
        <w:t>linguistic knowledge of the speakers in their learning the pragmatic aspects of the SL.</w:t>
      </w:r>
    </w:p>
    <w:p w14:paraId="7207B192" w14:textId="4E0D1F99" w:rsidR="00013450" w:rsidRPr="00BB2D87" w:rsidRDefault="00013450" w:rsidP="00BB2D87">
      <w:pPr>
        <w:autoSpaceDE w:val="0"/>
        <w:autoSpaceDN w:val="0"/>
        <w:adjustRightInd w:val="0"/>
        <w:spacing w:after="120" w:line="240" w:lineRule="auto"/>
        <w:ind w:left="115"/>
        <w:jc w:val="both"/>
        <w:rPr>
          <w:rFonts w:asciiTheme="majorBidi" w:hAnsiTheme="majorBidi" w:cstheme="majorBidi"/>
          <w:b/>
          <w:bCs/>
          <w:sz w:val="22"/>
          <w:szCs w:val="22"/>
        </w:rPr>
      </w:pPr>
      <w:r w:rsidRPr="00BB2D87">
        <w:rPr>
          <w:rFonts w:asciiTheme="majorBidi" w:hAnsiTheme="majorBidi" w:cstheme="majorBidi"/>
          <w:b/>
          <w:bCs/>
          <w:sz w:val="22"/>
          <w:szCs w:val="22"/>
        </w:rPr>
        <w:t xml:space="preserve">6. Conclusion </w:t>
      </w:r>
      <w:r w:rsidR="003F51EE" w:rsidRPr="00BB2D87">
        <w:rPr>
          <w:rFonts w:asciiTheme="majorBidi" w:hAnsiTheme="majorBidi" w:cstheme="majorBidi"/>
          <w:b/>
          <w:bCs/>
          <w:sz w:val="22"/>
          <w:szCs w:val="22"/>
        </w:rPr>
        <w:t>and Pedagogical Implications</w:t>
      </w:r>
    </w:p>
    <w:p w14:paraId="40B40AB2" w14:textId="59999E80" w:rsidR="004C1385" w:rsidRPr="00DF4B77" w:rsidRDefault="00013450" w:rsidP="00DF4B77">
      <w:pPr>
        <w:spacing w:after="120" w:line="240" w:lineRule="auto"/>
        <w:ind w:left="115" w:right="72"/>
        <w:jc w:val="both"/>
        <w:rPr>
          <w:rFonts w:asciiTheme="majorBidi" w:eastAsia="Calibri" w:hAnsiTheme="majorBidi" w:cstheme="majorBidi"/>
          <w:sz w:val="22"/>
          <w:szCs w:val="22"/>
          <w:lang w:bidi="fa-IR"/>
        </w:rPr>
      </w:pPr>
      <w:r w:rsidRPr="00DF4B77">
        <w:rPr>
          <w:rFonts w:asciiTheme="majorBidi" w:eastAsia="Calibri" w:hAnsiTheme="majorBidi" w:cstheme="majorBidi"/>
          <w:sz w:val="22"/>
          <w:szCs w:val="22"/>
          <w:lang w:bidi="fa-IR"/>
        </w:rPr>
        <w:t>T</w:t>
      </w:r>
      <w:r w:rsidR="004C1385" w:rsidRPr="00DF4B77">
        <w:rPr>
          <w:rFonts w:asciiTheme="majorBidi" w:eastAsia="Calibri" w:hAnsiTheme="majorBidi" w:cstheme="majorBidi"/>
          <w:sz w:val="22"/>
          <w:szCs w:val="22"/>
          <w:lang w:bidi="fa-IR"/>
        </w:rPr>
        <w:t>he findings of the present study shed light o</w:t>
      </w:r>
      <w:r w:rsidR="00562CC1" w:rsidRPr="00DF4B77">
        <w:rPr>
          <w:rFonts w:asciiTheme="majorBidi" w:eastAsia="Calibri" w:hAnsiTheme="majorBidi" w:cstheme="majorBidi"/>
          <w:sz w:val="22"/>
          <w:szCs w:val="22"/>
          <w:lang w:bidi="fa-IR"/>
        </w:rPr>
        <w:t>n Iranian advanced EFL learners’</w:t>
      </w:r>
      <w:r w:rsidR="004C1385" w:rsidRPr="00DF4B77">
        <w:rPr>
          <w:rFonts w:asciiTheme="majorBidi" w:eastAsia="Calibri" w:hAnsiTheme="majorBidi" w:cstheme="majorBidi"/>
          <w:sz w:val="22"/>
          <w:szCs w:val="22"/>
          <w:lang w:bidi="fa-IR"/>
        </w:rPr>
        <w:t xml:space="preserve"> meta-pragmatic awareness and its relationship with general and specific pragmatic motivation. It was found that Iranian advanced EFL learners lacked shared cultural gro</w:t>
      </w:r>
      <w:r w:rsidR="00562CC1" w:rsidRPr="00DF4B77">
        <w:rPr>
          <w:rFonts w:asciiTheme="majorBidi" w:eastAsia="Calibri" w:hAnsiTheme="majorBidi" w:cstheme="majorBidi"/>
          <w:sz w:val="22"/>
          <w:szCs w:val="22"/>
          <w:lang w:bidi="fa-IR"/>
        </w:rPr>
        <w:t>up membership;</w:t>
      </w:r>
      <w:r w:rsidR="004C1385" w:rsidRPr="00DF4B77">
        <w:rPr>
          <w:rFonts w:asciiTheme="majorBidi" w:eastAsia="Calibri" w:hAnsiTheme="majorBidi" w:cstheme="majorBidi"/>
          <w:sz w:val="22"/>
          <w:szCs w:val="22"/>
          <w:lang w:bidi="fa-IR"/>
        </w:rPr>
        <w:t xml:space="preserve"> they are partially aware of the appropriate degree of </w:t>
      </w:r>
      <w:r w:rsidR="00BA037A" w:rsidRPr="00DF4B77">
        <w:rPr>
          <w:rFonts w:asciiTheme="majorBidi" w:eastAsia="Calibri" w:hAnsiTheme="majorBidi" w:cstheme="majorBidi"/>
          <w:sz w:val="22"/>
          <w:szCs w:val="22"/>
          <w:lang w:bidi="fa-IR"/>
        </w:rPr>
        <w:t>familiarity</w:t>
      </w:r>
      <w:r w:rsidR="004C1385" w:rsidRPr="00DF4B77">
        <w:rPr>
          <w:rFonts w:asciiTheme="majorBidi" w:eastAsia="Calibri" w:hAnsiTheme="majorBidi" w:cstheme="majorBidi"/>
          <w:sz w:val="22"/>
          <w:szCs w:val="22"/>
          <w:lang w:bidi="fa-IR"/>
        </w:rPr>
        <w:t xml:space="preserve"> in an English context, resulting in </w:t>
      </w:r>
      <w:r w:rsidR="000E3C1F" w:rsidRPr="00DF4B77">
        <w:rPr>
          <w:rFonts w:asciiTheme="majorBidi" w:eastAsia="Calibri" w:hAnsiTheme="majorBidi" w:cstheme="majorBidi"/>
          <w:sz w:val="22"/>
          <w:szCs w:val="22"/>
          <w:lang w:bidi="fa-IR"/>
        </w:rPr>
        <w:t xml:space="preserve">the </w:t>
      </w:r>
      <w:r w:rsidR="004C1385" w:rsidRPr="00DF4B77">
        <w:rPr>
          <w:rFonts w:asciiTheme="majorBidi" w:eastAsia="Calibri" w:hAnsiTheme="majorBidi" w:cstheme="majorBidi"/>
          <w:sz w:val="22"/>
          <w:szCs w:val="22"/>
          <w:lang w:bidi="fa-IR"/>
        </w:rPr>
        <w:t>negative pragmatic transfer. One reason is the lack of necessary interactions in many EFL contexts, even Iranian advanced EFL learners are not exposed to the authentic use of target language. In addition, lack of evidence between meta-pragmatic awareness and specific speech act motivation demonstrated that although specific speech act motivation can predict learners' pragmatic production based on the motivation for that speech act is higher (</w:t>
      </w:r>
      <w:r w:rsidR="006A6266" w:rsidRPr="00DF4B77">
        <w:rPr>
          <w:rFonts w:asciiTheme="majorBidi" w:eastAsia="Calibri" w:hAnsiTheme="majorBidi" w:cstheme="majorBidi"/>
          <w:sz w:val="22"/>
          <w:szCs w:val="22"/>
          <w:lang w:bidi="fa-IR"/>
        </w:rPr>
        <w:t xml:space="preserve">Tajeddin &amp; </w:t>
      </w:r>
      <w:r w:rsidR="004C1385" w:rsidRPr="00DF4B77">
        <w:rPr>
          <w:rFonts w:asciiTheme="majorBidi" w:eastAsia="Calibri" w:hAnsiTheme="majorBidi" w:cstheme="majorBidi"/>
          <w:sz w:val="22"/>
          <w:szCs w:val="22"/>
          <w:lang w:bidi="fa-IR"/>
        </w:rPr>
        <w:t>Zand-Moghadam, 2012), it cannot b</w:t>
      </w:r>
      <w:r w:rsidR="00562CC1" w:rsidRPr="00DF4B77">
        <w:rPr>
          <w:rFonts w:asciiTheme="majorBidi" w:eastAsia="Calibri" w:hAnsiTheme="majorBidi" w:cstheme="majorBidi"/>
          <w:sz w:val="22"/>
          <w:szCs w:val="22"/>
          <w:lang w:bidi="fa-IR"/>
        </w:rPr>
        <w:t>e a true indicative of learners’</w:t>
      </w:r>
      <w:r w:rsidR="004C1385" w:rsidRPr="00DF4B77">
        <w:rPr>
          <w:rFonts w:asciiTheme="majorBidi" w:eastAsia="Calibri" w:hAnsiTheme="majorBidi" w:cstheme="majorBidi"/>
          <w:sz w:val="22"/>
          <w:szCs w:val="22"/>
          <w:lang w:bidi="fa-IR"/>
        </w:rPr>
        <w:t xml:space="preserve"> meta-pragmatic awareness. In closing, with respect to</w:t>
      </w:r>
      <w:r w:rsidR="00BC298E" w:rsidRPr="00DF4B77">
        <w:rPr>
          <w:rFonts w:asciiTheme="majorBidi" w:eastAsia="Calibri" w:hAnsiTheme="majorBidi" w:cstheme="majorBidi"/>
          <w:sz w:val="22"/>
          <w:szCs w:val="22"/>
          <w:lang w:bidi="fa-IR"/>
        </w:rPr>
        <w:t xml:space="preserve"> Tajeddin</w:t>
      </w:r>
      <w:r w:rsidR="004C1385" w:rsidRPr="00DF4B77">
        <w:rPr>
          <w:rFonts w:asciiTheme="majorBidi" w:eastAsia="Calibri" w:hAnsiTheme="majorBidi" w:cstheme="majorBidi"/>
          <w:sz w:val="22"/>
          <w:szCs w:val="22"/>
          <w:lang w:bidi="fa-IR"/>
        </w:rPr>
        <w:t xml:space="preserve"> </w:t>
      </w:r>
      <w:r w:rsidR="00BC298E" w:rsidRPr="00DF4B77">
        <w:rPr>
          <w:rFonts w:asciiTheme="majorBidi" w:eastAsia="Calibri" w:hAnsiTheme="majorBidi" w:cstheme="majorBidi"/>
          <w:sz w:val="22"/>
          <w:szCs w:val="22"/>
          <w:lang w:bidi="fa-IR"/>
        </w:rPr>
        <w:t>and Zand-</w:t>
      </w:r>
      <w:r w:rsidR="00BC298E" w:rsidRPr="00DF4B77">
        <w:rPr>
          <w:rFonts w:asciiTheme="majorBidi" w:eastAsia="Calibri" w:hAnsiTheme="majorBidi" w:cstheme="majorBidi"/>
          <w:sz w:val="22"/>
          <w:szCs w:val="22"/>
          <w:lang w:bidi="fa-IR"/>
        </w:rPr>
        <w:lastRenderedPageBreak/>
        <w:t>Moghadam</w:t>
      </w:r>
      <w:r w:rsidR="00562CC1" w:rsidRPr="00DF4B77">
        <w:rPr>
          <w:rFonts w:asciiTheme="majorBidi" w:eastAsia="Calibri" w:hAnsiTheme="majorBidi" w:cstheme="majorBidi"/>
          <w:sz w:val="22"/>
          <w:szCs w:val="22"/>
          <w:lang w:bidi="fa-IR"/>
        </w:rPr>
        <w:t>’</w:t>
      </w:r>
      <w:r w:rsidR="006A6266" w:rsidRPr="00DF4B77">
        <w:rPr>
          <w:rFonts w:asciiTheme="majorBidi" w:eastAsia="Calibri" w:hAnsiTheme="majorBidi" w:cstheme="majorBidi"/>
          <w:sz w:val="22"/>
          <w:szCs w:val="22"/>
          <w:lang w:bidi="fa-IR"/>
        </w:rPr>
        <w:t>s</w:t>
      </w:r>
      <w:r w:rsidR="004C1385" w:rsidRPr="00DF4B77">
        <w:rPr>
          <w:rFonts w:asciiTheme="majorBidi" w:eastAsia="Calibri" w:hAnsiTheme="majorBidi" w:cstheme="majorBidi"/>
          <w:sz w:val="22"/>
          <w:szCs w:val="22"/>
          <w:lang w:bidi="fa-IR"/>
        </w:rPr>
        <w:t xml:space="preserve"> statement that </w:t>
      </w:r>
      <w:r w:rsidR="007654AD" w:rsidRPr="00DF4B77">
        <w:rPr>
          <w:rFonts w:asciiTheme="majorBidi" w:eastAsia="Calibri" w:hAnsiTheme="majorBidi" w:cstheme="majorBidi"/>
          <w:sz w:val="22"/>
          <w:szCs w:val="22"/>
          <w:lang w:bidi="fa-IR"/>
        </w:rPr>
        <w:t>“</w:t>
      </w:r>
      <w:r w:rsidR="004C1385" w:rsidRPr="00DF4B77">
        <w:rPr>
          <w:rFonts w:asciiTheme="majorBidi" w:eastAsia="Calibri" w:hAnsiTheme="majorBidi" w:cstheme="majorBidi"/>
          <w:sz w:val="22"/>
          <w:szCs w:val="22"/>
          <w:lang w:bidi="fa-IR"/>
        </w:rPr>
        <w:t>general pragmatic motivation does not</w:t>
      </w:r>
      <w:r w:rsidR="00562CC1" w:rsidRPr="00DF4B77">
        <w:rPr>
          <w:rFonts w:asciiTheme="majorBidi" w:eastAsia="Calibri" w:hAnsiTheme="majorBidi" w:cstheme="majorBidi"/>
          <w:sz w:val="22"/>
          <w:szCs w:val="22"/>
          <w:lang w:bidi="fa-IR"/>
        </w:rPr>
        <w:t xml:space="preserve"> reveal anything about learners’</w:t>
      </w:r>
      <w:r w:rsidR="004C1385" w:rsidRPr="00DF4B77">
        <w:rPr>
          <w:rFonts w:asciiTheme="majorBidi" w:eastAsia="Calibri" w:hAnsiTheme="majorBidi" w:cstheme="majorBidi"/>
          <w:sz w:val="22"/>
          <w:szCs w:val="22"/>
          <w:lang w:bidi="fa-IR"/>
        </w:rPr>
        <w:t xml:space="preserve"> current level of pragmatic knowledge</w:t>
      </w:r>
      <w:r w:rsidR="007654AD" w:rsidRPr="00DF4B77">
        <w:rPr>
          <w:rFonts w:asciiTheme="majorBidi" w:eastAsia="Calibri" w:hAnsiTheme="majorBidi" w:cstheme="majorBidi"/>
          <w:sz w:val="22"/>
          <w:szCs w:val="22"/>
          <w:lang w:bidi="fa-IR"/>
        </w:rPr>
        <w:t>” (p. 368)</w:t>
      </w:r>
      <w:r w:rsidR="004C1385" w:rsidRPr="00DF4B77">
        <w:rPr>
          <w:rFonts w:asciiTheme="majorBidi" w:eastAsia="Calibri" w:hAnsiTheme="majorBidi" w:cstheme="majorBidi"/>
          <w:sz w:val="22"/>
          <w:szCs w:val="22"/>
          <w:lang w:bidi="fa-IR"/>
        </w:rPr>
        <w:t>, current study differs slightly and demonstrated that general pragmatic motivation can</w:t>
      </w:r>
      <w:r w:rsidR="00BA037A" w:rsidRPr="00DF4B77">
        <w:rPr>
          <w:rFonts w:asciiTheme="majorBidi" w:eastAsia="Calibri" w:hAnsiTheme="majorBidi" w:cstheme="majorBidi"/>
          <w:sz w:val="22"/>
          <w:szCs w:val="22"/>
          <w:lang w:bidi="fa-IR"/>
        </w:rPr>
        <w:t xml:space="preserve"> be</w:t>
      </w:r>
      <w:r w:rsidR="004C1385" w:rsidRPr="00DF4B77">
        <w:rPr>
          <w:rFonts w:asciiTheme="majorBidi" w:eastAsia="Calibri" w:hAnsiTheme="majorBidi" w:cstheme="majorBidi"/>
          <w:sz w:val="22"/>
          <w:szCs w:val="22"/>
          <w:lang w:bidi="fa-IR"/>
        </w:rPr>
        <w:t xml:space="preserve"> predict</w:t>
      </w:r>
      <w:r w:rsidR="00BA037A" w:rsidRPr="00DF4B77">
        <w:rPr>
          <w:rFonts w:asciiTheme="majorBidi" w:eastAsia="Calibri" w:hAnsiTheme="majorBidi" w:cstheme="majorBidi"/>
          <w:sz w:val="22"/>
          <w:szCs w:val="22"/>
          <w:lang w:bidi="fa-IR"/>
        </w:rPr>
        <w:t>ed</w:t>
      </w:r>
      <w:r w:rsidR="004C1385" w:rsidRPr="00DF4B77">
        <w:rPr>
          <w:rFonts w:asciiTheme="majorBidi" w:eastAsia="Calibri" w:hAnsiTheme="majorBidi" w:cstheme="majorBidi"/>
          <w:sz w:val="22"/>
          <w:szCs w:val="22"/>
          <w:lang w:bidi="fa-IR"/>
        </w:rPr>
        <w:t xml:space="preserve"> learners' meta-pragmatic awareness. </w:t>
      </w:r>
    </w:p>
    <w:p w14:paraId="1082E310" w14:textId="5B55FECF" w:rsidR="00B24BE3" w:rsidRPr="00DF4B77" w:rsidRDefault="00B24BE3" w:rsidP="00DF4B77">
      <w:pPr>
        <w:spacing w:after="120" w:line="240" w:lineRule="auto"/>
        <w:ind w:left="115" w:right="72" w:firstLine="562"/>
        <w:jc w:val="both"/>
        <w:rPr>
          <w:rFonts w:asciiTheme="majorBidi" w:eastAsia="Calibri" w:hAnsiTheme="majorBidi" w:cstheme="majorBidi"/>
          <w:sz w:val="22"/>
          <w:szCs w:val="22"/>
          <w:lang w:bidi="fa-IR"/>
        </w:rPr>
      </w:pPr>
      <w:r w:rsidRPr="00DF4B77">
        <w:rPr>
          <w:rFonts w:asciiTheme="majorBidi" w:eastAsia="Calibri" w:hAnsiTheme="majorBidi" w:cstheme="majorBidi"/>
          <w:sz w:val="22"/>
          <w:szCs w:val="22"/>
          <w:lang w:bidi="fa-IR"/>
        </w:rPr>
        <w:t xml:space="preserve">This study </w:t>
      </w:r>
      <w:r w:rsidR="00C63576" w:rsidRPr="00DF4B77">
        <w:rPr>
          <w:rFonts w:asciiTheme="majorBidi" w:eastAsia="Calibri" w:hAnsiTheme="majorBidi" w:cstheme="majorBidi"/>
          <w:sz w:val="22"/>
          <w:szCs w:val="22"/>
          <w:lang w:bidi="fa-IR"/>
        </w:rPr>
        <w:t>offers</w:t>
      </w:r>
      <w:r w:rsidRPr="00DF4B77">
        <w:rPr>
          <w:rFonts w:asciiTheme="majorBidi" w:eastAsia="Calibri" w:hAnsiTheme="majorBidi" w:cstheme="majorBidi"/>
          <w:sz w:val="22"/>
          <w:szCs w:val="22"/>
          <w:lang w:bidi="fa-IR"/>
        </w:rPr>
        <w:t xml:space="preserve"> a number of implications for </w:t>
      </w:r>
      <w:r w:rsidR="00C63576" w:rsidRPr="00DF4B77">
        <w:rPr>
          <w:rFonts w:asciiTheme="majorBidi" w:eastAsia="Calibri" w:hAnsiTheme="majorBidi" w:cstheme="majorBidi"/>
          <w:sz w:val="22"/>
          <w:szCs w:val="22"/>
          <w:lang w:bidi="fa-IR"/>
        </w:rPr>
        <w:t xml:space="preserve">the second and foreign language </w:t>
      </w:r>
      <w:r w:rsidRPr="00DF4B77">
        <w:rPr>
          <w:rFonts w:asciiTheme="majorBidi" w:eastAsia="Calibri" w:hAnsiTheme="majorBidi" w:cstheme="majorBidi"/>
          <w:sz w:val="22"/>
          <w:szCs w:val="22"/>
          <w:lang w:bidi="fa-IR"/>
        </w:rPr>
        <w:t xml:space="preserve">research. </w:t>
      </w:r>
      <w:r w:rsidR="00C63576" w:rsidRPr="00DF4B77">
        <w:rPr>
          <w:rFonts w:asciiTheme="majorBidi" w:eastAsia="Calibri" w:hAnsiTheme="majorBidi" w:cstheme="majorBidi"/>
          <w:sz w:val="22"/>
          <w:szCs w:val="22"/>
          <w:lang w:bidi="fa-IR"/>
        </w:rPr>
        <w:t>In respect of the</w:t>
      </w:r>
      <w:r w:rsidRPr="00DF4B77">
        <w:rPr>
          <w:rFonts w:asciiTheme="majorBidi" w:eastAsia="Calibri" w:hAnsiTheme="majorBidi" w:cstheme="majorBidi"/>
          <w:sz w:val="22"/>
          <w:szCs w:val="22"/>
          <w:lang w:bidi="fa-IR"/>
        </w:rPr>
        <w:t xml:space="preserve"> theories of motivation</w:t>
      </w:r>
      <w:r w:rsidR="002A2BEA" w:rsidRPr="00DF4B77">
        <w:rPr>
          <w:rFonts w:asciiTheme="majorBidi" w:eastAsia="Calibri" w:hAnsiTheme="majorBidi" w:cstheme="majorBidi"/>
          <w:sz w:val="22"/>
          <w:szCs w:val="22"/>
          <w:lang w:bidi="fa-IR"/>
        </w:rPr>
        <w:t>,</w:t>
      </w:r>
      <w:r w:rsidR="00842A7C" w:rsidRPr="00DF4B77">
        <w:rPr>
          <w:rFonts w:asciiTheme="majorBidi" w:eastAsia="Calibri" w:hAnsiTheme="majorBidi" w:cstheme="majorBidi"/>
          <w:sz w:val="22"/>
          <w:szCs w:val="22"/>
          <w:lang w:bidi="fa-IR"/>
        </w:rPr>
        <w:t xml:space="preserve"> learners’</w:t>
      </w:r>
      <w:r w:rsidRPr="00DF4B77">
        <w:rPr>
          <w:rFonts w:asciiTheme="majorBidi" w:eastAsia="Calibri" w:hAnsiTheme="majorBidi" w:cstheme="majorBidi"/>
          <w:sz w:val="22"/>
          <w:szCs w:val="22"/>
          <w:lang w:bidi="fa-IR"/>
        </w:rPr>
        <w:t xml:space="preserve"> general </w:t>
      </w:r>
      <w:r w:rsidR="002A2BEA" w:rsidRPr="00DF4B77">
        <w:rPr>
          <w:rFonts w:asciiTheme="majorBidi" w:eastAsia="Calibri" w:hAnsiTheme="majorBidi" w:cstheme="majorBidi"/>
          <w:sz w:val="22"/>
          <w:szCs w:val="22"/>
          <w:lang w:bidi="fa-IR"/>
        </w:rPr>
        <w:t xml:space="preserve">and specific </w:t>
      </w:r>
      <w:r w:rsidRPr="00DF4B77">
        <w:rPr>
          <w:rFonts w:asciiTheme="majorBidi" w:eastAsia="Calibri" w:hAnsiTheme="majorBidi" w:cstheme="majorBidi"/>
          <w:sz w:val="22"/>
          <w:szCs w:val="22"/>
          <w:lang w:bidi="fa-IR"/>
        </w:rPr>
        <w:t>pragmatic motivation can be examined</w:t>
      </w:r>
      <w:r w:rsidR="002A2BEA" w:rsidRPr="00DF4B77">
        <w:rPr>
          <w:rFonts w:asciiTheme="majorBidi" w:eastAsia="Calibri" w:hAnsiTheme="majorBidi" w:cstheme="majorBidi"/>
          <w:sz w:val="22"/>
          <w:szCs w:val="22"/>
          <w:lang w:bidi="fa-IR"/>
        </w:rPr>
        <w:t xml:space="preserve"> and </w:t>
      </w:r>
      <w:r w:rsidRPr="00DF4B77">
        <w:rPr>
          <w:rFonts w:asciiTheme="majorBidi" w:eastAsia="Calibri" w:hAnsiTheme="majorBidi" w:cstheme="majorBidi"/>
          <w:sz w:val="22"/>
          <w:szCs w:val="22"/>
          <w:lang w:bidi="fa-IR"/>
        </w:rPr>
        <w:t xml:space="preserve">compared, with other types </w:t>
      </w:r>
      <w:r w:rsidR="002A2BEA" w:rsidRPr="00DF4B77">
        <w:rPr>
          <w:rFonts w:asciiTheme="majorBidi" w:eastAsia="Calibri" w:hAnsiTheme="majorBidi" w:cstheme="majorBidi"/>
          <w:sz w:val="22"/>
          <w:szCs w:val="22"/>
          <w:lang w:bidi="fa-IR"/>
        </w:rPr>
        <w:t>of motivation</w:t>
      </w:r>
      <w:r w:rsidRPr="00DF4B77">
        <w:rPr>
          <w:rFonts w:asciiTheme="majorBidi" w:eastAsia="Calibri" w:hAnsiTheme="majorBidi" w:cstheme="majorBidi"/>
          <w:sz w:val="22"/>
          <w:szCs w:val="22"/>
          <w:lang w:bidi="fa-IR"/>
        </w:rPr>
        <w:t xml:space="preserve">. It also helps teachers have a better </w:t>
      </w:r>
      <w:r w:rsidR="000023BB" w:rsidRPr="00DF4B77">
        <w:rPr>
          <w:rFonts w:asciiTheme="majorBidi" w:eastAsia="Calibri" w:hAnsiTheme="majorBidi" w:cstheme="majorBidi"/>
          <w:sz w:val="22"/>
          <w:szCs w:val="22"/>
          <w:lang w:bidi="fa-IR"/>
        </w:rPr>
        <w:t>understanding about</w:t>
      </w:r>
      <w:r w:rsidR="00842A7C" w:rsidRPr="00DF4B77">
        <w:rPr>
          <w:rFonts w:asciiTheme="majorBidi" w:eastAsia="Calibri" w:hAnsiTheme="majorBidi" w:cstheme="majorBidi"/>
          <w:sz w:val="22"/>
          <w:szCs w:val="22"/>
          <w:lang w:bidi="fa-IR"/>
        </w:rPr>
        <w:t xml:space="preserve"> learners’</w:t>
      </w:r>
      <w:r w:rsidRPr="00DF4B77">
        <w:rPr>
          <w:rFonts w:asciiTheme="majorBidi" w:eastAsia="Calibri" w:hAnsiTheme="majorBidi" w:cstheme="majorBidi"/>
          <w:sz w:val="22"/>
          <w:szCs w:val="22"/>
          <w:lang w:bidi="fa-IR"/>
        </w:rPr>
        <w:t xml:space="preserve"> </w:t>
      </w:r>
      <w:r w:rsidR="000023BB" w:rsidRPr="00DF4B77">
        <w:rPr>
          <w:rFonts w:asciiTheme="majorBidi" w:eastAsia="Calibri" w:hAnsiTheme="majorBidi" w:cstheme="majorBidi"/>
          <w:sz w:val="22"/>
          <w:szCs w:val="22"/>
          <w:lang w:bidi="fa-IR"/>
        </w:rPr>
        <w:t>pragmatic competence and</w:t>
      </w:r>
      <w:r w:rsidRPr="00DF4B77">
        <w:rPr>
          <w:rFonts w:asciiTheme="majorBidi" w:eastAsia="Calibri" w:hAnsiTheme="majorBidi" w:cstheme="majorBidi"/>
          <w:sz w:val="22"/>
          <w:szCs w:val="22"/>
          <w:lang w:bidi="fa-IR"/>
        </w:rPr>
        <w:t xml:space="preserve"> areas of language transfer. With </w:t>
      </w:r>
      <w:r w:rsidR="000023BB" w:rsidRPr="00DF4B77">
        <w:rPr>
          <w:rFonts w:asciiTheme="majorBidi" w:eastAsia="Calibri" w:hAnsiTheme="majorBidi" w:cstheme="majorBidi"/>
          <w:sz w:val="22"/>
          <w:szCs w:val="22"/>
          <w:lang w:bidi="fa-IR"/>
        </w:rPr>
        <w:t>respect</w:t>
      </w:r>
      <w:r w:rsidRPr="00DF4B77">
        <w:rPr>
          <w:rFonts w:asciiTheme="majorBidi" w:eastAsia="Calibri" w:hAnsiTheme="majorBidi" w:cstheme="majorBidi"/>
          <w:sz w:val="22"/>
          <w:szCs w:val="22"/>
          <w:lang w:bidi="fa-IR"/>
        </w:rPr>
        <w:t xml:space="preserve"> to the acquisition of </w:t>
      </w:r>
      <w:r w:rsidR="000023BB" w:rsidRPr="00DF4B77">
        <w:rPr>
          <w:rFonts w:asciiTheme="majorBidi" w:eastAsia="Calibri" w:hAnsiTheme="majorBidi" w:cstheme="majorBidi"/>
          <w:sz w:val="22"/>
          <w:szCs w:val="22"/>
          <w:lang w:bidi="fa-IR"/>
        </w:rPr>
        <w:t>ILP</w:t>
      </w:r>
      <w:r w:rsidRPr="00DF4B77">
        <w:rPr>
          <w:rFonts w:asciiTheme="majorBidi" w:eastAsia="Calibri" w:hAnsiTheme="majorBidi" w:cstheme="majorBidi"/>
          <w:sz w:val="22"/>
          <w:szCs w:val="22"/>
          <w:lang w:bidi="fa-IR"/>
        </w:rPr>
        <w:t xml:space="preserve">, the study highlights </w:t>
      </w:r>
      <w:r w:rsidR="000023BB" w:rsidRPr="00DF4B77">
        <w:rPr>
          <w:rFonts w:asciiTheme="majorBidi" w:eastAsia="Calibri" w:hAnsiTheme="majorBidi" w:cstheme="majorBidi"/>
          <w:sz w:val="22"/>
          <w:szCs w:val="22"/>
          <w:lang w:bidi="fa-IR"/>
        </w:rPr>
        <w:t xml:space="preserve">the </w:t>
      </w:r>
      <w:r w:rsidRPr="00DF4B77">
        <w:rPr>
          <w:rFonts w:asciiTheme="majorBidi" w:eastAsia="Calibri" w:hAnsiTheme="majorBidi" w:cstheme="majorBidi"/>
          <w:sz w:val="22"/>
          <w:szCs w:val="22"/>
          <w:lang w:bidi="fa-IR"/>
        </w:rPr>
        <w:t>need</w:t>
      </w:r>
      <w:r w:rsidR="00842A7C" w:rsidRPr="00DF4B77">
        <w:rPr>
          <w:rFonts w:asciiTheme="majorBidi" w:eastAsia="Calibri" w:hAnsiTheme="majorBidi" w:cstheme="majorBidi"/>
          <w:sz w:val="22"/>
          <w:szCs w:val="22"/>
          <w:lang w:bidi="fa-IR"/>
        </w:rPr>
        <w:t xml:space="preserve"> for</w:t>
      </w:r>
      <w:r w:rsidRPr="00DF4B77">
        <w:rPr>
          <w:rFonts w:asciiTheme="majorBidi" w:eastAsia="Calibri" w:hAnsiTheme="majorBidi" w:cstheme="majorBidi"/>
          <w:sz w:val="22"/>
          <w:szCs w:val="22"/>
          <w:lang w:bidi="fa-IR"/>
        </w:rPr>
        <w:t xml:space="preserve"> instruct</w:t>
      </w:r>
      <w:r w:rsidR="000023BB" w:rsidRPr="00DF4B77">
        <w:rPr>
          <w:rFonts w:asciiTheme="majorBidi" w:eastAsia="Calibri" w:hAnsiTheme="majorBidi" w:cstheme="majorBidi"/>
          <w:sz w:val="22"/>
          <w:szCs w:val="22"/>
          <w:lang w:bidi="fa-IR"/>
        </w:rPr>
        <w:t>ion</w:t>
      </w:r>
      <w:r w:rsidRPr="00DF4B77">
        <w:rPr>
          <w:rFonts w:asciiTheme="majorBidi" w:eastAsia="Calibri" w:hAnsiTheme="majorBidi" w:cstheme="majorBidi"/>
          <w:sz w:val="22"/>
          <w:szCs w:val="22"/>
          <w:lang w:bidi="fa-IR"/>
        </w:rPr>
        <w:t xml:space="preserve"> </w:t>
      </w:r>
      <w:r w:rsidR="000023BB" w:rsidRPr="00DF4B77">
        <w:rPr>
          <w:rFonts w:asciiTheme="majorBidi" w:eastAsia="Calibri" w:hAnsiTheme="majorBidi" w:cstheme="majorBidi"/>
          <w:sz w:val="22"/>
          <w:szCs w:val="22"/>
          <w:lang w:bidi="fa-IR"/>
        </w:rPr>
        <w:t>of different pragma</w:t>
      </w:r>
      <w:r w:rsidR="00151FE0">
        <w:rPr>
          <w:rFonts w:asciiTheme="majorBidi" w:eastAsia="Calibri" w:hAnsiTheme="majorBidi" w:cstheme="majorBidi"/>
          <w:sz w:val="22"/>
          <w:szCs w:val="22"/>
          <w:lang w:bidi="fa-IR"/>
        </w:rPr>
        <w:t>-</w:t>
      </w:r>
      <w:r w:rsidR="000023BB" w:rsidRPr="00DF4B77">
        <w:rPr>
          <w:rFonts w:asciiTheme="majorBidi" w:eastAsia="Calibri" w:hAnsiTheme="majorBidi" w:cstheme="majorBidi"/>
          <w:sz w:val="22"/>
          <w:szCs w:val="22"/>
          <w:lang w:bidi="fa-IR"/>
        </w:rPr>
        <w:t>linguistic and socio</w:t>
      </w:r>
      <w:r w:rsidR="00151FE0">
        <w:rPr>
          <w:rFonts w:asciiTheme="majorBidi" w:eastAsia="Calibri" w:hAnsiTheme="majorBidi" w:cstheme="majorBidi"/>
          <w:sz w:val="22"/>
          <w:szCs w:val="22"/>
          <w:lang w:bidi="fa-IR"/>
        </w:rPr>
        <w:t>-</w:t>
      </w:r>
      <w:r w:rsidR="000023BB" w:rsidRPr="00DF4B77">
        <w:rPr>
          <w:rFonts w:asciiTheme="majorBidi" w:eastAsia="Calibri" w:hAnsiTheme="majorBidi" w:cstheme="majorBidi"/>
          <w:sz w:val="22"/>
          <w:szCs w:val="22"/>
          <w:lang w:bidi="fa-IR"/>
        </w:rPr>
        <w:t>pragmatic features</w:t>
      </w:r>
      <w:r w:rsidRPr="00DF4B77">
        <w:rPr>
          <w:rFonts w:asciiTheme="majorBidi" w:eastAsia="Calibri" w:hAnsiTheme="majorBidi" w:cstheme="majorBidi"/>
          <w:sz w:val="22"/>
          <w:szCs w:val="22"/>
          <w:lang w:bidi="fa-IR"/>
        </w:rPr>
        <w:t xml:space="preserve"> to increase the motivation </w:t>
      </w:r>
      <w:r w:rsidR="000023BB" w:rsidRPr="00DF4B77">
        <w:rPr>
          <w:rFonts w:asciiTheme="majorBidi" w:eastAsia="Calibri" w:hAnsiTheme="majorBidi" w:cstheme="majorBidi"/>
          <w:sz w:val="22"/>
          <w:szCs w:val="22"/>
          <w:lang w:bidi="fa-IR"/>
        </w:rPr>
        <w:t xml:space="preserve">specific to </w:t>
      </w:r>
      <w:r w:rsidRPr="00DF4B77">
        <w:rPr>
          <w:rFonts w:asciiTheme="majorBidi" w:eastAsia="Calibri" w:hAnsiTheme="majorBidi" w:cstheme="majorBidi"/>
          <w:sz w:val="22"/>
          <w:szCs w:val="22"/>
          <w:lang w:bidi="fa-IR"/>
        </w:rPr>
        <w:t>interlanguage pragmatic development</w:t>
      </w:r>
      <w:r w:rsidR="002A2BEA" w:rsidRPr="00DF4B77">
        <w:rPr>
          <w:rFonts w:asciiTheme="majorBidi" w:eastAsia="Calibri" w:hAnsiTheme="majorBidi" w:cstheme="majorBidi"/>
          <w:sz w:val="22"/>
          <w:szCs w:val="22"/>
          <w:lang w:bidi="fa-IR"/>
        </w:rPr>
        <w:t>.</w:t>
      </w:r>
    </w:p>
    <w:p w14:paraId="3CF3AD9A" w14:textId="68820925" w:rsidR="002A2BEA" w:rsidRPr="00DF4B77" w:rsidRDefault="00D40DDA" w:rsidP="00DF4B77">
      <w:pPr>
        <w:spacing w:after="120" w:line="240" w:lineRule="auto"/>
        <w:ind w:left="115" w:right="72" w:firstLine="562"/>
        <w:jc w:val="both"/>
        <w:rPr>
          <w:rFonts w:asciiTheme="majorBidi" w:eastAsia="Calibri" w:hAnsiTheme="majorBidi" w:cstheme="majorBidi"/>
          <w:sz w:val="22"/>
          <w:szCs w:val="22"/>
          <w:lang w:bidi="fa-IR"/>
        </w:rPr>
      </w:pPr>
      <w:r w:rsidRPr="00DF4B77">
        <w:rPr>
          <w:rFonts w:asciiTheme="majorBidi" w:eastAsia="Calibri" w:hAnsiTheme="majorBidi" w:cstheme="majorBidi"/>
          <w:sz w:val="22"/>
          <w:szCs w:val="22"/>
          <w:lang w:bidi="fa-IR"/>
        </w:rPr>
        <w:t xml:space="preserve">There are a number of limitations and delimitations in this study that can be regarded not as shortcomings but as the indicators of potential research directions that need to be addressed in future research studies. One of the first limitations the present study was </w:t>
      </w:r>
      <w:r w:rsidR="00327499" w:rsidRPr="00DF4B77">
        <w:rPr>
          <w:rFonts w:asciiTheme="majorBidi" w:eastAsia="Calibri" w:hAnsiTheme="majorBidi" w:cstheme="majorBidi"/>
          <w:sz w:val="22"/>
          <w:szCs w:val="22"/>
          <w:lang w:bidi="fa-IR"/>
        </w:rPr>
        <w:t>related</w:t>
      </w:r>
      <w:r w:rsidR="002A2BEA" w:rsidRPr="00DF4B77">
        <w:rPr>
          <w:rFonts w:asciiTheme="majorBidi" w:eastAsia="Calibri" w:hAnsiTheme="majorBidi" w:cstheme="majorBidi"/>
          <w:sz w:val="22"/>
          <w:szCs w:val="22"/>
          <w:lang w:bidi="fa-IR"/>
        </w:rPr>
        <w:t xml:space="preserve"> to the way learners’ knowledge  is measured through meta-pragmatic awareness questionnaire and pragmatic motivation questionnaire,  it </w:t>
      </w:r>
      <w:r w:rsidRPr="00DF4B77">
        <w:rPr>
          <w:rFonts w:asciiTheme="majorBidi" w:eastAsia="Calibri" w:hAnsiTheme="majorBidi" w:cstheme="majorBidi"/>
          <w:sz w:val="22"/>
          <w:szCs w:val="22"/>
          <w:lang w:bidi="fa-IR"/>
        </w:rPr>
        <w:t>would</w:t>
      </w:r>
      <w:r w:rsidR="002A2BEA" w:rsidRPr="00DF4B77">
        <w:rPr>
          <w:rFonts w:asciiTheme="majorBidi" w:eastAsia="Calibri" w:hAnsiTheme="majorBidi" w:cstheme="majorBidi"/>
          <w:sz w:val="22"/>
          <w:szCs w:val="22"/>
          <w:lang w:bidi="fa-IR"/>
        </w:rPr>
        <w:t xml:space="preserve"> not seem practicable to collect the data through other measures of speech act production, e.g., oral discourse completion tasks (ODCTs), or role plays (RPDCTs),  written discourse completion (WDCTs).</w:t>
      </w:r>
      <w:r w:rsidRPr="00DF4B77">
        <w:rPr>
          <w:rFonts w:asciiTheme="majorBidi" w:eastAsia="Calibri" w:hAnsiTheme="majorBidi" w:cstheme="majorBidi"/>
          <w:sz w:val="22"/>
          <w:szCs w:val="22"/>
          <w:lang w:bidi="fa-IR"/>
        </w:rPr>
        <w:t xml:space="preserve"> A further limitation concerns the fact that t</w:t>
      </w:r>
      <w:r w:rsidR="002A2BEA" w:rsidRPr="00DF4B77">
        <w:rPr>
          <w:rFonts w:asciiTheme="majorBidi" w:eastAsia="Calibri" w:hAnsiTheme="majorBidi" w:cstheme="majorBidi"/>
          <w:sz w:val="22"/>
          <w:szCs w:val="22"/>
          <w:lang w:bidi="fa-IR"/>
        </w:rPr>
        <w:t xml:space="preserve">his study was </w:t>
      </w:r>
      <w:r w:rsidRPr="00DF4B77">
        <w:rPr>
          <w:rFonts w:asciiTheme="majorBidi" w:eastAsia="Calibri" w:hAnsiTheme="majorBidi" w:cstheme="majorBidi"/>
          <w:sz w:val="22"/>
          <w:szCs w:val="22"/>
          <w:lang w:bidi="fa-IR"/>
        </w:rPr>
        <w:t>conducted</w:t>
      </w:r>
      <w:r w:rsidR="002A2BEA" w:rsidRPr="00DF4B77">
        <w:rPr>
          <w:rFonts w:asciiTheme="majorBidi" w:eastAsia="Calibri" w:hAnsiTheme="majorBidi" w:cstheme="majorBidi"/>
          <w:sz w:val="22"/>
          <w:szCs w:val="22"/>
          <w:lang w:bidi="fa-IR"/>
        </w:rPr>
        <w:t xml:space="preserve"> in five classes in </w:t>
      </w:r>
      <w:r w:rsidRPr="00DF4B77">
        <w:rPr>
          <w:rFonts w:asciiTheme="majorBidi" w:eastAsia="Calibri" w:hAnsiTheme="majorBidi" w:cstheme="majorBidi"/>
          <w:sz w:val="22"/>
          <w:szCs w:val="22"/>
          <w:lang w:bidi="fa-IR"/>
        </w:rPr>
        <w:t>three institutes</w:t>
      </w:r>
      <w:r w:rsidR="002A2BEA" w:rsidRPr="00DF4B77">
        <w:rPr>
          <w:rFonts w:asciiTheme="majorBidi" w:eastAsia="Calibri" w:hAnsiTheme="majorBidi" w:cstheme="majorBidi"/>
          <w:sz w:val="22"/>
          <w:szCs w:val="22"/>
          <w:lang w:bidi="fa-IR"/>
        </w:rPr>
        <w:t xml:space="preserve"> in Gorgan</w:t>
      </w:r>
      <w:r w:rsidRPr="00DF4B77">
        <w:rPr>
          <w:rFonts w:asciiTheme="majorBidi" w:eastAsia="Calibri" w:hAnsiTheme="majorBidi" w:cstheme="majorBidi"/>
          <w:sz w:val="22"/>
          <w:szCs w:val="22"/>
          <w:lang w:bidi="fa-IR"/>
        </w:rPr>
        <w:t xml:space="preserve"> and</w:t>
      </w:r>
      <w:r w:rsidR="002A2BEA" w:rsidRPr="00DF4B77">
        <w:rPr>
          <w:rFonts w:asciiTheme="majorBidi" w:eastAsia="Calibri" w:hAnsiTheme="majorBidi" w:cstheme="majorBidi"/>
          <w:sz w:val="22"/>
          <w:szCs w:val="22"/>
          <w:lang w:bidi="fa-IR"/>
        </w:rPr>
        <w:t xml:space="preserve"> due to the limited number of advanced EFL learners in each class there was no possibility to get access to more population.</w:t>
      </w:r>
      <w:r w:rsidRPr="00DF4B77">
        <w:rPr>
          <w:rFonts w:asciiTheme="majorBidi" w:eastAsia="Calibri" w:hAnsiTheme="majorBidi" w:cstheme="majorBidi"/>
          <w:sz w:val="22"/>
          <w:szCs w:val="22"/>
          <w:lang w:bidi="fa-IR"/>
        </w:rPr>
        <w:t xml:space="preserve"> In addition, o</w:t>
      </w:r>
      <w:r w:rsidR="002A2BEA" w:rsidRPr="00DF4B77">
        <w:rPr>
          <w:rFonts w:asciiTheme="majorBidi" w:eastAsia="Calibri" w:hAnsiTheme="majorBidi" w:cstheme="majorBidi"/>
          <w:sz w:val="22"/>
          <w:szCs w:val="22"/>
          <w:lang w:bidi="fa-IR"/>
        </w:rPr>
        <w:t xml:space="preserve">nly </w:t>
      </w:r>
      <w:r w:rsidRPr="00DF4B77">
        <w:rPr>
          <w:rFonts w:asciiTheme="majorBidi" w:eastAsia="Calibri" w:hAnsiTheme="majorBidi" w:cstheme="majorBidi"/>
          <w:sz w:val="22"/>
          <w:szCs w:val="22"/>
          <w:lang w:bidi="fa-IR"/>
        </w:rPr>
        <w:t>four</w:t>
      </w:r>
      <w:r w:rsidR="002A2BEA" w:rsidRPr="00DF4B77">
        <w:rPr>
          <w:rFonts w:asciiTheme="majorBidi" w:eastAsia="Calibri" w:hAnsiTheme="majorBidi" w:cstheme="majorBidi"/>
          <w:sz w:val="22"/>
          <w:szCs w:val="22"/>
          <w:lang w:bidi="fa-IR"/>
        </w:rPr>
        <w:t xml:space="preserve"> native American</w:t>
      </w:r>
      <w:r w:rsidR="00327499" w:rsidRPr="00DF4B77">
        <w:rPr>
          <w:rFonts w:asciiTheme="majorBidi" w:eastAsia="Calibri" w:hAnsiTheme="majorBidi" w:cstheme="majorBidi"/>
          <w:sz w:val="22"/>
          <w:szCs w:val="22"/>
          <w:lang w:bidi="fa-IR"/>
        </w:rPr>
        <w:t xml:space="preserve"> speakers</w:t>
      </w:r>
      <w:r w:rsidR="002A2BEA" w:rsidRPr="00DF4B77">
        <w:rPr>
          <w:rFonts w:asciiTheme="majorBidi" w:eastAsia="Calibri" w:hAnsiTheme="majorBidi" w:cstheme="majorBidi"/>
          <w:sz w:val="22"/>
          <w:szCs w:val="22"/>
          <w:lang w:bidi="fa-IR"/>
        </w:rPr>
        <w:t xml:space="preserve"> participated in the present study, because the researcher</w:t>
      </w:r>
      <w:r w:rsidR="00842A7C" w:rsidRPr="00DF4B77">
        <w:rPr>
          <w:rFonts w:asciiTheme="majorBidi" w:eastAsia="Calibri" w:hAnsiTheme="majorBidi" w:cstheme="majorBidi"/>
          <w:sz w:val="22"/>
          <w:szCs w:val="22"/>
          <w:lang w:bidi="fa-IR"/>
        </w:rPr>
        <w:t>s</w:t>
      </w:r>
      <w:r w:rsidR="002A2BEA" w:rsidRPr="00DF4B77">
        <w:rPr>
          <w:rFonts w:asciiTheme="majorBidi" w:eastAsia="Calibri" w:hAnsiTheme="majorBidi" w:cstheme="majorBidi"/>
          <w:sz w:val="22"/>
          <w:szCs w:val="22"/>
          <w:lang w:bidi="fa-IR"/>
        </w:rPr>
        <w:t xml:space="preserve"> </w:t>
      </w:r>
      <w:r w:rsidRPr="00DF4B77">
        <w:rPr>
          <w:rFonts w:asciiTheme="majorBidi" w:eastAsia="Calibri" w:hAnsiTheme="majorBidi" w:cstheme="majorBidi"/>
          <w:sz w:val="22"/>
          <w:szCs w:val="22"/>
          <w:lang w:bidi="fa-IR"/>
        </w:rPr>
        <w:t>did not</w:t>
      </w:r>
      <w:r w:rsidR="002A2BEA" w:rsidRPr="00DF4B77">
        <w:rPr>
          <w:rFonts w:asciiTheme="majorBidi" w:eastAsia="Calibri" w:hAnsiTheme="majorBidi" w:cstheme="majorBidi"/>
          <w:sz w:val="22"/>
          <w:szCs w:val="22"/>
          <w:lang w:bidi="fa-IR"/>
        </w:rPr>
        <w:t xml:space="preserve"> have access to more people in the united states. </w:t>
      </w:r>
      <w:r w:rsidRPr="00DF4B77">
        <w:rPr>
          <w:rFonts w:asciiTheme="majorBidi" w:eastAsia="Calibri" w:hAnsiTheme="majorBidi" w:cstheme="majorBidi"/>
          <w:sz w:val="22"/>
          <w:szCs w:val="22"/>
          <w:lang w:bidi="fa-IR"/>
        </w:rPr>
        <w:t>However, s</w:t>
      </w:r>
      <w:r w:rsidR="002A2BEA" w:rsidRPr="00DF4B77">
        <w:rPr>
          <w:rFonts w:asciiTheme="majorBidi" w:eastAsia="Calibri" w:hAnsiTheme="majorBidi" w:cstheme="majorBidi"/>
          <w:sz w:val="22"/>
          <w:szCs w:val="22"/>
          <w:lang w:bidi="fa-IR"/>
        </w:rPr>
        <w:t>ince this study was narrowe</w:t>
      </w:r>
      <w:r w:rsidRPr="00DF4B77">
        <w:rPr>
          <w:rFonts w:asciiTheme="majorBidi" w:eastAsia="Calibri" w:hAnsiTheme="majorBidi" w:cstheme="majorBidi"/>
          <w:sz w:val="22"/>
          <w:szCs w:val="22"/>
          <w:lang w:bidi="fa-IR"/>
        </w:rPr>
        <w:t>d down in terms of participants</w:t>
      </w:r>
      <w:r w:rsidR="00842A7C" w:rsidRPr="00DF4B77">
        <w:rPr>
          <w:rFonts w:asciiTheme="majorBidi" w:eastAsia="Calibri" w:hAnsiTheme="majorBidi" w:cstheme="majorBidi"/>
          <w:sz w:val="22"/>
          <w:szCs w:val="22"/>
          <w:lang w:bidi="fa-IR"/>
        </w:rPr>
        <w:t xml:space="preserve"> and kind of pragmatic tests, i</w:t>
      </w:r>
      <w:r w:rsidR="002A2BEA" w:rsidRPr="00DF4B77">
        <w:rPr>
          <w:rFonts w:asciiTheme="majorBidi" w:eastAsia="Calibri" w:hAnsiTheme="majorBidi" w:cstheme="majorBidi"/>
          <w:sz w:val="22"/>
          <w:szCs w:val="22"/>
          <w:lang w:bidi="fa-IR"/>
        </w:rPr>
        <w:t>t seems necessary to point out some further res</w:t>
      </w:r>
      <w:r w:rsidRPr="00DF4B77">
        <w:rPr>
          <w:rFonts w:asciiTheme="majorBidi" w:eastAsia="Calibri" w:hAnsiTheme="majorBidi" w:cstheme="majorBidi"/>
          <w:sz w:val="22"/>
          <w:szCs w:val="22"/>
          <w:lang w:bidi="fa-IR"/>
        </w:rPr>
        <w:t xml:space="preserve">earch to be done in different contexts focusing on one gender and employing </w:t>
      </w:r>
      <w:r w:rsidR="002A2BEA" w:rsidRPr="00DF4B77">
        <w:rPr>
          <w:rFonts w:asciiTheme="majorBidi" w:eastAsia="Calibri" w:hAnsiTheme="majorBidi" w:cstheme="majorBidi"/>
          <w:sz w:val="22"/>
          <w:szCs w:val="22"/>
          <w:lang w:bidi="fa-IR"/>
        </w:rPr>
        <w:t>other types of pragmatic tests like dis</w:t>
      </w:r>
      <w:r w:rsidR="00842A7C" w:rsidRPr="00DF4B77">
        <w:rPr>
          <w:rFonts w:asciiTheme="majorBidi" w:eastAsia="Calibri" w:hAnsiTheme="majorBidi" w:cstheme="majorBidi"/>
          <w:sz w:val="22"/>
          <w:szCs w:val="22"/>
          <w:lang w:bidi="fa-IR"/>
        </w:rPr>
        <w:t>course role play tasks (DRPT),</w:t>
      </w:r>
      <w:r w:rsidR="002A2BEA" w:rsidRPr="00DF4B77">
        <w:rPr>
          <w:rFonts w:asciiTheme="majorBidi" w:eastAsia="Calibri" w:hAnsiTheme="majorBidi" w:cstheme="majorBidi"/>
          <w:sz w:val="22"/>
          <w:szCs w:val="22"/>
          <w:lang w:bidi="fa-IR"/>
        </w:rPr>
        <w:t xml:space="preserve"> (WDCT), and </w:t>
      </w:r>
      <w:r w:rsidR="00842A7C" w:rsidRPr="00DF4B77">
        <w:rPr>
          <w:rFonts w:asciiTheme="majorBidi" w:eastAsia="Calibri" w:hAnsiTheme="majorBidi" w:cstheme="majorBidi"/>
          <w:sz w:val="22"/>
          <w:szCs w:val="22"/>
          <w:lang w:bidi="fa-IR"/>
        </w:rPr>
        <w:t>ODCTs</w:t>
      </w:r>
      <w:r w:rsidR="002A2BEA" w:rsidRPr="00DF4B77">
        <w:rPr>
          <w:rFonts w:asciiTheme="majorBidi" w:eastAsia="Calibri" w:hAnsiTheme="majorBidi" w:cstheme="majorBidi"/>
          <w:sz w:val="22"/>
          <w:szCs w:val="22"/>
          <w:lang w:bidi="fa-IR"/>
        </w:rPr>
        <w:t>.</w:t>
      </w:r>
      <w:r w:rsidRPr="00DF4B77">
        <w:rPr>
          <w:rFonts w:asciiTheme="majorBidi" w:eastAsia="Calibri" w:hAnsiTheme="majorBidi" w:cstheme="majorBidi"/>
          <w:sz w:val="22"/>
          <w:szCs w:val="22"/>
          <w:lang w:bidi="fa-IR"/>
        </w:rPr>
        <w:t xml:space="preserve"> Additionally, s</w:t>
      </w:r>
      <w:r w:rsidR="00842A7C" w:rsidRPr="00DF4B77">
        <w:rPr>
          <w:rFonts w:asciiTheme="majorBidi" w:eastAsia="Calibri" w:hAnsiTheme="majorBidi" w:cstheme="majorBidi"/>
          <w:sz w:val="22"/>
          <w:szCs w:val="22"/>
          <w:lang w:bidi="fa-IR"/>
        </w:rPr>
        <w:t>imilar studies</w:t>
      </w:r>
      <w:r w:rsidR="002A2BEA" w:rsidRPr="00DF4B77">
        <w:rPr>
          <w:rFonts w:asciiTheme="majorBidi" w:eastAsia="Calibri" w:hAnsiTheme="majorBidi" w:cstheme="majorBidi"/>
          <w:sz w:val="22"/>
          <w:szCs w:val="22"/>
          <w:lang w:bidi="fa-IR"/>
        </w:rPr>
        <w:t xml:space="preserve"> can be conducted to investigate the possi</w:t>
      </w:r>
      <w:r w:rsidR="00D90C59" w:rsidRPr="00DF4B77">
        <w:rPr>
          <w:rFonts w:asciiTheme="majorBidi" w:eastAsia="Calibri" w:hAnsiTheme="majorBidi" w:cstheme="majorBidi"/>
          <w:sz w:val="22"/>
          <w:szCs w:val="22"/>
          <w:lang w:bidi="fa-IR"/>
        </w:rPr>
        <w:t>ble relationship among learners’</w:t>
      </w:r>
      <w:r w:rsidR="002A2BEA" w:rsidRPr="00DF4B77">
        <w:rPr>
          <w:rFonts w:asciiTheme="majorBidi" w:eastAsia="Calibri" w:hAnsiTheme="majorBidi" w:cstheme="majorBidi"/>
          <w:sz w:val="22"/>
          <w:szCs w:val="22"/>
          <w:lang w:bidi="fa-IR"/>
        </w:rPr>
        <w:t xml:space="preserve"> meta-pragmatic awareness, interlanlanguage pragmatic motivation and their language learning strategies. </w:t>
      </w:r>
    </w:p>
    <w:p w14:paraId="6A121002" w14:textId="6CECB582" w:rsidR="00C63576" w:rsidRPr="000F7B7A" w:rsidRDefault="00635762" w:rsidP="00E51F9F">
      <w:pPr>
        <w:spacing w:before="120" w:after="120" w:line="240" w:lineRule="auto"/>
        <w:ind w:left="115"/>
        <w:jc w:val="both"/>
        <w:rPr>
          <w:rFonts w:asciiTheme="majorBidi" w:eastAsia="Times New Roman" w:hAnsiTheme="majorBidi" w:cstheme="majorBidi"/>
          <w:b/>
          <w:bCs/>
          <w:sz w:val="22"/>
          <w:szCs w:val="22"/>
        </w:rPr>
      </w:pPr>
      <w:r w:rsidRPr="000F7B7A">
        <w:rPr>
          <w:rFonts w:asciiTheme="majorBidi" w:eastAsia="Times New Roman" w:hAnsiTheme="majorBidi" w:cstheme="majorBidi"/>
          <w:b/>
          <w:bCs/>
          <w:sz w:val="22"/>
          <w:szCs w:val="22"/>
        </w:rPr>
        <w:t>Acknowledgements</w:t>
      </w:r>
    </w:p>
    <w:p w14:paraId="3DE3F2F7" w14:textId="225395E1" w:rsidR="00635762" w:rsidRPr="00DF4B77" w:rsidRDefault="00635762" w:rsidP="00DF4B77">
      <w:pPr>
        <w:spacing w:after="120" w:line="240" w:lineRule="auto"/>
        <w:ind w:left="115" w:right="72"/>
        <w:jc w:val="both"/>
        <w:rPr>
          <w:rFonts w:asciiTheme="majorBidi" w:eastAsia="Calibri" w:hAnsiTheme="majorBidi" w:cstheme="majorBidi"/>
          <w:sz w:val="22"/>
          <w:szCs w:val="22"/>
          <w:lang w:bidi="fa-IR"/>
        </w:rPr>
      </w:pPr>
      <w:r w:rsidRPr="00DF4B77">
        <w:rPr>
          <w:rFonts w:asciiTheme="majorBidi" w:eastAsia="Calibri" w:hAnsiTheme="majorBidi" w:cstheme="majorBidi"/>
          <w:sz w:val="22"/>
          <w:szCs w:val="22"/>
          <w:lang w:bidi="fa-IR"/>
        </w:rPr>
        <w:t xml:space="preserve">The present study is part of the project which is financially supported by Golestan University (grant number: </w:t>
      </w:r>
      <w:r w:rsidR="00E359AA" w:rsidRPr="00DF4B77">
        <w:rPr>
          <w:rFonts w:asciiTheme="majorBidi" w:eastAsia="Calibri" w:hAnsiTheme="majorBidi" w:cstheme="majorBidi"/>
          <w:sz w:val="22"/>
          <w:szCs w:val="22"/>
          <w:lang w:bidi="fa-IR"/>
        </w:rPr>
        <w:t>98185</w:t>
      </w:r>
      <w:r w:rsidR="00282BFB" w:rsidRPr="00DF4B77">
        <w:rPr>
          <w:rFonts w:asciiTheme="majorBidi" w:eastAsia="Calibri" w:hAnsiTheme="majorBidi" w:cstheme="majorBidi"/>
          <w:sz w:val="22"/>
          <w:szCs w:val="22"/>
          <w:lang w:bidi="fa-IR"/>
        </w:rPr>
        <w:t>2</w:t>
      </w:r>
      <w:r w:rsidRPr="00DF4B77">
        <w:rPr>
          <w:rFonts w:asciiTheme="majorBidi" w:eastAsia="Calibri" w:hAnsiTheme="majorBidi" w:cstheme="majorBidi"/>
          <w:sz w:val="22"/>
          <w:szCs w:val="22"/>
          <w:lang w:bidi="fa-IR"/>
        </w:rPr>
        <w:t>).</w:t>
      </w:r>
      <w:r w:rsidR="009E2011" w:rsidRPr="00DF4B77">
        <w:rPr>
          <w:rFonts w:asciiTheme="majorBidi" w:eastAsia="Calibri" w:hAnsiTheme="majorBidi" w:cstheme="majorBidi"/>
          <w:sz w:val="22"/>
          <w:szCs w:val="22"/>
          <w:lang w:bidi="fa-IR"/>
        </w:rPr>
        <w:t xml:space="preserve"> We would also like to thank anonymous reviewers for their constructive comments and suggestions.</w:t>
      </w:r>
    </w:p>
    <w:p w14:paraId="74D17018" w14:textId="77777777" w:rsidR="00087AE5" w:rsidRDefault="00087AE5" w:rsidP="00E51F9F">
      <w:pPr>
        <w:spacing w:before="120" w:after="120" w:line="240" w:lineRule="auto"/>
        <w:ind w:left="115"/>
        <w:jc w:val="both"/>
        <w:rPr>
          <w:rFonts w:asciiTheme="majorBidi" w:eastAsia="Times New Roman" w:hAnsiTheme="majorBidi" w:cstheme="majorBidi"/>
          <w:b/>
          <w:bCs/>
          <w:sz w:val="22"/>
          <w:szCs w:val="22"/>
        </w:rPr>
      </w:pPr>
    </w:p>
    <w:p w14:paraId="21C64879" w14:textId="77777777" w:rsidR="00087AE5" w:rsidRDefault="00087AE5" w:rsidP="00E51F9F">
      <w:pPr>
        <w:spacing w:before="120" w:after="120" w:line="240" w:lineRule="auto"/>
        <w:ind w:left="115"/>
        <w:jc w:val="both"/>
        <w:rPr>
          <w:rFonts w:asciiTheme="majorBidi" w:eastAsia="Times New Roman" w:hAnsiTheme="majorBidi" w:cstheme="majorBidi"/>
          <w:b/>
          <w:bCs/>
          <w:sz w:val="22"/>
          <w:szCs w:val="22"/>
        </w:rPr>
      </w:pPr>
    </w:p>
    <w:p w14:paraId="4ED71842" w14:textId="77777777" w:rsidR="00087AE5" w:rsidRDefault="00087AE5" w:rsidP="00E51F9F">
      <w:pPr>
        <w:spacing w:before="120" w:after="120" w:line="240" w:lineRule="auto"/>
        <w:ind w:left="115"/>
        <w:jc w:val="both"/>
        <w:rPr>
          <w:rFonts w:asciiTheme="majorBidi" w:eastAsia="Times New Roman" w:hAnsiTheme="majorBidi" w:cstheme="majorBidi"/>
          <w:b/>
          <w:bCs/>
          <w:sz w:val="22"/>
          <w:szCs w:val="22"/>
        </w:rPr>
      </w:pPr>
    </w:p>
    <w:p w14:paraId="2CCA6EB3" w14:textId="77777777" w:rsidR="00087AE5" w:rsidRDefault="00087AE5" w:rsidP="00E51F9F">
      <w:pPr>
        <w:spacing w:before="120" w:after="120" w:line="240" w:lineRule="auto"/>
        <w:ind w:left="115"/>
        <w:jc w:val="both"/>
        <w:rPr>
          <w:rFonts w:asciiTheme="majorBidi" w:eastAsia="Times New Roman" w:hAnsiTheme="majorBidi" w:cstheme="majorBidi"/>
          <w:b/>
          <w:bCs/>
          <w:sz w:val="22"/>
          <w:szCs w:val="22"/>
        </w:rPr>
      </w:pPr>
    </w:p>
    <w:p w14:paraId="6D0590E2" w14:textId="77777777" w:rsidR="00087AE5" w:rsidRDefault="00087AE5" w:rsidP="00E51F9F">
      <w:pPr>
        <w:spacing w:before="120" w:after="120" w:line="240" w:lineRule="auto"/>
        <w:ind w:left="115"/>
        <w:jc w:val="both"/>
        <w:rPr>
          <w:rFonts w:asciiTheme="majorBidi" w:eastAsia="Times New Roman" w:hAnsiTheme="majorBidi" w:cstheme="majorBidi"/>
          <w:b/>
          <w:bCs/>
          <w:sz w:val="22"/>
          <w:szCs w:val="22"/>
        </w:rPr>
      </w:pPr>
    </w:p>
    <w:p w14:paraId="09940F5D" w14:textId="77777777" w:rsidR="00087AE5" w:rsidRDefault="00087AE5" w:rsidP="00E51F9F">
      <w:pPr>
        <w:spacing w:before="120" w:after="120" w:line="240" w:lineRule="auto"/>
        <w:ind w:left="115"/>
        <w:jc w:val="both"/>
        <w:rPr>
          <w:rFonts w:asciiTheme="majorBidi" w:eastAsia="Times New Roman" w:hAnsiTheme="majorBidi" w:cstheme="majorBidi"/>
          <w:b/>
          <w:bCs/>
          <w:sz w:val="22"/>
          <w:szCs w:val="22"/>
        </w:rPr>
      </w:pPr>
    </w:p>
    <w:p w14:paraId="101E0D93" w14:textId="77777777" w:rsidR="00087AE5" w:rsidRDefault="00087AE5" w:rsidP="00E51F9F">
      <w:pPr>
        <w:spacing w:before="120" w:after="120" w:line="240" w:lineRule="auto"/>
        <w:ind w:left="115"/>
        <w:jc w:val="both"/>
        <w:rPr>
          <w:rFonts w:asciiTheme="majorBidi" w:eastAsia="Times New Roman" w:hAnsiTheme="majorBidi" w:cstheme="majorBidi"/>
          <w:b/>
          <w:bCs/>
          <w:sz w:val="22"/>
          <w:szCs w:val="22"/>
        </w:rPr>
      </w:pPr>
    </w:p>
    <w:p w14:paraId="6BFB6903" w14:textId="77777777" w:rsidR="00087AE5" w:rsidRDefault="00087AE5" w:rsidP="00E51F9F">
      <w:pPr>
        <w:spacing w:before="120" w:after="120" w:line="240" w:lineRule="auto"/>
        <w:ind w:left="115"/>
        <w:jc w:val="both"/>
        <w:rPr>
          <w:rFonts w:asciiTheme="majorBidi" w:eastAsia="Times New Roman" w:hAnsiTheme="majorBidi" w:cstheme="majorBidi"/>
          <w:b/>
          <w:bCs/>
          <w:sz w:val="22"/>
          <w:szCs w:val="22"/>
        </w:rPr>
      </w:pPr>
    </w:p>
    <w:p w14:paraId="26F8832A" w14:textId="77777777" w:rsidR="00087AE5" w:rsidRDefault="00087AE5" w:rsidP="00E51F9F">
      <w:pPr>
        <w:spacing w:before="120" w:after="120" w:line="240" w:lineRule="auto"/>
        <w:ind w:left="115"/>
        <w:jc w:val="both"/>
        <w:rPr>
          <w:rFonts w:asciiTheme="majorBidi" w:eastAsia="Times New Roman" w:hAnsiTheme="majorBidi" w:cstheme="majorBidi"/>
          <w:b/>
          <w:bCs/>
          <w:sz w:val="22"/>
          <w:szCs w:val="22"/>
        </w:rPr>
      </w:pPr>
    </w:p>
    <w:p w14:paraId="26CCAB77" w14:textId="77777777" w:rsidR="00087AE5" w:rsidRDefault="00087AE5" w:rsidP="00E51F9F">
      <w:pPr>
        <w:spacing w:before="120" w:after="120" w:line="240" w:lineRule="auto"/>
        <w:ind w:left="115"/>
        <w:jc w:val="both"/>
        <w:rPr>
          <w:rFonts w:asciiTheme="majorBidi" w:eastAsia="Times New Roman" w:hAnsiTheme="majorBidi" w:cstheme="majorBidi"/>
          <w:b/>
          <w:bCs/>
          <w:sz w:val="22"/>
          <w:szCs w:val="22"/>
        </w:rPr>
      </w:pPr>
    </w:p>
    <w:p w14:paraId="14DAB978" w14:textId="77777777" w:rsidR="00087AE5" w:rsidRDefault="00087AE5" w:rsidP="00E51F9F">
      <w:pPr>
        <w:spacing w:before="120" w:after="120" w:line="240" w:lineRule="auto"/>
        <w:ind w:left="115"/>
        <w:jc w:val="both"/>
        <w:rPr>
          <w:rFonts w:asciiTheme="majorBidi" w:eastAsia="Times New Roman" w:hAnsiTheme="majorBidi" w:cstheme="majorBidi"/>
          <w:b/>
          <w:bCs/>
          <w:sz w:val="22"/>
          <w:szCs w:val="22"/>
        </w:rPr>
      </w:pPr>
    </w:p>
    <w:p w14:paraId="2609DDC7" w14:textId="77777777" w:rsidR="00087AE5" w:rsidRDefault="00087AE5" w:rsidP="00E51F9F">
      <w:pPr>
        <w:spacing w:before="120" w:after="120" w:line="240" w:lineRule="auto"/>
        <w:ind w:left="115"/>
        <w:jc w:val="both"/>
        <w:rPr>
          <w:rFonts w:asciiTheme="majorBidi" w:eastAsia="Times New Roman" w:hAnsiTheme="majorBidi" w:cstheme="majorBidi"/>
          <w:b/>
          <w:bCs/>
          <w:sz w:val="22"/>
          <w:szCs w:val="22"/>
        </w:rPr>
      </w:pPr>
    </w:p>
    <w:p w14:paraId="638DE313" w14:textId="77777777" w:rsidR="00087AE5" w:rsidRDefault="00087AE5" w:rsidP="00E51F9F">
      <w:pPr>
        <w:spacing w:before="120" w:after="120" w:line="240" w:lineRule="auto"/>
        <w:ind w:left="115"/>
        <w:jc w:val="both"/>
        <w:rPr>
          <w:rFonts w:asciiTheme="majorBidi" w:eastAsia="Times New Roman" w:hAnsiTheme="majorBidi" w:cstheme="majorBidi"/>
          <w:b/>
          <w:bCs/>
          <w:sz w:val="22"/>
          <w:szCs w:val="22"/>
        </w:rPr>
      </w:pPr>
    </w:p>
    <w:p w14:paraId="554D2A31" w14:textId="77777777" w:rsidR="00087AE5" w:rsidRDefault="00087AE5" w:rsidP="00E51F9F">
      <w:pPr>
        <w:spacing w:before="120" w:after="120" w:line="240" w:lineRule="auto"/>
        <w:ind w:left="115"/>
        <w:jc w:val="both"/>
        <w:rPr>
          <w:rFonts w:asciiTheme="majorBidi" w:eastAsia="Times New Roman" w:hAnsiTheme="majorBidi" w:cstheme="majorBidi"/>
          <w:b/>
          <w:bCs/>
          <w:sz w:val="22"/>
          <w:szCs w:val="22"/>
        </w:rPr>
      </w:pPr>
    </w:p>
    <w:p w14:paraId="560B2DF9" w14:textId="34CC7414" w:rsidR="0001361E" w:rsidRPr="000A2704" w:rsidRDefault="0001361E" w:rsidP="00E51F9F">
      <w:pPr>
        <w:spacing w:before="120" w:after="120" w:line="240" w:lineRule="auto"/>
        <w:ind w:left="115"/>
        <w:jc w:val="both"/>
        <w:rPr>
          <w:rFonts w:asciiTheme="majorBidi" w:eastAsia="Times New Roman" w:hAnsiTheme="majorBidi" w:cstheme="majorBidi"/>
          <w:b/>
          <w:bCs/>
          <w:sz w:val="22"/>
          <w:szCs w:val="22"/>
        </w:rPr>
      </w:pPr>
      <w:r w:rsidRPr="000A2704">
        <w:rPr>
          <w:rFonts w:asciiTheme="majorBidi" w:eastAsia="Times New Roman" w:hAnsiTheme="majorBidi" w:cstheme="majorBidi"/>
          <w:b/>
          <w:bCs/>
          <w:sz w:val="22"/>
          <w:szCs w:val="22"/>
        </w:rPr>
        <w:lastRenderedPageBreak/>
        <w:t>References</w:t>
      </w:r>
    </w:p>
    <w:p w14:paraId="78788831" w14:textId="1A50BA30" w:rsidR="0095252D" w:rsidRPr="000A2704" w:rsidRDefault="00A00721"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0A2704">
        <w:rPr>
          <w:rFonts w:asciiTheme="majorBidi" w:hAnsiTheme="majorBidi" w:cstheme="majorBidi"/>
          <w:sz w:val="22"/>
          <w:szCs w:val="22"/>
        </w:rPr>
        <w:t>Alco’n Soler</w:t>
      </w:r>
      <w:r w:rsidR="0095252D" w:rsidRPr="000A2704">
        <w:rPr>
          <w:rFonts w:asciiTheme="majorBidi" w:hAnsiTheme="majorBidi" w:cstheme="majorBidi"/>
          <w:sz w:val="22"/>
          <w:szCs w:val="22"/>
        </w:rPr>
        <w:t xml:space="preserve">, E. (2005). Does instruction work for learning pragmatics in the EFL context? </w:t>
      </w:r>
      <w:r w:rsidR="0095252D" w:rsidRPr="000A2704">
        <w:rPr>
          <w:rFonts w:asciiTheme="majorBidi" w:hAnsiTheme="majorBidi" w:cstheme="majorBidi"/>
          <w:i/>
          <w:iCs/>
          <w:sz w:val="22"/>
          <w:szCs w:val="22"/>
        </w:rPr>
        <w:t>System</w:t>
      </w:r>
      <w:r w:rsidR="0095252D" w:rsidRPr="000A2704">
        <w:rPr>
          <w:rFonts w:asciiTheme="majorBidi" w:hAnsiTheme="majorBidi" w:cstheme="majorBidi"/>
          <w:sz w:val="22"/>
          <w:szCs w:val="22"/>
        </w:rPr>
        <w:t xml:space="preserve">, </w:t>
      </w:r>
      <w:r w:rsidR="0095252D" w:rsidRPr="000A2704">
        <w:rPr>
          <w:rFonts w:asciiTheme="majorBidi" w:hAnsiTheme="majorBidi" w:cstheme="majorBidi"/>
          <w:i/>
          <w:iCs/>
          <w:sz w:val="22"/>
          <w:szCs w:val="22"/>
        </w:rPr>
        <w:t>33</w:t>
      </w:r>
      <w:r>
        <w:rPr>
          <w:rFonts w:asciiTheme="majorBidi" w:hAnsiTheme="majorBidi" w:cstheme="majorBidi"/>
          <w:sz w:val="22"/>
          <w:szCs w:val="22"/>
        </w:rPr>
        <w:t>(3), 417-</w:t>
      </w:r>
      <w:r w:rsidR="0095252D" w:rsidRPr="000A2704">
        <w:rPr>
          <w:rFonts w:asciiTheme="majorBidi" w:hAnsiTheme="majorBidi" w:cstheme="majorBidi"/>
          <w:sz w:val="22"/>
          <w:szCs w:val="22"/>
        </w:rPr>
        <w:t>435.</w:t>
      </w:r>
    </w:p>
    <w:p w14:paraId="430DC7A5" w14:textId="5CD4FF40" w:rsidR="0095252D" w:rsidRPr="000A2704" w:rsidRDefault="00A00721"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0A2704">
        <w:rPr>
          <w:rFonts w:asciiTheme="majorBidi" w:hAnsiTheme="majorBidi" w:cstheme="majorBidi"/>
          <w:sz w:val="22"/>
          <w:szCs w:val="22"/>
        </w:rPr>
        <w:t>Alco’n Soler</w:t>
      </w:r>
      <w:r w:rsidR="0095252D" w:rsidRPr="000A2704">
        <w:rPr>
          <w:rFonts w:asciiTheme="majorBidi" w:hAnsiTheme="majorBidi" w:cstheme="majorBidi"/>
          <w:sz w:val="22"/>
          <w:szCs w:val="22"/>
        </w:rPr>
        <w:t>, E., &amp;</w:t>
      </w:r>
      <w:r w:rsidR="00144905">
        <w:rPr>
          <w:rFonts w:asciiTheme="majorBidi" w:hAnsiTheme="majorBidi" w:cstheme="majorBidi"/>
          <w:sz w:val="22"/>
          <w:szCs w:val="22"/>
        </w:rPr>
        <w:t xml:space="preserve"> </w:t>
      </w:r>
      <w:r w:rsidRPr="000A2704">
        <w:rPr>
          <w:rFonts w:asciiTheme="majorBidi" w:hAnsiTheme="majorBidi" w:cstheme="majorBidi"/>
          <w:sz w:val="22"/>
          <w:szCs w:val="22"/>
        </w:rPr>
        <w:t>Martinez</w:t>
      </w:r>
      <w:r w:rsidR="0095252D" w:rsidRPr="000A2704">
        <w:rPr>
          <w:rFonts w:asciiTheme="majorBidi" w:hAnsiTheme="majorBidi" w:cstheme="majorBidi"/>
          <w:sz w:val="22"/>
          <w:szCs w:val="22"/>
        </w:rPr>
        <w:t>-Flor, A. (2008).</w:t>
      </w:r>
      <w:r w:rsidR="00144905">
        <w:rPr>
          <w:rFonts w:asciiTheme="majorBidi" w:hAnsiTheme="majorBidi" w:cstheme="majorBidi"/>
          <w:sz w:val="22"/>
          <w:szCs w:val="22"/>
        </w:rPr>
        <w:t xml:space="preserve"> </w:t>
      </w:r>
      <w:r w:rsidR="0095252D" w:rsidRPr="000A2704">
        <w:rPr>
          <w:rFonts w:asciiTheme="majorBidi" w:hAnsiTheme="majorBidi" w:cstheme="majorBidi"/>
          <w:sz w:val="22"/>
          <w:szCs w:val="22"/>
        </w:rPr>
        <w:t xml:space="preserve">Pragmatics in </w:t>
      </w:r>
      <w:r w:rsidR="00144905" w:rsidRPr="000A2704">
        <w:rPr>
          <w:rFonts w:asciiTheme="majorBidi" w:hAnsiTheme="majorBidi" w:cstheme="majorBidi"/>
          <w:sz w:val="22"/>
          <w:szCs w:val="22"/>
        </w:rPr>
        <w:t>foreign language contexts</w:t>
      </w:r>
      <w:r w:rsidR="0095252D" w:rsidRPr="000A2704">
        <w:rPr>
          <w:rFonts w:asciiTheme="majorBidi" w:hAnsiTheme="majorBidi" w:cstheme="majorBidi"/>
          <w:sz w:val="22"/>
          <w:szCs w:val="22"/>
        </w:rPr>
        <w:t xml:space="preserve">. In E. AlcónSoler &amp; Alicia Martínez-Flor (Eds), </w:t>
      </w:r>
      <w:r w:rsidR="0095252D" w:rsidRPr="000A2704">
        <w:rPr>
          <w:rFonts w:asciiTheme="majorBidi" w:hAnsiTheme="majorBidi" w:cstheme="majorBidi"/>
          <w:i/>
          <w:iCs/>
          <w:sz w:val="22"/>
          <w:szCs w:val="22"/>
        </w:rPr>
        <w:t>Investigating pragmatics in foreign language learning, teaching and testing</w:t>
      </w:r>
      <w:r w:rsidR="0095252D" w:rsidRPr="000A2704">
        <w:rPr>
          <w:rFonts w:asciiTheme="majorBidi" w:hAnsiTheme="majorBidi" w:cstheme="majorBidi"/>
          <w:sz w:val="22"/>
          <w:szCs w:val="22"/>
        </w:rPr>
        <w:t xml:space="preserve"> (pp. 3-21). Bristol: Multilingual Matters.</w:t>
      </w:r>
    </w:p>
    <w:p w14:paraId="1AF918DA" w14:textId="2A0DE211" w:rsidR="008070B3" w:rsidRPr="000A2704" w:rsidRDefault="0095252D" w:rsidP="00A00721">
      <w:pPr>
        <w:autoSpaceDE w:val="0"/>
        <w:autoSpaceDN w:val="0"/>
        <w:adjustRightInd w:val="0"/>
        <w:spacing w:after="120" w:line="240" w:lineRule="auto"/>
        <w:ind w:left="682" w:hanging="567"/>
        <w:jc w:val="both"/>
        <w:rPr>
          <w:rFonts w:asciiTheme="majorBidi" w:hAnsiTheme="majorBidi" w:cstheme="majorBidi"/>
          <w:sz w:val="22"/>
          <w:szCs w:val="22"/>
        </w:rPr>
      </w:pPr>
      <w:bookmarkStart w:id="49" w:name="_ENREF_4"/>
      <w:r w:rsidRPr="000A2704">
        <w:rPr>
          <w:rFonts w:asciiTheme="majorBidi" w:hAnsiTheme="majorBidi" w:cstheme="majorBidi"/>
          <w:sz w:val="22"/>
          <w:szCs w:val="22"/>
        </w:rPr>
        <w:t>Arnold, J. (1999)</w:t>
      </w:r>
      <w:r w:rsidR="002A2BEA" w:rsidRPr="000A2704">
        <w:rPr>
          <w:rFonts w:asciiTheme="majorBidi" w:hAnsiTheme="majorBidi" w:cstheme="majorBidi"/>
          <w:sz w:val="22"/>
          <w:szCs w:val="22"/>
        </w:rPr>
        <w:t>.</w:t>
      </w:r>
      <w:r w:rsidRPr="000A2704">
        <w:rPr>
          <w:rFonts w:asciiTheme="majorBidi" w:hAnsiTheme="majorBidi" w:cstheme="majorBidi"/>
          <w:sz w:val="22"/>
          <w:szCs w:val="22"/>
        </w:rPr>
        <w:t xml:space="preserve"> </w:t>
      </w:r>
      <w:r w:rsidR="00E818E3">
        <w:rPr>
          <w:rFonts w:asciiTheme="majorBidi" w:hAnsiTheme="majorBidi" w:cstheme="majorBidi"/>
          <w:i/>
          <w:iCs/>
          <w:sz w:val="22"/>
          <w:szCs w:val="22"/>
        </w:rPr>
        <w:t>Affective language l</w:t>
      </w:r>
      <w:r w:rsidRPr="000A2704">
        <w:rPr>
          <w:rFonts w:asciiTheme="majorBidi" w:hAnsiTheme="majorBidi" w:cstheme="majorBidi"/>
          <w:i/>
          <w:iCs/>
          <w:sz w:val="22"/>
          <w:szCs w:val="22"/>
        </w:rPr>
        <w:t>earning</w:t>
      </w:r>
      <w:r w:rsidRPr="000A2704">
        <w:rPr>
          <w:rFonts w:asciiTheme="majorBidi" w:hAnsiTheme="majorBidi" w:cstheme="majorBidi"/>
          <w:sz w:val="22"/>
          <w:szCs w:val="22"/>
        </w:rPr>
        <w:t xml:space="preserve">. Cambridge: Cambridge University Press. </w:t>
      </w:r>
    </w:p>
    <w:p w14:paraId="58CB3D48" w14:textId="66D499CB" w:rsidR="008070B3" w:rsidRPr="00A00721" w:rsidRDefault="00151FE0" w:rsidP="00A00721">
      <w:pPr>
        <w:autoSpaceDE w:val="0"/>
        <w:autoSpaceDN w:val="0"/>
        <w:adjustRightInd w:val="0"/>
        <w:spacing w:after="120" w:line="240" w:lineRule="auto"/>
        <w:ind w:left="682" w:hanging="567"/>
        <w:jc w:val="both"/>
        <w:rPr>
          <w:rFonts w:asciiTheme="majorBidi" w:hAnsiTheme="majorBidi" w:cstheme="majorBidi"/>
          <w:sz w:val="22"/>
          <w:szCs w:val="22"/>
        </w:rPr>
      </w:pPr>
      <w:r>
        <w:rPr>
          <w:rFonts w:asciiTheme="majorBidi" w:hAnsiTheme="majorBidi" w:cstheme="majorBidi"/>
          <w:sz w:val="22"/>
          <w:szCs w:val="22"/>
        </w:rPr>
        <w:t>Austin</w:t>
      </w:r>
      <w:r w:rsidR="002A2BEA" w:rsidRPr="00A00721">
        <w:rPr>
          <w:rFonts w:asciiTheme="majorBidi" w:hAnsiTheme="majorBidi" w:cstheme="majorBidi"/>
          <w:sz w:val="22"/>
          <w:szCs w:val="22"/>
        </w:rPr>
        <w:t>, J. L. (1962</w:t>
      </w:r>
      <w:r w:rsidR="008070B3" w:rsidRPr="00A00721">
        <w:rPr>
          <w:rFonts w:asciiTheme="majorBidi" w:hAnsiTheme="majorBidi" w:cstheme="majorBidi"/>
          <w:sz w:val="22"/>
          <w:szCs w:val="22"/>
        </w:rPr>
        <w:t xml:space="preserve">). </w:t>
      </w:r>
      <w:r>
        <w:rPr>
          <w:rFonts w:asciiTheme="majorBidi" w:hAnsiTheme="majorBidi" w:cstheme="majorBidi"/>
          <w:i/>
          <w:iCs/>
          <w:sz w:val="22"/>
          <w:szCs w:val="22"/>
        </w:rPr>
        <w:t>How to do things with words</w:t>
      </w:r>
      <w:r>
        <w:rPr>
          <w:rFonts w:asciiTheme="majorBidi" w:hAnsiTheme="majorBidi" w:cstheme="majorBidi"/>
          <w:sz w:val="22"/>
          <w:szCs w:val="22"/>
        </w:rPr>
        <w:t>. Cambridge, MA</w:t>
      </w:r>
      <w:r w:rsidR="008070B3" w:rsidRPr="00A00721">
        <w:rPr>
          <w:rFonts w:asciiTheme="majorBidi" w:hAnsiTheme="majorBidi" w:cstheme="majorBidi"/>
          <w:sz w:val="22"/>
          <w:szCs w:val="22"/>
        </w:rPr>
        <w:t>: Harvard University Press.</w:t>
      </w:r>
    </w:p>
    <w:bookmarkEnd w:id="49"/>
    <w:p w14:paraId="6EF42231" w14:textId="40FB28A3" w:rsidR="0095252D" w:rsidRPr="00A00721" w:rsidRDefault="0095252D" w:rsidP="00A00721">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A00721">
        <w:rPr>
          <w:rFonts w:asciiTheme="majorBidi" w:hAnsiTheme="majorBidi" w:cstheme="majorBidi"/>
          <w:color w:val="222222"/>
          <w:sz w:val="22"/>
          <w:szCs w:val="22"/>
          <w:shd w:val="clear" w:color="auto" w:fill="FFFFFF"/>
        </w:rPr>
        <w:t>Baker, C. (1992).</w:t>
      </w:r>
      <w:r w:rsidRPr="00A00721">
        <w:rPr>
          <w:rStyle w:val="apple-converted-space"/>
          <w:rFonts w:asciiTheme="majorBidi" w:hAnsiTheme="majorBidi" w:cstheme="majorBidi"/>
          <w:color w:val="222222"/>
          <w:sz w:val="22"/>
          <w:szCs w:val="22"/>
          <w:shd w:val="clear" w:color="auto" w:fill="FFFFFF"/>
        </w:rPr>
        <w:t> </w:t>
      </w:r>
      <w:r w:rsidRPr="00A00721">
        <w:rPr>
          <w:rFonts w:asciiTheme="majorBidi" w:hAnsiTheme="majorBidi" w:cstheme="majorBidi"/>
          <w:i/>
          <w:iCs/>
          <w:color w:val="222222"/>
          <w:sz w:val="22"/>
          <w:szCs w:val="22"/>
          <w:shd w:val="clear" w:color="auto" w:fill="FFFFFF"/>
        </w:rPr>
        <w:t>Attitudes and language</w:t>
      </w:r>
      <w:r w:rsidRPr="00A00721">
        <w:rPr>
          <w:rStyle w:val="apple-converted-space"/>
          <w:rFonts w:asciiTheme="majorBidi" w:hAnsiTheme="majorBidi" w:cstheme="majorBidi"/>
          <w:color w:val="222222"/>
          <w:sz w:val="22"/>
          <w:szCs w:val="22"/>
          <w:shd w:val="clear" w:color="auto" w:fill="FFFFFF"/>
        </w:rPr>
        <w:t> </w:t>
      </w:r>
      <w:r w:rsidRPr="00A00721">
        <w:rPr>
          <w:rFonts w:asciiTheme="majorBidi" w:hAnsiTheme="majorBidi" w:cstheme="majorBidi"/>
          <w:color w:val="222222"/>
          <w:sz w:val="22"/>
          <w:szCs w:val="22"/>
          <w:shd w:val="clear" w:color="auto" w:fill="FFFFFF"/>
        </w:rPr>
        <w:t xml:space="preserve">(Vol. 83). </w:t>
      </w:r>
      <w:r w:rsidR="00736A89" w:rsidRPr="00A00721">
        <w:rPr>
          <w:rFonts w:asciiTheme="majorBidi" w:hAnsiTheme="majorBidi" w:cstheme="majorBidi"/>
          <w:sz w:val="22"/>
          <w:szCs w:val="22"/>
        </w:rPr>
        <w:t>Clevedon, England:</w:t>
      </w:r>
      <w:r w:rsidR="00736A89" w:rsidRPr="00A00721">
        <w:rPr>
          <w:rFonts w:asciiTheme="majorBidi" w:hAnsiTheme="majorBidi" w:cstheme="majorBidi"/>
          <w:color w:val="222222"/>
          <w:sz w:val="22"/>
          <w:szCs w:val="22"/>
          <w:shd w:val="clear" w:color="auto" w:fill="FFFFFF"/>
        </w:rPr>
        <w:t xml:space="preserve"> </w:t>
      </w:r>
      <w:r w:rsidRPr="00A00721">
        <w:rPr>
          <w:rFonts w:asciiTheme="majorBidi" w:hAnsiTheme="majorBidi" w:cstheme="majorBidi"/>
          <w:color w:val="222222"/>
          <w:sz w:val="22"/>
          <w:szCs w:val="22"/>
          <w:shd w:val="clear" w:color="auto" w:fill="FFFFFF"/>
        </w:rPr>
        <w:t>Multilingual Matters.</w:t>
      </w:r>
    </w:p>
    <w:p w14:paraId="38D5F44A" w14:textId="085224FD" w:rsidR="00A36A98" w:rsidRPr="000A2704" w:rsidRDefault="0095252D"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A00721">
        <w:rPr>
          <w:rFonts w:asciiTheme="majorBidi" w:hAnsiTheme="majorBidi" w:cstheme="majorBidi"/>
          <w:color w:val="222222"/>
          <w:sz w:val="22"/>
          <w:szCs w:val="22"/>
          <w:shd w:val="clear" w:color="auto" w:fill="FFFFFF"/>
        </w:rPr>
        <w:t>Bardovi-Harlig, K. (2010</w:t>
      </w:r>
      <w:r w:rsidRPr="000A2704">
        <w:rPr>
          <w:rFonts w:asciiTheme="majorBidi" w:hAnsiTheme="majorBidi" w:cstheme="majorBidi"/>
          <w:color w:val="222222"/>
          <w:sz w:val="22"/>
          <w:szCs w:val="22"/>
          <w:shd w:val="clear" w:color="auto" w:fill="FFFFFF"/>
        </w:rPr>
        <w:t>). Exploring the pragmatics of interlanguage pragmatics: Definition by design.</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Pragmatics across Languages and Cultures</w:t>
      </w:r>
      <w:r w:rsidRPr="000A2704">
        <w:rPr>
          <w:rFonts w:asciiTheme="majorBidi" w:hAnsiTheme="majorBidi" w:cstheme="majorBidi"/>
          <w:color w:val="222222"/>
          <w:sz w:val="22"/>
          <w:szCs w:val="22"/>
          <w:shd w:val="clear" w:color="auto" w:fill="FFFFFF"/>
        </w:rPr>
        <w:t xml:space="preserve">, </w:t>
      </w:r>
      <w:r w:rsidRPr="000A2704">
        <w:rPr>
          <w:rFonts w:asciiTheme="majorBidi" w:hAnsiTheme="majorBidi" w:cstheme="majorBidi"/>
          <w:i/>
          <w:iCs/>
          <w:color w:val="222222"/>
          <w:sz w:val="22"/>
          <w:szCs w:val="22"/>
          <w:shd w:val="clear" w:color="auto" w:fill="FFFFFF"/>
        </w:rPr>
        <w:t>7</w:t>
      </w:r>
      <w:r w:rsidRPr="000A2704">
        <w:rPr>
          <w:rFonts w:asciiTheme="majorBidi" w:hAnsiTheme="majorBidi" w:cstheme="majorBidi"/>
          <w:color w:val="222222"/>
          <w:sz w:val="22"/>
          <w:szCs w:val="22"/>
          <w:shd w:val="clear" w:color="auto" w:fill="FFFFFF"/>
        </w:rPr>
        <w:t>, 219-259.</w:t>
      </w:r>
    </w:p>
    <w:p w14:paraId="2E976A21" w14:textId="26BBF35D" w:rsidR="0095252D" w:rsidRPr="00A00721" w:rsidRDefault="008F3063"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A00721">
        <w:rPr>
          <w:rFonts w:asciiTheme="majorBidi" w:hAnsiTheme="majorBidi" w:cstheme="majorBidi"/>
          <w:color w:val="222222"/>
          <w:sz w:val="22"/>
          <w:szCs w:val="22"/>
          <w:shd w:val="clear" w:color="auto" w:fill="FFFFFF"/>
        </w:rPr>
        <w:t>Bardovi-</w:t>
      </w:r>
      <w:r w:rsidR="0095252D" w:rsidRPr="00A00721">
        <w:rPr>
          <w:rFonts w:asciiTheme="majorBidi" w:hAnsiTheme="majorBidi" w:cstheme="majorBidi"/>
          <w:color w:val="222222"/>
          <w:sz w:val="22"/>
          <w:szCs w:val="22"/>
          <w:shd w:val="clear" w:color="auto" w:fill="FFFFFF"/>
        </w:rPr>
        <w:t xml:space="preserve">Harlig, K., &amp; Hartford, B. S. (1990). Congruence in </w:t>
      </w:r>
      <w:r w:rsidR="00DF2CE9" w:rsidRPr="00A00721">
        <w:rPr>
          <w:rFonts w:asciiTheme="majorBidi" w:hAnsiTheme="majorBidi" w:cstheme="majorBidi"/>
          <w:color w:val="222222"/>
          <w:sz w:val="22"/>
          <w:szCs w:val="22"/>
          <w:shd w:val="clear" w:color="auto" w:fill="FFFFFF"/>
        </w:rPr>
        <w:t>n</w:t>
      </w:r>
      <w:r w:rsidR="0095252D" w:rsidRPr="00A00721">
        <w:rPr>
          <w:rFonts w:asciiTheme="majorBidi" w:hAnsiTheme="majorBidi" w:cstheme="majorBidi"/>
          <w:color w:val="222222"/>
          <w:sz w:val="22"/>
          <w:szCs w:val="22"/>
          <w:shd w:val="clear" w:color="auto" w:fill="FFFFFF"/>
        </w:rPr>
        <w:t>ative and nonnative conversations: Status balance in the academic advising session.</w:t>
      </w:r>
      <w:r w:rsidR="0095252D" w:rsidRPr="00A00721">
        <w:rPr>
          <w:rStyle w:val="apple-converted-space"/>
          <w:rFonts w:asciiTheme="majorBidi" w:hAnsiTheme="majorBidi" w:cstheme="majorBidi"/>
          <w:color w:val="222222"/>
          <w:sz w:val="22"/>
          <w:szCs w:val="22"/>
          <w:shd w:val="clear" w:color="auto" w:fill="FFFFFF"/>
        </w:rPr>
        <w:t> </w:t>
      </w:r>
      <w:r w:rsidR="0095252D" w:rsidRPr="00A00721">
        <w:rPr>
          <w:rFonts w:asciiTheme="majorBidi" w:hAnsiTheme="majorBidi" w:cstheme="majorBidi"/>
          <w:i/>
          <w:iCs/>
          <w:color w:val="222222"/>
          <w:sz w:val="22"/>
          <w:szCs w:val="22"/>
          <w:shd w:val="clear" w:color="auto" w:fill="FFFFFF"/>
        </w:rPr>
        <w:t>Language learning</w:t>
      </w:r>
      <w:r w:rsidR="0095252D" w:rsidRPr="00A00721">
        <w:rPr>
          <w:rFonts w:asciiTheme="majorBidi" w:hAnsiTheme="majorBidi" w:cstheme="majorBidi"/>
          <w:color w:val="222222"/>
          <w:sz w:val="22"/>
          <w:szCs w:val="22"/>
          <w:shd w:val="clear" w:color="auto" w:fill="FFFFFF"/>
        </w:rPr>
        <w:t>,</w:t>
      </w:r>
      <w:r w:rsidR="0095252D" w:rsidRPr="00A00721">
        <w:rPr>
          <w:rStyle w:val="apple-converted-space"/>
          <w:rFonts w:asciiTheme="majorBidi" w:hAnsiTheme="majorBidi" w:cstheme="majorBidi"/>
          <w:color w:val="222222"/>
          <w:sz w:val="22"/>
          <w:szCs w:val="22"/>
          <w:shd w:val="clear" w:color="auto" w:fill="FFFFFF"/>
        </w:rPr>
        <w:t> </w:t>
      </w:r>
      <w:r w:rsidR="0095252D" w:rsidRPr="00A00721">
        <w:rPr>
          <w:rFonts w:asciiTheme="majorBidi" w:hAnsiTheme="majorBidi" w:cstheme="majorBidi"/>
          <w:i/>
          <w:iCs/>
          <w:color w:val="222222"/>
          <w:sz w:val="22"/>
          <w:szCs w:val="22"/>
          <w:shd w:val="clear" w:color="auto" w:fill="FFFFFF"/>
        </w:rPr>
        <w:t>40</w:t>
      </w:r>
      <w:r w:rsidR="0095252D" w:rsidRPr="00A00721">
        <w:rPr>
          <w:rFonts w:asciiTheme="majorBidi" w:hAnsiTheme="majorBidi" w:cstheme="majorBidi"/>
          <w:color w:val="222222"/>
          <w:sz w:val="22"/>
          <w:szCs w:val="22"/>
          <w:shd w:val="clear" w:color="auto" w:fill="FFFFFF"/>
        </w:rPr>
        <w:t>(4), 467-501.</w:t>
      </w:r>
    </w:p>
    <w:p w14:paraId="48C3F745" w14:textId="11F4351B" w:rsidR="00A36A98" w:rsidRPr="00A00721" w:rsidRDefault="00A36A98" w:rsidP="00A00721">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A00721">
        <w:rPr>
          <w:rFonts w:asciiTheme="majorBidi" w:hAnsiTheme="majorBidi" w:cstheme="majorBidi"/>
          <w:color w:val="222222"/>
          <w:sz w:val="22"/>
          <w:szCs w:val="22"/>
          <w:shd w:val="clear" w:color="auto" w:fill="FFFFFF"/>
        </w:rPr>
        <w:t>Bardovi-Harlig, K., Mossman, S., &amp; Su, Y. (2019). Integrating instructed second language research, pragmatics, and corpus-based instruction. </w:t>
      </w:r>
      <w:r w:rsidR="00D64C0E" w:rsidRPr="00A00721">
        <w:rPr>
          <w:rFonts w:asciiTheme="majorBidi" w:hAnsiTheme="majorBidi" w:cstheme="majorBidi"/>
          <w:color w:val="222222"/>
          <w:sz w:val="22"/>
          <w:szCs w:val="22"/>
          <w:shd w:val="clear" w:color="auto" w:fill="FFFFFF"/>
        </w:rPr>
        <w:t xml:space="preserve">In R. </w:t>
      </w:r>
      <w:r w:rsidR="00D64C0E" w:rsidRPr="00A00721">
        <w:rPr>
          <w:rFonts w:asciiTheme="majorBidi" w:eastAsia="Minion3-Regular" w:hAnsiTheme="majorBidi" w:cstheme="majorBidi"/>
          <w:sz w:val="22"/>
          <w:szCs w:val="22"/>
        </w:rPr>
        <w:t xml:space="preserve">DeKeyser &amp; G. Prieto Botana (Eds.), </w:t>
      </w:r>
      <w:r w:rsidR="00D64C0E" w:rsidRPr="00A00721">
        <w:rPr>
          <w:rFonts w:asciiTheme="majorBidi" w:hAnsiTheme="majorBidi" w:cstheme="majorBidi"/>
          <w:i/>
          <w:iCs/>
          <w:color w:val="222222"/>
          <w:sz w:val="22"/>
          <w:szCs w:val="22"/>
          <w:shd w:val="clear" w:color="auto" w:fill="FFFFFF"/>
        </w:rPr>
        <w:t>Doing SLA research with implications for the c</w:t>
      </w:r>
      <w:r w:rsidRPr="00A00721">
        <w:rPr>
          <w:rFonts w:asciiTheme="majorBidi" w:hAnsiTheme="majorBidi" w:cstheme="majorBidi"/>
          <w:i/>
          <w:iCs/>
          <w:color w:val="222222"/>
          <w:sz w:val="22"/>
          <w:szCs w:val="22"/>
          <w:shd w:val="clear" w:color="auto" w:fill="FFFFFF"/>
        </w:rPr>
        <w:t>lassroom: Reconciling methodological demands and pedagogical applicability</w:t>
      </w:r>
      <w:r w:rsidR="00D64C0E" w:rsidRPr="00A00721">
        <w:rPr>
          <w:rFonts w:asciiTheme="majorBidi" w:hAnsiTheme="majorBidi" w:cstheme="majorBidi"/>
          <w:color w:val="222222"/>
          <w:sz w:val="22"/>
          <w:szCs w:val="22"/>
          <w:shd w:val="clear" w:color="auto" w:fill="FFFFFF"/>
        </w:rPr>
        <w:t xml:space="preserve"> (pp. 55-82)</w:t>
      </w:r>
      <w:r w:rsidRPr="00A00721">
        <w:rPr>
          <w:rFonts w:asciiTheme="majorBidi" w:hAnsiTheme="majorBidi" w:cstheme="majorBidi"/>
          <w:color w:val="222222"/>
          <w:sz w:val="22"/>
          <w:szCs w:val="22"/>
          <w:shd w:val="clear" w:color="auto" w:fill="FFFFFF"/>
        </w:rPr>
        <w:t>.</w:t>
      </w:r>
      <w:r w:rsidR="00D64C0E" w:rsidRPr="00A00721">
        <w:rPr>
          <w:rFonts w:asciiTheme="majorBidi" w:hAnsiTheme="majorBidi" w:cstheme="majorBidi"/>
          <w:color w:val="222222"/>
          <w:sz w:val="22"/>
          <w:szCs w:val="22"/>
          <w:shd w:val="clear" w:color="auto" w:fill="FFFFFF"/>
        </w:rPr>
        <w:t xml:space="preserve"> </w:t>
      </w:r>
      <w:r w:rsidR="0095150D" w:rsidRPr="00A00721">
        <w:rPr>
          <w:rFonts w:asciiTheme="majorBidi" w:eastAsia="MinionPro-Regular" w:hAnsiTheme="majorBidi" w:cstheme="majorBidi"/>
          <w:sz w:val="22"/>
          <w:szCs w:val="22"/>
        </w:rPr>
        <w:t>Amsterdam</w:t>
      </w:r>
      <w:r w:rsidR="00D916E0" w:rsidRPr="00A00721">
        <w:rPr>
          <w:rFonts w:asciiTheme="majorBidi" w:eastAsia="MinionPro-Regular" w:hAnsiTheme="majorBidi" w:cstheme="majorBidi"/>
          <w:sz w:val="22"/>
          <w:szCs w:val="22"/>
        </w:rPr>
        <w:t>/ Philadelphia</w:t>
      </w:r>
      <w:r w:rsidR="00D916E0" w:rsidRPr="00A00721">
        <w:rPr>
          <w:rFonts w:asciiTheme="majorBidi" w:hAnsiTheme="majorBidi" w:cstheme="majorBidi"/>
          <w:color w:val="222222"/>
          <w:sz w:val="22"/>
          <w:szCs w:val="22"/>
          <w:shd w:val="clear" w:color="auto" w:fill="FFFFFF"/>
        </w:rPr>
        <w:t xml:space="preserve">: </w:t>
      </w:r>
      <w:r w:rsidR="00D916E0" w:rsidRPr="00A00721">
        <w:rPr>
          <w:rFonts w:asciiTheme="majorBidi" w:eastAsia="MinionPro-Regular" w:hAnsiTheme="majorBidi" w:cstheme="majorBidi"/>
          <w:sz w:val="22"/>
          <w:szCs w:val="22"/>
        </w:rPr>
        <w:t>John Benjamins Publishing Company</w:t>
      </w:r>
    </w:p>
    <w:p w14:paraId="01CF4750" w14:textId="51E8C1E3" w:rsidR="0095252D" w:rsidRPr="000A2704" w:rsidRDefault="004213A5" w:rsidP="00A00721">
      <w:pPr>
        <w:autoSpaceDE w:val="0"/>
        <w:autoSpaceDN w:val="0"/>
        <w:adjustRightInd w:val="0"/>
        <w:spacing w:after="120" w:line="240" w:lineRule="auto"/>
        <w:ind w:left="682" w:hanging="567"/>
        <w:jc w:val="both"/>
        <w:rPr>
          <w:rFonts w:asciiTheme="majorBidi" w:eastAsia="Calibri" w:hAnsiTheme="majorBidi" w:cstheme="majorBidi"/>
          <w:sz w:val="22"/>
          <w:szCs w:val="22"/>
        </w:rPr>
      </w:pPr>
      <w:hyperlink r:id="rId10" w:tgtFrame="carla" w:history="1">
        <w:r w:rsidR="0095252D" w:rsidRPr="00A00721">
          <w:rPr>
            <w:rFonts w:asciiTheme="majorBidi" w:eastAsia="Calibri" w:hAnsiTheme="majorBidi" w:cstheme="majorBidi"/>
            <w:color w:val="222222"/>
            <w:sz w:val="22"/>
            <w:szCs w:val="22"/>
            <w:shd w:val="clear" w:color="auto" w:fill="FFFFFF"/>
          </w:rPr>
          <w:t>Beebe</w:t>
        </w:r>
        <w:r w:rsidR="0095252D" w:rsidRPr="00A00721">
          <w:rPr>
            <w:rFonts w:asciiTheme="majorBidi" w:eastAsia="Calibri" w:hAnsiTheme="majorBidi" w:cstheme="majorBidi"/>
            <w:color w:val="000000"/>
            <w:sz w:val="22"/>
            <w:szCs w:val="22"/>
          </w:rPr>
          <w:t>, L. M., Takahashi, T., &amp; Uliss-Weltz, R. (1990).</w:t>
        </w:r>
      </w:hyperlink>
      <w:r w:rsidR="0095252D" w:rsidRPr="00A00721">
        <w:rPr>
          <w:rFonts w:asciiTheme="majorBidi" w:eastAsia="Calibri" w:hAnsiTheme="majorBidi" w:cstheme="majorBidi"/>
          <w:sz w:val="22"/>
          <w:szCs w:val="22"/>
        </w:rPr>
        <w:t xml:space="preserve"> Pragmatic transfer in ESL refusals. In R. Scarcella, E. A</w:t>
      </w:r>
      <w:r w:rsidR="00151FE0">
        <w:rPr>
          <w:rFonts w:asciiTheme="majorBidi" w:eastAsia="Calibri" w:hAnsiTheme="majorBidi" w:cstheme="majorBidi"/>
          <w:sz w:val="22"/>
          <w:szCs w:val="22"/>
        </w:rPr>
        <w:t>ndersen, &amp; S. D. Krashen (Eds.).</w:t>
      </w:r>
      <w:r w:rsidR="0095252D" w:rsidRPr="00A00721">
        <w:rPr>
          <w:rFonts w:asciiTheme="majorBidi" w:eastAsia="Calibri" w:hAnsiTheme="majorBidi" w:cstheme="majorBidi"/>
          <w:sz w:val="22"/>
          <w:szCs w:val="22"/>
        </w:rPr>
        <w:t xml:space="preserve"> </w:t>
      </w:r>
      <w:r w:rsidR="0095252D" w:rsidRPr="00A00721">
        <w:rPr>
          <w:rFonts w:asciiTheme="majorBidi" w:eastAsia="Calibri" w:hAnsiTheme="majorBidi" w:cstheme="majorBidi"/>
          <w:i/>
          <w:iCs/>
          <w:sz w:val="22"/>
          <w:szCs w:val="22"/>
        </w:rPr>
        <w:t>On the development of communicative competence</w:t>
      </w:r>
      <w:r w:rsidR="0095252D" w:rsidRPr="000A2704">
        <w:rPr>
          <w:rFonts w:asciiTheme="majorBidi" w:eastAsia="Calibri" w:hAnsiTheme="majorBidi" w:cstheme="majorBidi"/>
          <w:i/>
          <w:iCs/>
          <w:sz w:val="22"/>
          <w:szCs w:val="22"/>
        </w:rPr>
        <w:t xml:space="preserve"> in a second language</w:t>
      </w:r>
      <w:r w:rsidR="0095252D" w:rsidRPr="000A2704">
        <w:rPr>
          <w:rFonts w:asciiTheme="majorBidi" w:eastAsia="Calibri" w:hAnsiTheme="majorBidi" w:cstheme="majorBidi"/>
          <w:sz w:val="22"/>
          <w:szCs w:val="22"/>
        </w:rPr>
        <w:t xml:space="preserve"> (pp. 55-73). New York: Newbury House. </w:t>
      </w:r>
    </w:p>
    <w:p w14:paraId="07EF7AF1" w14:textId="7573771C" w:rsidR="0095252D" w:rsidRPr="000A2704" w:rsidRDefault="0095252D"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0A2704">
        <w:rPr>
          <w:rFonts w:asciiTheme="majorBidi" w:hAnsiTheme="majorBidi" w:cstheme="majorBidi"/>
          <w:color w:val="222222"/>
          <w:sz w:val="22"/>
          <w:szCs w:val="22"/>
          <w:shd w:val="clear" w:color="auto" w:fill="FFFFFF"/>
        </w:rPr>
        <w:t xml:space="preserve">Blum-Kulka, S. (1980). Learning to say what you mean in a second language: A study of the speech act performance of learners of Hebrew as a second language. </w:t>
      </w:r>
      <w:r w:rsidRPr="000A2704">
        <w:rPr>
          <w:rFonts w:asciiTheme="majorBidi" w:hAnsiTheme="majorBidi" w:cstheme="majorBidi"/>
          <w:i/>
          <w:iCs/>
          <w:color w:val="222222"/>
          <w:sz w:val="22"/>
          <w:szCs w:val="22"/>
          <w:shd w:val="clear" w:color="auto" w:fill="FFFFFF"/>
        </w:rPr>
        <w:t>Applied Linguistics</w:t>
      </w:r>
      <w:r w:rsidR="00DF2CE9" w:rsidRPr="000A2704">
        <w:rPr>
          <w:rFonts w:asciiTheme="majorBidi" w:hAnsiTheme="majorBidi" w:cstheme="majorBidi"/>
          <w:i/>
          <w:iCs/>
          <w:color w:val="222222"/>
          <w:sz w:val="22"/>
          <w:szCs w:val="22"/>
          <w:shd w:val="clear" w:color="auto" w:fill="FFFFFF"/>
        </w:rPr>
        <w:t>,</w:t>
      </w:r>
      <w:r w:rsidRPr="000A2704">
        <w:rPr>
          <w:rFonts w:asciiTheme="majorBidi" w:hAnsiTheme="majorBidi" w:cstheme="majorBidi"/>
          <w:i/>
          <w:iCs/>
          <w:color w:val="222222"/>
          <w:sz w:val="22"/>
          <w:szCs w:val="22"/>
          <w:shd w:val="clear" w:color="auto" w:fill="FFFFFF"/>
        </w:rPr>
        <w:t xml:space="preserve"> 3</w:t>
      </w:r>
      <w:r w:rsidR="00DF2CE9" w:rsidRPr="000A2704">
        <w:rPr>
          <w:rFonts w:asciiTheme="majorBidi" w:hAnsiTheme="majorBidi" w:cstheme="majorBidi"/>
          <w:color w:val="222222"/>
          <w:sz w:val="22"/>
          <w:szCs w:val="22"/>
          <w:shd w:val="clear" w:color="auto" w:fill="FFFFFF"/>
        </w:rPr>
        <w:t>(1)</w:t>
      </w:r>
      <w:r w:rsidRPr="000A2704">
        <w:rPr>
          <w:rFonts w:asciiTheme="majorBidi" w:hAnsiTheme="majorBidi" w:cstheme="majorBidi"/>
          <w:color w:val="222222"/>
          <w:sz w:val="22"/>
          <w:szCs w:val="22"/>
          <w:shd w:val="clear" w:color="auto" w:fill="FFFFFF"/>
        </w:rPr>
        <w:t>, 29-59.</w:t>
      </w:r>
    </w:p>
    <w:p w14:paraId="094C2FD8" w14:textId="77777777" w:rsidR="0095252D" w:rsidRPr="000A2704" w:rsidRDefault="0095252D" w:rsidP="00A00721">
      <w:pPr>
        <w:autoSpaceDE w:val="0"/>
        <w:autoSpaceDN w:val="0"/>
        <w:adjustRightInd w:val="0"/>
        <w:spacing w:after="120" w:line="240" w:lineRule="auto"/>
        <w:ind w:left="682" w:hanging="567"/>
        <w:jc w:val="both"/>
        <w:rPr>
          <w:rFonts w:asciiTheme="majorBidi" w:hAnsiTheme="majorBidi" w:cstheme="majorBidi"/>
          <w:sz w:val="22"/>
          <w:szCs w:val="22"/>
          <w:lang w:bidi="fa-IR"/>
        </w:rPr>
      </w:pPr>
      <w:r w:rsidRPr="000A2704">
        <w:rPr>
          <w:rFonts w:asciiTheme="majorBidi" w:hAnsiTheme="majorBidi" w:cstheme="majorBidi"/>
          <w:color w:val="222222"/>
          <w:sz w:val="22"/>
          <w:szCs w:val="22"/>
          <w:shd w:val="clear" w:color="auto" w:fill="FFFFFF"/>
        </w:rPr>
        <w:t>Brown, P., &amp; Levinson, S. C. (1987).</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Politeness: Some universals in language usage</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color w:val="222222"/>
          <w:sz w:val="22"/>
          <w:szCs w:val="22"/>
          <w:shd w:val="clear" w:color="auto" w:fill="FFFFFF"/>
        </w:rPr>
        <w:t>(Vol. 4). Cambridge: Cambridge University Press.</w:t>
      </w:r>
    </w:p>
    <w:p w14:paraId="4AD43618" w14:textId="69AD5DDD" w:rsidR="0095252D" w:rsidRPr="000A2704" w:rsidRDefault="0095252D" w:rsidP="00A00721">
      <w:pPr>
        <w:autoSpaceDE w:val="0"/>
        <w:autoSpaceDN w:val="0"/>
        <w:adjustRightInd w:val="0"/>
        <w:spacing w:after="120" w:line="240" w:lineRule="auto"/>
        <w:ind w:left="682" w:hanging="567"/>
        <w:jc w:val="both"/>
        <w:rPr>
          <w:rFonts w:asciiTheme="majorBidi" w:hAnsiTheme="majorBidi" w:cstheme="majorBidi"/>
          <w:sz w:val="22"/>
          <w:szCs w:val="22"/>
          <w:lang w:bidi="fa-IR"/>
        </w:rPr>
      </w:pPr>
      <w:r w:rsidRPr="000A2704">
        <w:rPr>
          <w:rFonts w:asciiTheme="majorBidi" w:hAnsiTheme="majorBidi" w:cstheme="majorBidi"/>
          <w:color w:val="222222"/>
          <w:sz w:val="22"/>
          <w:szCs w:val="22"/>
          <w:shd w:val="clear" w:color="auto" w:fill="FFFFFF"/>
        </w:rPr>
        <w:t>Carrell, P. L., &amp; Konneker, B. H. (1981). Politeness: Comparing native and nonnative judgments.</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 xml:space="preserve">Language </w:t>
      </w:r>
      <w:r w:rsidR="00DF2CE9" w:rsidRPr="000A2704">
        <w:rPr>
          <w:rFonts w:asciiTheme="majorBidi" w:hAnsiTheme="majorBidi" w:cstheme="majorBidi"/>
          <w:i/>
          <w:iCs/>
          <w:color w:val="222222"/>
          <w:sz w:val="22"/>
          <w:szCs w:val="22"/>
          <w:shd w:val="clear" w:color="auto" w:fill="FFFFFF"/>
        </w:rPr>
        <w:t>L</w:t>
      </w:r>
      <w:r w:rsidRPr="000A2704">
        <w:rPr>
          <w:rFonts w:asciiTheme="majorBidi" w:hAnsiTheme="majorBidi" w:cstheme="majorBidi"/>
          <w:i/>
          <w:iCs/>
          <w:color w:val="222222"/>
          <w:sz w:val="22"/>
          <w:szCs w:val="22"/>
          <w:shd w:val="clear" w:color="auto" w:fill="FFFFFF"/>
        </w:rPr>
        <w:t>earning</w:t>
      </w:r>
      <w:r w:rsidRPr="000A2704">
        <w:rPr>
          <w:rFonts w:asciiTheme="majorBidi" w:hAnsiTheme="majorBidi" w:cstheme="majorBidi"/>
          <w:color w:val="222222"/>
          <w:sz w:val="22"/>
          <w:szCs w:val="22"/>
          <w:shd w:val="clear" w:color="auto" w:fill="FFFFFF"/>
        </w:rPr>
        <w:t>,</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31</w:t>
      </w:r>
      <w:r w:rsidRPr="000A2704">
        <w:rPr>
          <w:rFonts w:asciiTheme="majorBidi" w:hAnsiTheme="majorBidi" w:cstheme="majorBidi"/>
          <w:color w:val="222222"/>
          <w:sz w:val="22"/>
          <w:szCs w:val="22"/>
          <w:shd w:val="clear" w:color="auto" w:fill="FFFFFF"/>
        </w:rPr>
        <w:t>(1), 17-30.</w:t>
      </w:r>
    </w:p>
    <w:p w14:paraId="0BA444FF" w14:textId="331E1DDB" w:rsidR="00B34562" w:rsidRPr="000A2704" w:rsidRDefault="00B34562" w:rsidP="00A00721">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0A2704">
        <w:rPr>
          <w:rFonts w:asciiTheme="majorBidi" w:hAnsiTheme="majorBidi" w:cstheme="majorBidi"/>
          <w:color w:val="222222"/>
          <w:sz w:val="22"/>
          <w:szCs w:val="22"/>
          <w:shd w:val="clear" w:color="auto" w:fill="FFFFFF"/>
        </w:rPr>
        <w:t>Chalak, A., &amp; Kassa</w:t>
      </w:r>
      <w:r w:rsidR="003213A0" w:rsidRPr="000A2704">
        <w:rPr>
          <w:rFonts w:asciiTheme="majorBidi" w:hAnsiTheme="majorBidi" w:cstheme="majorBidi"/>
          <w:color w:val="222222"/>
          <w:sz w:val="22"/>
          <w:szCs w:val="22"/>
          <w:shd w:val="clear" w:color="auto" w:fill="FFFFFF"/>
        </w:rPr>
        <w:t>ian, Z. (2010). Motivation and attitudes of Iranian undergraduate EFL students towards l</w:t>
      </w:r>
      <w:r w:rsidRPr="000A2704">
        <w:rPr>
          <w:rFonts w:asciiTheme="majorBidi" w:hAnsiTheme="majorBidi" w:cstheme="majorBidi"/>
          <w:color w:val="222222"/>
          <w:sz w:val="22"/>
          <w:szCs w:val="22"/>
          <w:shd w:val="clear" w:color="auto" w:fill="FFFFFF"/>
        </w:rPr>
        <w:t xml:space="preserve">earning English, </w:t>
      </w:r>
      <w:r w:rsidRPr="000A2704">
        <w:rPr>
          <w:rFonts w:asciiTheme="majorBidi" w:hAnsiTheme="majorBidi" w:cstheme="majorBidi"/>
          <w:i/>
          <w:iCs/>
          <w:color w:val="222222"/>
          <w:sz w:val="22"/>
          <w:szCs w:val="22"/>
          <w:shd w:val="clear" w:color="auto" w:fill="FFFFFF"/>
        </w:rPr>
        <w:t>GEMA Online Journal of Language Studies, 10</w:t>
      </w:r>
      <w:r w:rsidRPr="000A2704">
        <w:rPr>
          <w:rFonts w:asciiTheme="majorBidi" w:hAnsiTheme="majorBidi" w:cstheme="majorBidi"/>
          <w:color w:val="222222"/>
          <w:sz w:val="22"/>
          <w:szCs w:val="22"/>
          <w:shd w:val="clear" w:color="auto" w:fill="FFFFFF"/>
        </w:rPr>
        <w:t>(2), 37-56.</w:t>
      </w:r>
    </w:p>
    <w:p w14:paraId="4A2C0FFC" w14:textId="691AD41E" w:rsidR="0095252D" w:rsidRPr="000A2704" w:rsidRDefault="0095252D" w:rsidP="00A00721">
      <w:pPr>
        <w:autoSpaceDE w:val="0"/>
        <w:autoSpaceDN w:val="0"/>
        <w:adjustRightInd w:val="0"/>
        <w:spacing w:after="120" w:line="240" w:lineRule="auto"/>
        <w:ind w:left="682" w:hanging="567"/>
        <w:jc w:val="both"/>
        <w:rPr>
          <w:rFonts w:asciiTheme="majorBidi" w:hAnsiTheme="majorBidi" w:cstheme="majorBidi"/>
          <w:sz w:val="22"/>
          <w:szCs w:val="22"/>
          <w:lang w:bidi="fa-IR"/>
        </w:rPr>
      </w:pPr>
      <w:r w:rsidRPr="000A2704">
        <w:rPr>
          <w:rFonts w:asciiTheme="majorBidi" w:hAnsiTheme="majorBidi" w:cstheme="majorBidi"/>
          <w:color w:val="222222"/>
          <w:sz w:val="22"/>
          <w:szCs w:val="22"/>
          <w:shd w:val="clear" w:color="auto" w:fill="FFFFFF"/>
        </w:rPr>
        <w:t xml:space="preserve">Cohen, A. D., &amp; Olshtain, E. (1981). Developing a measure of sociocultural competence: </w:t>
      </w:r>
      <w:r w:rsidR="00144905">
        <w:rPr>
          <w:rFonts w:asciiTheme="majorBidi" w:hAnsiTheme="majorBidi" w:cstheme="majorBidi"/>
          <w:color w:val="222222"/>
          <w:sz w:val="22"/>
          <w:szCs w:val="22"/>
          <w:shd w:val="clear" w:color="auto" w:fill="FFFFFF"/>
        </w:rPr>
        <w:t>T</w:t>
      </w:r>
      <w:r w:rsidRPr="000A2704">
        <w:rPr>
          <w:rFonts w:asciiTheme="majorBidi" w:hAnsiTheme="majorBidi" w:cstheme="majorBidi"/>
          <w:color w:val="222222"/>
          <w:sz w:val="22"/>
          <w:szCs w:val="22"/>
          <w:shd w:val="clear" w:color="auto" w:fill="FFFFFF"/>
        </w:rPr>
        <w:t>he case of apology.</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 xml:space="preserve">Language </w:t>
      </w:r>
      <w:r w:rsidR="00DF2CE9" w:rsidRPr="000A2704">
        <w:rPr>
          <w:rFonts w:asciiTheme="majorBidi" w:hAnsiTheme="majorBidi" w:cstheme="majorBidi"/>
          <w:i/>
          <w:iCs/>
          <w:color w:val="222222"/>
          <w:sz w:val="22"/>
          <w:szCs w:val="22"/>
          <w:shd w:val="clear" w:color="auto" w:fill="FFFFFF"/>
        </w:rPr>
        <w:t>L</w:t>
      </w:r>
      <w:r w:rsidRPr="000A2704">
        <w:rPr>
          <w:rFonts w:asciiTheme="majorBidi" w:hAnsiTheme="majorBidi" w:cstheme="majorBidi"/>
          <w:i/>
          <w:iCs/>
          <w:color w:val="222222"/>
          <w:sz w:val="22"/>
          <w:szCs w:val="22"/>
          <w:shd w:val="clear" w:color="auto" w:fill="FFFFFF"/>
        </w:rPr>
        <w:t>earning</w:t>
      </w:r>
      <w:r w:rsidRPr="000A2704">
        <w:rPr>
          <w:rFonts w:asciiTheme="majorBidi" w:hAnsiTheme="majorBidi" w:cstheme="majorBidi"/>
          <w:color w:val="222222"/>
          <w:sz w:val="22"/>
          <w:szCs w:val="22"/>
          <w:shd w:val="clear" w:color="auto" w:fill="FFFFFF"/>
        </w:rPr>
        <w:t>,</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31</w:t>
      </w:r>
      <w:r w:rsidRPr="000A2704">
        <w:rPr>
          <w:rFonts w:asciiTheme="majorBidi" w:hAnsiTheme="majorBidi" w:cstheme="majorBidi"/>
          <w:color w:val="222222"/>
          <w:sz w:val="22"/>
          <w:szCs w:val="22"/>
          <w:shd w:val="clear" w:color="auto" w:fill="FFFFFF"/>
        </w:rPr>
        <w:t>(1), 113-134.</w:t>
      </w:r>
    </w:p>
    <w:p w14:paraId="176E249F" w14:textId="18A6D0E7" w:rsidR="0095252D" w:rsidRPr="000A2704" w:rsidRDefault="0095252D" w:rsidP="00A00721">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0A2704">
        <w:rPr>
          <w:rFonts w:asciiTheme="majorBidi" w:hAnsiTheme="majorBidi" w:cstheme="majorBidi"/>
          <w:color w:val="222222"/>
          <w:sz w:val="22"/>
          <w:szCs w:val="22"/>
          <w:shd w:val="clear" w:color="auto" w:fill="FFFFFF"/>
        </w:rPr>
        <w:t xml:space="preserve">Cook, H. M. (2001). Why </w:t>
      </w:r>
      <w:r w:rsidR="00DF2CE9" w:rsidRPr="000A2704">
        <w:rPr>
          <w:rFonts w:asciiTheme="majorBidi" w:hAnsiTheme="majorBidi" w:cstheme="majorBidi"/>
          <w:color w:val="222222"/>
          <w:sz w:val="22"/>
          <w:szCs w:val="22"/>
          <w:shd w:val="clear" w:color="auto" w:fill="FFFFFF"/>
        </w:rPr>
        <w:t>c</w:t>
      </w:r>
      <w:r w:rsidRPr="000A2704">
        <w:rPr>
          <w:rFonts w:asciiTheme="majorBidi" w:hAnsiTheme="majorBidi" w:cstheme="majorBidi"/>
          <w:color w:val="222222"/>
          <w:sz w:val="22"/>
          <w:szCs w:val="22"/>
          <w:shd w:val="clear" w:color="auto" w:fill="FFFFFF"/>
        </w:rPr>
        <w:t xml:space="preserve">an't </w:t>
      </w:r>
      <w:r w:rsidR="00DF2CE9" w:rsidRPr="000A2704">
        <w:rPr>
          <w:rFonts w:asciiTheme="majorBidi" w:hAnsiTheme="majorBidi" w:cstheme="majorBidi"/>
          <w:color w:val="222222"/>
          <w:sz w:val="22"/>
          <w:szCs w:val="22"/>
          <w:shd w:val="clear" w:color="auto" w:fill="FFFFFF"/>
        </w:rPr>
        <w:t>l</w:t>
      </w:r>
      <w:r w:rsidRPr="000A2704">
        <w:rPr>
          <w:rFonts w:asciiTheme="majorBidi" w:hAnsiTheme="majorBidi" w:cstheme="majorBidi"/>
          <w:color w:val="222222"/>
          <w:sz w:val="22"/>
          <w:szCs w:val="22"/>
          <w:shd w:val="clear" w:color="auto" w:fill="FFFFFF"/>
        </w:rPr>
        <w:t xml:space="preserve">earners of Japanese as a </w:t>
      </w:r>
      <w:r w:rsidR="00DF2CE9" w:rsidRPr="000A2704">
        <w:rPr>
          <w:rFonts w:asciiTheme="majorBidi" w:hAnsiTheme="majorBidi" w:cstheme="majorBidi"/>
          <w:color w:val="222222"/>
          <w:sz w:val="22"/>
          <w:szCs w:val="22"/>
          <w:shd w:val="clear" w:color="auto" w:fill="FFFFFF"/>
        </w:rPr>
        <w:t>f</w:t>
      </w:r>
      <w:r w:rsidRPr="000A2704">
        <w:rPr>
          <w:rFonts w:asciiTheme="majorBidi" w:hAnsiTheme="majorBidi" w:cstheme="majorBidi"/>
          <w:color w:val="222222"/>
          <w:sz w:val="22"/>
          <w:szCs w:val="22"/>
          <w:shd w:val="clear" w:color="auto" w:fill="FFFFFF"/>
        </w:rPr>
        <w:t xml:space="preserve">oreign </w:t>
      </w:r>
      <w:r w:rsidR="00DF2CE9" w:rsidRPr="000A2704">
        <w:rPr>
          <w:rFonts w:asciiTheme="majorBidi" w:hAnsiTheme="majorBidi" w:cstheme="majorBidi"/>
          <w:color w:val="222222"/>
          <w:sz w:val="22"/>
          <w:szCs w:val="22"/>
          <w:shd w:val="clear" w:color="auto" w:fill="FFFFFF"/>
        </w:rPr>
        <w:t>l</w:t>
      </w:r>
      <w:r w:rsidRPr="000A2704">
        <w:rPr>
          <w:rFonts w:asciiTheme="majorBidi" w:hAnsiTheme="majorBidi" w:cstheme="majorBidi"/>
          <w:color w:val="222222"/>
          <w:sz w:val="22"/>
          <w:szCs w:val="22"/>
          <w:shd w:val="clear" w:color="auto" w:fill="FFFFFF"/>
        </w:rPr>
        <w:t xml:space="preserve">anguage </w:t>
      </w:r>
      <w:r w:rsidR="00DF2CE9" w:rsidRPr="000A2704">
        <w:rPr>
          <w:rFonts w:asciiTheme="majorBidi" w:hAnsiTheme="majorBidi" w:cstheme="majorBidi"/>
          <w:color w:val="222222"/>
          <w:sz w:val="22"/>
          <w:szCs w:val="22"/>
          <w:shd w:val="clear" w:color="auto" w:fill="FFFFFF"/>
        </w:rPr>
        <w:t>d</w:t>
      </w:r>
      <w:r w:rsidRPr="000A2704">
        <w:rPr>
          <w:rFonts w:asciiTheme="majorBidi" w:hAnsiTheme="majorBidi" w:cstheme="majorBidi"/>
          <w:color w:val="222222"/>
          <w:sz w:val="22"/>
          <w:szCs w:val="22"/>
          <w:shd w:val="clear" w:color="auto" w:fill="FFFFFF"/>
        </w:rPr>
        <w:t xml:space="preserve">istinguish </w:t>
      </w:r>
      <w:r w:rsidR="00DF2CE9" w:rsidRPr="000A2704">
        <w:rPr>
          <w:rFonts w:asciiTheme="majorBidi" w:hAnsiTheme="majorBidi" w:cstheme="majorBidi"/>
          <w:color w:val="222222"/>
          <w:sz w:val="22"/>
          <w:szCs w:val="22"/>
          <w:shd w:val="clear" w:color="auto" w:fill="FFFFFF"/>
        </w:rPr>
        <w:t>p</w:t>
      </w:r>
      <w:r w:rsidRPr="000A2704">
        <w:rPr>
          <w:rFonts w:asciiTheme="majorBidi" w:hAnsiTheme="majorBidi" w:cstheme="majorBidi"/>
          <w:color w:val="222222"/>
          <w:sz w:val="22"/>
          <w:szCs w:val="22"/>
          <w:shd w:val="clear" w:color="auto" w:fill="FFFFFF"/>
        </w:rPr>
        <w:t xml:space="preserve">olite from </w:t>
      </w:r>
      <w:r w:rsidR="00DF2CE9" w:rsidRPr="000A2704">
        <w:rPr>
          <w:rFonts w:asciiTheme="majorBidi" w:hAnsiTheme="majorBidi" w:cstheme="majorBidi"/>
          <w:color w:val="222222"/>
          <w:sz w:val="22"/>
          <w:szCs w:val="22"/>
          <w:shd w:val="clear" w:color="auto" w:fill="FFFFFF"/>
        </w:rPr>
        <w:t>i</w:t>
      </w:r>
      <w:r w:rsidRPr="000A2704">
        <w:rPr>
          <w:rFonts w:asciiTheme="majorBidi" w:hAnsiTheme="majorBidi" w:cstheme="majorBidi"/>
          <w:color w:val="222222"/>
          <w:sz w:val="22"/>
          <w:szCs w:val="22"/>
          <w:shd w:val="clear" w:color="auto" w:fill="FFFFFF"/>
        </w:rPr>
        <w:t xml:space="preserve">mpolite </w:t>
      </w:r>
      <w:r w:rsidR="00DF2CE9" w:rsidRPr="000A2704">
        <w:rPr>
          <w:rFonts w:asciiTheme="majorBidi" w:hAnsiTheme="majorBidi" w:cstheme="majorBidi"/>
          <w:color w:val="222222"/>
          <w:sz w:val="22"/>
          <w:szCs w:val="22"/>
          <w:shd w:val="clear" w:color="auto" w:fill="FFFFFF"/>
        </w:rPr>
        <w:t>s</w:t>
      </w:r>
      <w:r w:rsidRPr="000A2704">
        <w:rPr>
          <w:rFonts w:asciiTheme="majorBidi" w:hAnsiTheme="majorBidi" w:cstheme="majorBidi"/>
          <w:color w:val="222222"/>
          <w:sz w:val="22"/>
          <w:szCs w:val="22"/>
          <w:shd w:val="clear" w:color="auto" w:fill="FFFFFF"/>
        </w:rPr>
        <w:t xml:space="preserve">peech </w:t>
      </w:r>
      <w:r w:rsidR="00DF2CE9" w:rsidRPr="000A2704">
        <w:rPr>
          <w:rFonts w:asciiTheme="majorBidi" w:hAnsiTheme="majorBidi" w:cstheme="majorBidi"/>
          <w:color w:val="222222"/>
          <w:sz w:val="22"/>
          <w:szCs w:val="22"/>
          <w:shd w:val="clear" w:color="auto" w:fill="FFFFFF"/>
        </w:rPr>
        <w:t>s</w:t>
      </w:r>
      <w:r w:rsidRPr="000A2704">
        <w:rPr>
          <w:rFonts w:asciiTheme="majorBidi" w:hAnsiTheme="majorBidi" w:cstheme="majorBidi"/>
          <w:color w:val="222222"/>
          <w:sz w:val="22"/>
          <w:szCs w:val="22"/>
          <w:shd w:val="clear" w:color="auto" w:fill="FFFFFF"/>
        </w:rPr>
        <w:t xml:space="preserve">tyles? In K. R. Rose., &amp; G. Kasper (Eds.). </w:t>
      </w:r>
      <w:r w:rsidRPr="000A2704">
        <w:rPr>
          <w:rFonts w:asciiTheme="majorBidi" w:hAnsiTheme="majorBidi" w:cstheme="majorBidi"/>
          <w:i/>
          <w:iCs/>
          <w:color w:val="222222"/>
          <w:sz w:val="22"/>
          <w:szCs w:val="22"/>
          <w:shd w:val="clear" w:color="auto" w:fill="FFFFFF"/>
        </w:rPr>
        <w:t>Pragmatics in language teaching</w:t>
      </w:r>
      <w:r w:rsidRPr="000A2704">
        <w:rPr>
          <w:rFonts w:asciiTheme="majorBidi" w:hAnsiTheme="majorBidi" w:cstheme="majorBidi"/>
          <w:color w:val="222222"/>
          <w:sz w:val="22"/>
          <w:szCs w:val="22"/>
          <w:shd w:val="clear" w:color="auto" w:fill="FFFFFF"/>
        </w:rPr>
        <w:t xml:space="preserve">. Cambridge: Cambridge University Press. </w:t>
      </w:r>
    </w:p>
    <w:p w14:paraId="67B71D38" w14:textId="77777777" w:rsidR="003E4CAA" w:rsidRPr="000A2704" w:rsidRDefault="003E4CAA" w:rsidP="00A00721">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0A2704">
        <w:rPr>
          <w:rFonts w:asciiTheme="majorBidi" w:hAnsiTheme="majorBidi" w:cstheme="majorBidi"/>
          <w:color w:val="222222"/>
          <w:sz w:val="22"/>
          <w:szCs w:val="22"/>
          <w:shd w:val="clear" w:color="auto" w:fill="FFFFFF"/>
        </w:rPr>
        <w:t xml:space="preserve">Crookes, G., &amp; Schmidt, R. (1991). Motivation: Reopening the research agenda. </w:t>
      </w:r>
      <w:r w:rsidRPr="000A2704">
        <w:rPr>
          <w:rFonts w:asciiTheme="majorBidi" w:hAnsiTheme="majorBidi" w:cstheme="majorBidi"/>
          <w:i/>
          <w:iCs/>
          <w:color w:val="222222"/>
          <w:sz w:val="22"/>
          <w:szCs w:val="22"/>
          <w:shd w:val="clear" w:color="auto" w:fill="FFFFFF"/>
        </w:rPr>
        <w:t>Language Learning, 41</w:t>
      </w:r>
      <w:r w:rsidRPr="000A2704">
        <w:rPr>
          <w:rFonts w:asciiTheme="majorBidi" w:hAnsiTheme="majorBidi" w:cstheme="majorBidi"/>
          <w:color w:val="222222"/>
          <w:sz w:val="22"/>
          <w:szCs w:val="22"/>
          <w:shd w:val="clear" w:color="auto" w:fill="FFFFFF"/>
        </w:rPr>
        <w:t>(4), 469-512.</w:t>
      </w:r>
    </w:p>
    <w:p w14:paraId="6D6709B1" w14:textId="3769D07E" w:rsidR="00DB5CA5" w:rsidRPr="000A2704" w:rsidRDefault="00DB5CA5" w:rsidP="00A00721">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0A2704">
        <w:rPr>
          <w:rFonts w:asciiTheme="majorBidi" w:hAnsiTheme="majorBidi" w:cstheme="majorBidi"/>
          <w:color w:val="222222"/>
          <w:sz w:val="22"/>
          <w:szCs w:val="22"/>
          <w:shd w:val="clear" w:color="auto" w:fill="FFFFFF"/>
        </w:rPr>
        <w:t>Culpeper, J., Mackey, A., &amp; Taguchi, N. (2018). </w:t>
      </w:r>
      <w:r w:rsidRPr="000A2704">
        <w:rPr>
          <w:rFonts w:asciiTheme="majorBidi" w:hAnsiTheme="majorBidi" w:cstheme="majorBidi"/>
          <w:i/>
          <w:iCs/>
          <w:color w:val="222222"/>
          <w:sz w:val="22"/>
          <w:szCs w:val="22"/>
          <w:shd w:val="clear" w:color="auto" w:fill="FFFFFF"/>
        </w:rPr>
        <w:t>Second language pragmatics: From theory to research</w:t>
      </w:r>
      <w:r w:rsidRPr="000A2704">
        <w:rPr>
          <w:rFonts w:asciiTheme="majorBidi" w:hAnsiTheme="majorBidi" w:cstheme="majorBidi"/>
          <w:color w:val="222222"/>
          <w:sz w:val="22"/>
          <w:szCs w:val="22"/>
          <w:shd w:val="clear" w:color="auto" w:fill="FFFFFF"/>
        </w:rPr>
        <w:t xml:space="preserve">. </w:t>
      </w:r>
      <w:r w:rsidR="00196338" w:rsidRPr="000A2704">
        <w:rPr>
          <w:rFonts w:asciiTheme="majorBidi" w:hAnsiTheme="majorBidi" w:cstheme="majorBidi"/>
          <w:color w:val="222222"/>
          <w:sz w:val="22"/>
          <w:szCs w:val="22"/>
          <w:shd w:val="clear" w:color="auto" w:fill="FFFFFF"/>
        </w:rPr>
        <w:t xml:space="preserve">New York/London: </w:t>
      </w:r>
      <w:r w:rsidRPr="000A2704">
        <w:rPr>
          <w:rFonts w:asciiTheme="majorBidi" w:hAnsiTheme="majorBidi" w:cstheme="majorBidi"/>
          <w:color w:val="222222"/>
          <w:sz w:val="22"/>
          <w:szCs w:val="22"/>
          <w:shd w:val="clear" w:color="auto" w:fill="FFFFFF"/>
        </w:rPr>
        <w:t>Routledge.</w:t>
      </w:r>
    </w:p>
    <w:p w14:paraId="35A7E40C" w14:textId="7A515F5A" w:rsidR="00133B9E" w:rsidRPr="000A2704" w:rsidRDefault="00133B9E" w:rsidP="00A00721">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0A2704">
        <w:rPr>
          <w:rFonts w:asciiTheme="majorBidi" w:hAnsiTheme="majorBidi" w:cstheme="majorBidi"/>
          <w:color w:val="222222"/>
          <w:sz w:val="22"/>
          <w:szCs w:val="22"/>
          <w:shd w:val="clear" w:color="auto" w:fill="FFFFFF"/>
        </w:rPr>
        <w:t xml:space="preserve">Dornyei, Z. (1990). Conceptualizing motivation in foreign language learning. </w:t>
      </w:r>
      <w:r w:rsidRPr="000A2704">
        <w:rPr>
          <w:rFonts w:asciiTheme="majorBidi" w:hAnsiTheme="majorBidi" w:cstheme="majorBidi"/>
          <w:i/>
          <w:iCs/>
          <w:color w:val="222222"/>
          <w:sz w:val="22"/>
          <w:szCs w:val="22"/>
          <w:shd w:val="clear" w:color="auto" w:fill="FFFFFF"/>
        </w:rPr>
        <w:t>Language Learning, 40</w:t>
      </w:r>
      <w:r w:rsidRPr="000A2704">
        <w:rPr>
          <w:rFonts w:asciiTheme="majorBidi" w:hAnsiTheme="majorBidi" w:cstheme="majorBidi"/>
          <w:color w:val="222222"/>
          <w:sz w:val="22"/>
          <w:szCs w:val="22"/>
          <w:shd w:val="clear" w:color="auto" w:fill="FFFFFF"/>
        </w:rPr>
        <w:t xml:space="preserve">(1), 45-78. </w:t>
      </w:r>
    </w:p>
    <w:p w14:paraId="777F94B7" w14:textId="04E46FB6" w:rsidR="0095252D" w:rsidRPr="00A00721" w:rsidRDefault="0095252D" w:rsidP="00A00721">
      <w:pPr>
        <w:autoSpaceDE w:val="0"/>
        <w:autoSpaceDN w:val="0"/>
        <w:adjustRightInd w:val="0"/>
        <w:spacing w:after="120" w:line="240" w:lineRule="auto"/>
        <w:ind w:left="682" w:hanging="567"/>
        <w:jc w:val="both"/>
        <w:rPr>
          <w:rFonts w:asciiTheme="majorBidi" w:hAnsiTheme="majorBidi" w:cstheme="majorBidi"/>
          <w:sz w:val="22"/>
          <w:szCs w:val="22"/>
          <w:lang w:bidi="fa-IR"/>
        </w:rPr>
      </w:pPr>
      <w:r w:rsidRPr="000A2704">
        <w:rPr>
          <w:rFonts w:asciiTheme="majorBidi" w:hAnsiTheme="majorBidi" w:cstheme="majorBidi"/>
          <w:color w:val="222222"/>
          <w:sz w:val="22"/>
          <w:szCs w:val="22"/>
          <w:shd w:val="clear" w:color="auto" w:fill="FFFFFF"/>
        </w:rPr>
        <w:t xml:space="preserve">Dornyei, Z. (2005). </w:t>
      </w:r>
      <w:r w:rsidRPr="00A00721">
        <w:rPr>
          <w:rFonts w:asciiTheme="majorBidi" w:hAnsiTheme="majorBidi" w:cstheme="majorBidi"/>
          <w:i/>
          <w:iCs/>
          <w:color w:val="222222"/>
          <w:sz w:val="22"/>
          <w:szCs w:val="22"/>
          <w:shd w:val="clear" w:color="auto" w:fill="FFFFFF"/>
        </w:rPr>
        <w:t>The psychology of the language learner.</w:t>
      </w:r>
      <w:r w:rsidRPr="000A2704">
        <w:rPr>
          <w:rStyle w:val="apple-converted-space"/>
          <w:rFonts w:asciiTheme="majorBidi" w:hAnsiTheme="majorBidi" w:cstheme="majorBidi"/>
          <w:color w:val="222222"/>
          <w:sz w:val="22"/>
          <w:szCs w:val="22"/>
          <w:shd w:val="clear" w:color="auto" w:fill="FFFFFF"/>
        </w:rPr>
        <w:t> </w:t>
      </w:r>
      <w:r w:rsidRPr="00A00721">
        <w:rPr>
          <w:rFonts w:asciiTheme="majorBidi" w:hAnsiTheme="majorBidi" w:cstheme="majorBidi"/>
          <w:color w:val="222222"/>
          <w:sz w:val="22"/>
          <w:szCs w:val="22"/>
          <w:shd w:val="clear" w:color="auto" w:fill="FFFFFF"/>
        </w:rPr>
        <w:t>US: Lawrence Erlbaum Associates.</w:t>
      </w:r>
    </w:p>
    <w:p w14:paraId="74793015" w14:textId="66243495" w:rsidR="0095252D" w:rsidRPr="000A2704" w:rsidRDefault="0095252D" w:rsidP="00A00721">
      <w:pPr>
        <w:autoSpaceDE w:val="0"/>
        <w:autoSpaceDN w:val="0"/>
        <w:adjustRightInd w:val="0"/>
        <w:spacing w:after="120" w:line="240" w:lineRule="auto"/>
        <w:ind w:left="682" w:hanging="567"/>
        <w:jc w:val="both"/>
        <w:rPr>
          <w:rFonts w:asciiTheme="majorBidi" w:hAnsiTheme="majorBidi" w:cstheme="majorBidi"/>
          <w:sz w:val="22"/>
          <w:szCs w:val="22"/>
          <w:lang w:bidi="fa-IR"/>
        </w:rPr>
      </w:pPr>
      <w:r w:rsidRPr="000A2704">
        <w:rPr>
          <w:rFonts w:asciiTheme="majorBidi" w:hAnsiTheme="majorBidi" w:cstheme="majorBidi"/>
          <w:color w:val="222222"/>
          <w:sz w:val="22"/>
          <w:szCs w:val="22"/>
          <w:shd w:val="clear" w:color="auto" w:fill="FFFFFF"/>
        </w:rPr>
        <w:t xml:space="preserve">Dornyei, Z., &amp; Skehan, P. (2003). 18 </w:t>
      </w:r>
      <w:r w:rsidR="00DF2CE9" w:rsidRPr="000A2704">
        <w:rPr>
          <w:rFonts w:asciiTheme="majorBidi" w:hAnsiTheme="majorBidi" w:cstheme="majorBidi"/>
          <w:color w:val="222222"/>
          <w:sz w:val="22"/>
          <w:szCs w:val="22"/>
          <w:shd w:val="clear" w:color="auto" w:fill="FFFFFF"/>
        </w:rPr>
        <w:t>i</w:t>
      </w:r>
      <w:r w:rsidRPr="000A2704">
        <w:rPr>
          <w:rFonts w:asciiTheme="majorBidi" w:hAnsiTheme="majorBidi" w:cstheme="majorBidi"/>
          <w:color w:val="222222"/>
          <w:sz w:val="22"/>
          <w:szCs w:val="22"/>
          <w:shd w:val="clear" w:color="auto" w:fill="FFFFFF"/>
        </w:rPr>
        <w:t xml:space="preserve">ndividual </w:t>
      </w:r>
      <w:r w:rsidR="00DF2CE9" w:rsidRPr="000A2704">
        <w:rPr>
          <w:rFonts w:asciiTheme="majorBidi" w:hAnsiTheme="majorBidi" w:cstheme="majorBidi"/>
          <w:color w:val="222222"/>
          <w:sz w:val="22"/>
          <w:szCs w:val="22"/>
          <w:shd w:val="clear" w:color="auto" w:fill="FFFFFF"/>
        </w:rPr>
        <w:t>d</w:t>
      </w:r>
      <w:r w:rsidRPr="000A2704">
        <w:rPr>
          <w:rFonts w:asciiTheme="majorBidi" w:hAnsiTheme="majorBidi" w:cstheme="majorBidi"/>
          <w:color w:val="222222"/>
          <w:sz w:val="22"/>
          <w:szCs w:val="22"/>
          <w:shd w:val="clear" w:color="auto" w:fill="FFFFFF"/>
        </w:rPr>
        <w:t xml:space="preserve">ifferences in </w:t>
      </w:r>
      <w:r w:rsidR="00DF2CE9" w:rsidRPr="000A2704">
        <w:rPr>
          <w:rFonts w:asciiTheme="majorBidi" w:hAnsiTheme="majorBidi" w:cstheme="majorBidi"/>
          <w:color w:val="222222"/>
          <w:sz w:val="22"/>
          <w:szCs w:val="22"/>
          <w:shd w:val="clear" w:color="auto" w:fill="FFFFFF"/>
        </w:rPr>
        <w:t>s</w:t>
      </w:r>
      <w:r w:rsidRPr="000A2704">
        <w:rPr>
          <w:rFonts w:asciiTheme="majorBidi" w:hAnsiTheme="majorBidi" w:cstheme="majorBidi"/>
          <w:color w:val="222222"/>
          <w:sz w:val="22"/>
          <w:szCs w:val="22"/>
          <w:shd w:val="clear" w:color="auto" w:fill="FFFFFF"/>
        </w:rPr>
        <w:t xml:space="preserve">econd </w:t>
      </w:r>
      <w:r w:rsidR="00DF2CE9" w:rsidRPr="000A2704">
        <w:rPr>
          <w:rFonts w:asciiTheme="majorBidi" w:hAnsiTheme="majorBidi" w:cstheme="majorBidi"/>
          <w:color w:val="222222"/>
          <w:sz w:val="22"/>
          <w:szCs w:val="22"/>
          <w:shd w:val="clear" w:color="auto" w:fill="FFFFFF"/>
        </w:rPr>
        <w:t>l</w:t>
      </w:r>
      <w:r w:rsidRPr="000A2704">
        <w:rPr>
          <w:rFonts w:asciiTheme="majorBidi" w:hAnsiTheme="majorBidi" w:cstheme="majorBidi"/>
          <w:color w:val="222222"/>
          <w:sz w:val="22"/>
          <w:szCs w:val="22"/>
          <w:shd w:val="clear" w:color="auto" w:fill="FFFFFF"/>
        </w:rPr>
        <w:t xml:space="preserve">anguage </w:t>
      </w:r>
      <w:r w:rsidR="00DF2CE9" w:rsidRPr="000A2704">
        <w:rPr>
          <w:rFonts w:asciiTheme="majorBidi" w:hAnsiTheme="majorBidi" w:cstheme="majorBidi"/>
          <w:color w:val="222222"/>
          <w:sz w:val="22"/>
          <w:szCs w:val="22"/>
          <w:shd w:val="clear" w:color="auto" w:fill="FFFFFF"/>
        </w:rPr>
        <w:t>l</w:t>
      </w:r>
      <w:r w:rsidRPr="000A2704">
        <w:rPr>
          <w:rFonts w:asciiTheme="majorBidi" w:hAnsiTheme="majorBidi" w:cstheme="majorBidi"/>
          <w:color w:val="222222"/>
          <w:sz w:val="22"/>
          <w:szCs w:val="22"/>
          <w:shd w:val="clear" w:color="auto" w:fill="FFFFFF"/>
        </w:rPr>
        <w:t>earning.</w:t>
      </w:r>
      <w:r w:rsidRPr="000A2704">
        <w:rPr>
          <w:rFonts w:asciiTheme="majorBidi" w:hAnsiTheme="majorBidi" w:cstheme="majorBidi"/>
          <w:i/>
          <w:iCs/>
          <w:color w:val="222222"/>
          <w:sz w:val="22"/>
          <w:szCs w:val="22"/>
          <w:shd w:val="clear" w:color="auto" w:fill="FFFFFF"/>
        </w:rPr>
        <w:t xml:space="preserve"> Studies in Second Language Acquisition</w:t>
      </w:r>
      <w:r w:rsidRPr="000A2704">
        <w:rPr>
          <w:rFonts w:asciiTheme="majorBidi" w:hAnsiTheme="majorBidi" w:cstheme="majorBidi"/>
          <w:color w:val="222222"/>
          <w:sz w:val="22"/>
          <w:szCs w:val="22"/>
          <w:shd w:val="clear" w:color="auto" w:fill="FFFFFF"/>
        </w:rPr>
        <w:t>,</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13</w:t>
      </w:r>
      <w:r w:rsidRPr="000A2704">
        <w:rPr>
          <w:rFonts w:asciiTheme="majorBidi" w:hAnsiTheme="majorBidi" w:cstheme="majorBidi"/>
          <w:color w:val="222222"/>
          <w:sz w:val="22"/>
          <w:szCs w:val="22"/>
          <w:shd w:val="clear" w:color="auto" w:fill="FFFFFF"/>
        </w:rPr>
        <w:t>(2), 275-298</w:t>
      </w:r>
      <w:r w:rsidR="005E46FF">
        <w:rPr>
          <w:rFonts w:asciiTheme="majorBidi" w:hAnsiTheme="majorBidi" w:cstheme="majorBidi"/>
          <w:color w:val="222222"/>
          <w:sz w:val="22"/>
          <w:szCs w:val="22"/>
          <w:shd w:val="clear" w:color="auto" w:fill="FFFFFF"/>
        </w:rPr>
        <w:t>.</w:t>
      </w:r>
      <w:bookmarkStart w:id="50" w:name="_GoBack"/>
      <w:bookmarkEnd w:id="50"/>
    </w:p>
    <w:p w14:paraId="73B04F55" w14:textId="020593E4" w:rsidR="00512009" w:rsidRPr="000A2704" w:rsidRDefault="00512009"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A00721">
        <w:rPr>
          <w:rFonts w:asciiTheme="majorBidi" w:hAnsiTheme="majorBidi" w:cstheme="majorBidi"/>
          <w:color w:val="222222"/>
          <w:sz w:val="22"/>
          <w:szCs w:val="22"/>
          <w:shd w:val="clear" w:color="auto" w:fill="FFFFFF"/>
        </w:rPr>
        <w:lastRenderedPageBreak/>
        <w:t>Eslami</w:t>
      </w:r>
      <w:r w:rsidRPr="000A2704">
        <w:rPr>
          <w:rFonts w:asciiTheme="majorBidi" w:hAnsiTheme="majorBidi" w:cstheme="majorBidi"/>
          <w:sz w:val="22"/>
          <w:szCs w:val="22"/>
        </w:rPr>
        <w:t xml:space="preserve">-Rasekh, Z. (2005). Raising the pragmatic awareness of language learners. </w:t>
      </w:r>
      <w:r w:rsidR="00621E54" w:rsidRPr="000A2704">
        <w:rPr>
          <w:rFonts w:asciiTheme="majorBidi" w:hAnsiTheme="majorBidi" w:cstheme="majorBidi"/>
          <w:i/>
          <w:iCs/>
          <w:sz w:val="22"/>
          <w:szCs w:val="22"/>
        </w:rPr>
        <w:t>ELT Journal</w:t>
      </w:r>
      <w:r w:rsidRPr="000A2704">
        <w:rPr>
          <w:rFonts w:asciiTheme="majorBidi" w:hAnsiTheme="majorBidi" w:cstheme="majorBidi"/>
          <w:sz w:val="22"/>
          <w:szCs w:val="22"/>
        </w:rPr>
        <w:t xml:space="preserve">, </w:t>
      </w:r>
      <w:r w:rsidRPr="000A2704">
        <w:rPr>
          <w:rFonts w:asciiTheme="majorBidi" w:hAnsiTheme="majorBidi" w:cstheme="majorBidi"/>
          <w:i/>
          <w:iCs/>
          <w:sz w:val="22"/>
          <w:szCs w:val="22"/>
        </w:rPr>
        <w:t>59</w:t>
      </w:r>
      <w:r w:rsidR="0095150D" w:rsidRPr="000A2704">
        <w:rPr>
          <w:rFonts w:asciiTheme="majorBidi" w:hAnsiTheme="majorBidi" w:cstheme="majorBidi"/>
          <w:sz w:val="22"/>
          <w:szCs w:val="22"/>
        </w:rPr>
        <w:t>(2), 199-208.</w:t>
      </w:r>
    </w:p>
    <w:p w14:paraId="70EA5DFB" w14:textId="22BE4503" w:rsidR="00ED4400" w:rsidRPr="000A2704" w:rsidRDefault="00ED4400" w:rsidP="00A00721">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0A2704">
        <w:rPr>
          <w:rFonts w:asciiTheme="majorBidi" w:hAnsiTheme="majorBidi" w:cstheme="majorBidi"/>
          <w:color w:val="222222"/>
          <w:sz w:val="22"/>
          <w:szCs w:val="22"/>
          <w:shd w:val="clear" w:color="auto" w:fill="FFFFFF"/>
        </w:rPr>
        <w:t xml:space="preserve">Eslami-Rasekh, Z., Kim, H., Wright, K. L., &amp; Burlbaw, L. M. (2014). The role of learner subjectivity and Korean English language learners’ pragmatic choice. </w:t>
      </w:r>
      <w:r w:rsidRPr="000A2704">
        <w:rPr>
          <w:rFonts w:asciiTheme="majorBidi" w:hAnsiTheme="majorBidi" w:cstheme="majorBidi"/>
          <w:i/>
          <w:iCs/>
          <w:color w:val="222222"/>
          <w:sz w:val="22"/>
          <w:szCs w:val="22"/>
          <w:shd w:val="clear" w:color="auto" w:fill="FFFFFF"/>
        </w:rPr>
        <w:t>Lodz Papers in Pragmatics, 10</w:t>
      </w:r>
      <w:r w:rsidRPr="000A2704">
        <w:rPr>
          <w:rFonts w:asciiTheme="majorBidi" w:hAnsiTheme="majorBidi" w:cstheme="majorBidi"/>
          <w:color w:val="222222"/>
          <w:sz w:val="22"/>
          <w:szCs w:val="22"/>
          <w:shd w:val="clear" w:color="auto" w:fill="FFFFFF"/>
        </w:rPr>
        <w:t xml:space="preserve">(1), 117–145. </w:t>
      </w:r>
    </w:p>
    <w:p w14:paraId="68367C5A" w14:textId="1F79C23E" w:rsidR="0095252D" w:rsidRPr="000A2704" w:rsidRDefault="0095252D" w:rsidP="00A00721">
      <w:pPr>
        <w:autoSpaceDE w:val="0"/>
        <w:autoSpaceDN w:val="0"/>
        <w:adjustRightInd w:val="0"/>
        <w:spacing w:after="120" w:line="240" w:lineRule="auto"/>
        <w:ind w:left="682" w:hanging="567"/>
        <w:jc w:val="both"/>
        <w:rPr>
          <w:rFonts w:asciiTheme="majorBidi" w:hAnsiTheme="majorBidi" w:cstheme="majorBidi"/>
          <w:sz w:val="22"/>
          <w:szCs w:val="22"/>
          <w:lang w:bidi="fa-IR"/>
        </w:rPr>
      </w:pPr>
      <w:r w:rsidRPr="000A2704">
        <w:rPr>
          <w:rFonts w:asciiTheme="majorBidi" w:hAnsiTheme="majorBidi" w:cstheme="majorBidi"/>
          <w:color w:val="222222"/>
          <w:sz w:val="22"/>
          <w:szCs w:val="22"/>
          <w:shd w:val="clear" w:color="auto" w:fill="FFFFFF"/>
        </w:rPr>
        <w:t>Garcia, C. (1989). Apologizing in English: Politeness strategies used by native and non-native speakers.</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Multilingua</w:t>
      </w:r>
      <w:r w:rsidR="00151FE0">
        <w:rPr>
          <w:rFonts w:asciiTheme="majorBidi" w:hAnsiTheme="majorBidi" w:cstheme="majorBidi"/>
          <w:i/>
          <w:iCs/>
          <w:color w:val="222222"/>
          <w:sz w:val="22"/>
          <w:szCs w:val="22"/>
          <w:shd w:val="clear" w:color="auto" w:fill="FFFFFF"/>
        </w:rPr>
        <w:t xml:space="preserve">l </w:t>
      </w:r>
      <w:r w:rsidRPr="000A2704">
        <w:rPr>
          <w:rFonts w:asciiTheme="majorBidi" w:hAnsiTheme="majorBidi" w:cstheme="majorBidi"/>
          <w:i/>
          <w:iCs/>
          <w:color w:val="222222"/>
          <w:sz w:val="22"/>
          <w:szCs w:val="22"/>
          <w:shd w:val="clear" w:color="auto" w:fill="FFFFFF"/>
        </w:rPr>
        <w:t>Journal of Cross-Cultural and Interlanguage Communication</w:t>
      </w:r>
      <w:r w:rsidRPr="000A2704">
        <w:rPr>
          <w:rFonts w:asciiTheme="majorBidi" w:hAnsiTheme="majorBidi" w:cstheme="majorBidi"/>
          <w:color w:val="222222"/>
          <w:sz w:val="22"/>
          <w:szCs w:val="22"/>
          <w:shd w:val="clear" w:color="auto" w:fill="FFFFFF"/>
        </w:rPr>
        <w:t xml:space="preserve">, </w:t>
      </w:r>
      <w:r w:rsidRPr="000A2704">
        <w:rPr>
          <w:rFonts w:asciiTheme="majorBidi" w:hAnsiTheme="majorBidi" w:cstheme="majorBidi"/>
          <w:i/>
          <w:iCs/>
          <w:color w:val="222222"/>
          <w:sz w:val="22"/>
          <w:szCs w:val="22"/>
          <w:shd w:val="clear" w:color="auto" w:fill="FFFFFF"/>
        </w:rPr>
        <w:t>8</w:t>
      </w:r>
      <w:r w:rsidR="009A74BC" w:rsidRPr="000A2704">
        <w:rPr>
          <w:rFonts w:asciiTheme="majorBidi" w:hAnsiTheme="majorBidi" w:cstheme="majorBidi"/>
          <w:color w:val="222222"/>
          <w:sz w:val="22"/>
          <w:szCs w:val="22"/>
          <w:shd w:val="clear" w:color="auto" w:fill="FFFFFF"/>
        </w:rPr>
        <w:t>(1)</w:t>
      </w:r>
      <w:r w:rsidRPr="000A2704">
        <w:rPr>
          <w:rFonts w:asciiTheme="majorBidi" w:hAnsiTheme="majorBidi" w:cstheme="majorBidi"/>
          <w:color w:val="222222"/>
          <w:sz w:val="22"/>
          <w:szCs w:val="22"/>
          <w:shd w:val="clear" w:color="auto" w:fill="FFFFFF"/>
        </w:rPr>
        <w:t>, 3-20.</w:t>
      </w:r>
    </w:p>
    <w:p w14:paraId="0D4D8A1A" w14:textId="77777777" w:rsidR="0095252D" w:rsidRPr="000A2704" w:rsidRDefault="0095252D" w:rsidP="00A00721">
      <w:pPr>
        <w:autoSpaceDE w:val="0"/>
        <w:autoSpaceDN w:val="0"/>
        <w:adjustRightInd w:val="0"/>
        <w:spacing w:after="120" w:line="240" w:lineRule="auto"/>
        <w:ind w:left="682" w:hanging="567"/>
        <w:jc w:val="both"/>
        <w:rPr>
          <w:rFonts w:asciiTheme="majorBidi" w:hAnsiTheme="majorBidi" w:cstheme="majorBidi"/>
          <w:sz w:val="22"/>
          <w:szCs w:val="22"/>
          <w:lang w:bidi="fa-IR"/>
        </w:rPr>
      </w:pPr>
      <w:r w:rsidRPr="000A2704">
        <w:rPr>
          <w:rFonts w:asciiTheme="majorBidi" w:hAnsiTheme="majorBidi" w:cstheme="majorBidi"/>
          <w:color w:val="222222"/>
          <w:sz w:val="22"/>
          <w:szCs w:val="22"/>
          <w:shd w:val="clear" w:color="auto" w:fill="FFFFFF"/>
        </w:rPr>
        <w:t>Ghazanfari, M., Bonyadi, A., &amp; Malekzadeh, S. (2012). Investigating cross-linguistic differences in refusal speech act among native Persian and English speakers.</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International Journal of Research Studies in Language Learning</w:t>
      </w:r>
      <w:r w:rsidRPr="000A2704">
        <w:rPr>
          <w:rFonts w:asciiTheme="majorBidi" w:hAnsiTheme="majorBidi" w:cstheme="majorBidi"/>
          <w:color w:val="222222"/>
          <w:sz w:val="22"/>
          <w:szCs w:val="22"/>
          <w:shd w:val="clear" w:color="auto" w:fill="FFFFFF"/>
        </w:rPr>
        <w:t xml:space="preserve">, </w:t>
      </w:r>
      <w:r w:rsidRPr="000A2704">
        <w:rPr>
          <w:rFonts w:asciiTheme="majorBidi" w:hAnsiTheme="majorBidi" w:cstheme="majorBidi"/>
          <w:i/>
          <w:iCs/>
          <w:color w:val="222222"/>
          <w:sz w:val="22"/>
          <w:szCs w:val="22"/>
          <w:shd w:val="clear" w:color="auto" w:fill="FFFFFF"/>
        </w:rPr>
        <w:t>2</w:t>
      </w:r>
      <w:r w:rsidRPr="000A2704">
        <w:rPr>
          <w:rFonts w:asciiTheme="majorBidi" w:hAnsiTheme="majorBidi" w:cstheme="majorBidi"/>
          <w:color w:val="222222"/>
          <w:sz w:val="22"/>
          <w:szCs w:val="22"/>
          <w:shd w:val="clear" w:color="auto" w:fill="FFFFFF"/>
        </w:rPr>
        <w:t>(4), 49-63.</w:t>
      </w:r>
    </w:p>
    <w:p w14:paraId="72B7AF28" w14:textId="7AE03631" w:rsidR="0095252D" w:rsidRPr="002A6A32" w:rsidRDefault="0095252D" w:rsidP="00A00721">
      <w:pPr>
        <w:autoSpaceDE w:val="0"/>
        <w:autoSpaceDN w:val="0"/>
        <w:adjustRightInd w:val="0"/>
        <w:spacing w:after="120" w:line="240" w:lineRule="auto"/>
        <w:ind w:left="682" w:hanging="567"/>
        <w:jc w:val="both"/>
        <w:rPr>
          <w:rFonts w:asciiTheme="majorBidi" w:hAnsiTheme="majorBidi" w:cstheme="majorBidi"/>
          <w:sz w:val="22"/>
          <w:szCs w:val="22"/>
          <w:lang w:bidi="fa-IR"/>
        </w:rPr>
      </w:pPr>
      <w:r w:rsidRPr="002A6A32">
        <w:rPr>
          <w:rFonts w:asciiTheme="majorBidi" w:hAnsiTheme="majorBidi" w:cstheme="majorBidi"/>
          <w:color w:val="222222"/>
          <w:sz w:val="22"/>
          <w:szCs w:val="22"/>
          <w:shd w:val="clear" w:color="auto" w:fill="FFFFFF"/>
        </w:rPr>
        <w:t>Gumperz, J. J. (1978). The conversational analysis of interethnic communication.</w:t>
      </w:r>
      <w:r w:rsidR="002A6A32" w:rsidRPr="002A6A32">
        <w:rPr>
          <w:rFonts w:asciiTheme="majorBidi" w:hAnsiTheme="majorBidi" w:cstheme="majorBidi"/>
          <w:color w:val="222222"/>
          <w:sz w:val="22"/>
          <w:szCs w:val="22"/>
          <w:shd w:val="clear" w:color="auto" w:fill="FFFFFF"/>
        </w:rPr>
        <w:t xml:space="preserve"> In E. Ross (Eds.),</w:t>
      </w:r>
      <w:r w:rsidRPr="002A6A32">
        <w:rPr>
          <w:rStyle w:val="apple-converted-space"/>
          <w:rFonts w:asciiTheme="majorBidi" w:hAnsiTheme="majorBidi" w:cstheme="majorBidi"/>
          <w:color w:val="222222"/>
          <w:sz w:val="22"/>
          <w:szCs w:val="22"/>
          <w:shd w:val="clear" w:color="auto" w:fill="FFFFFF"/>
        </w:rPr>
        <w:t> </w:t>
      </w:r>
      <w:r w:rsidRPr="002A6A32">
        <w:rPr>
          <w:rFonts w:asciiTheme="majorBidi" w:hAnsiTheme="majorBidi" w:cstheme="majorBidi"/>
          <w:i/>
          <w:iCs/>
          <w:color w:val="222222"/>
          <w:sz w:val="22"/>
          <w:szCs w:val="22"/>
          <w:shd w:val="clear" w:color="auto" w:fill="FFFFFF"/>
        </w:rPr>
        <w:t xml:space="preserve">Interethnic </w:t>
      </w:r>
      <w:r w:rsidR="009A74BC" w:rsidRPr="002A6A32">
        <w:rPr>
          <w:rFonts w:asciiTheme="majorBidi" w:hAnsiTheme="majorBidi" w:cstheme="majorBidi"/>
          <w:i/>
          <w:iCs/>
          <w:color w:val="222222"/>
          <w:sz w:val="22"/>
          <w:szCs w:val="22"/>
          <w:shd w:val="clear" w:color="auto" w:fill="FFFFFF"/>
        </w:rPr>
        <w:t>C</w:t>
      </w:r>
      <w:r w:rsidRPr="002A6A32">
        <w:rPr>
          <w:rFonts w:asciiTheme="majorBidi" w:hAnsiTheme="majorBidi" w:cstheme="majorBidi"/>
          <w:i/>
          <w:iCs/>
          <w:color w:val="222222"/>
          <w:sz w:val="22"/>
          <w:szCs w:val="22"/>
          <w:shd w:val="clear" w:color="auto" w:fill="FFFFFF"/>
        </w:rPr>
        <w:t>ommunication</w:t>
      </w:r>
      <w:r w:rsidRPr="002A6A32">
        <w:rPr>
          <w:rFonts w:asciiTheme="majorBidi" w:hAnsiTheme="majorBidi" w:cstheme="majorBidi"/>
          <w:color w:val="222222"/>
          <w:sz w:val="22"/>
          <w:szCs w:val="22"/>
          <w:shd w:val="clear" w:color="auto" w:fill="FFFFFF"/>
        </w:rPr>
        <w:t xml:space="preserve">, </w:t>
      </w:r>
      <w:r w:rsidR="002A6A32" w:rsidRPr="002A6A32">
        <w:rPr>
          <w:rFonts w:asciiTheme="majorBidi" w:hAnsiTheme="majorBidi" w:cstheme="majorBidi"/>
          <w:color w:val="222222"/>
          <w:sz w:val="22"/>
          <w:szCs w:val="22"/>
          <w:shd w:val="clear" w:color="auto" w:fill="FFFFFF"/>
        </w:rPr>
        <w:t xml:space="preserve">(pp. </w:t>
      </w:r>
      <w:r w:rsidRPr="002A6A32">
        <w:rPr>
          <w:rFonts w:asciiTheme="majorBidi" w:hAnsiTheme="majorBidi" w:cstheme="majorBidi"/>
          <w:color w:val="222222"/>
          <w:sz w:val="22"/>
          <w:szCs w:val="22"/>
          <w:shd w:val="clear" w:color="auto" w:fill="FFFFFF"/>
        </w:rPr>
        <w:t>13-31</w:t>
      </w:r>
      <w:r w:rsidR="002A6A32" w:rsidRPr="002A6A32">
        <w:rPr>
          <w:rFonts w:asciiTheme="majorBidi" w:hAnsiTheme="majorBidi" w:cstheme="majorBidi"/>
          <w:color w:val="222222"/>
          <w:sz w:val="22"/>
          <w:szCs w:val="22"/>
          <w:shd w:val="clear" w:color="auto" w:fill="FFFFFF"/>
        </w:rPr>
        <w:t>), Athens: University of Georgia Press</w:t>
      </w:r>
      <w:r w:rsidRPr="002A6A32">
        <w:rPr>
          <w:rFonts w:asciiTheme="majorBidi" w:hAnsiTheme="majorBidi" w:cstheme="majorBidi"/>
          <w:color w:val="222222"/>
          <w:sz w:val="22"/>
          <w:szCs w:val="22"/>
          <w:shd w:val="clear" w:color="auto" w:fill="FFFFFF"/>
        </w:rPr>
        <w:t>.</w:t>
      </w:r>
    </w:p>
    <w:p w14:paraId="0BC775B7" w14:textId="2D3A6C2E" w:rsidR="0095252D" w:rsidRPr="00087AE5" w:rsidRDefault="0095252D" w:rsidP="00347007">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087AE5">
        <w:rPr>
          <w:rFonts w:asciiTheme="majorBidi" w:hAnsiTheme="majorBidi" w:cstheme="majorBidi"/>
          <w:color w:val="222222"/>
          <w:sz w:val="22"/>
          <w:szCs w:val="22"/>
          <w:shd w:val="clear" w:color="auto" w:fill="FFFFFF"/>
        </w:rPr>
        <w:t>Hill, T. (1997).</w:t>
      </w:r>
      <w:r w:rsidRPr="00087AE5">
        <w:rPr>
          <w:rStyle w:val="apple-converted-space"/>
          <w:rFonts w:asciiTheme="majorBidi" w:hAnsiTheme="majorBidi" w:cstheme="majorBidi"/>
          <w:color w:val="222222"/>
          <w:sz w:val="22"/>
          <w:szCs w:val="22"/>
          <w:shd w:val="clear" w:color="auto" w:fill="FFFFFF"/>
        </w:rPr>
        <w:t> </w:t>
      </w:r>
      <w:r w:rsidRPr="00087AE5">
        <w:rPr>
          <w:rFonts w:asciiTheme="majorBidi" w:hAnsiTheme="majorBidi" w:cstheme="majorBidi"/>
          <w:i/>
          <w:iCs/>
          <w:color w:val="222222"/>
          <w:sz w:val="22"/>
          <w:szCs w:val="22"/>
          <w:shd w:val="clear" w:color="auto" w:fill="FFFFFF"/>
        </w:rPr>
        <w:t>The development of pragmatic competence in an EFL context</w:t>
      </w:r>
      <w:r w:rsidR="003213A0" w:rsidRPr="00087AE5">
        <w:rPr>
          <w:rFonts w:asciiTheme="majorBidi" w:hAnsiTheme="majorBidi" w:cstheme="majorBidi"/>
          <w:color w:val="222222"/>
          <w:sz w:val="22"/>
          <w:szCs w:val="22"/>
          <w:shd w:val="clear" w:color="auto" w:fill="FFFFFF"/>
        </w:rPr>
        <w:t xml:space="preserve">. Unpublished </w:t>
      </w:r>
      <w:r w:rsidRPr="00087AE5">
        <w:rPr>
          <w:rFonts w:asciiTheme="majorBidi" w:hAnsiTheme="majorBidi" w:cstheme="majorBidi"/>
          <w:color w:val="222222"/>
          <w:sz w:val="22"/>
          <w:szCs w:val="22"/>
          <w:shd w:val="clear" w:color="auto" w:fill="FFFFFF"/>
        </w:rPr>
        <w:t xml:space="preserve">Doctoral </w:t>
      </w:r>
      <w:r w:rsidR="003213A0" w:rsidRPr="00087AE5">
        <w:rPr>
          <w:rFonts w:asciiTheme="majorBidi" w:hAnsiTheme="majorBidi" w:cstheme="majorBidi"/>
          <w:color w:val="222222"/>
          <w:sz w:val="22"/>
          <w:szCs w:val="22"/>
          <w:shd w:val="clear" w:color="auto" w:fill="FFFFFF"/>
        </w:rPr>
        <w:t>dissertation, Temple University</w:t>
      </w:r>
      <w:r w:rsidR="00E7249A" w:rsidRPr="00087AE5">
        <w:rPr>
          <w:rFonts w:asciiTheme="majorBidi" w:hAnsiTheme="majorBidi" w:cstheme="majorBidi"/>
          <w:color w:val="222222"/>
          <w:sz w:val="22"/>
          <w:szCs w:val="22"/>
          <w:shd w:val="clear" w:color="auto" w:fill="FFFFFF"/>
        </w:rPr>
        <w:t xml:space="preserve">, </w:t>
      </w:r>
      <w:r w:rsidR="00347007" w:rsidRPr="00087AE5">
        <w:rPr>
          <w:rFonts w:asciiTheme="majorBidi" w:hAnsiTheme="majorBidi" w:cstheme="majorBidi"/>
          <w:color w:val="222222"/>
          <w:sz w:val="22"/>
          <w:szCs w:val="22"/>
          <w:shd w:val="clear" w:color="auto" w:fill="FFFFFF"/>
        </w:rPr>
        <w:t>Tokyo, Japan</w:t>
      </w:r>
      <w:r w:rsidRPr="00087AE5">
        <w:rPr>
          <w:rFonts w:asciiTheme="majorBidi" w:hAnsiTheme="majorBidi" w:cstheme="majorBidi"/>
          <w:color w:val="222222"/>
          <w:sz w:val="22"/>
          <w:szCs w:val="22"/>
          <w:shd w:val="clear" w:color="auto" w:fill="FFFFFF"/>
        </w:rPr>
        <w:t>.</w:t>
      </w:r>
    </w:p>
    <w:p w14:paraId="4FDB6D11" w14:textId="77777777" w:rsidR="00992535" w:rsidRDefault="001B1466" w:rsidP="00A00721">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0A2704">
        <w:rPr>
          <w:rFonts w:asciiTheme="majorBidi" w:hAnsiTheme="majorBidi" w:cstheme="majorBidi"/>
          <w:color w:val="222222"/>
          <w:sz w:val="22"/>
          <w:szCs w:val="22"/>
          <w:shd w:val="clear" w:color="auto" w:fill="FFFFFF"/>
        </w:rPr>
        <w:t xml:space="preserve">Hiromori, T. (2004). Motivation and language learning strategies of EFL high school students: </w:t>
      </w:r>
      <w:r w:rsidR="00ED4400" w:rsidRPr="000A2704">
        <w:rPr>
          <w:rFonts w:asciiTheme="majorBidi" w:hAnsiTheme="majorBidi" w:cstheme="majorBidi"/>
          <w:color w:val="222222"/>
          <w:sz w:val="22"/>
          <w:szCs w:val="22"/>
          <w:shd w:val="clear" w:color="auto" w:fill="FFFFFF"/>
        </w:rPr>
        <w:t>A</w:t>
      </w:r>
      <w:r w:rsidRPr="000A2704">
        <w:rPr>
          <w:rFonts w:asciiTheme="majorBidi" w:hAnsiTheme="majorBidi" w:cstheme="majorBidi"/>
          <w:color w:val="222222"/>
          <w:sz w:val="22"/>
          <w:szCs w:val="22"/>
          <w:shd w:val="clear" w:color="auto" w:fill="FFFFFF"/>
        </w:rPr>
        <w:t xml:space="preserve"> preliminary study through the use of panel data. </w:t>
      </w:r>
      <w:r w:rsidRPr="000A2704">
        <w:rPr>
          <w:rFonts w:asciiTheme="majorBidi" w:hAnsiTheme="majorBidi" w:cstheme="majorBidi"/>
          <w:i/>
          <w:iCs/>
          <w:color w:val="222222"/>
          <w:sz w:val="22"/>
          <w:szCs w:val="22"/>
          <w:shd w:val="clear" w:color="auto" w:fill="FFFFFF"/>
        </w:rPr>
        <w:t>JACET Bulletin, 39</w:t>
      </w:r>
      <w:r w:rsidRPr="000A2704">
        <w:rPr>
          <w:rFonts w:asciiTheme="majorBidi" w:hAnsiTheme="majorBidi" w:cstheme="majorBidi"/>
          <w:color w:val="222222"/>
          <w:sz w:val="22"/>
          <w:szCs w:val="22"/>
          <w:shd w:val="clear" w:color="auto" w:fill="FFFFFF"/>
        </w:rPr>
        <w:t>, 31-41.</w:t>
      </w:r>
    </w:p>
    <w:p w14:paraId="5C4E0C90" w14:textId="2FF407B5" w:rsidR="00B857A8" w:rsidRPr="00992535" w:rsidRDefault="00B857A8" w:rsidP="00A00721">
      <w:pPr>
        <w:autoSpaceDE w:val="0"/>
        <w:autoSpaceDN w:val="0"/>
        <w:adjustRightInd w:val="0"/>
        <w:spacing w:after="120" w:line="240" w:lineRule="auto"/>
        <w:ind w:left="682" w:hanging="567"/>
        <w:jc w:val="both"/>
        <w:rPr>
          <w:rFonts w:asciiTheme="majorBidi" w:hAnsiTheme="majorBidi" w:cstheme="majorBidi"/>
          <w:color w:val="222222"/>
          <w:sz w:val="20"/>
          <w:szCs w:val="20"/>
          <w:shd w:val="clear" w:color="auto" w:fill="FFFFFF"/>
        </w:rPr>
      </w:pPr>
      <w:r w:rsidRPr="00A00721">
        <w:rPr>
          <w:rFonts w:asciiTheme="majorBidi" w:hAnsiTheme="majorBidi" w:cstheme="majorBidi"/>
          <w:color w:val="222222"/>
          <w:sz w:val="22"/>
          <w:szCs w:val="22"/>
          <w:shd w:val="clear" w:color="auto" w:fill="FFFFFF"/>
        </w:rPr>
        <w:t>House</w:t>
      </w:r>
      <w:r w:rsidRPr="00A00721">
        <w:rPr>
          <w:sz w:val="22"/>
          <w:szCs w:val="22"/>
        </w:rPr>
        <w:t>, J. (1988). 'Oh excuse me please...': Apologizing in</w:t>
      </w:r>
      <w:r w:rsidR="00992535" w:rsidRPr="00A00721">
        <w:rPr>
          <w:sz w:val="22"/>
          <w:szCs w:val="22"/>
        </w:rPr>
        <w:t xml:space="preserve"> a foreign language. In A. Fill</w:t>
      </w:r>
      <w:r w:rsidRPr="00A00721">
        <w:rPr>
          <w:sz w:val="22"/>
          <w:szCs w:val="22"/>
        </w:rPr>
        <w:t xml:space="preserve"> &amp; A. Karpf (Eds.), English als Zweitsprache (pp. 303-327). Tuebingen, Germany: Narr</w:t>
      </w:r>
      <w:r w:rsidR="00992535" w:rsidRPr="00A00721">
        <w:rPr>
          <w:sz w:val="22"/>
          <w:szCs w:val="22"/>
        </w:rPr>
        <w:t>.</w:t>
      </w:r>
    </w:p>
    <w:p w14:paraId="1F736BEA" w14:textId="4C5CAECF" w:rsidR="001B1466" w:rsidRPr="000A2704" w:rsidRDefault="001B1466" w:rsidP="00A00721">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0A2704">
        <w:rPr>
          <w:rFonts w:asciiTheme="majorBidi" w:hAnsiTheme="majorBidi" w:cstheme="majorBidi"/>
          <w:color w:val="222222"/>
          <w:sz w:val="22"/>
          <w:szCs w:val="22"/>
          <w:shd w:val="clear" w:color="auto" w:fill="FFFFFF"/>
        </w:rPr>
        <w:t xml:space="preserve">Kasper, G. (1992). Pragmatic transfer. </w:t>
      </w:r>
      <w:r w:rsidRPr="000A2704">
        <w:rPr>
          <w:rFonts w:asciiTheme="majorBidi" w:hAnsiTheme="majorBidi" w:cstheme="majorBidi"/>
          <w:i/>
          <w:iCs/>
          <w:color w:val="222222"/>
          <w:sz w:val="22"/>
          <w:szCs w:val="22"/>
          <w:shd w:val="clear" w:color="auto" w:fill="FFFFFF"/>
        </w:rPr>
        <w:t>Second Language Research,</w:t>
      </w:r>
      <w:r w:rsidRPr="000A2704">
        <w:rPr>
          <w:rFonts w:asciiTheme="majorBidi" w:hAnsiTheme="majorBidi" w:cstheme="majorBidi"/>
          <w:color w:val="222222"/>
          <w:sz w:val="22"/>
          <w:szCs w:val="22"/>
          <w:shd w:val="clear" w:color="auto" w:fill="FFFFFF"/>
        </w:rPr>
        <w:t xml:space="preserve"> </w:t>
      </w:r>
      <w:r w:rsidRPr="000A2704">
        <w:rPr>
          <w:rFonts w:asciiTheme="majorBidi" w:hAnsiTheme="majorBidi" w:cstheme="majorBidi"/>
          <w:i/>
          <w:iCs/>
          <w:color w:val="222222"/>
          <w:sz w:val="22"/>
          <w:szCs w:val="22"/>
          <w:shd w:val="clear" w:color="auto" w:fill="FFFFFF"/>
        </w:rPr>
        <w:t>8</w:t>
      </w:r>
      <w:r w:rsidR="00540C5E" w:rsidRPr="000A2704">
        <w:rPr>
          <w:rFonts w:asciiTheme="majorBidi" w:hAnsiTheme="majorBidi" w:cstheme="majorBidi"/>
          <w:color w:val="222222"/>
          <w:sz w:val="22"/>
          <w:szCs w:val="22"/>
          <w:shd w:val="clear" w:color="auto" w:fill="FFFFFF"/>
        </w:rPr>
        <w:t>(3)</w:t>
      </w:r>
      <w:r w:rsidR="00151FE0">
        <w:rPr>
          <w:rFonts w:asciiTheme="majorBidi" w:hAnsiTheme="majorBidi" w:cstheme="majorBidi"/>
          <w:color w:val="222222"/>
          <w:sz w:val="22"/>
          <w:szCs w:val="22"/>
          <w:shd w:val="clear" w:color="auto" w:fill="FFFFFF"/>
        </w:rPr>
        <w:t>, 203-</w:t>
      </w:r>
      <w:r w:rsidRPr="000A2704">
        <w:rPr>
          <w:rFonts w:asciiTheme="majorBidi" w:hAnsiTheme="majorBidi" w:cstheme="majorBidi"/>
          <w:color w:val="222222"/>
          <w:sz w:val="22"/>
          <w:szCs w:val="22"/>
          <w:shd w:val="clear" w:color="auto" w:fill="FFFFFF"/>
        </w:rPr>
        <w:t>231.</w:t>
      </w:r>
    </w:p>
    <w:p w14:paraId="05AB3255" w14:textId="77777777" w:rsidR="0095252D" w:rsidRPr="000A2704" w:rsidRDefault="0095252D"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0A2704">
        <w:rPr>
          <w:rFonts w:asciiTheme="majorBidi" w:hAnsiTheme="majorBidi" w:cstheme="majorBidi"/>
          <w:color w:val="222222"/>
          <w:sz w:val="22"/>
          <w:szCs w:val="22"/>
          <w:shd w:val="clear" w:color="auto" w:fill="FFFFFF"/>
        </w:rPr>
        <w:t>Kasper, G., &amp; Rose, K. R. (2001).</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Pragmatics in language teaching</w:t>
      </w:r>
      <w:r w:rsidRPr="000A2704">
        <w:rPr>
          <w:rFonts w:asciiTheme="majorBidi" w:hAnsiTheme="majorBidi" w:cstheme="majorBidi"/>
          <w:color w:val="222222"/>
          <w:sz w:val="22"/>
          <w:szCs w:val="22"/>
          <w:shd w:val="clear" w:color="auto" w:fill="FFFFFF"/>
        </w:rPr>
        <w:t>. Ernst Klett Sprachen.</w:t>
      </w:r>
    </w:p>
    <w:p w14:paraId="1AAB0754" w14:textId="60E204C1" w:rsidR="00151FE0" w:rsidRPr="00087AE5" w:rsidRDefault="0095252D" w:rsidP="00176395">
      <w:pPr>
        <w:autoSpaceDE w:val="0"/>
        <w:autoSpaceDN w:val="0"/>
        <w:adjustRightInd w:val="0"/>
        <w:spacing w:after="120" w:line="240" w:lineRule="auto"/>
        <w:ind w:left="682" w:hanging="567"/>
        <w:jc w:val="both"/>
        <w:rPr>
          <w:rFonts w:asciiTheme="majorBidi" w:hAnsiTheme="majorBidi" w:cstheme="majorBidi"/>
          <w:sz w:val="22"/>
          <w:szCs w:val="22"/>
        </w:rPr>
      </w:pPr>
      <w:r w:rsidRPr="00087AE5">
        <w:rPr>
          <w:rFonts w:asciiTheme="majorBidi" w:hAnsiTheme="majorBidi" w:cstheme="majorBidi"/>
          <w:color w:val="222222"/>
          <w:sz w:val="22"/>
          <w:szCs w:val="22"/>
          <w:shd w:val="clear" w:color="auto" w:fill="FFFFFF"/>
        </w:rPr>
        <w:t>Lakoff, R. T., &amp; Ide, S. (Eds.). (2005).</w:t>
      </w:r>
      <w:r w:rsidRPr="00087AE5">
        <w:rPr>
          <w:rStyle w:val="apple-converted-space"/>
          <w:rFonts w:asciiTheme="majorBidi" w:hAnsiTheme="majorBidi" w:cstheme="majorBidi"/>
          <w:color w:val="222222"/>
          <w:sz w:val="22"/>
          <w:szCs w:val="22"/>
          <w:shd w:val="clear" w:color="auto" w:fill="FFFFFF"/>
        </w:rPr>
        <w:t> </w:t>
      </w:r>
      <w:r w:rsidRPr="00087AE5">
        <w:rPr>
          <w:rFonts w:asciiTheme="majorBidi" w:hAnsiTheme="majorBidi" w:cstheme="majorBidi"/>
          <w:i/>
          <w:iCs/>
          <w:color w:val="222222"/>
          <w:sz w:val="22"/>
          <w:szCs w:val="22"/>
          <w:shd w:val="clear" w:color="auto" w:fill="FFFFFF"/>
        </w:rPr>
        <w:t>Broadening the horizon of linguistic politeness</w:t>
      </w:r>
      <w:r w:rsidRPr="00087AE5">
        <w:rPr>
          <w:rStyle w:val="apple-converted-space"/>
          <w:rFonts w:asciiTheme="majorBidi" w:hAnsiTheme="majorBidi" w:cstheme="majorBidi"/>
          <w:color w:val="222222"/>
          <w:sz w:val="22"/>
          <w:szCs w:val="22"/>
          <w:shd w:val="clear" w:color="auto" w:fill="FFFFFF"/>
        </w:rPr>
        <w:t> </w:t>
      </w:r>
      <w:r w:rsidRPr="00087AE5">
        <w:rPr>
          <w:rFonts w:asciiTheme="majorBidi" w:hAnsiTheme="majorBidi" w:cstheme="majorBidi"/>
          <w:color w:val="222222"/>
          <w:sz w:val="22"/>
          <w:szCs w:val="22"/>
          <w:shd w:val="clear" w:color="auto" w:fill="FFFFFF"/>
        </w:rPr>
        <w:t xml:space="preserve">(Vol. 139). </w:t>
      </w:r>
      <w:r w:rsidR="00176395" w:rsidRPr="00087AE5">
        <w:rPr>
          <w:rFonts w:asciiTheme="majorBidi" w:hAnsiTheme="majorBidi" w:cstheme="majorBidi"/>
          <w:color w:val="222222"/>
          <w:sz w:val="22"/>
          <w:szCs w:val="22"/>
          <w:shd w:val="clear" w:color="auto" w:fill="FFFFFF"/>
        </w:rPr>
        <w:t>Amsterdam</w:t>
      </w:r>
      <w:r w:rsidR="002A6A32" w:rsidRPr="00087AE5">
        <w:rPr>
          <w:rFonts w:asciiTheme="majorBidi" w:hAnsiTheme="majorBidi" w:cstheme="majorBidi"/>
          <w:color w:val="222222"/>
          <w:sz w:val="22"/>
          <w:szCs w:val="22"/>
          <w:shd w:val="clear" w:color="auto" w:fill="FFFFFF"/>
        </w:rPr>
        <w:t>:</w:t>
      </w:r>
      <w:r w:rsidR="00E7249A" w:rsidRPr="00087AE5">
        <w:rPr>
          <w:rFonts w:asciiTheme="majorBidi" w:hAnsiTheme="majorBidi" w:cstheme="majorBidi"/>
          <w:color w:val="222222"/>
          <w:sz w:val="22"/>
          <w:szCs w:val="22"/>
          <w:shd w:val="clear" w:color="auto" w:fill="FFFFFF"/>
        </w:rPr>
        <w:t xml:space="preserve"> </w:t>
      </w:r>
      <w:r w:rsidRPr="00087AE5">
        <w:rPr>
          <w:rFonts w:asciiTheme="majorBidi" w:hAnsiTheme="majorBidi" w:cstheme="majorBidi"/>
          <w:color w:val="222222"/>
          <w:sz w:val="22"/>
          <w:szCs w:val="22"/>
          <w:shd w:val="clear" w:color="auto" w:fill="FFFFFF"/>
        </w:rPr>
        <w:t>John Benjamins Publishing.</w:t>
      </w:r>
      <w:r w:rsidR="00F803D1" w:rsidRPr="00087AE5">
        <w:rPr>
          <w:rFonts w:asciiTheme="majorBidi" w:hAnsiTheme="majorBidi" w:cstheme="majorBidi"/>
          <w:sz w:val="22"/>
          <w:szCs w:val="22"/>
        </w:rPr>
        <w:t xml:space="preserve"> </w:t>
      </w:r>
    </w:p>
    <w:p w14:paraId="06790362" w14:textId="2E44E9F9" w:rsidR="00F803D1" w:rsidRPr="000A2704" w:rsidRDefault="00F803D1"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0A2704">
        <w:rPr>
          <w:rFonts w:asciiTheme="majorBidi" w:hAnsiTheme="majorBidi" w:cstheme="majorBidi"/>
          <w:sz w:val="22"/>
          <w:szCs w:val="22"/>
        </w:rPr>
        <w:t xml:space="preserve">Li, S. (2019). Cognitive approaches in L2 pragmatics research. In N. Taguchi (Ed.) </w:t>
      </w:r>
      <w:r w:rsidRPr="000A2704">
        <w:rPr>
          <w:rFonts w:asciiTheme="majorBidi" w:hAnsiTheme="majorBidi" w:cstheme="majorBidi"/>
          <w:i/>
          <w:iCs/>
          <w:sz w:val="22"/>
          <w:szCs w:val="22"/>
        </w:rPr>
        <w:t xml:space="preserve">The Routledge handbook of second language acquisition and pragmatics </w:t>
      </w:r>
      <w:r w:rsidRPr="000A2704">
        <w:rPr>
          <w:rFonts w:asciiTheme="majorBidi" w:hAnsiTheme="majorBidi" w:cstheme="majorBidi"/>
          <w:sz w:val="22"/>
          <w:szCs w:val="22"/>
        </w:rPr>
        <w:t>(pp. 113-127). New York/London: Routledge</w:t>
      </w:r>
    </w:p>
    <w:p w14:paraId="5F270869" w14:textId="77777777" w:rsidR="0095252D" w:rsidRPr="000A2704" w:rsidRDefault="0095252D"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0A2704">
        <w:rPr>
          <w:rFonts w:asciiTheme="majorBidi" w:hAnsiTheme="majorBidi" w:cstheme="majorBidi"/>
          <w:color w:val="222222"/>
          <w:sz w:val="22"/>
          <w:szCs w:val="22"/>
          <w:shd w:val="clear" w:color="auto" w:fill="FFFFFF"/>
        </w:rPr>
        <w:t>Lingli, D., &amp; Wannaruk, A. (2010). The effects of explicit and implicit instruction in English refusals.</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Chinese Journal of Applied Linguistics</w:t>
      </w:r>
      <w:r w:rsidRPr="000A2704">
        <w:rPr>
          <w:rFonts w:asciiTheme="majorBidi" w:hAnsiTheme="majorBidi" w:cstheme="majorBidi"/>
          <w:color w:val="222222"/>
          <w:sz w:val="22"/>
          <w:szCs w:val="22"/>
          <w:shd w:val="clear" w:color="auto" w:fill="FFFFFF"/>
        </w:rPr>
        <w:t>,</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33</w:t>
      </w:r>
      <w:r w:rsidRPr="000A2704">
        <w:rPr>
          <w:rFonts w:asciiTheme="majorBidi" w:hAnsiTheme="majorBidi" w:cstheme="majorBidi"/>
          <w:color w:val="222222"/>
          <w:sz w:val="22"/>
          <w:szCs w:val="22"/>
          <w:shd w:val="clear" w:color="auto" w:fill="FFFFFF"/>
        </w:rPr>
        <w:t>(3), 93-109.</w:t>
      </w:r>
    </w:p>
    <w:p w14:paraId="492C870B" w14:textId="77777777" w:rsidR="00336439" w:rsidRPr="000A2704" w:rsidRDefault="0095252D" w:rsidP="00A00721">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0A2704">
        <w:rPr>
          <w:rFonts w:asciiTheme="majorBidi" w:hAnsiTheme="majorBidi" w:cstheme="majorBidi"/>
          <w:color w:val="222222"/>
          <w:sz w:val="22"/>
          <w:szCs w:val="22"/>
          <w:shd w:val="clear" w:color="auto" w:fill="FFFFFF"/>
        </w:rPr>
        <w:t>LoCastro, V. (2001). Individual differences in second language acquisition: Attitudes, learner subjectivity, and L2 pragmatic norms.</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System</w:t>
      </w:r>
      <w:r w:rsidRPr="000A2704">
        <w:rPr>
          <w:rFonts w:asciiTheme="majorBidi" w:hAnsiTheme="majorBidi" w:cstheme="majorBidi"/>
          <w:color w:val="222222"/>
          <w:sz w:val="22"/>
          <w:szCs w:val="22"/>
          <w:shd w:val="clear" w:color="auto" w:fill="FFFFFF"/>
        </w:rPr>
        <w:t>,</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29</w:t>
      </w:r>
      <w:r w:rsidRPr="000A2704">
        <w:rPr>
          <w:rFonts w:asciiTheme="majorBidi" w:hAnsiTheme="majorBidi" w:cstheme="majorBidi"/>
          <w:color w:val="222222"/>
          <w:sz w:val="22"/>
          <w:szCs w:val="22"/>
          <w:shd w:val="clear" w:color="auto" w:fill="FFFFFF"/>
        </w:rPr>
        <w:t>(1), 69-89.</w:t>
      </w:r>
    </w:p>
    <w:p w14:paraId="2CC6C06E" w14:textId="14BD8D57" w:rsidR="00336439" w:rsidRPr="000A2704" w:rsidRDefault="00336439" w:rsidP="00A00721">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A00721">
        <w:rPr>
          <w:rFonts w:asciiTheme="majorBidi" w:hAnsiTheme="majorBidi" w:cstheme="majorBidi"/>
          <w:color w:val="222222"/>
          <w:sz w:val="22"/>
          <w:szCs w:val="22"/>
          <w:shd w:val="clear" w:color="auto" w:fill="FFFFFF"/>
        </w:rPr>
        <w:t>MacIntyre</w:t>
      </w:r>
      <w:r w:rsidRPr="000A2704">
        <w:rPr>
          <w:rFonts w:asciiTheme="majorBidi" w:hAnsiTheme="majorBidi" w:cstheme="majorBidi"/>
          <w:sz w:val="22"/>
          <w:szCs w:val="22"/>
        </w:rPr>
        <w:t xml:space="preserve">, P., Gregersen, T., &amp; Clément, R. (2016). Individual differences. In G. Hall (Ed.), </w:t>
      </w:r>
      <w:r w:rsidRPr="000A2704">
        <w:rPr>
          <w:rFonts w:asciiTheme="majorBidi" w:hAnsiTheme="majorBidi" w:cstheme="majorBidi"/>
          <w:i/>
          <w:iCs/>
          <w:sz w:val="22"/>
          <w:szCs w:val="22"/>
        </w:rPr>
        <w:t xml:space="preserve">The Routledge handbook of English language teaching </w:t>
      </w:r>
      <w:r w:rsidR="00151FE0">
        <w:rPr>
          <w:rFonts w:asciiTheme="majorBidi" w:hAnsiTheme="majorBidi" w:cstheme="majorBidi"/>
          <w:sz w:val="22"/>
          <w:szCs w:val="22"/>
        </w:rPr>
        <w:t>(pp. 310-</w:t>
      </w:r>
      <w:r w:rsidRPr="000A2704">
        <w:rPr>
          <w:rFonts w:asciiTheme="majorBidi" w:hAnsiTheme="majorBidi" w:cstheme="majorBidi"/>
          <w:sz w:val="22"/>
          <w:szCs w:val="22"/>
        </w:rPr>
        <w:t>323). New York: Routledge.</w:t>
      </w:r>
    </w:p>
    <w:p w14:paraId="337644BE" w14:textId="030AD8A7" w:rsidR="0095252D" w:rsidRPr="000A2704" w:rsidRDefault="0095252D"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A00721">
        <w:rPr>
          <w:rFonts w:asciiTheme="majorBidi" w:hAnsiTheme="majorBidi" w:cstheme="majorBidi"/>
          <w:color w:val="222222"/>
          <w:sz w:val="22"/>
          <w:szCs w:val="22"/>
          <w:shd w:val="clear" w:color="auto" w:fill="FFFFFF"/>
        </w:rPr>
        <w:t>Martínez-Flor, A., &amp; Usó-Juan, E. (2006). A comprehensive pedagogical framework to develop pragmatics in the foreign language classroom: The 6R Approach.</w:t>
      </w:r>
      <w:r w:rsidRPr="00A00721">
        <w:rPr>
          <w:rStyle w:val="apple-converted-space"/>
          <w:rFonts w:asciiTheme="majorBidi" w:hAnsiTheme="majorBidi" w:cstheme="majorBidi"/>
          <w:color w:val="222222"/>
          <w:sz w:val="22"/>
          <w:szCs w:val="22"/>
          <w:shd w:val="clear" w:color="auto" w:fill="FFFFFF"/>
        </w:rPr>
        <w:t> </w:t>
      </w:r>
      <w:r w:rsidRPr="00A00721">
        <w:rPr>
          <w:rFonts w:asciiTheme="majorBidi" w:hAnsiTheme="majorBidi" w:cstheme="majorBidi"/>
          <w:i/>
          <w:iCs/>
          <w:color w:val="222222"/>
          <w:sz w:val="22"/>
          <w:szCs w:val="22"/>
          <w:shd w:val="clear" w:color="auto" w:fill="FFFFFF"/>
        </w:rPr>
        <w:t>Applied Language Learning</w:t>
      </w:r>
      <w:r w:rsidRPr="00A00721">
        <w:rPr>
          <w:rFonts w:asciiTheme="majorBidi" w:hAnsiTheme="majorBidi" w:cstheme="majorBidi"/>
          <w:color w:val="222222"/>
          <w:sz w:val="22"/>
          <w:szCs w:val="22"/>
          <w:shd w:val="clear" w:color="auto" w:fill="FFFFFF"/>
        </w:rPr>
        <w:t>,</w:t>
      </w:r>
      <w:r w:rsidRPr="00A00721">
        <w:rPr>
          <w:rStyle w:val="apple-converted-space"/>
          <w:rFonts w:asciiTheme="majorBidi" w:hAnsiTheme="majorBidi" w:cstheme="majorBidi"/>
          <w:color w:val="222222"/>
          <w:sz w:val="22"/>
          <w:szCs w:val="22"/>
          <w:shd w:val="clear" w:color="auto" w:fill="FFFFFF"/>
        </w:rPr>
        <w:t> </w:t>
      </w:r>
      <w:r w:rsidRPr="00A00721">
        <w:rPr>
          <w:rFonts w:asciiTheme="majorBidi" w:hAnsiTheme="majorBidi" w:cstheme="majorBidi"/>
          <w:i/>
          <w:iCs/>
          <w:color w:val="222222"/>
          <w:sz w:val="22"/>
          <w:szCs w:val="22"/>
          <w:shd w:val="clear" w:color="auto" w:fill="FFFFFF"/>
        </w:rPr>
        <w:t>16</w:t>
      </w:r>
      <w:r w:rsidRPr="00A00721">
        <w:rPr>
          <w:rFonts w:asciiTheme="majorBidi" w:hAnsiTheme="majorBidi" w:cstheme="majorBidi"/>
          <w:color w:val="222222"/>
          <w:sz w:val="22"/>
          <w:szCs w:val="22"/>
          <w:shd w:val="clear" w:color="auto" w:fill="FFFFFF"/>
        </w:rPr>
        <w:t>(2), 39</w:t>
      </w:r>
      <w:r w:rsidR="00B857A8" w:rsidRPr="00A00721">
        <w:rPr>
          <w:rFonts w:asciiTheme="majorBidi" w:hAnsiTheme="majorBidi" w:cstheme="majorBidi"/>
          <w:color w:val="222222"/>
          <w:sz w:val="22"/>
          <w:szCs w:val="22"/>
          <w:shd w:val="clear" w:color="auto" w:fill="FFFFFF"/>
        </w:rPr>
        <w:t>-63.</w:t>
      </w:r>
      <w:r w:rsidR="00B857A8">
        <w:rPr>
          <w:rFonts w:asciiTheme="majorBidi" w:hAnsiTheme="majorBidi" w:cstheme="majorBidi"/>
          <w:color w:val="222222"/>
          <w:sz w:val="22"/>
          <w:szCs w:val="22"/>
          <w:shd w:val="clear" w:color="auto" w:fill="FFFFFF"/>
        </w:rPr>
        <w:t xml:space="preserve"> </w:t>
      </w:r>
    </w:p>
    <w:p w14:paraId="44380CCD" w14:textId="74BF0A1C" w:rsidR="00B34562" w:rsidRPr="000A2704" w:rsidRDefault="00B34562" w:rsidP="00A00721">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0A2704">
        <w:rPr>
          <w:rFonts w:asciiTheme="majorBidi" w:hAnsiTheme="majorBidi" w:cstheme="majorBidi"/>
          <w:color w:val="222222"/>
          <w:sz w:val="22"/>
          <w:szCs w:val="22"/>
          <w:shd w:val="clear" w:color="auto" w:fill="FFFFFF"/>
        </w:rPr>
        <w:t>Mirzaei, A., &amp; Forou</w:t>
      </w:r>
      <w:r w:rsidR="003213A0" w:rsidRPr="000A2704">
        <w:rPr>
          <w:rFonts w:asciiTheme="majorBidi" w:hAnsiTheme="majorBidi" w:cstheme="majorBidi"/>
          <w:color w:val="222222"/>
          <w:sz w:val="22"/>
          <w:szCs w:val="22"/>
          <w:shd w:val="clear" w:color="auto" w:fill="FFFFFF"/>
        </w:rPr>
        <w:t>zandeh, F. (2013) Relationship between intercultural communicative competence and L2 learning motivation of Iranian EFL l</w:t>
      </w:r>
      <w:r w:rsidRPr="000A2704">
        <w:rPr>
          <w:rFonts w:asciiTheme="majorBidi" w:hAnsiTheme="majorBidi" w:cstheme="majorBidi"/>
          <w:color w:val="222222"/>
          <w:sz w:val="22"/>
          <w:szCs w:val="22"/>
          <w:shd w:val="clear" w:color="auto" w:fill="FFFFFF"/>
        </w:rPr>
        <w:t xml:space="preserve">earners, </w:t>
      </w:r>
      <w:r w:rsidRPr="000A2704">
        <w:rPr>
          <w:rFonts w:asciiTheme="majorBidi" w:hAnsiTheme="majorBidi" w:cstheme="majorBidi"/>
          <w:i/>
          <w:iCs/>
          <w:color w:val="222222"/>
          <w:sz w:val="22"/>
          <w:szCs w:val="22"/>
          <w:shd w:val="clear" w:color="auto" w:fill="FFFFFF"/>
        </w:rPr>
        <w:t xml:space="preserve">Journal of Intercultural Communication Research, </w:t>
      </w:r>
      <w:r w:rsidR="003213A0" w:rsidRPr="000A2704">
        <w:rPr>
          <w:rFonts w:asciiTheme="majorBidi" w:hAnsiTheme="majorBidi" w:cstheme="majorBidi"/>
          <w:i/>
          <w:iCs/>
          <w:color w:val="222222"/>
          <w:sz w:val="22"/>
          <w:szCs w:val="22"/>
          <w:shd w:val="clear" w:color="auto" w:fill="FFFFFF"/>
        </w:rPr>
        <w:t>42</w:t>
      </w:r>
      <w:r w:rsidR="003213A0" w:rsidRPr="000A2704">
        <w:rPr>
          <w:rFonts w:asciiTheme="majorBidi" w:hAnsiTheme="majorBidi" w:cstheme="majorBidi"/>
          <w:color w:val="222222"/>
          <w:sz w:val="22"/>
          <w:szCs w:val="22"/>
          <w:shd w:val="clear" w:color="auto" w:fill="FFFFFF"/>
        </w:rPr>
        <w:t xml:space="preserve">(3), 300-318. </w:t>
      </w:r>
    </w:p>
    <w:p w14:paraId="5B380044" w14:textId="4D75BAE7" w:rsidR="0095252D" w:rsidRPr="00176395" w:rsidRDefault="0095252D" w:rsidP="00176395">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087AE5">
        <w:rPr>
          <w:rFonts w:asciiTheme="majorBidi" w:hAnsiTheme="majorBidi" w:cstheme="majorBidi"/>
          <w:color w:val="222222"/>
          <w:sz w:val="22"/>
          <w:szCs w:val="22"/>
          <w:shd w:val="clear" w:color="auto" w:fill="FFFFFF"/>
        </w:rPr>
        <w:t>Niezgoda, K., &amp; R</w:t>
      </w:r>
      <w:r w:rsidR="005E2CC7" w:rsidRPr="00087AE5">
        <w:rPr>
          <w:rFonts w:asciiTheme="majorBidi" w:hAnsiTheme="majorBidi" w:cstheme="majorBidi"/>
          <w:color w:val="222222"/>
          <w:sz w:val="22"/>
          <w:szCs w:val="22"/>
          <w:shd w:val="clear" w:color="auto" w:fill="FFFFFF"/>
        </w:rPr>
        <w:t>oe</w:t>
      </w:r>
      <w:r w:rsidR="00176395" w:rsidRPr="00087AE5">
        <w:rPr>
          <w:rFonts w:asciiTheme="majorBidi" w:hAnsiTheme="majorBidi" w:cstheme="majorBidi"/>
          <w:color w:val="222222"/>
          <w:sz w:val="22"/>
          <w:szCs w:val="22"/>
          <w:shd w:val="clear" w:color="auto" w:fill="FFFFFF"/>
        </w:rPr>
        <w:t xml:space="preserve">ver, </w:t>
      </w:r>
      <w:r w:rsidRPr="00087AE5">
        <w:rPr>
          <w:rFonts w:asciiTheme="majorBidi" w:hAnsiTheme="majorBidi" w:cstheme="majorBidi"/>
          <w:color w:val="222222"/>
          <w:sz w:val="22"/>
          <w:szCs w:val="22"/>
          <w:shd w:val="clear" w:color="auto" w:fill="FFFFFF"/>
        </w:rPr>
        <w:t>C. (2001). Pragmatic and grammatical awareness: A function of the learning environment.</w:t>
      </w:r>
      <w:r w:rsidRPr="00087AE5">
        <w:rPr>
          <w:rStyle w:val="apple-converted-space"/>
          <w:rFonts w:asciiTheme="majorBidi" w:hAnsiTheme="majorBidi" w:cstheme="majorBidi"/>
          <w:color w:val="222222"/>
          <w:sz w:val="22"/>
          <w:szCs w:val="22"/>
          <w:shd w:val="clear" w:color="auto" w:fill="FFFFFF"/>
        </w:rPr>
        <w:t> </w:t>
      </w:r>
      <w:r w:rsidR="00176395" w:rsidRPr="00087AE5">
        <w:rPr>
          <w:rStyle w:val="apple-converted-space"/>
          <w:rFonts w:asciiTheme="majorBidi" w:hAnsiTheme="majorBidi" w:cstheme="majorBidi"/>
          <w:color w:val="222222"/>
          <w:sz w:val="22"/>
          <w:szCs w:val="22"/>
          <w:shd w:val="clear" w:color="auto" w:fill="FFFFFF"/>
        </w:rPr>
        <w:t xml:space="preserve">In K. R. Rose &amp; G. Kasper (Eds.), </w:t>
      </w:r>
      <w:r w:rsidRPr="00087AE5">
        <w:rPr>
          <w:rFonts w:asciiTheme="majorBidi" w:hAnsiTheme="majorBidi" w:cstheme="majorBidi"/>
          <w:i/>
          <w:iCs/>
          <w:color w:val="222222"/>
          <w:sz w:val="22"/>
          <w:szCs w:val="22"/>
          <w:shd w:val="clear" w:color="auto" w:fill="FFFFFF"/>
        </w:rPr>
        <w:t xml:space="preserve">Pragmatics in </w:t>
      </w:r>
      <w:r w:rsidR="00176395" w:rsidRPr="00087AE5">
        <w:rPr>
          <w:rFonts w:asciiTheme="majorBidi" w:hAnsiTheme="majorBidi" w:cstheme="majorBidi"/>
          <w:i/>
          <w:iCs/>
          <w:color w:val="222222"/>
          <w:sz w:val="22"/>
          <w:szCs w:val="22"/>
          <w:shd w:val="clear" w:color="auto" w:fill="FFFFFF"/>
        </w:rPr>
        <w:t>l</w:t>
      </w:r>
      <w:r w:rsidRPr="00087AE5">
        <w:rPr>
          <w:rFonts w:asciiTheme="majorBidi" w:hAnsiTheme="majorBidi" w:cstheme="majorBidi"/>
          <w:i/>
          <w:iCs/>
          <w:color w:val="222222"/>
          <w:sz w:val="22"/>
          <w:szCs w:val="22"/>
          <w:shd w:val="clear" w:color="auto" w:fill="FFFFFF"/>
        </w:rPr>
        <w:t xml:space="preserve">anguage </w:t>
      </w:r>
      <w:r w:rsidR="00176395" w:rsidRPr="00087AE5">
        <w:rPr>
          <w:rFonts w:asciiTheme="majorBidi" w:hAnsiTheme="majorBidi" w:cstheme="majorBidi"/>
          <w:i/>
          <w:iCs/>
          <w:color w:val="222222"/>
          <w:sz w:val="22"/>
          <w:szCs w:val="22"/>
          <w:shd w:val="clear" w:color="auto" w:fill="FFFFFF"/>
        </w:rPr>
        <w:t>t</w:t>
      </w:r>
      <w:r w:rsidRPr="00087AE5">
        <w:rPr>
          <w:rFonts w:asciiTheme="majorBidi" w:hAnsiTheme="majorBidi" w:cstheme="majorBidi"/>
          <w:i/>
          <w:iCs/>
          <w:color w:val="222222"/>
          <w:sz w:val="22"/>
          <w:szCs w:val="22"/>
          <w:shd w:val="clear" w:color="auto" w:fill="FFFFFF"/>
        </w:rPr>
        <w:t>eaching</w:t>
      </w:r>
      <w:r w:rsidR="00176395" w:rsidRPr="00087AE5">
        <w:rPr>
          <w:rFonts w:asciiTheme="majorBidi" w:hAnsiTheme="majorBidi" w:cstheme="majorBidi"/>
          <w:i/>
          <w:iCs/>
          <w:color w:val="222222"/>
          <w:sz w:val="22"/>
          <w:szCs w:val="22"/>
          <w:shd w:val="clear" w:color="auto" w:fill="FFFFFF"/>
        </w:rPr>
        <w:t xml:space="preserve"> </w:t>
      </w:r>
      <w:r w:rsidR="00176395" w:rsidRPr="00087AE5">
        <w:rPr>
          <w:rFonts w:asciiTheme="majorBidi" w:hAnsiTheme="majorBidi" w:cstheme="majorBidi"/>
          <w:color w:val="222222"/>
          <w:sz w:val="22"/>
          <w:szCs w:val="22"/>
          <w:shd w:val="clear" w:color="auto" w:fill="FFFFFF"/>
        </w:rPr>
        <w:t>(pp. 63-79). Cambridge: Cambridge University Press.</w:t>
      </w:r>
      <w:r w:rsidR="00176395" w:rsidRPr="00176395">
        <w:rPr>
          <w:rFonts w:asciiTheme="majorBidi" w:hAnsiTheme="majorBidi" w:cstheme="majorBidi"/>
          <w:color w:val="222222"/>
          <w:sz w:val="22"/>
          <w:szCs w:val="22"/>
          <w:shd w:val="clear" w:color="auto" w:fill="FFFFFF"/>
        </w:rPr>
        <w:t xml:space="preserve"> </w:t>
      </w:r>
    </w:p>
    <w:p w14:paraId="0E6F2957" w14:textId="77777777" w:rsidR="0095252D" w:rsidRPr="000A2704" w:rsidRDefault="0095252D" w:rsidP="00A00721">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0A2704">
        <w:rPr>
          <w:rFonts w:asciiTheme="majorBidi" w:hAnsiTheme="majorBidi" w:cstheme="majorBidi"/>
          <w:color w:val="222222"/>
          <w:sz w:val="22"/>
          <w:szCs w:val="22"/>
          <w:shd w:val="clear" w:color="auto" w:fill="FFFFFF"/>
        </w:rPr>
        <w:t xml:space="preserve">Olshtain, E., &amp; Cohen, A. D. (1989). Speech act behavior across languages. In H. W. Dechert et al. (Eds.), </w:t>
      </w:r>
      <w:r w:rsidRPr="000A2704">
        <w:rPr>
          <w:rFonts w:asciiTheme="majorBidi" w:hAnsiTheme="majorBidi" w:cstheme="majorBidi"/>
          <w:i/>
          <w:iCs/>
          <w:color w:val="222222"/>
          <w:sz w:val="22"/>
          <w:szCs w:val="22"/>
          <w:shd w:val="clear" w:color="auto" w:fill="FFFFFF"/>
        </w:rPr>
        <w:t>Transfer in production</w:t>
      </w:r>
      <w:r w:rsidRPr="000A2704">
        <w:rPr>
          <w:rFonts w:asciiTheme="majorBidi" w:hAnsiTheme="majorBidi" w:cstheme="majorBidi"/>
          <w:color w:val="222222"/>
          <w:sz w:val="22"/>
          <w:szCs w:val="22"/>
          <w:shd w:val="clear" w:color="auto" w:fill="FFFFFF"/>
        </w:rPr>
        <w:t xml:space="preserve"> (pp. 53-67). Norwood, NJ: Ablex. </w:t>
      </w:r>
    </w:p>
    <w:p w14:paraId="3719A07B" w14:textId="20F78855" w:rsidR="009B252C" w:rsidRPr="000A2704" w:rsidRDefault="0095252D" w:rsidP="00E7249A">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0A2704">
        <w:rPr>
          <w:rFonts w:asciiTheme="majorBidi" w:hAnsiTheme="majorBidi" w:cstheme="majorBidi"/>
          <w:color w:val="222222"/>
          <w:sz w:val="22"/>
          <w:szCs w:val="22"/>
          <w:shd w:val="clear" w:color="auto" w:fill="FFFFFF"/>
        </w:rPr>
        <w:lastRenderedPageBreak/>
        <w:t xml:space="preserve">Olshtain, E., Cohen, A. D., &amp; Rosenstein, D. S. (1986). Advanced EFL apologies: </w:t>
      </w:r>
      <w:r w:rsidR="00E7249A">
        <w:rPr>
          <w:rFonts w:asciiTheme="majorBidi" w:hAnsiTheme="majorBidi" w:cstheme="majorBidi"/>
          <w:color w:val="222222"/>
          <w:sz w:val="22"/>
          <w:szCs w:val="22"/>
          <w:shd w:val="clear" w:color="auto" w:fill="FFFFFF"/>
        </w:rPr>
        <w:t>W</w:t>
      </w:r>
      <w:r w:rsidRPr="000A2704">
        <w:rPr>
          <w:rFonts w:asciiTheme="majorBidi" w:hAnsiTheme="majorBidi" w:cstheme="majorBidi"/>
          <w:color w:val="222222"/>
          <w:sz w:val="22"/>
          <w:szCs w:val="22"/>
          <w:shd w:val="clear" w:color="auto" w:fill="FFFFFF"/>
        </w:rPr>
        <w:t>hat remains to be learned?</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International Journal of the Sociology of Language</w:t>
      </w:r>
      <w:r w:rsidRPr="000A2704">
        <w:rPr>
          <w:rFonts w:asciiTheme="majorBidi" w:hAnsiTheme="majorBidi" w:cstheme="majorBidi"/>
          <w:color w:val="222222"/>
          <w:sz w:val="22"/>
          <w:szCs w:val="22"/>
          <w:shd w:val="clear" w:color="auto" w:fill="FFFFFF"/>
        </w:rPr>
        <w:t>,</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62</w:t>
      </w:r>
      <w:r w:rsidRPr="000A2704">
        <w:rPr>
          <w:rFonts w:asciiTheme="majorBidi" w:hAnsiTheme="majorBidi" w:cstheme="majorBidi"/>
          <w:color w:val="222222"/>
          <w:sz w:val="22"/>
          <w:szCs w:val="22"/>
          <w:shd w:val="clear" w:color="auto" w:fill="FFFFFF"/>
        </w:rPr>
        <w:t>, 51-74.</w:t>
      </w:r>
    </w:p>
    <w:p w14:paraId="50800732" w14:textId="781CAC70" w:rsidR="00133B9E" w:rsidRPr="000A2704" w:rsidRDefault="00133B9E" w:rsidP="00A00721">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0A2704">
        <w:rPr>
          <w:rFonts w:asciiTheme="majorBidi" w:hAnsiTheme="majorBidi" w:cstheme="majorBidi"/>
          <w:color w:val="222222"/>
          <w:sz w:val="22"/>
          <w:szCs w:val="22"/>
          <w:shd w:val="clear" w:color="auto" w:fill="FFFFFF"/>
        </w:rPr>
        <w:t xml:space="preserve">Oxford, R., </w:t>
      </w:r>
      <w:r w:rsidR="00F87F7B" w:rsidRPr="000A2704">
        <w:rPr>
          <w:rFonts w:asciiTheme="majorBidi" w:hAnsiTheme="majorBidi" w:cstheme="majorBidi"/>
          <w:color w:val="222222"/>
          <w:sz w:val="22"/>
          <w:szCs w:val="22"/>
          <w:shd w:val="clear" w:color="auto" w:fill="FFFFFF"/>
        </w:rPr>
        <w:t xml:space="preserve">&amp; </w:t>
      </w:r>
      <w:r w:rsidRPr="000A2704">
        <w:rPr>
          <w:rFonts w:asciiTheme="majorBidi" w:hAnsiTheme="majorBidi" w:cstheme="majorBidi"/>
          <w:color w:val="222222"/>
          <w:sz w:val="22"/>
          <w:szCs w:val="22"/>
          <w:shd w:val="clear" w:color="auto" w:fill="FFFFFF"/>
        </w:rPr>
        <w:t xml:space="preserve">Shearin, J. (1994). Language learning motivation: Expanding the theoretical framework. </w:t>
      </w:r>
      <w:r w:rsidRPr="000A2704">
        <w:rPr>
          <w:rFonts w:asciiTheme="majorBidi" w:hAnsiTheme="majorBidi" w:cstheme="majorBidi"/>
          <w:i/>
          <w:iCs/>
          <w:color w:val="222222"/>
          <w:sz w:val="22"/>
          <w:szCs w:val="22"/>
          <w:shd w:val="clear" w:color="auto" w:fill="FFFFFF"/>
        </w:rPr>
        <w:t>The Modern Language Journal, 78</w:t>
      </w:r>
      <w:r w:rsidRPr="000A2704">
        <w:rPr>
          <w:rFonts w:asciiTheme="majorBidi" w:hAnsiTheme="majorBidi" w:cstheme="majorBidi"/>
          <w:color w:val="222222"/>
          <w:sz w:val="22"/>
          <w:szCs w:val="22"/>
          <w:shd w:val="clear" w:color="auto" w:fill="FFFFFF"/>
        </w:rPr>
        <w:t>(1), 12-28.</w:t>
      </w:r>
    </w:p>
    <w:p w14:paraId="6D74F74E" w14:textId="77777777" w:rsidR="001B1466" w:rsidRPr="000A2704" w:rsidRDefault="001B1466"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A00721">
        <w:rPr>
          <w:rFonts w:asciiTheme="majorBidi" w:hAnsiTheme="majorBidi" w:cstheme="majorBidi"/>
          <w:color w:val="222222"/>
          <w:sz w:val="22"/>
          <w:szCs w:val="22"/>
          <w:shd w:val="clear" w:color="auto" w:fill="FFFFFF"/>
        </w:rPr>
        <w:t>Pinto</w:t>
      </w:r>
      <w:r w:rsidRPr="000A2704">
        <w:rPr>
          <w:rFonts w:asciiTheme="majorBidi" w:hAnsiTheme="majorBidi" w:cstheme="majorBidi"/>
          <w:sz w:val="22"/>
          <w:szCs w:val="22"/>
        </w:rPr>
        <w:t xml:space="preserve">, D. (2012). Pragmatics and discourse: Doing things with words in Spanish as a heritage language. In S. Beaudrie &amp; M. Fairclough (Eds.), </w:t>
      </w:r>
      <w:r w:rsidRPr="000A2704">
        <w:rPr>
          <w:rFonts w:asciiTheme="majorBidi" w:hAnsiTheme="majorBidi" w:cstheme="majorBidi"/>
          <w:i/>
          <w:iCs/>
          <w:sz w:val="22"/>
          <w:szCs w:val="22"/>
        </w:rPr>
        <w:t xml:space="preserve">Spanish as a heritage language in the United States </w:t>
      </w:r>
      <w:r w:rsidRPr="000A2704">
        <w:rPr>
          <w:rFonts w:asciiTheme="majorBidi" w:hAnsiTheme="majorBidi" w:cstheme="majorBidi"/>
          <w:sz w:val="22"/>
          <w:szCs w:val="22"/>
        </w:rPr>
        <w:t>(pp. 121–138). Washington, DC: Georgetown University Press.</w:t>
      </w:r>
    </w:p>
    <w:p w14:paraId="3C134E4D" w14:textId="2DB592B3" w:rsidR="001B1466" w:rsidRPr="000A2704" w:rsidRDefault="001B1466"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A00721">
        <w:rPr>
          <w:rFonts w:asciiTheme="majorBidi" w:hAnsiTheme="majorBidi" w:cstheme="majorBidi"/>
          <w:color w:val="222222"/>
          <w:sz w:val="22"/>
          <w:szCs w:val="22"/>
          <w:shd w:val="clear" w:color="auto" w:fill="FFFFFF"/>
        </w:rPr>
        <w:t>Pinto</w:t>
      </w:r>
      <w:r w:rsidRPr="000A2704">
        <w:rPr>
          <w:rFonts w:asciiTheme="majorBidi" w:hAnsiTheme="majorBidi" w:cstheme="majorBidi"/>
          <w:sz w:val="22"/>
          <w:szCs w:val="22"/>
        </w:rPr>
        <w:t xml:space="preserve">, D., &amp; Raschio, R. (2007). A comparative study of requests in heritage speaker Spanish, L1 Spanish, and L1 English. </w:t>
      </w:r>
      <w:r w:rsidRPr="000A2704">
        <w:rPr>
          <w:rFonts w:asciiTheme="majorBidi" w:hAnsiTheme="majorBidi" w:cstheme="majorBidi"/>
          <w:i/>
          <w:iCs/>
          <w:sz w:val="22"/>
          <w:szCs w:val="22"/>
        </w:rPr>
        <w:t>International Journal of Bilingualism</w:t>
      </w:r>
      <w:r w:rsidRPr="000A2704">
        <w:rPr>
          <w:rFonts w:asciiTheme="majorBidi" w:hAnsiTheme="majorBidi" w:cstheme="majorBidi"/>
          <w:sz w:val="22"/>
          <w:szCs w:val="22"/>
        </w:rPr>
        <w:t xml:space="preserve">, </w:t>
      </w:r>
      <w:r w:rsidRPr="000A2704">
        <w:rPr>
          <w:rFonts w:asciiTheme="majorBidi" w:hAnsiTheme="majorBidi" w:cstheme="majorBidi"/>
          <w:i/>
          <w:iCs/>
          <w:sz w:val="22"/>
          <w:szCs w:val="22"/>
        </w:rPr>
        <w:t>11</w:t>
      </w:r>
      <w:r w:rsidR="00A00721">
        <w:rPr>
          <w:rFonts w:asciiTheme="majorBidi" w:hAnsiTheme="majorBidi" w:cstheme="majorBidi"/>
          <w:sz w:val="22"/>
          <w:szCs w:val="22"/>
        </w:rPr>
        <w:t>(2), 135-</w:t>
      </w:r>
      <w:r w:rsidRPr="000A2704">
        <w:rPr>
          <w:rFonts w:asciiTheme="majorBidi" w:hAnsiTheme="majorBidi" w:cstheme="majorBidi"/>
          <w:sz w:val="22"/>
          <w:szCs w:val="22"/>
        </w:rPr>
        <w:t>155.</w:t>
      </w:r>
    </w:p>
    <w:p w14:paraId="2F921C89" w14:textId="21B6E153" w:rsidR="001B1466" w:rsidRPr="000A2704" w:rsidRDefault="001B1466"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A00721">
        <w:rPr>
          <w:rFonts w:asciiTheme="majorBidi" w:hAnsiTheme="majorBidi" w:cstheme="majorBidi"/>
          <w:color w:val="222222"/>
          <w:sz w:val="22"/>
          <w:szCs w:val="22"/>
          <w:shd w:val="clear" w:color="auto" w:fill="FFFFFF"/>
        </w:rPr>
        <w:t>Pinto</w:t>
      </w:r>
      <w:r w:rsidRPr="000A2704">
        <w:rPr>
          <w:rFonts w:asciiTheme="majorBidi" w:hAnsiTheme="majorBidi" w:cstheme="majorBidi"/>
          <w:sz w:val="22"/>
          <w:szCs w:val="22"/>
        </w:rPr>
        <w:t xml:space="preserve">, D., &amp; Raschio, R. (2008). Oye,? qué onda con mi dinero? An analysis of heritage speaker complaints. </w:t>
      </w:r>
      <w:r w:rsidRPr="000A2704">
        <w:rPr>
          <w:rFonts w:asciiTheme="majorBidi" w:hAnsiTheme="majorBidi" w:cstheme="majorBidi"/>
          <w:i/>
          <w:iCs/>
          <w:sz w:val="22"/>
          <w:szCs w:val="22"/>
        </w:rPr>
        <w:t>Sociolinguistic Studies</w:t>
      </w:r>
      <w:r w:rsidRPr="000A2704">
        <w:rPr>
          <w:rFonts w:asciiTheme="majorBidi" w:hAnsiTheme="majorBidi" w:cstheme="majorBidi"/>
          <w:sz w:val="22"/>
          <w:szCs w:val="22"/>
        </w:rPr>
        <w:t xml:space="preserve">, </w:t>
      </w:r>
      <w:r w:rsidRPr="000A2704">
        <w:rPr>
          <w:rFonts w:asciiTheme="majorBidi" w:hAnsiTheme="majorBidi" w:cstheme="majorBidi"/>
          <w:i/>
          <w:iCs/>
          <w:sz w:val="22"/>
          <w:szCs w:val="22"/>
        </w:rPr>
        <w:t>2</w:t>
      </w:r>
      <w:r w:rsidR="00A00721">
        <w:rPr>
          <w:rFonts w:asciiTheme="majorBidi" w:hAnsiTheme="majorBidi" w:cstheme="majorBidi"/>
          <w:sz w:val="22"/>
          <w:szCs w:val="22"/>
        </w:rPr>
        <w:t>(2), 221-</w:t>
      </w:r>
      <w:r w:rsidRPr="000A2704">
        <w:rPr>
          <w:rFonts w:asciiTheme="majorBidi" w:hAnsiTheme="majorBidi" w:cstheme="majorBidi"/>
          <w:sz w:val="22"/>
          <w:szCs w:val="22"/>
        </w:rPr>
        <w:t>249.</w:t>
      </w:r>
    </w:p>
    <w:p w14:paraId="7D95CD00" w14:textId="52DEE894" w:rsidR="00A3294C" w:rsidRPr="000A2704" w:rsidRDefault="00A3294C"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A00721">
        <w:rPr>
          <w:rFonts w:asciiTheme="majorBidi" w:hAnsiTheme="majorBidi" w:cstheme="majorBidi"/>
          <w:color w:val="222222"/>
          <w:sz w:val="22"/>
          <w:szCs w:val="22"/>
          <w:shd w:val="clear" w:color="auto" w:fill="FFFFFF"/>
        </w:rPr>
        <w:t>Pishghadam</w:t>
      </w:r>
      <w:r w:rsidRPr="000A2704">
        <w:rPr>
          <w:rFonts w:asciiTheme="majorBidi" w:hAnsiTheme="majorBidi" w:cstheme="majorBidi"/>
          <w:sz w:val="22"/>
          <w:szCs w:val="22"/>
        </w:rPr>
        <w:t xml:space="preserve">, R., &amp; Khajavi, G. H. (2014). Development and validation of the student stroke scale and examining its relation with academic motivation. </w:t>
      </w:r>
      <w:r w:rsidRPr="000A2704">
        <w:rPr>
          <w:rFonts w:asciiTheme="majorBidi" w:hAnsiTheme="majorBidi" w:cstheme="majorBidi"/>
          <w:i/>
          <w:iCs/>
          <w:sz w:val="22"/>
          <w:szCs w:val="22"/>
        </w:rPr>
        <w:t>Studies in Educational Evaluation, 43</w:t>
      </w:r>
      <w:r w:rsidRPr="000A2704">
        <w:rPr>
          <w:rFonts w:asciiTheme="majorBidi" w:hAnsiTheme="majorBidi" w:cstheme="majorBidi"/>
          <w:sz w:val="22"/>
          <w:szCs w:val="22"/>
        </w:rPr>
        <w:t>(1), 109-114.</w:t>
      </w:r>
    </w:p>
    <w:p w14:paraId="7AAC2AF8" w14:textId="3A5F557C" w:rsidR="00B3628F" w:rsidRPr="000A2704" w:rsidRDefault="00B3628F"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A00721">
        <w:rPr>
          <w:rFonts w:asciiTheme="majorBidi" w:hAnsiTheme="majorBidi" w:cstheme="majorBidi"/>
          <w:color w:val="222222"/>
          <w:sz w:val="22"/>
          <w:szCs w:val="22"/>
          <w:shd w:val="clear" w:color="auto" w:fill="FFFFFF"/>
        </w:rPr>
        <w:t>Pishghadam</w:t>
      </w:r>
      <w:r w:rsidRPr="00A00721">
        <w:rPr>
          <w:rFonts w:asciiTheme="majorBidi" w:hAnsiTheme="majorBidi" w:cstheme="majorBidi"/>
          <w:sz w:val="22"/>
          <w:szCs w:val="22"/>
        </w:rPr>
        <w:t xml:space="preserve">, R., Makiabadi, H., Shayesteh, S., </w:t>
      </w:r>
      <w:r w:rsidR="00A3294C" w:rsidRPr="00A00721">
        <w:rPr>
          <w:rFonts w:asciiTheme="majorBidi" w:hAnsiTheme="majorBidi" w:cstheme="majorBidi"/>
          <w:sz w:val="22"/>
          <w:szCs w:val="22"/>
        </w:rPr>
        <w:t xml:space="preserve">&amp; </w:t>
      </w:r>
      <w:r w:rsidRPr="00A00721">
        <w:rPr>
          <w:rFonts w:asciiTheme="majorBidi" w:hAnsiTheme="majorBidi" w:cstheme="majorBidi"/>
          <w:sz w:val="22"/>
          <w:szCs w:val="22"/>
        </w:rPr>
        <w:t>Zeyn</w:t>
      </w:r>
      <w:r w:rsidR="00A3294C" w:rsidRPr="00A00721">
        <w:rPr>
          <w:rFonts w:asciiTheme="majorBidi" w:hAnsiTheme="majorBidi" w:cstheme="majorBidi"/>
          <w:sz w:val="22"/>
          <w:szCs w:val="22"/>
        </w:rPr>
        <w:t>ali, S.  (</w:t>
      </w:r>
      <w:r w:rsidR="00A00721" w:rsidRPr="00A00721">
        <w:rPr>
          <w:rFonts w:asciiTheme="majorBidi" w:hAnsiTheme="majorBidi" w:cstheme="majorBidi"/>
          <w:sz w:val="22"/>
          <w:szCs w:val="22"/>
        </w:rPr>
        <w:t>In</w:t>
      </w:r>
      <w:r w:rsidR="00A3294C" w:rsidRPr="00A00721">
        <w:rPr>
          <w:rFonts w:asciiTheme="majorBidi" w:hAnsiTheme="majorBidi" w:cstheme="majorBidi"/>
          <w:sz w:val="22"/>
          <w:szCs w:val="22"/>
        </w:rPr>
        <w:t xml:space="preserve"> press). Unveiling the passive aspect of m</w:t>
      </w:r>
      <w:r w:rsidRPr="00A00721">
        <w:rPr>
          <w:rFonts w:asciiTheme="majorBidi" w:hAnsiTheme="majorBidi" w:cstheme="majorBidi"/>
          <w:sz w:val="22"/>
          <w:szCs w:val="22"/>
        </w:rPr>
        <w:t>ot</w:t>
      </w:r>
      <w:r w:rsidR="00A3294C" w:rsidRPr="00A00721">
        <w:rPr>
          <w:rFonts w:asciiTheme="majorBidi" w:hAnsiTheme="majorBidi" w:cstheme="majorBidi"/>
          <w:sz w:val="22"/>
          <w:szCs w:val="22"/>
        </w:rPr>
        <w:t>ivation: Insights from English l</w:t>
      </w:r>
      <w:r w:rsidRPr="00A00721">
        <w:rPr>
          <w:rFonts w:asciiTheme="majorBidi" w:hAnsiTheme="majorBidi" w:cstheme="majorBidi"/>
          <w:sz w:val="22"/>
          <w:szCs w:val="22"/>
        </w:rPr>
        <w:t>angu</w:t>
      </w:r>
      <w:r w:rsidR="00A3294C" w:rsidRPr="00A00721">
        <w:rPr>
          <w:rFonts w:asciiTheme="majorBidi" w:hAnsiTheme="majorBidi" w:cstheme="majorBidi"/>
          <w:sz w:val="22"/>
          <w:szCs w:val="22"/>
        </w:rPr>
        <w:t>age teachers’ h</w:t>
      </w:r>
      <w:r w:rsidRPr="00A00721">
        <w:rPr>
          <w:rFonts w:asciiTheme="majorBidi" w:hAnsiTheme="majorBidi" w:cstheme="majorBidi"/>
          <w:sz w:val="22"/>
          <w:szCs w:val="22"/>
        </w:rPr>
        <w:t>abitus</w:t>
      </w:r>
      <w:r w:rsidR="00AB3783" w:rsidRPr="00A00721">
        <w:rPr>
          <w:rFonts w:asciiTheme="majorBidi" w:hAnsiTheme="majorBidi" w:cstheme="majorBidi"/>
          <w:sz w:val="22"/>
          <w:szCs w:val="22"/>
        </w:rPr>
        <w:t>.</w:t>
      </w:r>
      <w:r w:rsidR="00A3294C" w:rsidRPr="00A00721">
        <w:rPr>
          <w:rFonts w:asciiTheme="majorBidi" w:hAnsiTheme="majorBidi" w:cstheme="majorBidi"/>
          <w:sz w:val="22"/>
          <w:szCs w:val="22"/>
        </w:rPr>
        <w:t xml:space="preserve"> </w:t>
      </w:r>
      <w:r w:rsidR="00A3294C" w:rsidRPr="00A00721">
        <w:rPr>
          <w:rFonts w:asciiTheme="majorBidi" w:hAnsiTheme="majorBidi" w:cstheme="majorBidi"/>
          <w:i/>
          <w:iCs/>
          <w:sz w:val="22"/>
          <w:szCs w:val="22"/>
        </w:rPr>
        <w:t xml:space="preserve">International Journal of Society, Culture </w:t>
      </w:r>
      <w:r w:rsidR="00B867E9" w:rsidRPr="00A00721">
        <w:rPr>
          <w:rFonts w:asciiTheme="majorBidi" w:hAnsiTheme="majorBidi" w:cstheme="majorBidi"/>
          <w:i/>
          <w:iCs/>
          <w:sz w:val="22"/>
          <w:szCs w:val="22"/>
        </w:rPr>
        <w:t>&amp;</w:t>
      </w:r>
      <w:r w:rsidR="00A3294C" w:rsidRPr="00A00721">
        <w:rPr>
          <w:rFonts w:asciiTheme="majorBidi" w:hAnsiTheme="majorBidi" w:cstheme="majorBidi"/>
          <w:i/>
          <w:iCs/>
          <w:sz w:val="22"/>
          <w:szCs w:val="22"/>
        </w:rPr>
        <w:t xml:space="preserve"> Language</w:t>
      </w:r>
      <w:r w:rsidR="00B867E9" w:rsidRPr="00A00721">
        <w:rPr>
          <w:rFonts w:asciiTheme="majorBidi" w:hAnsiTheme="majorBidi" w:cstheme="majorBidi"/>
          <w:sz w:val="22"/>
          <w:szCs w:val="22"/>
        </w:rPr>
        <w:t xml:space="preserve">, </w:t>
      </w:r>
      <w:r w:rsidR="00B867E9" w:rsidRPr="00A00721">
        <w:rPr>
          <w:rFonts w:asciiTheme="majorBidi" w:hAnsiTheme="majorBidi" w:cstheme="majorBidi"/>
          <w:i/>
          <w:iCs/>
          <w:sz w:val="22"/>
          <w:szCs w:val="22"/>
        </w:rPr>
        <w:t>7</w:t>
      </w:r>
      <w:r w:rsidR="00B867E9" w:rsidRPr="00A00721">
        <w:rPr>
          <w:rFonts w:asciiTheme="majorBidi" w:hAnsiTheme="majorBidi" w:cstheme="majorBidi"/>
          <w:sz w:val="22"/>
          <w:szCs w:val="22"/>
        </w:rPr>
        <w:t>(2)</w:t>
      </w:r>
      <w:r w:rsidR="003550F4" w:rsidRPr="00A00721">
        <w:rPr>
          <w:rFonts w:asciiTheme="majorBidi" w:hAnsiTheme="majorBidi" w:cstheme="majorBidi"/>
          <w:sz w:val="22"/>
          <w:szCs w:val="22"/>
        </w:rPr>
        <w:t>, 1-12</w:t>
      </w:r>
      <w:r w:rsidR="00B867E9" w:rsidRPr="00A00721">
        <w:rPr>
          <w:rFonts w:asciiTheme="majorBidi" w:hAnsiTheme="majorBidi" w:cstheme="majorBidi"/>
          <w:sz w:val="22"/>
          <w:szCs w:val="22"/>
        </w:rPr>
        <w:t>.</w:t>
      </w:r>
      <w:r w:rsidR="00B867E9" w:rsidRPr="000A2704">
        <w:rPr>
          <w:rFonts w:asciiTheme="majorBidi" w:hAnsiTheme="majorBidi" w:cstheme="majorBidi"/>
          <w:sz w:val="22"/>
          <w:szCs w:val="22"/>
        </w:rPr>
        <w:t xml:space="preserve"> </w:t>
      </w:r>
      <w:r w:rsidRPr="000A2704">
        <w:rPr>
          <w:rFonts w:asciiTheme="majorBidi" w:hAnsiTheme="majorBidi" w:cstheme="majorBidi"/>
          <w:sz w:val="22"/>
          <w:szCs w:val="22"/>
        </w:rPr>
        <w:t xml:space="preserve"> </w:t>
      </w:r>
    </w:p>
    <w:p w14:paraId="2453AA75" w14:textId="21AF23FA" w:rsidR="009B252C" w:rsidRPr="000A2704" w:rsidRDefault="00894177" w:rsidP="00A00721">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A00721">
        <w:rPr>
          <w:rFonts w:asciiTheme="majorBidi" w:hAnsiTheme="majorBidi" w:cstheme="majorBidi"/>
          <w:color w:val="222222"/>
          <w:sz w:val="22"/>
          <w:szCs w:val="22"/>
          <w:shd w:val="clear" w:color="auto" w:fill="FFFFFF"/>
        </w:rPr>
        <w:softHyphen/>
      </w:r>
      <w:r w:rsidR="009B252C" w:rsidRPr="00A00721">
        <w:rPr>
          <w:rFonts w:asciiTheme="majorBidi" w:hAnsiTheme="majorBidi" w:cstheme="majorBidi"/>
          <w:color w:val="222222"/>
          <w:sz w:val="22"/>
          <w:szCs w:val="22"/>
          <w:shd w:val="clear" w:color="auto" w:fill="FFFFFF"/>
        </w:rPr>
        <w:t>Robinson</w:t>
      </w:r>
      <w:r w:rsidR="009B252C" w:rsidRPr="000A2704">
        <w:rPr>
          <w:rFonts w:asciiTheme="majorBidi" w:hAnsiTheme="majorBidi" w:cstheme="majorBidi"/>
          <w:sz w:val="22"/>
          <w:szCs w:val="22"/>
        </w:rPr>
        <w:t xml:space="preserve">, P. (2005). Aptitude and second language acquisition. </w:t>
      </w:r>
      <w:r w:rsidR="009B252C" w:rsidRPr="000A2704">
        <w:rPr>
          <w:rFonts w:asciiTheme="majorBidi" w:hAnsiTheme="majorBidi" w:cstheme="majorBidi"/>
          <w:i/>
          <w:iCs/>
          <w:sz w:val="22"/>
          <w:szCs w:val="22"/>
        </w:rPr>
        <w:t>Annual Review of Applied Linguistics</w:t>
      </w:r>
      <w:r w:rsidR="009B252C" w:rsidRPr="000A2704">
        <w:rPr>
          <w:rFonts w:asciiTheme="majorBidi" w:hAnsiTheme="majorBidi" w:cstheme="majorBidi"/>
          <w:sz w:val="22"/>
          <w:szCs w:val="22"/>
        </w:rPr>
        <w:t xml:space="preserve">, </w:t>
      </w:r>
      <w:r w:rsidR="009B252C" w:rsidRPr="000A2704">
        <w:rPr>
          <w:rFonts w:asciiTheme="majorBidi" w:hAnsiTheme="majorBidi" w:cstheme="majorBidi"/>
          <w:i/>
          <w:iCs/>
          <w:sz w:val="22"/>
          <w:szCs w:val="22"/>
        </w:rPr>
        <w:t>25</w:t>
      </w:r>
      <w:r w:rsidR="009B252C" w:rsidRPr="000A2704">
        <w:rPr>
          <w:rFonts w:asciiTheme="majorBidi" w:hAnsiTheme="majorBidi" w:cstheme="majorBidi"/>
          <w:sz w:val="22"/>
          <w:szCs w:val="22"/>
        </w:rPr>
        <w:t>,</w:t>
      </w:r>
      <w:r w:rsidR="009B252C" w:rsidRPr="000A2704">
        <w:rPr>
          <w:rFonts w:asciiTheme="majorBidi" w:hAnsiTheme="majorBidi" w:cstheme="majorBidi"/>
          <w:color w:val="222222"/>
          <w:sz w:val="22"/>
          <w:szCs w:val="22"/>
          <w:shd w:val="clear" w:color="auto" w:fill="FFFFFF"/>
        </w:rPr>
        <w:t xml:space="preserve"> </w:t>
      </w:r>
      <w:r w:rsidR="009B252C" w:rsidRPr="000A2704">
        <w:rPr>
          <w:rFonts w:asciiTheme="majorBidi" w:hAnsiTheme="majorBidi" w:cstheme="majorBidi"/>
          <w:sz w:val="22"/>
          <w:szCs w:val="22"/>
        </w:rPr>
        <w:t>46-73.</w:t>
      </w:r>
    </w:p>
    <w:p w14:paraId="71E8B61F" w14:textId="41466C1D" w:rsidR="003557B1" w:rsidRPr="000A2704" w:rsidRDefault="003557B1" w:rsidP="00A00721">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0A2704">
        <w:rPr>
          <w:rFonts w:asciiTheme="majorBidi" w:hAnsiTheme="majorBidi" w:cstheme="majorBidi"/>
          <w:color w:val="222222"/>
          <w:sz w:val="22"/>
          <w:szCs w:val="22"/>
          <w:shd w:val="clear" w:color="auto" w:fill="FFFFFF"/>
        </w:rPr>
        <w:t xml:space="preserve">Saslow, J., &amp; Ascher, A. (2015). </w:t>
      </w:r>
      <w:r w:rsidRPr="000A2704">
        <w:rPr>
          <w:rFonts w:asciiTheme="majorBidi" w:hAnsiTheme="majorBidi" w:cstheme="majorBidi"/>
          <w:i/>
          <w:iCs/>
          <w:color w:val="222222"/>
          <w:sz w:val="22"/>
          <w:szCs w:val="22"/>
          <w:shd w:val="clear" w:color="auto" w:fill="FFFFFF"/>
        </w:rPr>
        <w:t xml:space="preserve">Top-Notch </w:t>
      </w:r>
      <w:r w:rsidRPr="000A2704">
        <w:rPr>
          <w:rFonts w:asciiTheme="majorBidi" w:hAnsiTheme="majorBidi" w:cstheme="majorBidi"/>
          <w:color w:val="222222"/>
          <w:sz w:val="22"/>
          <w:szCs w:val="22"/>
          <w:shd w:val="clear" w:color="auto" w:fill="FFFFFF"/>
        </w:rPr>
        <w:t xml:space="preserve">(3rd </w:t>
      </w:r>
      <w:r w:rsidR="00A00721" w:rsidRPr="000A2704">
        <w:rPr>
          <w:rFonts w:asciiTheme="majorBidi" w:hAnsiTheme="majorBidi" w:cstheme="majorBidi"/>
          <w:color w:val="222222"/>
          <w:sz w:val="22"/>
          <w:szCs w:val="22"/>
          <w:shd w:val="clear" w:color="auto" w:fill="FFFFFF"/>
        </w:rPr>
        <w:t>Ed</w:t>
      </w:r>
      <w:r w:rsidRPr="000A2704">
        <w:rPr>
          <w:rFonts w:asciiTheme="majorBidi" w:hAnsiTheme="majorBidi" w:cstheme="majorBidi"/>
          <w:color w:val="222222"/>
          <w:sz w:val="22"/>
          <w:szCs w:val="22"/>
          <w:shd w:val="clear" w:color="auto" w:fill="FFFFFF"/>
        </w:rPr>
        <w:t xml:space="preserve">.). </w:t>
      </w:r>
      <w:r w:rsidR="00894177" w:rsidRPr="000A2704">
        <w:rPr>
          <w:rFonts w:asciiTheme="majorBidi" w:hAnsiTheme="majorBidi" w:cstheme="majorBidi"/>
          <w:color w:val="222222"/>
          <w:sz w:val="22"/>
          <w:szCs w:val="22"/>
          <w:shd w:val="clear" w:color="auto" w:fill="FFFFFF"/>
        </w:rPr>
        <w:t xml:space="preserve">New York, NY: </w:t>
      </w:r>
      <w:r w:rsidRPr="000A2704">
        <w:rPr>
          <w:rFonts w:asciiTheme="majorBidi" w:hAnsiTheme="majorBidi" w:cstheme="majorBidi"/>
          <w:color w:val="222222"/>
          <w:sz w:val="22"/>
          <w:szCs w:val="22"/>
          <w:shd w:val="clear" w:color="auto" w:fill="FFFFFF"/>
        </w:rPr>
        <w:t>Pearson Education, Inc.</w:t>
      </w:r>
    </w:p>
    <w:p w14:paraId="458D7413" w14:textId="3B996E68" w:rsidR="0095252D" w:rsidRPr="00176395" w:rsidRDefault="0095252D" w:rsidP="00176395">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087AE5">
        <w:rPr>
          <w:rFonts w:asciiTheme="majorBidi" w:hAnsiTheme="majorBidi" w:cstheme="majorBidi"/>
          <w:color w:val="222222"/>
          <w:sz w:val="22"/>
          <w:szCs w:val="22"/>
          <w:shd w:val="clear" w:color="auto" w:fill="FFFFFF"/>
        </w:rPr>
        <w:t>Schauer, G. (2009).</w:t>
      </w:r>
      <w:r w:rsidRPr="00087AE5">
        <w:rPr>
          <w:rStyle w:val="apple-converted-space"/>
          <w:rFonts w:asciiTheme="majorBidi" w:hAnsiTheme="majorBidi" w:cstheme="majorBidi"/>
          <w:color w:val="222222"/>
          <w:sz w:val="22"/>
          <w:szCs w:val="22"/>
          <w:shd w:val="clear" w:color="auto" w:fill="FFFFFF"/>
        </w:rPr>
        <w:t> </w:t>
      </w:r>
      <w:r w:rsidRPr="00087AE5">
        <w:rPr>
          <w:rFonts w:asciiTheme="majorBidi" w:hAnsiTheme="majorBidi" w:cstheme="majorBidi"/>
          <w:i/>
          <w:iCs/>
          <w:color w:val="222222"/>
          <w:sz w:val="22"/>
          <w:szCs w:val="22"/>
          <w:shd w:val="clear" w:color="auto" w:fill="FFFFFF"/>
        </w:rPr>
        <w:t>Interlanguage pragmatic development: The study abroad context</w:t>
      </w:r>
      <w:r w:rsidRPr="00087AE5">
        <w:rPr>
          <w:rFonts w:asciiTheme="majorBidi" w:hAnsiTheme="majorBidi" w:cstheme="majorBidi"/>
          <w:color w:val="222222"/>
          <w:sz w:val="22"/>
          <w:szCs w:val="22"/>
          <w:shd w:val="clear" w:color="auto" w:fill="FFFFFF"/>
        </w:rPr>
        <w:t xml:space="preserve">. </w:t>
      </w:r>
      <w:r w:rsidR="00176395" w:rsidRPr="00087AE5">
        <w:rPr>
          <w:rFonts w:asciiTheme="majorBidi" w:hAnsiTheme="majorBidi" w:cstheme="majorBidi"/>
          <w:color w:val="222222"/>
          <w:sz w:val="22"/>
          <w:szCs w:val="22"/>
          <w:shd w:val="clear" w:color="auto" w:fill="FFFFFF"/>
        </w:rPr>
        <w:t>London</w:t>
      </w:r>
      <w:r w:rsidR="00E7249A" w:rsidRPr="00087AE5">
        <w:rPr>
          <w:rFonts w:asciiTheme="majorBidi" w:hAnsiTheme="majorBidi" w:cstheme="majorBidi"/>
          <w:color w:val="222222"/>
          <w:sz w:val="22"/>
          <w:szCs w:val="22"/>
          <w:shd w:val="clear" w:color="auto" w:fill="FFFFFF"/>
        </w:rPr>
        <w:t xml:space="preserve">: </w:t>
      </w:r>
      <w:r w:rsidRPr="00087AE5">
        <w:rPr>
          <w:rFonts w:asciiTheme="majorBidi" w:hAnsiTheme="majorBidi" w:cstheme="majorBidi"/>
          <w:color w:val="222222"/>
          <w:sz w:val="22"/>
          <w:szCs w:val="22"/>
          <w:shd w:val="clear" w:color="auto" w:fill="FFFFFF"/>
        </w:rPr>
        <w:t>Continuum International Publishing Group.</w:t>
      </w:r>
    </w:p>
    <w:p w14:paraId="4267E16C" w14:textId="77777777" w:rsidR="00241ABA" w:rsidRPr="000A2704" w:rsidRDefault="0095252D" w:rsidP="00A00721">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0A2704">
        <w:rPr>
          <w:rFonts w:asciiTheme="majorBidi" w:hAnsiTheme="majorBidi" w:cstheme="majorBidi"/>
          <w:color w:val="222222"/>
          <w:sz w:val="22"/>
          <w:szCs w:val="22"/>
          <w:shd w:val="clear" w:color="auto" w:fill="FFFFFF"/>
        </w:rPr>
        <w:t xml:space="preserve">Schmidt, R. (1993). Consciousness, learning and interlanguage pragmatics. In G. Kasper &amp; S. Blum-Kulka (Eds.), </w:t>
      </w:r>
      <w:r w:rsidRPr="000A2704">
        <w:rPr>
          <w:rFonts w:asciiTheme="majorBidi" w:hAnsiTheme="majorBidi" w:cstheme="majorBidi"/>
          <w:i/>
          <w:iCs/>
          <w:color w:val="222222"/>
          <w:sz w:val="22"/>
          <w:szCs w:val="22"/>
          <w:shd w:val="clear" w:color="auto" w:fill="FFFFFF"/>
        </w:rPr>
        <w:t>Interlanguage pragmatics</w:t>
      </w:r>
      <w:r w:rsidRPr="000A2704">
        <w:rPr>
          <w:rFonts w:asciiTheme="majorBidi" w:hAnsiTheme="majorBidi" w:cstheme="majorBidi"/>
          <w:color w:val="222222"/>
          <w:sz w:val="22"/>
          <w:szCs w:val="22"/>
          <w:shd w:val="clear" w:color="auto" w:fill="FFFFFF"/>
        </w:rPr>
        <w:t xml:space="preserve"> (pp. 21-42). Oxford: Oxford University Press.</w:t>
      </w:r>
    </w:p>
    <w:p w14:paraId="0BF37496" w14:textId="6DA2257D" w:rsidR="00241ABA" w:rsidRPr="000A2704" w:rsidRDefault="00241ABA" w:rsidP="00A00721">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A00721">
        <w:rPr>
          <w:rFonts w:asciiTheme="majorBidi" w:hAnsiTheme="majorBidi" w:cstheme="majorBidi"/>
          <w:color w:val="222222"/>
          <w:sz w:val="22"/>
          <w:szCs w:val="22"/>
          <w:shd w:val="clear" w:color="auto" w:fill="FFFFFF"/>
        </w:rPr>
        <w:t>Schmidt</w:t>
      </w:r>
      <w:r w:rsidRPr="000A2704">
        <w:rPr>
          <w:rFonts w:asciiTheme="majorBidi" w:hAnsiTheme="majorBidi" w:cstheme="majorBidi"/>
          <w:sz w:val="22"/>
          <w:szCs w:val="22"/>
        </w:rPr>
        <w:t xml:space="preserve">, R. (2010). Attention, awareness, and individual differences in language learning. In W. M. Chan, S. Chi, K. N. Cin, J. Istanto, M. Nagami, J. W. Sew, T. Suthiwan &amp; I. Walker (Eds.), </w:t>
      </w:r>
      <w:r w:rsidR="00E7249A">
        <w:rPr>
          <w:rFonts w:asciiTheme="majorBidi" w:hAnsiTheme="majorBidi" w:cstheme="majorBidi"/>
          <w:i/>
          <w:iCs/>
          <w:sz w:val="22"/>
          <w:szCs w:val="22"/>
        </w:rPr>
        <w:t>Proceedings of CLA</w:t>
      </w:r>
      <w:r w:rsidRPr="000A2704">
        <w:rPr>
          <w:rFonts w:asciiTheme="majorBidi" w:hAnsiTheme="majorBidi" w:cstheme="majorBidi"/>
          <w:i/>
          <w:iCs/>
          <w:sz w:val="22"/>
          <w:szCs w:val="22"/>
        </w:rPr>
        <w:t xml:space="preserve">SIC 2010 </w:t>
      </w:r>
      <w:r w:rsidRPr="000A2704">
        <w:rPr>
          <w:rFonts w:asciiTheme="majorBidi" w:hAnsiTheme="majorBidi" w:cstheme="majorBidi"/>
          <w:sz w:val="22"/>
          <w:szCs w:val="22"/>
        </w:rPr>
        <w:t>(pp. 721-737). Singapore: National University of Singapore, Centre for Language Studies.</w:t>
      </w:r>
    </w:p>
    <w:p w14:paraId="20297ADB" w14:textId="77777777" w:rsidR="00144905" w:rsidRDefault="0095252D" w:rsidP="00A00721">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0A2704">
        <w:rPr>
          <w:rFonts w:asciiTheme="majorBidi" w:hAnsiTheme="majorBidi" w:cstheme="majorBidi"/>
          <w:color w:val="222222"/>
          <w:sz w:val="22"/>
          <w:szCs w:val="22"/>
          <w:shd w:val="clear" w:color="auto" w:fill="FFFFFF"/>
        </w:rPr>
        <w:t>Schmidt, R., Boraie, D., &amp; Kassabgy, O. (1996). Foreign language motivation: Internal structure and external connections.</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Language learning motivation: Pathways to the new century</w:t>
      </w:r>
      <w:r w:rsidRPr="000A2704">
        <w:rPr>
          <w:rFonts w:asciiTheme="majorBidi" w:hAnsiTheme="majorBidi" w:cstheme="majorBidi"/>
          <w:color w:val="222222"/>
          <w:sz w:val="22"/>
          <w:szCs w:val="22"/>
          <w:shd w:val="clear" w:color="auto" w:fill="FFFFFF"/>
        </w:rPr>
        <w:t>,</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2</w:t>
      </w:r>
      <w:r w:rsidRPr="000A2704">
        <w:rPr>
          <w:rFonts w:asciiTheme="majorBidi" w:hAnsiTheme="majorBidi" w:cstheme="majorBidi"/>
          <w:color w:val="222222"/>
          <w:sz w:val="22"/>
          <w:szCs w:val="22"/>
          <w:shd w:val="clear" w:color="auto" w:fill="FFFFFF"/>
        </w:rPr>
        <w:t>, 9-70.</w:t>
      </w:r>
      <w:r w:rsidR="00A478F1" w:rsidRPr="000A2704">
        <w:rPr>
          <w:rFonts w:asciiTheme="majorBidi" w:hAnsiTheme="majorBidi" w:cstheme="majorBidi"/>
          <w:color w:val="222222"/>
          <w:sz w:val="22"/>
          <w:szCs w:val="22"/>
          <w:shd w:val="clear" w:color="auto" w:fill="FFFFFF"/>
        </w:rPr>
        <w:t xml:space="preserve"> </w:t>
      </w:r>
    </w:p>
    <w:p w14:paraId="032E36F5" w14:textId="725AEAD0" w:rsidR="00A478F1" w:rsidRPr="000A2704" w:rsidRDefault="0095150D"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A00721">
        <w:rPr>
          <w:rFonts w:asciiTheme="majorBidi" w:hAnsiTheme="majorBidi" w:cstheme="majorBidi"/>
          <w:color w:val="222222"/>
          <w:sz w:val="22"/>
          <w:szCs w:val="22"/>
          <w:shd w:val="clear" w:color="auto" w:fill="FFFFFF"/>
        </w:rPr>
        <w:t>Searle</w:t>
      </w:r>
      <w:r w:rsidRPr="000A2704">
        <w:rPr>
          <w:rFonts w:asciiTheme="majorBidi" w:hAnsiTheme="majorBidi" w:cstheme="majorBidi"/>
          <w:sz w:val="22"/>
          <w:szCs w:val="22"/>
        </w:rPr>
        <w:t>,</w:t>
      </w:r>
      <w:r w:rsidR="00A478F1" w:rsidRPr="000A2704">
        <w:rPr>
          <w:rFonts w:asciiTheme="majorBidi" w:hAnsiTheme="majorBidi" w:cstheme="majorBidi"/>
          <w:sz w:val="22"/>
          <w:szCs w:val="22"/>
        </w:rPr>
        <w:t xml:space="preserve"> J. R. </w:t>
      </w:r>
      <w:r w:rsidRPr="000A2704">
        <w:rPr>
          <w:rFonts w:asciiTheme="majorBidi" w:hAnsiTheme="majorBidi" w:cstheme="majorBidi"/>
          <w:sz w:val="22"/>
          <w:szCs w:val="22"/>
        </w:rPr>
        <w:t>(1969)</w:t>
      </w:r>
      <w:r w:rsidR="00A478F1" w:rsidRPr="000A2704">
        <w:rPr>
          <w:rFonts w:asciiTheme="majorBidi" w:hAnsiTheme="majorBidi" w:cstheme="majorBidi"/>
          <w:sz w:val="22"/>
          <w:szCs w:val="22"/>
        </w:rPr>
        <w:t xml:space="preserve">. </w:t>
      </w:r>
      <w:r w:rsidR="00A478F1" w:rsidRPr="000A2704">
        <w:rPr>
          <w:rFonts w:asciiTheme="majorBidi" w:hAnsiTheme="majorBidi" w:cstheme="majorBidi"/>
          <w:i/>
          <w:iCs/>
          <w:sz w:val="22"/>
          <w:szCs w:val="22"/>
        </w:rPr>
        <w:t>Speech acts: An essa</w:t>
      </w:r>
      <w:r w:rsidR="00EF645D" w:rsidRPr="000A2704">
        <w:rPr>
          <w:rFonts w:asciiTheme="majorBidi" w:hAnsiTheme="majorBidi" w:cstheme="majorBidi"/>
          <w:i/>
          <w:iCs/>
          <w:sz w:val="22"/>
          <w:szCs w:val="22"/>
        </w:rPr>
        <w:t>y in the philosophy of language</w:t>
      </w:r>
      <w:r w:rsidR="00EF645D" w:rsidRPr="000A2704">
        <w:rPr>
          <w:rFonts w:asciiTheme="majorBidi" w:hAnsiTheme="majorBidi" w:cstheme="majorBidi"/>
          <w:sz w:val="22"/>
          <w:szCs w:val="22"/>
        </w:rPr>
        <w:t>. Cambridge</w:t>
      </w:r>
      <w:r w:rsidR="00A478F1" w:rsidRPr="000A2704">
        <w:rPr>
          <w:rFonts w:asciiTheme="majorBidi" w:hAnsiTheme="majorBidi" w:cstheme="majorBidi"/>
          <w:sz w:val="22"/>
          <w:szCs w:val="22"/>
        </w:rPr>
        <w:t xml:space="preserve">: Cambridge University </w:t>
      </w:r>
      <w:r w:rsidRPr="000A2704">
        <w:rPr>
          <w:rFonts w:asciiTheme="majorBidi" w:hAnsiTheme="majorBidi" w:cstheme="majorBidi"/>
          <w:sz w:val="22"/>
          <w:szCs w:val="22"/>
        </w:rPr>
        <w:t>Press.</w:t>
      </w:r>
    </w:p>
    <w:p w14:paraId="1C5BBFF1" w14:textId="77777777" w:rsidR="003252A2" w:rsidRPr="000A2704" w:rsidRDefault="0095252D"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0A2704">
        <w:rPr>
          <w:rFonts w:asciiTheme="majorBidi" w:hAnsiTheme="majorBidi" w:cstheme="majorBidi"/>
          <w:color w:val="222222"/>
          <w:sz w:val="22"/>
          <w:szCs w:val="22"/>
          <w:shd w:val="clear" w:color="auto" w:fill="FFFFFF"/>
        </w:rPr>
        <w:t>Tagashira, K., Yamato, K., &amp; Isoda, T. (2011). Japanese EFL learners’ pragmatic awareness through the looking glass of motivational profiles.</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JALT Journal</w:t>
      </w:r>
      <w:r w:rsidRPr="000A2704">
        <w:rPr>
          <w:rFonts w:asciiTheme="majorBidi" w:hAnsiTheme="majorBidi" w:cstheme="majorBidi"/>
          <w:color w:val="222222"/>
          <w:sz w:val="22"/>
          <w:szCs w:val="22"/>
          <w:shd w:val="clear" w:color="auto" w:fill="FFFFFF"/>
        </w:rPr>
        <w:t>,</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33</w:t>
      </w:r>
      <w:r w:rsidRPr="000A2704">
        <w:rPr>
          <w:rFonts w:asciiTheme="majorBidi" w:hAnsiTheme="majorBidi" w:cstheme="majorBidi"/>
          <w:color w:val="222222"/>
          <w:sz w:val="22"/>
          <w:szCs w:val="22"/>
          <w:shd w:val="clear" w:color="auto" w:fill="FFFFFF"/>
        </w:rPr>
        <w:t>(1), 5-26.</w:t>
      </w:r>
      <w:r w:rsidR="003252A2" w:rsidRPr="000A2704">
        <w:rPr>
          <w:rFonts w:asciiTheme="majorBidi" w:hAnsiTheme="majorBidi" w:cstheme="majorBidi"/>
          <w:sz w:val="22"/>
          <w:szCs w:val="22"/>
        </w:rPr>
        <w:t xml:space="preserve"> </w:t>
      </w:r>
    </w:p>
    <w:p w14:paraId="135FF11D" w14:textId="5544775C" w:rsidR="00BE325D" w:rsidRPr="000A2704" w:rsidRDefault="00BE325D"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A00721">
        <w:rPr>
          <w:rFonts w:asciiTheme="majorBidi" w:hAnsiTheme="majorBidi" w:cstheme="majorBidi"/>
          <w:color w:val="222222"/>
          <w:sz w:val="22"/>
          <w:szCs w:val="22"/>
          <w:shd w:val="clear" w:color="auto" w:fill="FFFFFF"/>
        </w:rPr>
        <w:t>Taguchi</w:t>
      </w:r>
      <w:r w:rsidRPr="000A2704">
        <w:rPr>
          <w:rFonts w:asciiTheme="majorBidi" w:hAnsiTheme="majorBidi" w:cstheme="majorBidi"/>
          <w:sz w:val="22"/>
          <w:szCs w:val="22"/>
        </w:rPr>
        <w:t>, N. (2011). The effect of L2 proficiency and study-abroad experience on pragmatic comprehension.</w:t>
      </w:r>
      <w:r w:rsidRPr="000A2704">
        <w:rPr>
          <w:rFonts w:asciiTheme="majorBidi" w:hAnsiTheme="majorBidi" w:cstheme="majorBidi"/>
          <w:b/>
          <w:bCs/>
          <w:sz w:val="22"/>
          <w:szCs w:val="22"/>
        </w:rPr>
        <w:t xml:space="preserve"> </w:t>
      </w:r>
      <w:r w:rsidRPr="000A2704">
        <w:rPr>
          <w:rFonts w:asciiTheme="majorBidi" w:hAnsiTheme="majorBidi" w:cstheme="majorBidi"/>
          <w:i/>
          <w:iCs/>
          <w:sz w:val="22"/>
          <w:szCs w:val="22"/>
        </w:rPr>
        <w:t>Language Learning, 61</w:t>
      </w:r>
      <w:r w:rsidRPr="000A2704">
        <w:rPr>
          <w:rFonts w:asciiTheme="majorBidi" w:hAnsiTheme="majorBidi" w:cstheme="majorBidi"/>
          <w:sz w:val="22"/>
          <w:szCs w:val="22"/>
        </w:rPr>
        <w:t>(3), 904-939.</w:t>
      </w:r>
    </w:p>
    <w:p w14:paraId="6FA06B49" w14:textId="3A2D97BB" w:rsidR="003252A2" w:rsidRPr="000A2704" w:rsidRDefault="0095150D"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A00721">
        <w:rPr>
          <w:rFonts w:asciiTheme="majorBidi" w:hAnsiTheme="majorBidi" w:cstheme="majorBidi"/>
          <w:color w:val="222222"/>
          <w:sz w:val="22"/>
          <w:szCs w:val="22"/>
          <w:shd w:val="clear" w:color="auto" w:fill="FFFFFF"/>
        </w:rPr>
        <w:t>Taguchi</w:t>
      </w:r>
      <w:r w:rsidRPr="000A2704">
        <w:rPr>
          <w:rFonts w:asciiTheme="majorBidi" w:hAnsiTheme="majorBidi" w:cstheme="majorBidi"/>
          <w:sz w:val="22"/>
          <w:szCs w:val="22"/>
        </w:rPr>
        <w:t>,</w:t>
      </w:r>
      <w:r w:rsidR="003252A2" w:rsidRPr="000A2704">
        <w:rPr>
          <w:rFonts w:asciiTheme="majorBidi" w:hAnsiTheme="majorBidi" w:cstheme="majorBidi"/>
          <w:sz w:val="22"/>
          <w:szCs w:val="22"/>
        </w:rPr>
        <w:t xml:space="preserve"> N. </w:t>
      </w:r>
      <w:r w:rsidRPr="000A2704">
        <w:rPr>
          <w:rFonts w:asciiTheme="majorBidi" w:hAnsiTheme="majorBidi" w:cstheme="majorBidi"/>
          <w:sz w:val="22"/>
          <w:szCs w:val="22"/>
        </w:rPr>
        <w:t>(2012)</w:t>
      </w:r>
      <w:r w:rsidR="003252A2" w:rsidRPr="000A2704">
        <w:rPr>
          <w:rFonts w:asciiTheme="majorBidi" w:hAnsiTheme="majorBidi" w:cstheme="majorBidi"/>
          <w:sz w:val="22"/>
          <w:szCs w:val="22"/>
        </w:rPr>
        <w:t xml:space="preserve">. </w:t>
      </w:r>
      <w:r w:rsidR="003252A2" w:rsidRPr="000A2704">
        <w:rPr>
          <w:rFonts w:asciiTheme="majorBidi" w:hAnsiTheme="majorBidi" w:cstheme="majorBidi"/>
          <w:i/>
          <w:iCs/>
          <w:sz w:val="22"/>
          <w:szCs w:val="22"/>
        </w:rPr>
        <w:t>Context, individual differences, and pragmatic competence</w:t>
      </w:r>
      <w:r w:rsidR="003252A2" w:rsidRPr="000A2704">
        <w:rPr>
          <w:rFonts w:asciiTheme="majorBidi" w:hAnsiTheme="majorBidi" w:cstheme="majorBidi"/>
          <w:sz w:val="22"/>
          <w:szCs w:val="22"/>
        </w:rPr>
        <w:t>. Bristol: Multilingual Matters.</w:t>
      </w:r>
    </w:p>
    <w:p w14:paraId="4DAC6E27" w14:textId="4FB7E725" w:rsidR="00890BCF" w:rsidRPr="000A2704" w:rsidRDefault="00890BCF"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A00721">
        <w:rPr>
          <w:rFonts w:asciiTheme="majorBidi" w:hAnsiTheme="majorBidi" w:cstheme="majorBidi"/>
          <w:color w:val="222222"/>
          <w:sz w:val="22"/>
          <w:szCs w:val="22"/>
          <w:shd w:val="clear" w:color="auto" w:fill="FFFFFF"/>
        </w:rPr>
        <w:t>Taguchi</w:t>
      </w:r>
      <w:r w:rsidRPr="000A2704">
        <w:rPr>
          <w:rFonts w:asciiTheme="majorBidi" w:hAnsiTheme="majorBidi" w:cstheme="majorBidi"/>
          <w:sz w:val="22"/>
          <w:szCs w:val="22"/>
        </w:rPr>
        <w:t xml:space="preserve">, N. (2015). Instructed pragmatics at a glance: Where instructional studies were, are, and should be going. State-of-the-art article. </w:t>
      </w:r>
      <w:r w:rsidRPr="000A2704">
        <w:rPr>
          <w:rFonts w:asciiTheme="majorBidi" w:hAnsiTheme="majorBidi" w:cstheme="majorBidi"/>
          <w:i/>
          <w:iCs/>
          <w:sz w:val="22"/>
          <w:szCs w:val="22"/>
        </w:rPr>
        <w:t>Language Teaching</w:t>
      </w:r>
      <w:r w:rsidRPr="000A2704">
        <w:rPr>
          <w:rFonts w:asciiTheme="majorBidi" w:hAnsiTheme="majorBidi" w:cstheme="majorBidi"/>
          <w:sz w:val="22"/>
          <w:szCs w:val="22"/>
        </w:rPr>
        <w:t xml:space="preserve">, </w:t>
      </w:r>
      <w:r w:rsidRPr="000A2704">
        <w:rPr>
          <w:rFonts w:asciiTheme="majorBidi" w:hAnsiTheme="majorBidi" w:cstheme="majorBidi"/>
          <w:i/>
          <w:iCs/>
          <w:sz w:val="22"/>
          <w:szCs w:val="22"/>
        </w:rPr>
        <w:t>48</w:t>
      </w:r>
      <w:r w:rsidR="00E7249A">
        <w:rPr>
          <w:rFonts w:asciiTheme="majorBidi" w:hAnsiTheme="majorBidi" w:cstheme="majorBidi"/>
          <w:sz w:val="22"/>
          <w:szCs w:val="22"/>
        </w:rPr>
        <w:t>(1), 1-</w:t>
      </w:r>
      <w:r w:rsidRPr="000A2704">
        <w:rPr>
          <w:rFonts w:asciiTheme="majorBidi" w:hAnsiTheme="majorBidi" w:cstheme="majorBidi"/>
          <w:sz w:val="22"/>
          <w:szCs w:val="22"/>
        </w:rPr>
        <w:t>50.</w:t>
      </w:r>
    </w:p>
    <w:p w14:paraId="1DE17318" w14:textId="77777777" w:rsidR="00757B12" w:rsidRPr="000A2704" w:rsidRDefault="00755E2C"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A00721">
        <w:rPr>
          <w:rFonts w:asciiTheme="majorBidi" w:hAnsiTheme="majorBidi" w:cstheme="majorBidi"/>
          <w:color w:val="222222"/>
          <w:sz w:val="22"/>
          <w:szCs w:val="22"/>
          <w:shd w:val="clear" w:color="auto" w:fill="FFFFFF"/>
        </w:rPr>
        <w:t>Taguchi</w:t>
      </w:r>
      <w:r w:rsidRPr="000A2704">
        <w:rPr>
          <w:rFonts w:asciiTheme="majorBidi" w:hAnsiTheme="majorBidi" w:cstheme="majorBidi"/>
          <w:sz w:val="22"/>
          <w:szCs w:val="22"/>
        </w:rPr>
        <w:t>, N. (Ed.). (2019). </w:t>
      </w:r>
      <w:r w:rsidRPr="000A2704">
        <w:rPr>
          <w:rFonts w:asciiTheme="majorBidi" w:hAnsiTheme="majorBidi" w:cstheme="majorBidi"/>
          <w:i/>
          <w:iCs/>
          <w:sz w:val="22"/>
          <w:szCs w:val="22"/>
        </w:rPr>
        <w:t>The Routledge handbook of second language acquisition and pragmatics</w:t>
      </w:r>
      <w:r w:rsidRPr="000A2704">
        <w:rPr>
          <w:rFonts w:asciiTheme="majorBidi" w:hAnsiTheme="majorBidi" w:cstheme="majorBidi"/>
          <w:sz w:val="22"/>
          <w:szCs w:val="22"/>
        </w:rPr>
        <w:t>. New York/London: Routledge.</w:t>
      </w:r>
    </w:p>
    <w:p w14:paraId="4275D15B" w14:textId="6D092852" w:rsidR="00757B12" w:rsidRPr="000A2704" w:rsidRDefault="00757B12"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A00721">
        <w:rPr>
          <w:rFonts w:asciiTheme="majorBidi" w:hAnsiTheme="majorBidi" w:cstheme="majorBidi"/>
          <w:color w:val="222222"/>
          <w:sz w:val="22"/>
          <w:szCs w:val="22"/>
          <w:shd w:val="clear" w:color="auto" w:fill="FFFFFF"/>
        </w:rPr>
        <w:t>Taguchi</w:t>
      </w:r>
      <w:r w:rsidRPr="000A2704">
        <w:rPr>
          <w:rFonts w:asciiTheme="majorBidi" w:hAnsiTheme="majorBidi" w:cstheme="majorBidi"/>
          <w:sz w:val="22"/>
          <w:szCs w:val="22"/>
        </w:rPr>
        <w:t xml:space="preserve">, N., &amp; Kim, Y. (Eds.) (2018). </w:t>
      </w:r>
      <w:r w:rsidRPr="000A2704">
        <w:rPr>
          <w:rFonts w:asciiTheme="majorBidi" w:hAnsiTheme="majorBidi" w:cstheme="majorBidi"/>
          <w:i/>
          <w:iCs/>
          <w:sz w:val="22"/>
          <w:szCs w:val="22"/>
        </w:rPr>
        <w:t xml:space="preserve">Task-based approaches to teaching and assessing pragmatics. </w:t>
      </w:r>
      <w:r w:rsidRPr="000A2704">
        <w:rPr>
          <w:rFonts w:asciiTheme="majorBidi" w:hAnsiTheme="majorBidi" w:cstheme="majorBidi"/>
          <w:sz w:val="22"/>
          <w:szCs w:val="22"/>
        </w:rPr>
        <w:t>Philadelphia: John Benjamins.</w:t>
      </w:r>
    </w:p>
    <w:p w14:paraId="57C745CD" w14:textId="77777777" w:rsidR="00755E2C" w:rsidRPr="000A2704" w:rsidRDefault="00755E2C"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A00721">
        <w:rPr>
          <w:rFonts w:asciiTheme="majorBidi" w:hAnsiTheme="majorBidi" w:cstheme="majorBidi"/>
          <w:color w:val="222222"/>
          <w:sz w:val="22"/>
          <w:szCs w:val="22"/>
          <w:shd w:val="clear" w:color="auto" w:fill="FFFFFF"/>
        </w:rPr>
        <w:lastRenderedPageBreak/>
        <w:t>Taguchi</w:t>
      </w:r>
      <w:r w:rsidRPr="000A2704">
        <w:rPr>
          <w:rFonts w:asciiTheme="majorBidi" w:hAnsiTheme="majorBidi" w:cstheme="majorBidi"/>
          <w:sz w:val="22"/>
          <w:szCs w:val="22"/>
        </w:rPr>
        <w:t xml:space="preserve">, N., &amp; Roever, C. (2017). </w:t>
      </w:r>
      <w:r w:rsidRPr="000A2704">
        <w:rPr>
          <w:rFonts w:asciiTheme="majorBidi" w:hAnsiTheme="majorBidi" w:cstheme="majorBidi"/>
          <w:i/>
          <w:iCs/>
          <w:sz w:val="22"/>
          <w:szCs w:val="22"/>
        </w:rPr>
        <w:t>Second language pragmatics</w:t>
      </w:r>
      <w:r w:rsidRPr="000A2704">
        <w:rPr>
          <w:rFonts w:asciiTheme="majorBidi" w:hAnsiTheme="majorBidi" w:cstheme="majorBidi"/>
          <w:sz w:val="22"/>
          <w:szCs w:val="22"/>
        </w:rPr>
        <w:t>. New York, NY: Oxford University Press.</w:t>
      </w:r>
    </w:p>
    <w:p w14:paraId="25C37F4E" w14:textId="49916623" w:rsidR="0095252D" w:rsidRPr="000A2704" w:rsidRDefault="0095252D"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AD4CB3">
        <w:rPr>
          <w:rFonts w:asciiTheme="majorBidi" w:hAnsiTheme="majorBidi" w:cstheme="majorBidi"/>
          <w:color w:val="222222"/>
          <w:sz w:val="22"/>
          <w:szCs w:val="22"/>
          <w:shd w:val="clear" w:color="auto" w:fill="FFFFFF"/>
        </w:rPr>
        <w:t>Tajeddin</w:t>
      </w:r>
      <w:r w:rsidRPr="00AD4CB3">
        <w:rPr>
          <w:rFonts w:asciiTheme="majorBidi" w:hAnsiTheme="majorBidi" w:cstheme="majorBidi"/>
          <w:sz w:val="22"/>
          <w:szCs w:val="22"/>
        </w:rPr>
        <w:t>, Z., &amp; Zand-Mogh</w:t>
      </w:r>
      <w:r w:rsidR="00D0412E" w:rsidRPr="00AD4CB3">
        <w:rPr>
          <w:rFonts w:asciiTheme="majorBidi" w:hAnsiTheme="majorBidi" w:cstheme="majorBidi"/>
          <w:sz w:val="22"/>
          <w:szCs w:val="22"/>
        </w:rPr>
        <w:t>adam. A. (2012). Interlanguage pragmatic motivation: Its construct and impact on speech act p</w:t>
      </w:r>
      <w:r w:rsidRPr="00AD4CB3">
        <w:rPr>
          <w:rFonts w:asciiTheme="majorBidi" w:hAnsiTheme="majorBidi" w:cstheme="majorBidi"/>
          <w:sz w:val="22"/>
          <w:szCs w:val="22"/>
        </w:rPr>
        <w:t xml:space="preserve">roduction. </w:t>
      </w:r>
      <w:r w:rsidRPr="00AD4CB3">
        <w:rPr>
          <w:rFonts w:asciiTheme="majorBidi" w:hAnsiTheme="majorBidi" w:cstheme="majorBidi"/>
          <w:i/>
          <w:iCs/>
          <w:sz w:val="22"/>
          <w:szCs w:val="22"/>
        </w:rPr>
        <w:t>RELC Journal</w:t>
      </w:r>
      <w:r w:rsidR="009A74BC" w:rsidRPr="00AD4CB3">
        <w:rPr>
          <w:rFonts w:asciiTheme="majorBidi" w:hAnsiTheme="majorBidi" w:cstheme="majorBidi"/>
          <w:i/>
          <w:iCs/>
          <w:sz w:val="22"/>
          <w:szCs w:val="22"/>
        </w:rPr>
        <w:t>,</w:t>
      </w:r>
      <w:r w:rsidRPr="00AD4CB3">
        <w:rPr>
          <w:rFonts w:asciiTheme="majorBidi" w:hAnsiTheme="majorBidi" w:cstheme="majorBidi"/>
          <w:i/>
          <w:iCs/>
          <w:sz w:val="22"/>
          <w:szCs w:val="22"/>
        </w:rPr>
        <w:t xml:space="preserve"> 43</w:t>
      </w:r>
      <w:r w:rsidRPr="00AD4CB3">
        <w:rPr>
          <w:rFonts w:asciiTheme="majorBidi" w:hAnsiTheme="majorBidi" w:cstheme="majorBidi"/>
          <w:sz w:val="22"/>
          <w:szCs w:val="22"/>
        </w:rPr>
        <w:t>(3), 353-372.</w:t>
      </w:r>
    </w:p>
    <w:p w14:paraId="57F78F34" w14:textId="77777777" w:rsidR="0095252D" w:rsidRPr="000A2704" w:rsidRDefault="0095252D"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A00721">
        <w:rPr>
          <w:rFonts w:asciiTheme="majorBidi" w:hAnsiTheme="majorBidi" w:cstheme="majorBidi"/>
          <w:color w:val="222222"/>
          <w:sz w:val="22"/>
          <w:szCs w:val="22"/>
          <w:shd w:val="clear" w:color="auto" w:fill="FFFFFF"/>
        </w:rPr>
        <w:t>Takahashi</w:t>
      </w:r>
      <w:r w:rsidRPr="000A2704">
        <w:rPr>
          <w:rFonts w:asciiTheme="majorBidi" w:hAnsiTheme="majorBidi" w:cstheme="majorBidi"/>
          <w:sz w:val="22"/>
          <w:szCs w:val="22"/>
        </w:rPr>
        <w:t xml:space="preserve">, S. (2001).The role of input enhancement in developing pragmatic competence. In K. R. Rose &amp; G. Kasper (Eds.), </w:t>
      </w:r>
      <w:r w:rsidRPr="000A2704">
        <w:rPr>
          <w:rFonts w:asciiTheme="majorBidi" w:hAnsiTheme="majorBidi" w:cstheme="majorBidi"/>
          <w:i/>
          <w:iCs/>
          <w:sz w:val="22"/>
          <w:szCs w:val="22"/>
        </w:rPr>
        <w:t xml:space="preserve">Pragmatics in language teaching </w:t>
      </w:r>
      <w:r w:rsidRPr="000A2704">
        <w:rPr>
          <w:rFonts w:asciiTheme="majorBidi" w:hAnsiTheme="majorBidi" w:cstheme="majorBidi"/>
          <w:sz w:val="22"/>
          <w:szCs w:val="22"/>
        </w:rPr>
        <w:t>(pp. 171-199). Cambridge: Cambridge University Press.</w:t>
      </w:r>
    </w:p>
    <w:p w14:paraId="4F3D9CC0" w14:textId="55BCB846" w:rsidR="0095252D" w:rsidRPr="000A2704" w:rsidRDefault="0095252D"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A00721">
        <w:rPr>
          <w:rFonts w:asciiTheme="majorBidi" w:hAnsiTheme="majorBidi" w:cstheme="majorBidi"/>
          <w:color w:val="222222"/>
          <w:sz w:val="22"/>
          <w:szCs w:val="22"/>
          <w:shd w:val="clear" w:color="auto" w:fill="FFFFFF"/>
        </w:rPr>
        <w:t>Takahashi</w:t>
      </w:r>
      <w:r w:rsidRPr="000A2704">
        <w:rPr>
          <w:rFonts w:asciiTheme="majorBidi" w:hAnsiTheme="majorBidi" w:cstheme="majorBidi"/>
          <w:sz w:val="22"/>
          <w:szCs w:val="22"/>
        </w:rPr>
        <w:t xml:space="preserve">, S. (2005). Pragmalinguistic awareness: Is it related to motivation and proficiency? </w:t>
      </w:r>
      <w:r w:rsidRPr="000A2704">
        <w:rPr>
          <w:rFonts w:asciiTheme="majorBidi" w:hAnsiTheme="majorBidi" w:cstheme="majorBidi"/>
          <w:i/>
          <w:iCs/>
          <w:sz w:val="22"/>
          <w:szCs w:val="22"/>
        </w:rPr>
        <w:t>Applied Linguistics, 26</w:t>
      </w:r>
      <w:r w:rsidR="009A74BC" w:rsidRPr="000A2704">
        <w:rPr>
          <w:rFonts w:asciiTheme="majorBidi" w:hAnsiTheme="majorBidi" w:cstheme="majorBidi"/>
          <w:sz w:val="22"/>
          <w:szCs w:val="22"/>
        </w:rPr>
        <w:t>(1)</w:t>
      </w:r>
      <w:r w:rsidRPr="000A2704">
        <w:rPr>
          <w:rFonts w:asciiTheme="majorBidi" w:hAnsiTheme="majorBidi" w:cstheme="majorBidi"/>
          <w:sz w:val="22"/>
          <w:szCs w:val="22"/>
        </w:rPr>
        <w:t>, 90-120.</w:t>
      </w:r>
    </w:p>
    <w:p w14:paraId="09B349F2" w14:textId="77777777" w:rsidR="0095252D" w:rsidRPr="000A2704" w:rsidRDefault="0095252D"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0A2704">
        <w:rPr>
          <w:rFonts w:asciiTheme="majorBidi" w:hAnsiTheme="majorBidi" w:cstheme="majorBidi"/>
          <w:color w:val="222222"/>
          <w:sz w:val="22"/>
          <w:szCs w:val="22"/>
          <w:shd w:val="clear" w:color="auto" w:fill="FFFFFF"/>
        </w:rPr>
        <w:t>Takahashi, T., &amp; Beebe, L. M. (1987). The development of pragmatic competence by Japanese learners of English.</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JALT journal</w:t>
      </w:r>
      <w:r w:rsidRPr="000A2704">
        <w:rPr>
          <w:rFonts w:asciiTheme="majorBidi" w:hAnsiTheme="majorBidi" w:cstheme="majorBidi"/>
          <w:color w:val="222222"/>
          <w:sz w:val="22"/>
          <w:szCs w:val="22"/>
          <w:shd w:val="clear" w:color="auto" w:fill="FFFFFF"/>
        </w:rPr>
        <w:t>,</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8</w:t>
      </w:r>
      <w:r w:rsidRPr="000A2704">
        <w:rPr>
          <w:rFonts w:asciiTheme="majorBidi" w:hAnsiTheme="majorBidi" w:cstheme="majorBidi"/>
          <w:color w:val="222222"/>
          <w:sz w:val="22"/>
          <w:szCs w:val="22"/>
          <w:shd w:val="clear" w:color="auto" w:fill="FFFFFF"/>
        </w:rPr>
        <w:t>(2), 131-155.</w:t>
      </w:r>
    </w:p>
    <w:p w14:paraId="3E28745F" w14:textId="77777777" w:rsidR="0095252D" w:rsidRPr="000A2704" w:rsidRDefault="0095252D"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0A2704">
        <w:rPr>
          <w:rFonts w:asciiTheme="majorBidi" w:hAnsiTheme="majorBidi" w:cstheme="majorBidi"/>
          <w:color w:val="222222"/>
          <w:sz w:val="22"/>
          <w:szCs w:val="22"/>
          <w:shd w:val="clear" w:color="auto" w:fill="FFFFFF"/>
        </w:rPr>
        <w:t>Tanaka, K. (1997). Developing pragmatic competence: A learners-as-researchers approach.</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TESOL Journal</w:t>
      </w:r>
      <w:r w:rsidRPr="000A2704">
        <w:rPr>
          <w:rFonts w:asciiTheme="majorBidi" w:hAnsiTheme="majorBidi" w:cstheme="majorBidi"/>
          <w:color w:val="222222"/>
          <w:sz w:val="22"/>
          <w:szCs w:val="22"/>
          <w:shd w:val="clear" w:color="auto" w:fill="FFFFFF"/>
        </w:rPr>
        <w:t>,</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6</w:t>
      </w:r>
      <w:r w:rsidRPr="000A2704">
        <w:rPr>
          <w:rFonts w:asciiTheme="majorBidi" w:hAnsiTheme="majorBidi" w:cstheme="majorBidi"/>
          <w:color w:val="222222"/>
          <w:sz w:val="22"/>
          <w:szCs w:val="22"/>
          <w:shd w:val="clear" w:color="auto" w:fill="FFFFFF"/>
        </w:rPr>
        <w:t>(3), 14-18.</w:t>
      </w:r>
    </w:p>
    <w:p w14:paraId="37B2587A" w14:textId="0DF37582" w:rsidR="003E34B9" w:rsidRPr="000A2704" w:rsidRDefault="003E34B9" w:rsidP="00A00721">
      <w:pPr>
        <w:autoSpaceDE w:val="0"/>
        <w:autoSpaceDN w:val="0"/>
        <w:adjustRightInd w:val="0"/>
        <w:spacing w:after="120" w:line="240" w:lineRule="auto"/>
        <w:ind w:left="682" w:hanging="567"/>
        <w:jc w:val="both"/>
        <w:rPr>
          <w:rFonts w:asciiTheme="majorBidi" w:hAnsiTheme="majorBidi" w:cstheme="majorBidi"/>
          <w:color w:val="222222"/>
          <w:sz w:val="22"/>
          <w:szCs w:val="22"/>
          <w:shd w:val="clear" w:color="auto" w:fill="FFFFFF"/>
        </w:rPr>
      </w:pPr>
      <w:r w:rsidRPr="000A2704">
        <w:rPr>
          <w:rFonts w:asciiTheme="majorBidi" w:hAnsiTheme="majorBidi" w:cstheme="majorBidi"/>
          <w:color w:val="222222"/>
          <w:sz w:val="22"/>
          <w:szCs w:val="22"/>
          <w:shd w:val="clear" w:color="auto" w:fill="FFFFFF"/>
        </w:rPr>
        <w:t>Tanck, S. (2002). Speech act sets of refusal and complaint: A comparison of native and non-native English speakers’ production. </w:t>
      </w:r>
      <w:r w:rsidRPr="000A2704">
        <w:rPr>
          <w:rFonts w:asciiTheme="majorBidi" w:hAnsiTheme="majorBidi" w:cstheme="majorBidi"/>
          <w:i/>
          <w:iCs/>
          <w:color w:val="222222"/>
          <w:sz w:val="22"/>
          <w:szCs w:val="22"/>
          <w:shd w:val="clear" w:color="auto" w:fill="FFFFFF"/>
        </w:rPr>
        <w:t>Studies in Second Language Acquisition</w:t>
      </w:r>
      <w:r w:rsidRPr="000A2704">
        <w:rPr>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13</w:t>
      </w:r>
      <w:r w:rsidRPr="000A2704">
        <w:rPr>
          <w:rFonts w:asciiTheme="majorBidi" w:hAnsiTheme="majorBidi" w:cstheme="majorBidi"/>
          <w:color w:val="222222"/>
          <w:sz w:val="22"/>
          <w:szCs w:val="22"/>
          <w:shd w:val="clear" w:color="auto" w:fill="FFFFFF"/>
        </w:rPr>
        <w:t>(1), 65-81.</w:t>
      </w:r>
    </w:p>
    <w:p w14:paraId="28036114" w14:textId="4CFCC094" w:rsidR="001B1466" w:rsidRPr="000A2704" w:rsidRDefault="001B1466"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A00721">
        <w:rPr>
          <w:rFonts w:asciiTheme="majorBidi" w:hAnsiTheme="majorBidi" w:cstheme="majorBidi"/>
          <w:color w:val="222222"/>
          <w:sz w:val="22"/>
          <w:szCs w:val="22"/>
          <w:shd w:val="clear" w:color="auto" w:fill="FFFFFF"/>
        </w:rPr>
        <w:t>Tateyama</w:t>
      </w:r>
      <w:r w:rsidRPr="000A2704">
        <w:rPr>
          <w:rFonts w:asciiTheme="majorBidi" w:hAnsiTheme="majorBidi" w:cstheme="majorBidi"/>
          <w:sz w:val="22"/>
          <w:szCs w:val="22"/>
        </w:rPr>
        <w:t xml:space="preserve">, Y. (2001). Explicit and implicit teaching of pragmatic routines: Japanese sumimasen. In K. R. Rose </w:t>
      </w:r>
      <w:r w:rsidR="00540C5E" w:rsidRPr="000A2704">
        <w:rPr>
          <w:rFonts w:asciiTheme="majorBidi" w:hAnsiTheme="majorBidi" w:cstheme="majorBidi"/>
          <w:sz w:val="22"/>
          <w:szCs w:val="22"/>
        </w:rPr>
        <w:t>&amp; G. Kasper (E</w:t>
      </w:r>
      <w:r w:rsidRPr="000A2704">
        <w:rPr>
          <w:rFonts w:asciiTheme="majorBidi" w:hAnsiTheme="majorBidi" w:cstheme="majorBidi"/>
          <w:sz w:val="22"/>
          <w:szCs w:val="22"/>
        </w:rPr>
        <w:t>ds</w:t>
      </w:r>
      <w:r w:rsidR="00540C5E" w:rsidRPr="000A2704">
        <w:rPr>
          <w:rFonts w:asciiTheme="majorBidi" w:hAnsiTheme="majorBidi" w:cstheme="majorBidi"/>
          <w:sz w:val="22"/>
          <w:szCs w:val="22"/>
        </w:rPr>
        <w:t>.),</w:t>
      </w:r>
      <w:r w:rsidRPr="000A2704">
        <w:rPr>
          <w:rFonts w:asciiTheme="majorBidi" w:hAnsiTheme="majorBidi" w:cstheme="majorBidi"/>
          <w:sz w:val="22"/>
          <w:szCs w:val="22"/>
        </w:rPr>
        <w:t xml:space="preserve"> </w:t>
      </w:r>
      <w:r w:rsidR="00540C5E" w:rsidRPr="000A2704">
        <w:rPr>
          <w:rFonts w:asciiTheme="majorBidi" w:hAnsiTheme="majorBidi" w:cstheme="majorBidi"/>
          <w:i/>
          <w:iCs/>
          <w:sz w:val="22"/>
          <w:szCs w:val="22"/>
        </w:rPr>
        <w:t>Pragmatics in language t</w:t>
      </w:r>
      <w:r w:rsidRPr="000A2704">
        <w:rPr>
          <w:rFonts w:asciiTheme="majorBidi" w:hAnsiTheme="majorBidi" w:cstheme="majorBidi"/>
          <w:i/>
          <w:iCs/>
          <w:sz w:val="22"/>
          <w:szCs w:val="22"/>
        </w:rPr>
        <w:t>eaching</w:t>
      </w:r>
      <w:r w:rsidR="00540C5E" w:rsidRPr="000A2704">
        <w:rPr>
          <w:rFonts w:asciiTheme="majorBidi" w:hAnsiTheme="majorBidi" w:cstheme="majorBidi"/>
          <w:i/>
          <w:iCs/>
          <w:sz w:val="22"/>
          <w:szCs w:val="22"/>
        </w:rPr>
        <w:t xml:space="preserve"> </w:t>
      </w:r>
      <w:r w:rsidR="00E7249A">
        <w:rPr>
          <w:rFonts w:asciiTheme="majorBidi" w:hAnsiTheme="majorBidi" w:cstheme="majorBidi"/>
          <w:sz w:val="22"/>
          <w:szCs w:val="22"/>
        </w:rPr>
        <w:t>(pp. 200-</w:t>
      </w:r>
      <w:r w:rsidR="00540C5E" w:rsidRPr="000A2704">
        <w:rPr>
          <w:rFonts w:asciiTheme="majorBidi" w:hAnsiTheme="majorBidi" w:cstheme="majorBidi"/>
          <w:sz w:val="22"/>
          <w:szCs w:val="22"/>
        </w:rPr>
        <w:t>222)</w:t>
      </w:r>
      <w:r w:rsidRPr="000A2704">
        <w:rPr>
          <w:rFonts w:asciiTheme="majorBidi" w:hAnsiTheme="majorBidi" w:cstheme="majorBidi"/>
          <w:sz w:val="22"/>
          <w:szCs w:val="22"/>
        </w:rPr>
        <w:t>. Cambridge: Cambridge University Press.</w:t>
      </w:r>
    </w:p>
    <w:p w14:paraId="76C6AFF8" w14:textId="4FF90B66" w:rsidR="003252A2" w:rsidRPr="000A2704" w:rsidRDefault="002D5CCF"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A00721">
        <w:rPr>
          <w:rFonts w:asciiTheme="majorBidi" w:hAnsiTheme="majorBidi" w:cstheme="majorBidi"/>
          <w:color w:val="222222"/>
          <w:sz w:val="22"/>
          <w:szCs w:val="22"/>
          <w:shd w:val="clear" w:color="auto" w:fill="FFFFFF"/>
        </w:rPr>
        <w:t>Turnbull</w:t>
      </w:r>
      <w:r w:rsidRPr="000A2704">
        <w:rPr>
          <w:rFonts w:asciiTheme="majorBidi" w:hAnsiTheme="majorBidi" w:cstheme="majorBidi"/>
          <w:sz w:val="22"/>
          <w:szCs w:val="22"/>
        </w:rPr>
        <w:t xml:space="preserve">, W. (2001). An appraisal of pragmatic elicitation techniques for the social psychological study of talk: The case of </w:t>
      </w:r>
      <w:r w:rsidR="0095150D" w:rsidRPr="000A2704">
        <w:rPr>
          <w:rFonts w:asciiTheme="majorBidi" w:hAnsiTheme="majorBidi" w:cstheme="majorBidi"/>
          <w:sz w:val="22"/>
          <w:szCs w:val="22"/>
        </w:rPr>
        <w:t>request refusals</w:t>
      </w:r>
      <w:r w:rsidRPr="000A2704">
        <w:rPr>
          <w:rFonts w:asciiTheme="majorBidi" w:hAnsiTheme="majorBidi" w:cstheme="majorBidi"/>
          <w:sz w:val="22"/>
          <w:szCs w:val="22"/>
        </w:rPr>
        <w:t xml:space="preserve">. </w:t>
      </w:r>
      <w:r w:rsidRPr="000A2704">
        <w:rPr>
          <w:rFonts w:asciiTheme="majorBidi" w:hAnsiTheme="majorBidi" w:cstheme="majorBidi"/>
          <w:i/>
          <w:iCs/>
          <w:sz w:val="22"/>
          <w:szCs w:val="22"/>
        </w:rPr>
        <w:t>Pragmatics, 11</w:t>
      </w:r>
      <w:r w:rsidRPr="000A2704">
        <w:rPr>
          <w:rFonts w:asciiTheme="majorBidi" w:hAnsiTheme="majorBidi" w:cstheme="majorBidi"/>
          <w:sz w:val="22"/>
          <w:szCs w:val="22"/>
        </w:rPr>
        <w:t>(1),</w:t>
      </w:r>
      <w:r w:rsidRPr="000A2704">
        <w:rPr>
          <w:rFonts w:asciiTheme="majorBidi" w:hAnsiTheme="majorBidi" w:cstheme="majorBidi"/>
          <w:i/>
          <w:iCs/>
          <w:sz w:val="22"/>
          <w:szCs w:val="22"/>
        </w:rPr>
        <w:t xml:space="preserve"> </w:t>
      </w:r>
      <w:r w:rsidRPr="000A2704">
        <w:rPr>
          <w:rFonts w:asciiTheme="majorBidi" w:hAnsiTheme="majorBidi" w:cstheme="majorBidi"/>
          <w:sz w:val="22"/>
          <w:szCs w:val="22"/>
        </w:rPr>
        <w:t>31-61.</w:t>
      </w:r>
    </w:p>
    <w:p w14:paraId="77F61189" w14:textId="3D93BB5E" w:rsidR="00DA4C5B" w:rsidRPr="000A2704" w:rsidRDefault="00DA4C5B"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0A2704">
        <w:rPr>
          <w:rFonts w:asciiTheme="majorBidi" w:hAnsiTheme="majorBidi" w:cstheme="majorBidi"/>
          <w:sz w:val="22"/>
          <w:szCs w:val="22"/>
        </w:rPr>
        <w:t>Vilar-Beltrán, E</w:t>
      </w:r>
      <w:r w:rsidR="0095150D" w:rsidRPr="000A2704">
        <w:rPr>
          <w:rFonts w:asciiTheme="majorBidi" w:hAnsiTheme="majorBidi" w:cstheme="majorBidi"/>
          <w:sz w:val="22"/>
          <w:szCs w:val="22"/>
        </w:rPr>
        <w:t>.,</w:t>
      </w:r>
      <w:r w:rsidRPr="000A2704">
        <w:rPr>
          <w:rFonts w:asciiTheme="majorBidi" w:hAnsiTheme="majorBidi" w:cstheme="majorBidi"/>
          <w:sz w:val="22"/>
          <w:szCs w:val="22"/>
        </w:rPr>
        <w:t xml:space="preserve"> &amp; Melchor-Couto, S. </w:t>
      </w:r>
      <w:r w:rsidR="0095150D" w:rsidRPr="000A2704">
        <w:rPr>
          <w:rFonts w:asciiTheme="majorBidi" w:hAnsiTheme="majorBidi" w:cstheme="majorBidi"/>
          <w:sz w:val="22"/>
          <w:szCs w:val="22"/>
        </w:rPr>
        <w:t>(2013)</w:t>
      </w:r>
      <w:r w:rsidRPr="000A2704">
        <w:rPr>
          <w:rFonts w:asciiTheme="majorBidi" w:hAnsiTheme="majorBidi" w:cstheme="majorBidi"/>
          <w:sz w:val="22"/>
          <w:szCs w:val="22"/>
        </w:rPr>
        <w:t xml:space="preserve">. Refusing in second life. </w:t>
      </w:r>
      <w:r w:rsidRPr="000A2704">
        <w:rPr>
          <w:rFonts w:asciiTheme="majorBidi" w:hAnsiTheme="majorBidi" w:cstheme="majorBidi"/>
          <w:i/>
          <w:iCs/>
          <w:sz w:val="22"/>
          <w:szCs w:val="22"/>
        </w:rPr>
        <w:t xml:space="preserve">Utrecht </w:t>
      </w:r>
      <w:r w:rsidRPr="000A2704">
        <w:rPr>
          <w:rFonts w:asciiTheme="majorBidi" w:hAnsiTheme="majorBidi" w:cstheme="majorBidi"/>
          <w:i/>
          <w:iCs/>
          <w:sz w:val="22"/>
          <w:szCs w:val="22"/>
          <w:lang w:bidi="fa-IR"/>
        </w:rPr>
        <w:t>S</w:t>
      </w:r>
      <w:r w:rsidRPr="000A2704">
        <w:rPr>
          <w:rFonts w:asciiTheme="majorBidi" w:hAnsiTheme="majorBidi" w:cstheme="majorBidi"/>
          <w:i/>
          <w:iCs/>
          <w:sz w:val="22"/>
          <w:szCs w:val="22"/>
        </w:rPr>
        <w:t>tudies in Language and Communication</w:t>
      </w:r>
      <w:r w:rsidRPr="000A2704">
        <w:rPr>
          <w:rFonts w:asciiTheme="majorBidi" w:hAnsiTheme="majorBidi" w:cstheme="majorBidi"/>
          <w:sz w:val="22"/>
          <w:szCs w:val="22"/>
        </w:rPr>
        <w:t xml:space="preserve">, </w:t>
      </w:r>
      <w:r w:rsidRPr="000A2704">
        <w:rPr>
          <w:rFonts w:asciiTheme="majorBidi" w:hAnsiTheme="majorBidi" w:cstheme="majorBidi"/>
          <w:i/>
          <w:iCs/>
          <w:sz w:val="22"/>
          <w:szCs w:val="22"/>
        </w:rPr>
        <w:t>25(1</w:t>
      </w:r>
      <w:r w:rsidR="0095150D" w:rsidRPr="000A2704">
        <w:rPr>
          <w:rFonts w:asciiTheme="majorBidi" w:hAnsiTheme="majorBidi" w:cstheme="majorBidi"/>
          <w:i/>
          <w:iCs/>
          <w:sz w:val="22"/>
          <w:szCs w:val="22"/>
        </w:rPr>
        <w:t>),</w:t>
      </w:r>
      <w:r w:rsidRPr="000A2704">
        <w:rPr>
          <w:rFonts w:asciiTheme="majorBidi" w:hAnsiTheme="majorBidi" w:cstheme="majorBidi"/>
          <w:sz w:val="22"/>
          <w:szCs w:val="22"/>
        </w:rPr>
        <w:t xml:space="preserve"> 23-</w:t>
      </w:r>
      <w:r w:rsidR="0095150D" w:rsidRPr="000A2704">
        <w:rPr>
          <w:rFonts w:asciiTheme="majorBidi" w:hAnsiTheme="majorBidi" w:cstheme="majorBidi"/>
          <w:sz w:val="22"/>
          <w:szCs w:val="22"/>
        </w:rPr>
        <w:t>40.</w:t>
      </w:r>
    </w:p>
    <w:p w14:paraId="6B35A4EB" w14:textId="09586305" w:rsidR="00AA71FE" w:rsidRPr="000A2704" w:rsidRDefault="0095252D"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A00721">
        <w:rPr>
          <w:rFonts w:asciiTheme="majorBidi" w:hAnsiTheme="majorBidi" w:cstheme="majorBidi"/>
          <w:sz w:val="22"/>
          <w:szCs w:val="22"/>
        </w:rPr>
        <w:t>Xiao</w:t>
      </w:r>
      <w:r w:rsidRPr="000A2704">
        <w:rPr>
          <w:rFonts w:asciiTheme="majorBidi" w:hAnsiTheme="majorBidi" w:cstheme="majorBidi"/>
          <w:color w:val="222222"/>
          <w:sz w:val="22"/>
          <w:szCs w:val="22"/>
          <w:shd w:val="clear" w:color="auto" w:fill="FFFFFF"/>
        </w:rPr>
        <w:t>-Le, G. (2011). The effect of explicit and implicit instructions of request strategies.</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Harbin Institute of Technology, China, Intercultural Communication Studies XX</w:t>
      </w:r>
      <w:r w:rsidRPr="000A2704">
        <w:rPr>
          <w:rFonts w:asciiTheme="majorBidi" w:hAnsiTheme="majorBidi" w:cstheme="majorBidi"/>
          <w:color w:val="222222"/>
          <w:sz w:val="22"/>
          <w:szCs w:val="22"/>
          <w:shd w:val="clear" w:color="auto" w:fill="FFFFFF"/>
        </w:rPr>
        <w:t>,</w:t>
      </w:r>
      <w:r w:rsidRPr="000A2704">
        <w:rPr>
          <w:rStyle w:val="apple-converted-space"/>
          <w:rFonts w:asciiTheme="majorBidi" w:hAnsiTheme="majorBidi" w:cstheme="majorBidi"/>
          <w:color w:val="222222"/>
          <w:sz w:val="22"/>
          <w:szCs w:val="22"/>
          <w:shd w:val="clear" w:color="auto" w:fill="FFFFFF"/>
        </w:rPr>
        <w:t> </w:t>
      </w:r>
      <w:r w:rsidRPr="000A2704">
        <w:rPr>
          <w:rFonts w:asciiTheme="majorBidi" w:hAnsiTheme="majorBidi" w:cstheme="majorBidi"/>
          <w:i/>
          <w:iCs/>
          <w:color w:val="222222"/>
          <w:sz w:val="22"/>
          <w:szCs w:val="22"/>
          <w:shd w:val="clear" w:color="auto" w:fill="FFFFFF"/>
        </w:rPr>
        <w:t>1</w:t>
      </w:r>
      <w:r w:rsidRPr="000A2704">
        <w:rPr>
          <w:rFonts w:asciiTheme="majorBidi" w:hAnsiTheme="majorBidi" w:cstheme="majorBidi"/>
          <w:color w:val="222222"/>
          <w:sz w:val="22"/>
          <w:szCs w:val="22"/>
          <w:shd w:val="clear" w:color="auto" w:fill="FFFFFF"/>
        </w:rPr>
        <w:t>.</w:t>
      </w:r>
    </w:p>
    <w:p w14:paraId="03AC43DC" w14:textId="251C4ACD" w:rsidR="0095252D" w:rsidRPr="000A2704" w:rsidRDefault="0095252D" w:rsidP="00A00721">
      <w:pPr>
        <w:autoSpaceDE w:val="0"/>
        <w:autoSpaceDN w:val="0"/>
        <w:adjustRightInd w:val="0"/>
        <w:spacing w:after="120" w:line="240" w:lineRule="auto"/>
        <w:ind w:left="682" w:hanging="567"/>
        <w:jc w:val="both"/>
        <w:rPr>
          <w:rFonts w:asciiTheme="majorBidi" w:hAnsiTheme="majorBidi" w:cstheme="majorBidi"/>
          <w:sz w:val="22"/>
          <w:szCs w:val="22"/>
        </w:rPr>
      </w:pPr>
      <w:r w:rsidRPr="00A00721">
        <w:rPr>
          <w:rFonts w:asciiTheme="majorBidi" w:hAnsiTheme="majorBidi" w:cstheme="majorBidi"/>
          <w:sz w:val="22"/>
          <w:szCs w:val="22"/>
        </w:rPr>
        <w:t>Yates</w:t>
      </w:r>
      <w:r w:rsidRPr="000A2704">
        <w:rPr>
          <w:rFonts w:asciiTheme="majorBidi" w:hAnsiTheme="majorBidi" w:cstheme="majorBidi"/>
          <w:color w:val="222222"/>
          <w:sz w:val="22"/>
          <w:szCs w:val="22"/>
          <w:shd w:val="clear" w:color="auto" w:fill="FFFFFF"/>
        </w:rPr>
        <w:t>, L. (2010). Pragmatic challenges for second language learners.</w:t>
      </w:r>
      <w:r w:rsidRPr="000A2704">
        <w:rPr>
          <w:rFonts w:asciiTheme="majorBidi" w:hAnsiTheme="majorBidi" w:cstheme="majorBidi"/>
          <w:i/>
          <w:iCs/>
          <w:color w:val="222222"/>
          <w:sz w:val="22"/>
          <w:szCs w:val="22"/>
          <w:shd w:val="clear" w:color="auto" w:fill="FFFFFF"/>
        </w:rPr>
        <w:t xml:space="preserve"> </w:t>
      </w:r>
      <w:r w:rsidR="003A79B9" w:rsidRPr="000A2704">
        <w:rPr>
          <w:rFonts w:asciiTheme="majorBidi" w:hAnsiTheme="majorBidi" w:cstheme="majorBidi"/>
          <w:color w:val="222222"/>
          <w:sz w:val="22"/>
          <w:szCs w:val="22"/>
          <w:shd w:val="clear" w:color="auto" w:fill="FFFFFF"/>
        </w:rPr>
        <w:t>In</w:t>
      </w:r>
      <w:r w:rsidR="003A79B9" w:rsidRPr="000A2704">
        <w:rPr>
          <w:rFonts w:asciiTheme="majorBidi" w:hAnsiTheme="majorBidi" w:cstheme="majorBidi"/>
          <w:i/>
          <w:iCs/>
          <w:color w:val="222222"/>
          <w:sz w:val="22"/>
          <w:szCs w:val="22"/>
          <w:shd w:val="clear" w:color="auto" w:fill="FFFFFF"/>
        </w:rPr>
        <w:t xml:space="preserve"> </w:t>
      </w:r>
      <w:r w:rsidR="00AA71FE" w:rsidRPr="000A2704">
        <w:rPr>
          <w:rFonts w:asciiTheme="majorBidi" w:hAnsiTheme="majorBidi" w:cstheme="majorBidi"/>
          <w:sz w:val="22"/>
          <w:szCs w:val="22"/>
        </w:rPr>
        <w:t>A. Trosborg (Ed</w:t>
      </w:r>
      <w:r w:rsidR="003A79B9" w:rsidRPr="000A2704">
        <w:rPr>
          <w:rFonts w:asciiTheme="majorBidi" w:hAnsiTheme="majorBidi" w:cstheme="majorBidi"/>
          <w:sz w:val="22"/>
          <w:szCs w:val="22"/>
        </w:rPr>
        <w:t xml:space="preserve">.) </w:t>
      </w:r>
      <w:r w:rsidRPr="000A2704">
        <w:rPr>
          <w:rFonts w:asciiTheme="majorBidi" w:hAnsiTheme="majorBidi" w:cstheme="majorBidi"/>
          <w:i/>
          <w:iCs/>
          <w:color w:val="222222"/>
          <w:sz w:val="22"/>
          <w:szCs w:val="22"/>
          <w:shd w:val="clear" w:color="auto" w:fill="FFFFFF"/>
        </w:rPr>
        <w:t>Pragmatics across languages and cultures</w:t>
      </w:r>
      <w:r w:rsidR="003A79B9" w:rsidRPr="000A2704">
        <w:rPr>
          <w:rFonts w:asciiTheme="majorBidi" w:hAnsiTheme="majorBidi" w:cstheme="majorBidi"/>
          <w:color w:val="222222"/>
          <w:sz w:val="22"/>
          <w:szCs w:val="22"/>
          <w:shd w:val="clear" w:color="auto" w:fill="FFFFFF"/>
        </w:rPr>
        <w:t xml:space="preserve"> (pp. </w:t>
      </w:r>
      <w:r w:rsidRPr="000A2704">
        <w:rPr>
          <w:rFonts w:asciiTheme="majorBidi" w:hAnsiTheme="majorBidi" w:cstheme="majorBidi"/>
          <w:color w:val="222222"/>
          <w:sz w:val="22"/>
          <w:szCs w:val="22"/>
          <w:shd w:val="clear" w:color="auto" w:fill="FFFFFF"/>
        </w:rPr>
        <w:t>287-308</w:t>
      </w:r>
      <w:r w:rsidR="003A79B9" w:rsidRPr="000A2704">
        <w:rPr>
          <w:rFonts w:asciiTheme="majorBidi" w:hAnsiTheme="majorBidi" w:cstheme="majorBidi"/>
          <w:color w:val="222222"/>
          <w:sz w:val="22"/>
          <w:szCs w:val="22"/>
          <w:shd w:val="clear" w:color="auto" w:fill="FFFFFF"/>
        </w:rPr>
        <w:t>)</w:t>
      </w:r>
      <w:r w:rsidRPr="000A2704">
        <w:rPr>
          <w:rFonts w:asciiTheme="majorBidi" w:hAnsiTheme="majorBidi" w:cstheme="majorBidi"/>
          <w:color w:val="222222"/>
          <w:sz w:val="22"/>
          <w:szCs w:val="22"/>
          <w:shd w:val="clear" w:color="auto" w:fill="FFFFFF"/>
        </w:rPr>
        <w:t>.</w:t>
      </w:r>
      <w:r w:rsidR="0000540F" w:rsidRPr="000A2704">
        <w:rPr>
          <w:rFonts w:asciiTheme="majorBidi" w:hAnsiTheme="majorBidi" w:cstheme="majorBidi"/>
          <w:color w:val="222222"/>
          <w:sz w:val="22"/>
          <w:szCs w:val="22"/>
          <w:shd w:val="clear" w:color="auto" w:fill="FFFFFF"/>
        </w:rPr>
        <w:t xml:space="preserve"> Berlin/NewYork: </w:t>
      </w:r>
      <w:r w:rsidR="0000540F" w:rsidRPr="000A2704">
        <w:rPr>
          <w:rFonts w:asciiTheme="majorBidi" w:hAnsiTheme="majorBidi" w:cstheme="majorBidi"/>
          <w:sz w:val="22"/>
          <w:szCs w:val="22"/>
        </w:rPr>
        <w:t xml:space="preserve">De Gruyter Mouton. </w:t>
      </w:r>
    </w:p>
    <w:p w14:paraId="733C11B9" w14:textId="77777777" w:rsidR="00866448" w:rsidRDefault="00866448" w:rsidP="00866448"/>
    <w:p w14:paraId="6205BD0B" w14:textId="77777777" w:rsidR="00866448" w:rsidRDefault="00866448" w:rsidP="00866448"/>
    <w:p w14:paraId="7D9E6C04" w14:textId="77777777" w:rsidR="00A00721" w:rsidRDefault="00A00721" w:rsidP="00866448"/>
    <w:p w14:paraId="41A2CE8A" w14:textId="77777777" w:rsidR="00A00721" w:rsidRDefault="00A00721" w:rsidP="00866448"/>
    <w:p w14:paraId="1DDA4BFE" w14:textId="77777777" w:rsidR="00A00721" w:rsidRDefault="00A00721" w:rsidP="00866448"/>
    <w:p w14:paraId="5AA20A2A" w14:textId="77777777" w:rsidR="00A00721" w:rsidRDefault="00A00721" w:rsidP="00866448"/>
    <w:p w14:paraId="38404D6D" w14:textId="77777777" w:rsidR="00A00721" w:rsidRDefault="00A00721" w:rsidP="00866448"/>
    <w:p w14:paraId="15E716FB" w14:textId="77777777" w:rsidR="00A00721" w:rsidRDefault="00A00721" w:rsidP="00866448"/>
    <w:p w14:paraId="6F23868A" w14:textId="77777777" w:rsidR="00A00721" w:rsidRDefault="00A00721" w:rsidP="00866448"/>
    <w:p w14:paraId="40ED5D29" w14:textId="77777777" w:rsidR="00A00721" w:rsidRDefault="00A00721" w:rsidP="00866448"/>
    <w:p w14:paraId="4F43D6F1" w14:textId="5FE75FE4" w:rsidR="00282BFB" w:rsidRPr="00E7249A" w:rsidRDefault="00282BFB" w:rsidP="009E2011">
      <w:pPr>
        <w:pStyle w:val="Heading2"/>
        <w:spacing w:line="480" w:lineRule="auto"/>
        <w:rPr>
          <w:rFonts w:asciiTheme="majorBidi" w:hAnsiTheme="majorBidi"/>
          <w:b/>
          <w:bCs/>
          <w:color w:val="auto"/>
          <w:sz w:val="20"/>
          <w:szCs w:val="20"/>
        </w:rPr>
      </w:pPr>
      <w:bookmarkStart w:id="51" w:name="_Toc441386231"/>
      <w:r w:rsidRPr="00E7249A">
        <w:rPr>
          <w:rFonts w:asciiTheme="majorBidi" w:hAnsiTheme="majorBidi"/>
          <w:b/>
          <w:bCs/>
          <w:color w:val="auto"/>
          <w:sz w:val="20"/>
          <w:szCs w:val="20"/>
        </w:rPr>
        <w:t xml:space="preserve">Appendix </w:t>
      </w:r>
      <w:r w:rsidR="009E2011" w:rsidRPr="00E7249A">
        <w:rPr>
          <w:rFonts w:asciiTheme="majorBidi" w:hAnsiTheme="majorBidi"/>
          <w:b/>
          <w:bCs/>
          <w:color w:val="auto"/>
          <w:sz w:val="20"/>
          <w:szCs w:val="20"/>
        </w:rPr>
        <w:t>A</w:t>
      </w:r>
      <w:r w:rsidRPr="00E7249A">
        <w:rPr>
          <w:rFonts w:asciiTheme="majorBidi" w:hAnsiTheme="majorBidi"/>
          <w:b/>
          <w:bCs/>
          <w:color w:val="auto"/>
          <w:sz w:val="20"/>
          <w:szCs w:val="20"/>
        </w:rPr>
        <w:t>. Sample of Native Speaker's Answers to the Metapragmatic Awareness Questionnaire</w:t>
      </w:r>
      <w:bookmarkEnd w:id="51"/>
    </w:p>
    <w:tbl>
      <w:tblPr>
        <w:tblStyle w:val="LightShading2"/>
        <w:tblpPr w:leftFromText="180" w:rightFromText="180" w:vertAnchor="text" w:tblpXSpec="center" w:tblpY="1"/>
        <w:tblOverlap w:val="never"/>
        <w:tblW w:w="8046" w:type="dxa"/>
        <w:tblLayout w:type="fixed"/>
        <w:tblLook w:val="04A0" w:firstRow="1" w:lastRow="0" w:firstColumn="1" w:lastColumn="0" w:noHBand="0" w:noVBand="1"/>
      </w:tblPr>
      <w:tblGrid>
        <w:gridCol w:w="1384"/>
        <w:gridCol w:w="1276"/>
        <w:gridCol w:w="992"/>
        <w:gridCol w:w="851"/>
        <w:gridCol w:w="850"/>
        <w:gridCol w:w="851"/>
        <w:gridCol w:w="1842"/>
      </w:tblGrid>
      <w:tr w:rsidR="00282BFB" w:rsidRPr="00AD4CB3" w14:paraId="78B2D08B" w14:textId="77777777" w:rsidTr="00AD4CB3">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7899ACD8" w14:textId="77777777" w:rsidR="00282BFB" w:rsidRPr="00AD4CB3" w:rsidRDefault="00282BFB" w:rsidP="00AD4CB3">
            <w:pPr>
              <w:spacing w:after="0" w:line="240" w:lineRule="auto"/>
              <w:rPr>
                <w:rFonts w:asciiTheme="majorBidi" w:hAnsiTheme="majorBidi" w:cstheme="majorBidi"/>
                <w:b w:val="0"/>
                <w:bCs w:val="0"/>
                <w:sz w:val="20"/>
                <w:szCs w:val="20"/>
              </w:rPr>
            </w:pPr>
          </w:p>
        </w:tc>
        <w:tc>
          <w:tcPr>
            <w:tcW w:w="1276" w:type="dxa"/>
            <w:shd w:val="clear" w:color="auto" w:fill="auto"/>
          </w:tcPr>
          <w:p w14:paraId="3A88DDBE" w14:textId="77777777" w:rsidR="00282BFB" w:rsidRPr="00AD4CB3" w:rsidRDefault="00282BFB" w:rsidP="00AD4CB3">
            <w:pPr>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
        </w:tc>
        <w:tc>
          <w:tcPr>
            <w:tcW w:w="992" w:type="dxa"/>
            <w:shd w:val="clear" w:color="auto" w:fill="auto"/>
          </w:tcPr>
          <w:p w14:paraId="2FAFA4DB" w14:textId="77777777" w:rsidR="00282BFB" w:rsidRPr="00AD4CB3" w:rsidRDefault="00282BFB" w:rsidP="00AD4CB3">
            <w:pPr>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AD4CB3">
              <w:rPr>
                <w:rFonts w:asciiTheme="majorBidi" w:hAnsiTheme="majorBidi" w:cstheme="majorBidi"/>
                <w:b w:val="0"/>
                <w:bCs w:val="0"/>
                <w:sz w:val="20"/>
                <w:szCs w:val="20"/>
              </w:rPr>
              <w:t>Nataly</w:t>
            </w:r>
          </w:p>
        </w:tc>
        <w:tc>
          <w:tcPr>
            <w:tcW w:w="851" w:type="dxa"/>
            <w:shd w:val="clear" w:color="auto" w:fill="auto"/>
          </w:tcPr>
          <w:p w14:paraId="00542F71" w14:textId="77777777" w:rsidR="00282BFB" w:rsidRPr="00AD4CB3" w:rsidRDefault="00282BFB" w:rsidP="00AD4CB3">
            <w:pPr>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AD4CB3">
              <w:rPr>
                <w:rFonts w:asciiTheme="majorBidi" w:hAnsiTheme="majorBidi" w:cstheme="majorBidi"/>
                <w:b w:val="0"/>
                <w:bCs w:val="0"/>
                <w:sz w:val="20"/>
                <w:szCs w:val="20"/>
              </w:rPr>
              <w:t>Gass</w:t>
            </w:r>
          </w:p>
        </w:tc>
        <w:tc>
          <w:tcPr>
            <w:tcW w:w="850" w:type="dxa"/>
            <w:shd w:val="clear" w:color="auto" w:fill="auto"/>
          </w:tcPr>
          <w:p w14:paraId="38ACB946" w14:textId="77777777" w:rsidR="00282BFB" w:rsidRPr="00AD4CB3" w:rsidRDefault="00282BFB" w:rsidP="00AD4CB3">
            <w:pPr>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AD4CB3">
              <w:rPr>
                <w:rFonts w:asciiTheme="majorBidi" w:hAnsiTheme="majorBidi" w:cstheme="majorBidi"/>
                <w:b w:val="0"/>
                <w:bCs w:val="0"/>
                <w:sz w:val="20"/>
                <w:szCs w:val="20"/>
              </w:rPr>
              <w:t xml:space="preserve">Kile </w:t>
            </w:r>
          </w:p>
        </w:tc>
        <w:tc>
          <w:tcPr>
            <w:tcW w:w="851" w:type="dxa"/>
            <w:shd w:val="clear" w:color="auto" w:fill="auto"/>
          </w:tcPr>
          <w:p w14:paraId="554C8740" w14:textId="77777777" w:rsidR="00282BFB" w:rsidRPr="00AD4CB3" w:rsidRDefault="00282BFB" w:rsidP="00AD4CB3">
            <w:pPr>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AD4CB3">
              <w:rPr>
                <w:rFonts w:asciiTheme="majorBidi" w:hAnsiTheme="majorBidi" w:cstheme="majorBidi"/>
                <w:b w:val="0"/>
                <w:bCs w:val="0"/>
                <w:sz w:val="20"/>
                <w:szCs w:val="20"/>
              </w:rPr>
              <w:t>Tessa</w:t>
            </w:r>
          </w:p>
        </w:tc>
        <w:tc>
          <w:tcPr>
            <w:tcW w:w="1842" w:type="dxa"/>
            <w:shd w:val="clear" w:color="auto" w:fill="auto"/>
          </w:tcPr>
          <w:p w14:paraId="73ED7BC9" w14:textId="77777777" w:rsidR="00282BFB" w:rsidRPr="00AD4CB3" w:rsidRDefault="00282BFB" w:rsidP="00AD4CB3">
            <w:pPr>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AD4CB3">
              <w:rPr>
                <w:rFonts w:asciiTheme="majorBidi" w:hAnsiTheme="majorBidi" w:cstheme="majorBidi"/>
                <w:b w:val="0"/>
                <w:bCs w:val="0"/>
                <w:sz w:val="20"/>
                <w:szCs w:val="20"/>
              </w:rPr>
              <w:t>Selected answer</w:t>
            </w:r>
          </w:p>
        </w:tc>
      </w:tr>
      <w:tr w:rsidR="00282BFB" w:rsidRPr="00AD4CB3" w14:paraId="20CA9648" w14:textId="77777777" w:rsidTr="00AD4CB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7EF74E84" w14:textId="77777777" w:rsidR="00282BFB" w:rsidRPr="00AD4CB3" w:rsidRDefault="00282BFB" w:rsidP="00AD4CB3">
            <w:pPr>
              <w:spacing w:after="0" w:line="240" w:lineRule="auto"/>
              <w:rPr>
                <w:rFonts w:asciiTheme="majorBidi" w:hAnsiTheme="majorBidi" w:cstheme="majorBidi"/>
                <w:b w:val="0"/>
                <w:bCs w:val="0"/>
                <w:sz w:val="20"/>
                <w:szCs w:val="20"/>
              </w:rPr>
            </w:pPr>
          </w:p>
        </w:tc>
        <w:tc>
          <w:tcPr>
            <w:tcW w:w="1276" w:type="dxa"/>
            <w:shd w:val="clear" w:color="auto" w:fill="auto"/>
          </w:tcPr>
          <w:p w14:paraId="708C1F0D"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Status</w:t>
            </w:r>
          </w:p>
        </w:tc>
        <w:tc>
          <w:tcPr>
            <w:tcW w:w="992" w:type="dxa"/>
            <w:shd w:val="clear" w:color="auto" w:fill="auto"/>
          </w:tcPr>
          <w:p w14:paraId="4A9034BA"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3</w:t>
            </w:r>
          </w:p>
        </w:tc>
        <w:tc>
          <w:tcPr>
            <w:tcW w:w="851" w:type="dxa"/>
            <w:shd w:val="clear" w:color="auto" w:fill="auto"/>
          </w:tcPr>
          <w:p w14:paraId="194398EB"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3</w:t>
            </w:r>
          </w:p>
        </w:tc>
        <w:tc>
          <w:tcPr>
            <w:tcW w:w="850" w:type="dxa"/>
            <w:shd w:val="clear" w:color="auto" w:fill="auto"/>
          </w:tcPr>
          <w:p w14:paraId="514E1E93"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3</w:t>
            </w:r>
          </w:p>
        </w:tc>
        <w:tc>
          <w:tcPr>
            <w:tcW w:w="851" w:type="dxa"/>
            <w:shd w:val="clear" w:color="auto" w:fill="auto"/>
          </w:tcPr>
          <w:p w14:paraId="3CF7D7E0"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3</w:t>
            </w:r>
          </w:p>
        </w:tc>
        <w:tc>
          <w:tcPr>
            <w:tcW w:w="1842" w:type="dxa"/>
            <w:shd w:val="clear" w:color="auto" w:fill="auto"/>
          </w:tcPr>
          <w:p w14:paraId="0B218A7D"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3</w:t>
            </w:r>
          </w:p>
        </w:tc>
      </w:tr>
      <w:tr w:rsidR="00282BFB" w:rsidRPr="00AD4CB3" w14:paraId="2DBDEC80" w14:textId="77777777" w:rsidTr="00AD4CB3">
        <w:trPr>
          <w:trHeight w:val="28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16F41CD4" w14:textId="77777777" w:rsidR="00282BFB" w:rsidRPr="00AD4CB3" w:rsidRDefault="00282BFB" w:rsidP="00AD4CB3">
            <w:pPr>
              <w:spacing w:after="0" w:line="240" w:lineRule="auto"/>
              <w:rPr>
                <w:rFonts w:asciiTheme="majorBidi" w:hAnsiTheme="majorBidi" w:cstheme="majorBidi"/>
                <w:b w:val="0"/>
                <w:bCs w:val="0"/>
                <w:sz w:val="20"/>
                <w:szCs w:val="20"/>
              </w:rPr>
            </w:pPr>
            <w:r w:rsidRPr="00AD4CB3">
              <w:rPr>
                <w:rFonts w:asciiTheme="majorBidi" w:hAnsiTheme="majorBidi" w:cstheme="majorBidi"/>
                <w:b w:val="0"/>
                <w:bCs w:val="0"/>
                <w:sz w:val="20"/>
                <w:szCs w:val="20"/>
              </w:rPr>
              <w:t>Question 1</w:t>
            </w:r>
          </w:p>
        </w:tc>
        <w:tc>
          <w:tcPr>
            <w:tcW w:w="1276" w:type="dxa"/>
            <w:shd w:val="clear" w:color="auto" w:fill="auto"/>
          </w:tcPr>
          <w:p w14:paraId="2E02AE3C"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Formality</w:t>
            </w:r>
          </w:p>
        </w:tc>
        <w:tc>
          <w:tcPr>
            <w:tcW w:w="992" w:type="dxa"/>
            <w:shd w:val="clear" w:color="auto" w:fill="auto"/>
          </w:tcPr>
          <w:p w14:paraId="37E2F6A2"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851" w:type="dxa"/>
            <w:shd w:val="clear" w:color="auto" w:fill="auto"/>
          </w:tcPr>
          <w:p w14:paraId="191C7F98"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850" w:type="dxa"/>
            <w:shd w:val="clear" w:color="auto" w:fill="auto"/>
          </w:tcPr>
          <w:p w14:paraId="75579C6B"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1</w:t>
            </w:r>
          </w:p>
        </w:tc>
        <w:tc>
          <w:tcPr>
            <w:tcW w:w="851" w:type="dxa"/>
            <w:shd w:val="clear" w:color="auto" w:fill="auto"/>
          </w:tcPr>
          <w:p w14:paraId="3D18A989"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1842" w:type="dxa"/>
            <w:shd w:val="clear" w:color="auto" w:fill="auto"/>
          </w:tcPr>
          <w:p w14:paraId="762CBF90"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r>
      <w:tr w:rsidR="00282BFB" w:rsidRPr="00AD4CB3" w14:paraId="10D401BC" w14:textId="77777777" w:rsidTr="00AD4CB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6A26C7A2" w14:textId="77777777" w:rsidR="00282BFB" w:rsidRPr="00AD4CB3" w:rsidRDefault="00282BFB" w:rsidP="00AD4CB3">
            <w:pPr>
              <w:spacing w:after="0" w:line="240" w:lineRule="auto"/>
              <w:rPr>
                <w:rFonts w:asciiTheme="majorBidi" w:hAnsiTheme="majorBidi" w:cstheme="majorBidi"/>
                <w:b w:val="0"/>
                <w:bCs w:val="0"/>
                <w:sz w:val="20"/>
                <w:szCs w:val="20"/>
              </w:rPr>
            </w:pPr>
          </w:p>
        </w:tc>
        <w:tc>
          <w:tcPr>
            <w:tcW w:w="1276" w:type="dxa"/>
            <w:shd w:val="clear" w:color="auto" w:fill="auto"/>
          </w:tcPr>
          <w:p w14:paraId="6CC58996"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Severity</w:t>
            </w:r>
          </w:p>
        </w:tc>
        <w:tc>
          <w:tcPr>
            <w:tcW w:w="992" w:type="dxa"/>
            <w:shd w:val="clear" w:color="auto" w:fill="auto"/>
          </w:tcPr>
          <w:p w14:paraId="713C235E"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4</w:t>
            </w:r>
          </w:p>
        </w:tc>
        <w:tc>
          <w:tcPr>
            <w:tcW w:w="851" w:type="dxa"/>
            <w:shd w:val="clear" w:color="auto" w:fill="auto"/>
          </w:tcPr>
          <w:p w14:paraId="2B25D24C"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4</w:t>
            </w:r>
          </w:p>
        </w:tc>
        <w:tc>
          <w:tcPr>
            <w:tcW w:w="850" w:type="dxa"/>
            <w:shd w:val="clear" w:color="auto" w:fill="auto"/>
          </w:tcPr>
          <w:p w14:paraId="65017EE8"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3</w:t>
            </w:r>
          </w:p>
        </w:tc>
        <w:tc>
          <w:tcPr>
            <w:tcW w:w="851" w:type="dxa"/>
            <w:shd w:val="clear" w:color="auto" w:fill="auto"/>
          </w:tcPr>
          <w:p w14:paraId="056E6732"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5</w:t>
            </w:r>
          </w:p>
        </w:tc>
        <w:tc>
          <w:tcPr>
            <w:tcW w:w="1842" w:type="dxa"/>
            <w:shd w:val="clear" w:color="auto" w:fill="auto"/>
          </w:tcPr>
          <w:p w14:paraId="7779A5A1"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4</w:t>
            </w:r>
          </w:p>
        </w:tc>
      </w:tr>
      <w:tr w:rsidR="00282BFB" w:rsidRPr="00AD4CB3" w14:paraId="58BA2364" w14:textId="77777777" w:rsidTr="00AD4CB3">
        <w:trPr>
          <w:trHeight w:val="28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305340AC" w14:textId="77777777" w:rsidR="00282BFB" w:rsidRPr="00AD4CB3" w:rsidRDefault="00282BFB" w:rsidP="00AD4CB3">
            <w:pPr>
              <w:spacing w:after="0" w:line="240" w:lineRule="auto"/>
              <w:rPr>
                <w:rFonts w:asciiTheme="majorBidi" w:hAnsiTheme="majorBidi" w:cstheme="majorBidi"/>
                <w:b w:val="0"/>
                <w:bCs w:val="0"/>
                <w:sz w:val="20"/>
                <w:szCs w:val="20"/>
              </w:rPr>
            </w:pPr>
          </w:p>
        </w:tc>
        <w:tc>
          <w:tcPr>
            <w:tcW w:w="1276" w:type="dxa"/>
            <w:shd w:val="clear" w:color="auto" w:fill="auto"/>
          </w:tcPr>
          <w:p w14:paraId="04E4C2E1"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Status</w:t>
            </w:r>
          </w:p>
        </w:tc>
        <w:tc>
          <w:tcPr>
            <w:tcW w:w="992" w:type="dxa"/>
            <w:shd w:val="clear" w:color="auto" w:fill="auto"/>
          </w:tcPr>
          <w:p w14:paraId="5714F4A6"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851" w:type="dxa"/>
            <w:shd w:val="clear" w:color="auto" w:fill="auto"/>
          </w:tcPr>
          <w:p w14:paraId="59FA6603"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850" w:type="dxa"/>
            <w:shd w:val="clear" w:color="auto" w:fill="auto"/>
          </w:tcPr>
          <w:p w14:paraId="76285588"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851" w:type="dxa"/>
            <w:shd w:val="clear" w:color="auto" w:fill="auto"/>
          </w:tcPr>
          <w:p w14:paraId="04663773"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1842" w:type="dxa"/>
            <w:shd w:val="clear" w:color="auto" w:fill="auto"/>
          </w:tcPr>
          <w:p w14:paraId="6069DFC3"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r>
      <w:tr w:rsidR="00282BFB" w:rsidRPr="00AD4CB3" w14:paraId="43437BEF" w14:textId="77777777" w:rsidTr="00AD4CB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77EC8E37" w14:textId="77777777" w:rsidR="00282BFB" w:rsidRPr="00AD4CB3" w:rsidRDefault="00282BFB" w:rsidP="00AD4CB3">
            <w:pPr>
              <w:spacing w:after="0" w:line="240" w:lineRule="auto"/>
              <w:rPr>
                <w:rFonts w:asciiTheme="majorBidi" w:hAnsiTheme="majorBidi" w:cstheme="majorBidi"/>
                <w:b w:val="0"/>
                <w:bCs w:val="0"/>
                <w:sz w:val="20"/>
                <w:szCs w:val="20"/>
              </w:rPr>
            </w:pPr>
            <w:r w:rsidRPr="00AD4CB3">
              <w:rPr>
                <w:rFonts w:asciiTheme="majorBidi" w:hAnsiTheme="majorBidi" w:cstheme="majorBidi"/>
                <w:b w:val="0"/>
                <w:bCs w:val="0"/>
                <w:sz w:val="20"/>
                <w:szCs w:val="20"/>
              </w:rPr>
              <w:t>Question 2</w:t>
            </w:r>
          </w:p>
        </w:tc>
        <w:tc>
          <w:tcPr>
            <w:tcW w:w="1276" w:type="dxa"/>
            <w:shd w:val="clear" w:color="auto" w:fill="auto"/>
          </w:tcPr>
          <w:p w14:paraId="4918BA7B"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Formality</w:t>
            </w:r>
          </w:p>
        </w:tc>
        <w:tc>
          <w:tcPr>
            <w:tcW w:w="992" w:type="dxa"/>
            <w:shd w:val="clear" w:color="auto" w:fill="auto"/>
          </w:tcPr>
          <w:p w14:paraId="54B6ED1B"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851" w:type="dxa"/>
            <w:shd w:val="clear" w:color="auto" w:fill="auto"/>
          </w:tcPr>
          <w:p w14:paraId="08B2F848"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850" w:type="dxa"/>
            <w:shd w:val="clear" w:color="auto" w:fill="auto"/>
          </w:tcPr>
          <w:p w14:paraId="54EBA2F8"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851" w:type="dxa"/>
            <w:shd w:val="clear" w:color="auto" w:fill="auto"/>
          </w:tcPr>
          <w:p w14:paraId="6ED7E280"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1842" w:type="dxa"/>
            <w:shd w:val="clear" w:color="auto" w:fill="auto"/>
          </w:tcPr>
          <w:p w14:paraId="6B19439B"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r>
      <w:tr w:rsidR="00282BFB" w:rsidRPr="00AD4CB3" w14:paraId="17DD4F34" w14:textId="77777777" w:rsidTr="00AD4CB3">
        <w:trPr>
          <w:trHeight w:val="28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0EF64596" w14:textId="77777777" w:rsidR="00282BFB" w:rsidRPr="00AD4CB3" w:rsidRDefault="00282BFB" w:rsidP="00AD4CB3">
            <w:pPr>
              <w:spacing w:after="0" w:line="240" w:lineRule="auto"/>
              <w:rPr>
                <w:rFonts w:asciiTheme="majorBidi" w:hAnsiTheme="majorBidi" w:cstheme="majorBidi"/>
                <w:b w:val="0"/>
                <w:bCs w:val="0"/>
                <w:sz w:val="20"/>
                <w:szCs w:val="20"/>
              </w:rPr>
            </w:pPr>
          </w:p>
        </w:tc>
        <w:tc>
          <w:tcPr>
            <w:tcW w:w="1276" w:type="dxa"/>
            <w:shd w:val="clear" w:color="auto" w:fill="auto"/>
          </w:tcPr>
          <w:p w14:paraId="18D84317"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Severity</w:t>
            </w:r>
          </w:p>
        </w:tc>
        <w:tc>
          <w:tcPr>
            <w:tcW w:w="992" w:type="dxa"/>
            <w:shd w:val="clear" w:color="auto" w:fill="auto"/>
          </w:tcPr>
          <w:p w14:paraId="3B929AA7"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3</w:t>
            </w:r>
          </w:p>
        </w:tc>
        <w:tc>
          <w:tcPr>
            <w:tcW w:w="851" w:type="dxa"/>
            <w:shd w:val="clear" w:color="auto" w:fill="auto"/>
          </w:tcPr>
          <w:p w14:paraId="0243D595"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3</w:t>
            </w:r>
          </w:p>
        </w:tc>
        <w:tc>
          <w:tcPr>
            <w:tcW w:w="850" w:type="dxa"/>
            <w:shd w:val="clear" w:color="auto" w:fill="auto"/>
          </w:tcPr>
          <w:p w14:paraId="7F657198"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1</w:t>
            </w:r>
          </w:p>
        </w:tc>
        <w:tc>
          <w:tcPr>
            <w:tcW w:w="851" w:type="dxa"/>
            <w:shd w:val="clear" w:color="auto" w:fill="auto"/>
          </w:tcPr>
          <w:p w14:paraId="71C3C476"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1842" w:type="dxa"/>
            <w:shd w:val="clear" w:color="auto" w:fill="auto"/>
          </w:tcPr>
          <w:p w14:paraId="7E54D787"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3</w:t>
            </w:r>
          </w:p>
        </w:tc>
      </w:tr>
      <w:tr w:rsidR="00282BFB" w:rsidRPr="00AD4CB3" w14:paraId="2D761674" w14:textId="77777777" w:rsidTr="00AD4CB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20344CCB" w14:textId="77777777" w:rsidR="00282BFB" w:rsidRPr="00AD4CB3" w:rsidRDefault="00282BFB" w:rsidP="00AD4CB3">
            <w:pPr>
              <w:spacing w:after="0" w:line="240" w:lineRule="auto"/>
              <w:rPr>
                <w:rFonts w:asciiTheme="majorBidi" w:hAnsiTheme="majorBidi" w:cstheme="majorBidi"/>
                <w:b w:val="0"/>
                <w:bCs w:val="0"/>
                <w:sz w:val="20"/>
                <w:szCs w:val="20"/>
              </w:rPr>
            </w:pPr>
          </w:p>
        </w:tc>
        <w:tc>
          <w:tcPr>
            <w:tcW w:w="1276" w:type="dxa"/>
            <w:shd w:val="clear" w:color="auto" w:fill="auto"/>
          </w:tcPr>
          <w:p w14:paraId="1172C57D"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Status</w:t>
            </w:r>
          </w:p>
        </w:tc>
        <w:tc>
          <w:tcPr>
            <w:tcW w:w="992" w:type="dxa"/>
            <w:shd w:val="clear" w:color="auto" w:fill="auto"/>
          </w:tcPr>
          <w:p w14:paraId="7B0F19A8"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1</w:t>
            </w:r>
          </w:p>
        </w:tc>
        <w:tc>
          <w:tcPr>
            <w:tcW w:w="851" w:type="dxa"/>
            <w:shd w:val="clear" w:color="auto" w:fill="auto"/>
          </w:tcPr>
          <w:p w14:paraId="0D584CA7"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1</w:t>
            </w:r>
          </w:p>
        </w:tc>
        <w:tc>
          <w:tcPr>
            <w:tcW w:w="850" w:type="dxa"/>
            <w:shd w:val="clear" w:color="auto" w:fill="auto"/>
          </w:tcPr>
          <w:p w14:paraId="0F8157A5"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1</w:t>
            </w:r>
          </w:p>
        </w:tc>
        <w:tc>
          <w:tcPr>
            <w:tcW w:w="851" w:type="dxa"/>
            <w:shd w:val="clear" w:color="auto" w:fill="auto"/>
          </w:tcPr>
          <w:p w14:paraId="700C1886"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1</w:t>
            </w:r>
          </w:p>
        </w:tc>
        <w:tc>
          <w:tcPr>
            <w:tcW w:w="1842" w:type="dxa"/>
            <w:shd w:val="clear" w:color="auto" w:fill="auto"/>
          </w:tcPr>
          <w:p w14:paraId="1B15C6BE"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1</w:t>
            </w:r>
          </w:p>
        </w:tc>
      </w:tr>
      <w:tr w:rsidR="00282BFB" w:rsidRPr="00AD4CB3" w14:paraId="3E97D5B6" w14:textId="77777777" w:rsidTr="00AD4CB3">
        <w:trPr>
          <w:trHeight w:val="28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26483928" w14:textId="77777777" w:rsidR="00282BFB" w:rsidRPr="00AD4CB3" w:rsidRDefault="00282BFB" w:rsidP="00AD4CB3">
            <w:pPr>
              <w:spacing w:after="0" w:line="240" w:lineRule="auto"/>
              <w:rPr>
                <w:rFonts w:asciiTheme="majorBidi" w:hAnsiTheme="majorBidi" w:cstheme="majorBidi"/>
                <w:b w:val="0"/>
                <w:bCs w:val="0"/>
                <w:sz w:val="20"/>
                <w:szCs w:val="20"/>
              </w:rPr>
            </w:pPr>
            <w:r w:rsidRPr="00AD4CB3">
              <w:rPr>
                <w:rFonts w:asciiTheme="majorBidi" w:hAnsiTheme="majorBidi" w:cstheme="majorBidi"/>
                <w:b w:val="0"/>
                <w:bCs w:val="0"/>
                <w:sz w:val="20"/>
                <w:szCs w:val="20"/>
              </w:rPr>
              <w:t>Question 3</w:t>
            </w:r>
          </w:p>
        </w:tc>
        <w:tc>
          <w:tcPr>
            <w:tcW w:w="1276" w:type="dxa"/>
            <w:shd w:val="clear" w:color="auto" w:fill="auto"/>
          </w:tcPr>
          <w:p w14:paraId="3BC58547"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Formality</w:t>
            </w:r>
          </w:p>
        </w:tc>
        <w:tc>
          <w:tcPr>
            <w:tcW w:w="992" w:type="dxa"/>
            <w:shd w:val="clear" w:color="auto" w:fill="auto"/>
          </w:tcPr>
          <w:p w14:paraId="2396D527"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3</w:t>
            </w:r>
          </w:p>
        </w:tc>
        <w:tc>
          <w:tcPr>
            <w:tcW w:w="851" w:type="dxa"/>
            <w:shd w:val="clear" w:color="auto" w:fill="auto"/>
          </w:tcPr>
          <w:p w14:paraId="6C7C0345"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850" w:type="dxa"/>
            <w:shd w:val="clear" w:color="auto" w:fill="auto"/>
          </w:tcPr>
          <w:p w14:paraId="6C96608E"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851" w:type="dxa"/>
            <w:shd w:val="clear" w:color="auto" w:fill="auto"/>
          </w:tcPr>
          <w:p w14:paraId="60031667"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1842" w:type="dxa"/>
            <w:shd w:val="clear" w:color="auto" w:fill="auto"/>
          </w:tcPr>
          <w:p w14:paraId="717F6021"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r>
      <w:tr w:rsidR="00282BFB" w:rsidRPr="00AD4CB3" w14:paraId="761B9753" w14:textId="77777777" w:rsidTr="00AD4CB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61EE8D8B" w14:textId="77777777" w:rsidR="00282BFB" w:rsidRPr="00AD4CB3" w:rsidRDefault="00282BFB" w:rsidP="00AD4CB3">
            <w:pPr>
              <w:spacing w:after="0" w:line="240" w:lineRule="auto"/>
              <w:rPr>
                <w:rFonts w:asciiTheme="majorBidi" w:hAnsiTheme="majorBidi" w:cstheme="majorBidi"/>
                <w:b w:val="0"/>
                <w:bCs w:val="0"/>
                <w:sz w:val="20"/>
                <w:szCs w:val="20"/>
              </w:rPr>
            </w:pPr>
          </w:p>
        </w:tc>
        <w:tc>
          <w:tcPr>
            <w:tcW w:w="1276" w:type="dxa"/>
            <w:shd w:val="clear" w:color="auto" w:fill="auto"/>
          </w:tcPr>
          <w:p w14:paraId="17B8F2F4"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Severity</w:t>
            </w:r>
          </w:p>
        </w:tc>
        <w:tc>
          <w:tcPr>
            <w:tcW w:w="992" w:type="dxa"/>
            <w:shd w:val="clear" w:color="auto" w:fill="auto"/>
          </w:tcPr>
          <w:p w14:paraId="2D4D2BDF"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851" w:type="dxa"/>
            <w:shd w:val="clear" w:color="auto" w:fill="auto"/>
          </w:tcPr>
          <w:p w14:paraId="0498CA74"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850" w:type="dxa"/>
            <w:shd w:val="clear" w:color="auto" w:fill="auto"/>
          </w:tcPr>
          <w:p w14:paraId="749B7FB5"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851" w:type="dxa"/>
            <w:shd w:val="clear" w:color="auto" w:fill="auto"/>
          </w:tcPr>
          <w:p w14:paraId="0C7F2C1B"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1842" w:type="dxa"/>
            <w:shd w:val="clear" w:color="auto" w:fill="auto"/>
          </w:tcPr>
          <w:p w14:paraId="05CBCA46"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r>
      <w:tr w:rsidR="00282BFB" w:rsidRPr="00AD4CB3" w14:paraId="3C7B9E8F" w14:textId="77777777" w:rsidTr="00AD4CB3">
        <w:trPr>
          <w:trHeight w:val="28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1B893853" w14:textId="77777777" w:rsidR="00282BFB" w:rsidRPr="00AD4CB3" w:rsidRDefault="00282BFB" w:rsidP="00AD4CB3">
            <w:pPr>
              <w:spacing w:after="0" w:line="240" w:lineRule="auto"/>
              <w:rPr>
                <w:rFonts w:asciiTheme="majorBidi" w:hAnsiTheme="majorBidi" w:cstheme="majorBidi"/>
                <w:b w:val="0"/>
                <w:bCs w:val="0"/>
                <w:sz w:val="20"/>
                <w:szCs w:val="20"/>
              </w:rPr>
            </w:pPr>
          </w:p>
        </w:tc>
        <w:tc>
          <w:tcPr>
            <w:tcW w:w="1276" w:type="dxa"/>
            <w:shd w:val="clear" w:color="auto" w:fill="auto"/>
          </w:tcPr>
          <w:p w14:paraId="7A4294A7"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Status</w:t>
            </w:r>
          </w:p>
        </w:tc>
        <w:tc>
          <w:tcPr>
            <w:tcW w:w="992" w:type="dxa"/>
            <w:shd w:val="clear" w:color="auto" w:fill="auto"/>
          </w:tcPr>
          <w:p w14:paraId="674DB5F7"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3</w:t>
            </w:r>
          </w:p>
        </w:tc>
        <w:tc>
          <w:tcPr>
            <w:tcW w:w="851" w:type="dxa"/>
            <w:shd w:val="clear" w:color="auto" w:fill="auto"/>
          </w:tcPr>
          <w:p w14:paraId="2B4AA2C4"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3</w:t>
            </w:r>
          </w:p>
        </w:tc>
        <w:tc>
          <w:tcPr>
            <w:tcW w:w="850" w:type="dxa"/>
            <w:shd w:val="clear" w:color="auto" w:fill="auto"/>
          </w:tcPr>
          <w:p w14:paraId="69531177"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3</w:t>
            </w:r>
          </w:p>
        </w:tc>
        <w:tc>
          <w:tcPr>
            <w:tcW w:w="851" w:type="dxa"/>
            <w:shd w:val="clear" w:color="auto" w:fill="auto"/>
          </w:tcPr>
          <w:p w14:paraId="32D20163"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3</w:t>
            </w:r>
          </w:p>
        </w:tc>
        <w:tc>
          <w:tcPr>
            <w:tcW w:w="1842" w:type="dxa"/>
            <w:shd w:val="clear" w:color="auto" w:fill="auto"/>
          </w:tcPr>
          <w:p w14:paraId="3D8BEFCF"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3</w:t>
            </w:r>
          </w:p>
        </w:tc>
      </w:tr>
      <w:tr w:rsidR="00282BFB" w:rsidRPr="00AD4CB3" w14:paraId="7B950C2E" w14:textId="77777777" w:rsidTr="00AD4CB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6D7E9CED" w14:textId="77777777" w:rsidR="00282BFB" w:rsidRPr="00AD4CB3" w:rsidRDefault="00282BFB" w:rsidP="00AD4CB3">
            <w:pPr>
              <w:spacing w:after="0" w:line="240" w:lineRule="auto"/>
              <w:rPr>
                <w:rFonts w:asciiTheme="majorBidi" w:hAnsiTheme="majorBidi" w:cstheme="majorBidi"/>
                <w:b w:val="0"/>
                <w:bCs w:val="0"/>
                <w:sz w:val="20"/>
                <w:szCs w:val="20"/>
              </w:rPr>
            </w:pPr>
            <w:r w:rsidRPr="00AD4CB3">
              <w:rPr>
                <w:rFonts w:asciiTheme="majorBidi" w:hAnsiTheme="majorBidi" w:cstheme="majorBidi"/>
                <w:b w:val="0"/>
                <w:bCs w:val="0"/>
                <w:sz w:val="20"/>
                <w:szCs w:val="20"/>
              </w:rPr>
              <w:t>Question 4</w:t>
            </w:r>
          </w:p>
        </w:tc>
        <w:tc>
          <w:tcPr>
            <w:tcW w:w="1276" w:type="dxa"/>
            <w:shd w:val="clear" w:color="auto" w:fill="auto"/>
          </w:tcPr>
          <w:p w14:paraId="2D572D28"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Formality</w:t>
            </w:r>
          </w:p>
        </w:tc>
        <w:tc>
          <w:tcPr>
            <w:tcW w:w="992" w:type="dxa"/>
            <w:shd w:val="clear" w:color="auto" w:fill="auto"/>
          </w:tcPr>
          <w:p w14:paraId="046C1128"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851" w:type="dxa"/>
            <w:shd w:val="clear" w:color="auto" w:fill="auto"/>
          </w:tcPr>
          <w:p w14:paraId="40DAD2CB"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3</w:t>
            </w:r>
          </w:p>
        </w:tc>
        <w:tc>
          <w:tcPr>
            <w:tcW w:w="850" w:type="dxa"/>
            <w:shd w:val="clear" w:color="auto" w:fill="auto"/>
          </w:tcPr>
          <w:p w14:paraId="25D5967B"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3</w:t>
            </w:r>
          </w:p>
        </w:tc>
        <w:tc>
          <w:tcPr>
            <w:tcW w:w="851" w:type="dxa"/>
            <w:shd w:val="clear" w:color="auto" w:fill="auto"/>
          </w:tcPr>
          <w:p w14:paraId="0DFAB345"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1842" w:type="dxa"/>
            <w:shd w:val="clear" w:color="auto" w:fill="auto"/>
          </w:tcPr>
          <w:p w14:paraId="65BC1596"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r>
      <w:tr w:rsidR="00282BFB" w:rsidRPr="00AD4CB3" w14:paraId="7A49FE1C" w14:textId="77777777" w:rsidTr="00AD4CB3">
        <w:trPr>
          <w:trHeight w:val="28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2001481C" w14:textId="77777777" w:rsidR="00282BFB" w:rsidRPr="00AD4CB3" w:rsidRDefault="00282BFB" w:rsidP="00AD4CB3">
            <w:pPr>
              <w:spacing w:after="0" w:line="240" w:lineRule="auto"/>
              <w:rPr>
                <w:rFonts w:asciiTheme="majorBidi" w:hAnsiTheme="majorBidi" w:cstheme="majorBidi"/>
                <w:b w:val="0"/>
                <w:bCs w:val="0"/>
                <w:sz w:val="20"/>
                <w:szCs w:val="20"/>
              </w:rPr>
            </w:pPr>
          </w:p>
        </w:tc>
        <w:tc>
          <w:tcPr>
            <w:tcW w:w="1276" w:type="dxa"/>
            <w:shd w:val="clear" w:color="auto" w:fill="auto"/>
          </w:tcPr>
          <w:p w14:paraId="6C381656"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Severity</w:t>
            </w:r>
          </w:p>
        </w:tc>
        <w:tc>
          <w:tcPr>
            <w:tcW w:w="992" w:type="dxa"/>
            <w:shd w:val="clear" w:color="auto" w:fill="auto"/>
          </w:tcPr>
          <w:p w14:paraId="3EBDDBFA"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3</w:t>
            </w:r>
          </w:p>
        </w:tc>
        <w:tc>
          <w:tcPr>
            <w:tcW w:w="851" w:type="dxa"/>
            <w:shd w:val="clear" w:color="auto" w:fill="auto"/>
          </w:tcPr>
          <w:p w14:paraId="14ACCDAE"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4</w:t>
            </w:r>
          </w:p>
        </w:tc>
        <w:tc>
          <w:tcPr>
            <w:tcW w:w="850" w:type="dxa"/>
            <w:shd w:val="clear" w:color="auto" w:fill="auto"/>
          </w:tcPr>
          <w:p w14:paraId="445B471B"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4</w:t>
            </w:r>
          </w:p>
        </w:tc>
        <w:tc>
          <w:tcPr>
            <w:tcW w:w="851" w:type="dxa"/>
            <w:shd w:val="clear" w:color="auto" w:fill="auto"/>
          </w:tcPr>
          <w:p w14:paraId="7CC3A7CD"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highlight w:val="yellow"/>
              </w:rPr>
            </w:pPr>
            <w:r w:rsidRPr="00AD4CB3">
              <w:rPr>
                <w:rFonts w:asciiTheme="majorBidi" w:hAnsiTheme="majorBidi" w:cstheme="majorBidi"/>
                <w:sz w:val="20"/>
                <w:szCs w:val="20"/>
              </w:rPr>
              <w:t>1</w:t>
            </w:r>
          </w:p>
        </w:tc>
        <w:tc>
          <w:tcPr>
            <w:tcW w:w="1842" w:type="dxa"/>
            <w:shd w:val="clear" w:color="auto" w:fill="auto"/>
          </w:tcPr>
          <w:p w14:paraId="7909713C" w14:textId="77777777" w:rsidR="00282BFB" w:rsidRPr="00AD4CB3" w:rsidRDefault="00282BFB" w:rsidP="00AD4CB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4</w:t>
            </w:r>
          </w:p>
        </w:tc>
      </w:tr>
      <w:tr w:rsidR="00282BFB" w:rsidRPr="00AD4CB3" w14:paraId="0A9DB747" w14:textId="77777777" w:rsidTr="00AD4CB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03A666FF" w14:textId="77777777" w:rsidR="00282BFB" w:rsidRPr="00AD4CB3" w:rsidRDefault="00282BFB" w:rsidP="00AD4CB3">
            <w:pPr>
              <w:spacing w:after="0" w:line="240" w:lineRule="auto"/>
              <w:rPr>
                <w:rFonts w:asciiTheme="majorBidi" w:hAnsiTheme="majorBidi" w:cstheme="majorBidi"/>
                <w:b w:val="0"/>
                <w:bCs w:val="0"/>
                <w:sz w:val="20"/>
                <w:szCs w:val="20"/>
              </w:rPr>
            </w:pPr>
          </w:p>
        </w:tc>
        <w:tc>
          <w:tcPr>
            <w:tcW w:w="1276" w:type="dxa"/>
            <w:shd w:val="clear" w:color="auto" w:fill="auto"/>
          </w:tcPr>
          <w:p w14:paraId="21C9EAA1"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Status</w:t>
            </w:r>
          </w:p>
        </w:tc>
        <w:tc>
          <w:tcPr>
            <w:tcW w:w="992" w:type="dxa"/>
            <w:shd w:val="clear" w:color="auto" w:fill="auto"/>
          </w:tcPr>
          <w:p w14:paraId="5A3AD97C"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851" w:type="dxa"/>
            <w:shd w:val="clear" w:color="auto" w:fill="auto"/>
          </w:tcPr>
          <w:p w14:paraId="1EB65054"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850" w:type="dxa"/>
            <w:shd w:val="clear" w:color="auto" w:fill="auto"/>
          </w:tcPr>
          <w:p w14:paraId="533457AB"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851" w:type="dxa"/>
            <w:shd w:val="clear" w:color="auto" w:fill="auto"/>
          </w:tcPr>
          <w:p w14:paraId="1A141AF5"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c>
          <w:tcPr>
            <w:tcW w:w="1842" w:type="dxa"/>
            <w:shd w:val="clear" w:color="auto" w:fill="auto"/>
          </w:tcPr>
          <w:p w14:paraId="105AE8B2" w14:textId="77777777" w:rsidR="00282BFB" w:rsidRPr="00AD4CB3" w:rsidRDefault="00282BFB" w:rsidP="00AD4C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D4CB3">
              <w:rPr>
                <w:rFonts w:asciiTheme="majorBidi" w:hAnsiTheme="majorBidi" w:cstheme="majorBidi"/>
                <w:sz w:val="20"/>
                <w:szCs w:val="20"/>
              </w:rPr>
              <w:t>2</w:t>
            </w:r>
          </w:p>
        </w:tc>
      </w:tr>
    </w:tbl>
    <w:p w14:paraId="3BE8459A" w14:textId="02FAC657" w:rsidR="00866448" w:rsidRPr="009148E1" w:rsidRDefault="009148E1" w:rsidP="00E7249A">
      <w:pPr>
        <w:pStyle w:val="Heading2"/>
        <w:spacing w:line="480" w:lineRule="auto"/>
        <w:rPr>
          <w:rFonts w:asciiTheme="majorBidi" w:hAnsiTheme="majorBidi"/>
          <w:sz w:val="22"/>
          <w:szCs w:val="22"/>
        </w:rPr>
      </w:pPr>
      <w:r>
        <w:rPr>
          <w:rFonts w:eastAsia="MS Mincho"/>
          <w:bCs/>
          <w:sz w:val="22"/>
          <w:szCs w:val="22"/>
          <w:lang w:val="en-GB" w:eastAsia="ja-JP"/>
        </w:rPr>
        <w:br w:type="textWrapping" w:clear="all"/>
      </w:r>
      <w:bookmarkStart w:id="52" w:name="_Toc441386228"/>
      <w:r w:rsidR="00866448" w:rsidRPr="00E7249A">
        <w:rPr>
          <w:rFonts w:asciiTheme="majorBidi" w:hAnsiTheme="majorBidi"/>
          <w:b/>
          <w:bCs/>
          <w:color w:val="auto"/>
          <w:sz w:val="20"/>
          <w:szCs w:val="20"/>
        </w:rPr>
        <w:t>Appendix B: General Pragmatic Motivation</w:t>
      </w:r>
      <w:bookmarkEnd w:id="52"/>
      <w:r w:rsidR="00866448" w:rsidRPr="00E7249A">
        <w:rPr>
          <w:rFonts w:asciiTheme="majorBidi" w:hAnsiTheme="majorBidi"/>
          <w:b/>
          <w:bCs/>
          <w:color w:val="auto"/>
          <w:sz w:val="20"/>
          <w:szCs w:val="20"/>
        </w:rPr>
        <w:t xml:space="preserve"> (Tajeddin &amp; Zand-Moghaddam, 2012)</w:t>
      </w:r>
    </w:p>
    <w:p w14:paraId="58C30740" w14:textId="36047F60" w:rsidR="00866448" w:rsidRPr="009148E1" w:rsidRDefault="00866448" w:rsidP="00E7249A">
      <w:pPr>
        <w:spacing w:after="0" w:line="240" w:lineRule="auto"/>
        <w:rPr>
          <w:rFonts w:asciiTheme="majorBidi" w:eastAsia="MS Mincho" w:hAnsiTheme="majorBidi" w:cstheme="majorBidi"/>
          <w:sz w:val="22"/>
          <w:szCs w:val="22"/>
          <w:rtl/>
          <w:lang w:val="en-GB" w:eastAsia="ja-JP"/>
        </w:rPr>
      </w:pPr>
      <w:r w:rsidRPr="009148E1">
        <w:rPr>
          <w:rFonts w:asciiTheme="majorBidi" w:eastAsia="MS Mincho" w:hAnsiTheme="majorBidi" w:cstheme="majorBidi"/>
          <w:sz w:val="22"/>
          <w:szCs w:val="22"/>
          <w:lang w:val="en-GB" w:eastAsia="ja-JP"/>
        </w:rPr>
        <w:t xml:space="preserve">Please do your best to indicate your opinion with regard to your motivation in learning English. Thank you very much for your cooperation </w:t>
      </w:r>
    </w:p>
    <w:p w14:paraId="2F14BB56" w14:textId="77777777" w:rsidR="00866448" w:rsidRPr="00D2732C" w:rsidRDefault="00866448" w:rsidP="00866448">
      <w:pPr>
        <w:spacing w:after="0" w:line="240" w:lineRule="auto"/>
        <w:rPr>
          <w:rFonts w:eastAsia="MS Mincho"/>
          <w:sz w:val="24"/>
          <w:szCs w:val="24"/>
          <w:lang w:eastAsia="ja-JP"/>
        </w:rPr>
      </w:pPr>
    </w:p>
    <w:tbl>
      <w:tblPr>
        <w:tblStyle w:val="TableGrid2"/>
        <w:tblpPr w:leftFromText="180" w:rightFromText="180" w:vertAnchor="text" w:tblpXSpec="center" w:tblpY="1"/>
        <w:tblOverlap w:val="never"/>
        <w:tblW w:w="10836" w:type="dxa"/>
        <w:tblLayout w:type="fixed"/>
        <w:tblLook w:val="01E0" w:firstRow="1" w:lastRow="1" w:firstColumn="1" w:lastColumn="1" w:noHBand="0" w:noVBand="0"/>
      </w:tblPr>
      <w:tblGrid>
        <w:gridCol w:w="468"/>
        <w:gridCol w:w="8100"/>
        <w:gridCol w:w="450"/>
        <w:gridCol w:w="360"/>
        <w:gridCol w:w="360"/>
        <w:gridCol w:w="450"/>
        <w:gridCol w:w="648"/>
      </w:tblGrid>
      <w:tr w:rsidR="00866448" w:rsidRPr="00AD4CB3" w14:paraId="2B9343F6" w14:textId="77777777" w:rsidTr="00AD4CB3">
        <w:trPr>
          <w:cantSplit/>
          <w:trHeight w:val="1266"/>
        </w:trPr>
        <w:tc>
          <w:tcPr>
            <w:tcW w:w="468" w:type="dxa"/>
          </w:tcPr>
          <w:p w14:paraId="738907FC" w14:textId="1330003F" w:rsidR="00E7249A" w:rsidRDefault="00E7249A" w:rsidP="00AD4CB3">
            <w:pPr>
              <w:spacing w:after="0" w:line="240" w:lineRule="auto"/>
              <w:rPr>
                <w:rFonts w:asciiTheme="majorBidi" w:eastAsia="MS Mincho" w:hAnsiTheme="majorBidi" w:cstheme="majorBidi"/>
                <w:sz w:val="20"/>
                <w:szCs w:val="20"/>
                <w:lang w:eastAsia="ja-JP"/>
              </w:rPr>
            </w:pPr>
          </w:p>
          <w:p w14:paraId="59033D11" w14:textId="77777777" w:rsidR="00E7249A" w:rsidRPr="00E7249A" w:rsidRDefault="00E7249A" w:rsidP="00E7249A">
            <w:pPr>
              <w:rPr>
                <w:rFonts w:asciiTheme="majorBidi" w:eastAsia="MS Mincho" w:hAnsiTheme="majorBidi" w:cstheme="majorBidi"/>
                <w:sz w:val="20"/>
                <w:szCs w:val="20"/>
                <w:lang w:eastAsia="ja-JP"/>
              </w:rPr>
            </w:pPr>
          </w:p>
          <w:p w14:paraId="338626FC" w14:textId="3C9270EE" w:rsidR="00866448" w:rsidRPr="00E7249A" w:rsidRDefault="00866448" w:rsidP="00E7249A">
            <w:pPr>
              <w:rPr>
                <w:rFonts w:asciiTheme="majorBidi" w:eastAsia="MS Mincho" w:hAnsiTheme="majorBidi" w:cstheme="majorBidi"/>
                <w:sz w:val="20"/>
                <w:szCs w:val="20"/>
                <w:lang w:eastAsia="ja-JP"/>
              </w:rPr>
            </w:pPr>
          </w:p>
        </w:tc>
        <w:tc>
          <w:tcPr>
            <w:tcW w:w="8100" w:type="dxa"/>
            <w:textDirection w:val="btLr"/>
          </w:tcPr>
          <w:p w14:paraId="6B04568A"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p>
        </w:tc>
        <w:tc>
          <w:tcPr>
            <w:tcW w:w="450" w:type="dxa"/>
            <w:textDirection w:val="btLr"/>
          </w:tcPr>
          <w:p w14:paraId="2078E00D"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Strongly Agree</w:t>
            </w:r>
          </w:p>
          <w:p w14:paraId="58380632"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p>
          <w:p w14:paraId="7852A432"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p>
          <w:p w14:paraId="157211EB"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p>
        </w:tc>
        <w:tc>
          <w:tcPr>
            <w:tcW w:w="360" w:type="dxa"/>
            <w:textDirection w:val="btLr"/>
          </w:tcPr>
          <w:p w14:paraId="542632AC"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Agree</w:t>
            </w:r>
          </w:p>
        </w:tc>
        <w:tc>
          <w:tcPr>
            <w:tcW w:w="360" w:type="dxa"/>
            <w:textDirection w:val="btLr"/>
          </w:tcPr>
          <w:p w14:paraId="5872C334"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Undecided</w:t>
            </w:r>
          </w:p>
        </w:tc>
        <w:tc>
          <w:tcPr>
            <w:tcW w:w="450" w:type="dxa"/>
            <w:textDirection w:val="btLr"/>
          </w:tcPr>
          <w:p w14:paraId="45B7901C"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Disagree</w:t>
            </w:r>
          </w:p>
        </w:tc>
        <w:tc>
          <w:tcPr>
            <w:tcW w:w="648" w:type="dxa"/>
            <w:textDirection w:val="btLr"/>
          </w:tcPr>
          <w:p w14:paraId="2E20636E"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Strongly Disagree</w:t>
            </w:r>
          </w:p>
        </w:tc>
      </w:tr>
      <w:tr w:rsidR="00866448" w:rsidRPr="00AD4CB3" w14:paraId="69EE1D34" w14:textId="77777777" w:rsidTr="00AD4CB3">
        <w:trPr>
          <w:trHeight w:val="328"/>
        </w:trPr>
        <w:tc>
          <w:tcPr>
            <w:tcW w:w="468" w:type="dxa"/>
            <w:vAlign w:val="center"/>
          </w:tcPr>
          <w:p w14:paraId="4BA2F568" w14:textId="46B7263E" w:rsidR="00866448" w:rsidRPr="00AD4CB3" w:rsidRDefault="00E7249A" w:rsidP="00E7249A">
            <w:pPr>
              <w:tabs>
                <w:tab w:val="left" w:pos="5580"/>
              </w:tabs>
              <w:spacing w:after="0" w:line="240" w:lineRule="auto"/>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1</w:t>
            </w:r>
          </w:p>
        </w:tc>
        <w:tc>
          <w:tcPr>
            <w:tcW w:w="8100" w:type="dxa"/>
          </w:tcPr>
          <w:p w14:paraId="45AD63BC"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 think it is necessary to learn British or American culture if I'm going to learn English.</w:t>
            </w:r>
          </w:p>
        </w:tc>
        <w:tc>
          <w:tcPr>
            <w:tcW w:w="450" w:type="dxa"/>
            <w:shd w:val="clear" w:color="auto" w:fill="auto"/>
            <w:vAlign w:val="center"/>
          </w:tcPr>
          <w:p w14:paraId="27D7EBAE"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21793786"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4253C3D4"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228C860B"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03FF084D"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3EDFDEE5" w14:textId="77777777" w:rsidTr="00AD4CB3">
        <w:tc>
          <w:tcPr>
            <w:tcW w:w="468" w:type="dxa"/>
          </w:tcPr>
          <w:p w14:paraId="6EE34CAC"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2</w:t>
            </w:r>
          </w:p>
        </w:tc>
        <w:tc>
          <w:tcPr>
            <w:tcW w:w="8100" w:type="dxa"/>
          </w:tcPr>
          <w:p w14:paraId="21015B32"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 wish I could make myself understood more appropriately.</w:t>
            </w:r>
          </w:p>
        </w:tc>
        <w:tc>
          <w:tcPr>
            <w:tcW w:w="450" w:type="dxa"/>
            <w:vAlign w:val="center"/>
          </w:tcPr>
          <w:p w14:paraId="4C14589E"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43987BDE"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4BD4BEA7"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3BA2DFB0"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726C46AA"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23C3CEC0" w14:textId="77777777" w:rsidTr="00AD4CB3">
        <w:tc>
          <w:tcPr>
            <w:tcW w:w="468" w:type="dxa"/>
          </w:tcPr>
          <w:p w14:paraId="2D76C9D7"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3</w:t>
            </w:r>
          </w:p>
        </w:tc>
        <w:tc>
          <w:tcPr>
            <w:tcW w:w="8100" w:type="dxa"/>
          </w:tcPr>
          <w:p w14:paraId="4129FDFE"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 like to speak English as politely as necessary.</w:t>
            </w:r>
          </w:p>
        </w:tc>
        <w:tc>
          <w:tcPr>
            <w:tcW w:w="450" w:type="dxa"/>
            <w:vAlign w:val="center"/>
          </w:tcPr>
          <w:p w14:paraId="0301DEA8"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79C77D4A"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751E6ACE"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2AF45966"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7B165B91"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42F5A307" w14:textId="77777777" w:rsidTr="00AD4CB3">
        <w:tc>
          <w:tcPr>
            <w:tcW w:w="468" w:type="dxa"/>
          </w:tcPr>
          <w:p w14:paraId="29DF6601" w14:textId="77777777" w:rsidR="00866448" w:rsidRPr="00AD4CB3" w:rsidRDefault="00866448" w:rsidP="00AD4CB3">
            <w:pPr>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4</w:t>
            </w:r>
          </w:p>
        </w:tc>
        <w:tc>
          <w:tcPr>
            <w:tcW w:w="8100" w:type="dxa"/>
          </w:tcPr>
          <w:p w14:paraId="7A590E6D" w14:textId="77777777" w:rsidR="00866448" w:rsidRPr="00AD4CB3" w:rsidRDefault="00866448" w:rsidP="00AD4CB3">
            <w:pPr>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I’m learning English because I want to speak it appropriately if I’m in an English-speaking country.</w:t>
            </w:r>
          </w:p>
        </w:tc>
        <w:tc>
          <w:tcPr>
            <w:tcW w:w="450" w:type="dxa"/>
            <w:vAlign w:val="center"/>
          </w:tcPr>
          <w:p w14:paraId="458B522D"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0CDC5574"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7BC6F317"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1A68C327"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40136425"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3D2A70C0" w14:textId="77777777" w:rsidTr="00AD4CB3">
        <w:tc>
          <w:tcPr>
            <w:tcW w:w="468" w:type="dxa"/>
          </w:tcPr>
          <w:p w14:paraId="647C173C"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5</w:t>
            </w:r>
          </w:p>
        </w:tc>
        <w:tc>
          <w:tcPr>
            <w:tcW w:w="8100" w:type="dxa"/>
          </w:tcPr>
          <w:p w14:paraId="079454E2"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If I can speak English well, native speakers can understand me better.</w:t>
            </w:r>
          </w:p>
        </w:tc>
        <w:tc>
          <w:tcPr>
            <w:tcW w:w="450" w:type="dxa"/>
            <w:vAlign w:val="center"/>
          </w:tcPr>
          <w:p w14:paraId="60890DC8"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04E2ADE4"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0735BD74"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33B1B267"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4315FA27"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7298C7A3" w14:textId="77777777" w:rsidTr="00AD4CB3">
        <w:tc>
          <w:tcPr>
            <w:tcW w:w="468" w:type="dxa"/>
          </w:tcPr>
          <w:p w14:paraId="203453A3"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6</w:t>
            </w:r>
          </w:p>
        </w:tc>
        <w:tc>
          <w:tcPr>
            <w:tcW w:w="8100" w:type="dxa"/>
          </w:tcPr>
          <w:p w14:paraId="12795E8C"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If I can talk about my intentions exactly, no misunderstanding will occur.</w:t>
            </w:r>
          </w:p>
        </w:tc>
        <w:tc>
          <w:tcPr>
            <w:tcW w:w="450" w:type="dxa"/>
            <w:vAlign w:val="center"/>
          </w:tcPr>
          <w:p w14:paraId="552CDB87"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34EEAC80"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435C77E7"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4D70A4BF"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756D0654"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596CD842" w14:textId="77777777" w:rsidTr="00AD4CB3">
        <w:tc>
          <w:tcPr>
            <w:tcW w:w="468" w:type="dxa"/>
          </w:tcPr>
          <w:p w14:paraId="6A2FB39F"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7</w:t>
            </w:r>
          </w:p>
        </w:tc>
        <w:tc>
          <w:tcPr>
            <w:tcW w:w="8100" w:type="dxa"/>
          </w:tcPr>
          <w:p w14:paraId="430ABAE5"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When I listen to English, I like to pay attention to how they use the words to convey meaning.</w:t>
            </w:r>
          </w:p>
        </w:tc>
        <w:tc>
          <w:tcPr>
            <w:tcW w:w="450" w:type="dxa"/>
            <w:vAlign w:val="center"/>
          </w:tcPr>
          <w:p w14:paraId="0DB0BEC2"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5092CA9A"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2A7363A4"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27C2616C"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672033B7"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2D32237B" w14:textId="77777777" w:rsidTr="00AD4CB3">
        <w:tc>
          <w:tcPr>
            <w:tcW w:w="468" w:type="dxa"/>
          </w:tcPr>
          <w:p w14:paraId="3FB14194"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val="en-GB" w:eastAsia="ja-JP"/>
              </w:rPr>
            </w:pPr>
            <w:r w:rsidRPr="00AD4CB3">
              <w:rPr>
                <w:rFonts w:asciiTheme="majorBidi" w:eastAsia="MS Mincho" w:hAnsiTheme="majorBidi" w:cstheme="majorBidi"/>
                <w:sz w:val="20"/>
                <w:szCs w:val="20"/>
                <w:lang w:val="en-GB" w:eastAsia="ja-JP"/>
              </w:rPr>
              <w:t>8</w:t>
            </w:r>
          </w:p>
        </w:tc>
        <w:tc>
          <w:tcPr>
            <w:tcW w:w="8100" w:type="dxa"/>
          </w:tcPr>
          <w:p w14:paraId="0E2DB04C"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val="en-GB" w:eastAsia="ja-JP"/>
              </w:rPr>
              <w:t>I like to learn how to speak about my intentions in English.</w:t>
            </w:r>
          </w:p>
        </w:tc>
        <w:tc>
          <w:tcPr>
            <w:tcW w:w="450" w:type="dxa"/>
            <w:vAlign w:val="center"/>
          </w:tcPr>
          <w:p w14:paraId="09D10BCF"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33BEC084"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37EC6A43"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03B54BCF"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5D29F1E7"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6F6A2856" w14:textId="77777777" w:rsidTr="00AD4CB3">
        <w:tc>
          <w:tcPr>
            <w:tcW w:w="468" w:type="dxa"/>
          </w:tcPr>
          <w:p w14:paraId="7787E31F"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9</w:t>
            </w:r>
          </w:p>
        </w:tc>
        <w:tc>
          <w:tcPr>
            <w:tcW w:w="8100" w:type="dxa"/>
          </w:tcPr>
          <w:p w14:paraId="33211A5E"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I’m good at conveying my meaning indirectly.</w:t>
            </w:r>
          </w:p>
        </w:tc>
        <w:tc>
          <w:tcPr>
            <w:tcW w:w="450" w:type="dxa"/>
            <w:vAlign w:val="center"/>
          </w:tcPr>
          <w:p w14:paraId="17FD569A"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6CF00C3D"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50126623"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6CE52ECB"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2F411909"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28912696" w14:textId="77777777" w:rsidTr="00AD4CB3">
        <w:tc>
          <w:tcPr>
            <w:tcW w:w="468" w:type="dxa"/>
          </w:tcPr>
          <w:p w14:paraId="569A62AD"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10</w:t>
            </w:r>
          </w:p>
        </w:tc>
        <w:tc>
          <w:tcPr>
            <w:tcW w:w="8100" w:type="dxa"/>
          </w:tcPr>
          <w:p w14:paraId="7BC8755D"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 try to memorize what native speakers say in each situation to express their intentions.</w:t>
            </w:r>
          </w:p>
        </w:tc>
        <w:tc>
          <w:tcPr>
            <w:tcW w:w="450" w:type="dxa"/>
            <w:vAlign w:val="center"/>
          </w:tcPr>
          <w:p w14:paraId="544B6DEA"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6CC49108"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4BFCD6BE"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3DC71429"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195D3A45"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635648C0" w14:textId="77777777" w:rsidTr="00AD4CB3">
        <w:tc>
          <w:tcPr>
            <w:tcW w:w="468" w:type="dxa"/>
          </w:tcPr>
          <w:p w14:paraId="638200D6"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11</w:t>
            </w:r>
          </w:p>
        </w:tc>
        <w:tc>
          <w:tcPr>
            <w:tcW w:w="8100" w:type="dxa"/>
          </w:tcPr>
          <w:p w14:paraId="0D67025D"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When I’m learning English, I pay attention to the situation in which conversations happen.</w:t>
            </w:r>
          </w:p>
        </w:tc>
        <w:tc>
          <w:tcPr>
            <w:tcW w:w="450" w:type="dxa"/>
            <w:vAlign w:val="center"/>
          </w:tcPr>
          <w:p w14:paraId="43D25D7C"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7859449F"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13AA7B28"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0E435685"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485AED81"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08891CBF" w14:textId="77777777" w:rsidTr="00AD4CB3">
        <w:tc>
          <w:tcPr>
            <w:tcW w:w="468" w:type="dxa"/>
          </w:tcPr>
          <w:p w14:paraId="0031D442"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12</w:t>
            </w:r>
          </w:p>
        </w:tc>
        <w:tc>
          <w:tcPr>
            <w:tcW w:w="8100" w:type="dxa"/>
          </w:tcPr>
          <w:p w14:paraId="12A887AD"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If I can’t speak English, it will be because I can’t understand the situation</w:t>
            </w:r>
            <w:r w:rsidRPr="00AD4CB3">
              <w:rPr>
                <w:rFonts w:asciiTheme="majorBidi" w:eastAsia="MS Mincho" w:hAnsiTheme="majorBidi" w:cstheme="majorBidi"/>
                <w:sz w:val="20"/>
                <w:szCs w:val="20"/>
                <w:lang w:val="en-GB" w:eastAsia="ja-JP"/>
              </w:rPr>
              <w:t xml:space="preserve"> </w:t>
            </w:r>
            <w:r w:rsidRPr="00AD4CB3">
              <w:rPr>
                <w:rFonts w:asciiTheme="majorBidi" w:eastAsia="MS Mincho" w:hAnsiTheme="majorBidi" w:cstheme="majorBidi"/>
                <w:sz w:val="20"/>
                <w:szCs w:val="20"/>
                <w:lang w:eastAsia="ja-JP"/>
              </w:rPr>
              <w:t>in which conversations happen.</w:t>
            </w:r>
          </w:p>
        </w:tc>
        <w:tc>
          <w:tcPr>
            <w:tcW w:w="450" w:type="dxa"/>
            <w:vAlign w:val="center"/>
          </w:tcPr>
          <w:p w14:paraId="6669A4F4"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7DEA1A2E"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18FB5E8F"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7E67538F"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5CFD9D51"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60026089" w14:textId="77777777" w:rsidTr="00AD4CB3">
        <w:tc>
          <w:tcPr>
            <w:tcW w:w="468" w:type="dxa"/>
          </w:tcPr>
          <w:p w14:paraId="0F208995" w14:textId="77777777" w:rsidR="00866448" w:rsidRPr="00AD4CB3" w:rsidRDefault="00866448" w:rsidP="00AD4CB3">
            <w:pPr>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13</w:t>
            </w:r>
          </w:p>
        </w:tc>
        <w:tc>
          <w:tcPr>
            <w:tcW w:w="8100" w:type="dxa"/>
          </w:tcPr>
          <w:p w14:paraId="6E4AC376" w14:textId="77777777" w:rsidR="00866448" w:rsidRPr="00AD4CB3" w:rsidRDefault="00866448" w:rsidP="00AD4CB3">
            <w:pPr>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 xml:space="preserve">If I can’t speak well, it will be because I don’t know how to talk about that specific situation. </w:t>
            </w:r>
          </w:p>
        </w:tc>
        <w:tc>
          <w:tcPr>
            <w:tcW w:w="450" w:type="dxa"/>
            <w:vAlign w:val="center"/>
          </w:tcPr>
          <w:p w14:paraId="453977C2"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48B42AE9"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42DF19E4"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03F1133A"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527B51EA"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252C3C72" w14:textId="77777777" w:rsidTr="00AD4CB3">
        <w:tc>
          <w:tcPr>
            <w:tcW w:w="468" w:type="dxa"/>
          </w:tcPr>
          <w:p w14:paraId="563E6280"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14</w:t>
            </w:r>
          </w:p>
        </w:tc>
        <w:tc>
          <w:tcPr>
            <w:tcW w:w="8100" w:type="dxa"/>
          </w:tcPr>
          <w:p w14:paraId="3255B692"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When I listen to a conversation in English, I try to understand not only the situation but also the positions and the degree of familiarity between the speakers.</w:t>
            </w:r>
          </w:p>
        </w:tc>
        <w:tc>
          <w:tcPr>
            <w:tcW w:w="450" w:type="dxa"/>
            <w:vAlign w:val="center"/>
          </w:tcPr>
          <w:p w14:paraId="1D49D25D"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3417ECAA"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14DEF60D"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4891FE5B"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23D7B44A"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36E68ADE" w14:textId="77777777" w:rsidTr="00AD4CB3">
        <w:tc>
          <w:tcPr>
            <w:tcW w:w="468" w:type="dxa"/>
          </w:tcPr>
          <w:p w14:paraId="2D17B8C8"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15</w:t>
            </w:r>
          </w:p>
        </w:tc>
        <w:tc>
          <w:tcPr>
            <w:tcW w:w="8100" w:type="dxa"/>
          </w:tcPr>
          <w:p w14:paraId="0218A28F"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When I watch an English movie, I take notes of the sentences actors use in every situation.</w:t>
            </w:r>
          </w:p>
        </w:tc>
        <w:tc>
          <w:tcPr>
            <w:tcW w:w="450" w:type="dxa"/>
            <w:vAlign w:val="center"/>
          </w:tcPr>
          <w:p w14:paraId="0620E985"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37AB552E"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42EFA995"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7F49888D"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430877BE"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430D8C80" w14:textId="77777777" w:rsidTr="00AD4CB3">
        <w:tc>
          <w:tcPr>
            <w:tcW w:w="468" w:type="dxa"/>
          </w:tcPr>
          <w:p w14:paraId="456A2E21"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16</w:t>
            </w:r>
          </w:p>
        </w:tc>
        <w:tc>
          <w:tcPr>
            <w:tcW w:w="8100" w:type="dxa"/>
          </w:tcPr>
          <w:p w14:paraId="15788CC5"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When I learn every word or sentence, I first pay attention to the degree of formality.</w:t>
            </w:r>
          </w:p>
        </w:tc>
        <w:tc>
          <w:tcPr>
            <w:tcW w:w="450" w:type="dxa"/>
            <w:vAlign w:val="center"/>
          </w:tcPr>
          <w:p w14:paraId="4CBD20CE"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0EA0645E"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3A372258"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702D6CA6"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19ADFE9D"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675968DC" w14:textId="77777777" w:rsidTr="00AD4CB3">
        <w:tc>
          <w:tcPr>
            <w:tcW w:w="468" w:type="dxa"/>
          </w:tcPr>
          <w:p w14:paraId="79D3DE91"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17</w:t>
            </w:r>
          </w:p>
        </w:tc>
        <w:tc>
          <w:tcPr>
            <w:tcW w:w="8100" w:type="dxa"/>
          </w:tcPr>
          <w:p w14:paraId="518236AD" w14:textId="57F31CF4"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 try to learn the culture as I’m learning English.</w:t>
            </w:r>
          </w:p>
        </w:tc>
        <w:tc>
          <w:tcPr>
            <w:tcW w:w="450" w:type="dxa"/>
            <w:vAlign w:val="center"/>
          </w:tcPr>
          <w:p w14:paraId="0B786990"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25765D35"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48E26DF4"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31A11038"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0AF80160"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5C82D73C" w14:textId="77777777" w:rsidTr="00AD4CB3">
        <w:tc>
          <w:tcPr>
            <w:tcW w:w="468" w:type="dxa"/>
          </w:tcPr>
          <w:p w14:paraId="6C18A778"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18</w:t>
            </w:r>
          </w:p>
        </w:tc>
        <w:tc>
          <w:tcPr>
            <w:tcW w:w="8100" w:type="dxa"/>
          </w:tcPr>
          <w:p w14:paraId="08DDA7D9"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 like to learn to say little but mean a lot.</w:t>
            </w:r>
          </w:p>
        </w:tc>
        <w:tc>
          <w:tcPr>
            <w:tcW w:w="450" w:type="dxa"/>
            <w:vAlign w:val="center"/>
          </w:tcPr>
          <w:p w14:paraId="3A7CF00C"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6611C962"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5367AA50"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4AFDA69D"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7FEDAFEB"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46A6E6B5" w14:textId="77777777" w:rsidTr="00AD4CB3">
        <w:tc>
          <w:tcPr>
            <w:tcW w:w="468" w:type="dxa"/>
          </w:tcPr>
          <w:p w14:paraId="22880538"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lastRenderedPageBreak/>
              <w:t>19</w:t>
            </w:r>
          </w:p>
        </w:tc>
        <w:tc>
          <w:tcPr>
            <w:tcW w:w="8100" w:type="dxa"/>
          </w:tcPr>
          <w:p w14:paraId="573D08D0"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 think a good learner of English can use language for different functions (e.g., apologizing, requesting, complaining).</w:t>
            </w:r>
          </w:p>
        </w:tc>
        <w:tc>
          <w:tcPr>
            <w:tcW w:w="450" w:type="dxa"/>
            <w:vAlign w:val="center"/>
          </w:tcPr>
          <w:p w14:paraId="5B87FABD"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0AAB0313"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5DA19E48"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1C421AB5"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2F075078"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0158F9E0" w14:textId="77777777" w:rsidTr="00AD4CB3">
        <w:tc>
          <w:tcPr>
            <w:tcW w:w="468" w:type="dxa"/>
          </w:tcPr>
          <w:p w14:paraId="0BED82CD"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20</w:t>
            </w:r>
          </w:p>
        </w:tc>
        <w:tc>
          <w:tcPr>
            <w:tcW w:w="8100" w:type="dxa"/>
          </w:tcPr>
          <w:p w14:paraId="31BFAC2B"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In English exams, when I read situations I can’t decide what forms to use.</w:t>
            </w:r>
          </w:p>
        </w:tc>
        <w:tc>
          <w:tcPr>
            <w:tcW w:w="450" w:type="dxa"/>
            <w:vAlign w:val="center"/>
          </w:tcPr>
          <w:p w14:paraId="213CC238"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32F39498"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4598522D"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7F9562B5"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20F8BC35"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097E720E" w14:textId="77777777" w:rsidTr="00AD4CB3">
        <w:tc>
          <w:tcPr>
            <w:tcW w:w="468" w:type="dxa"/>
          </w:tcPr>
          <w:p w14:paraId="4D76B7D4"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21</w:t>
            </w:r>
          </w:p>
        </w:tc>
        <w:tc>
          <w:tcPr>
            <w:tcW w:w="8100" w:type="dxa"/>
          </w:tcPr>
          <w:p w14:paraId="5E77155C"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 often have difficulty saying the right form in every situation.</w:t>
            </w:r>
          </w:p>
        </w:tc>
        <w:tc>
          <w:tcPr>
            <w:tcW w:w="450" w:type="dxa"/>
            <w:vAlign w:val="center"/>
          </w:tcPr>
          <w:p w14:paraId="197B4B75"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2A0A8399"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706751FB"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46C0FC60"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749EC1D1"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08B59362" w14:textId="77777777" w:rsidTr="00AD4CB3">
        <w:tc>
          <w:tcPr>
            <w:tcW w:w="468" w:type="dxa"/>
          </w:tcPr>
          <w:p w14:paraId="52EA31C4"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22</w:t>
            </w:r>
          </w:p>
        </w:tc>
        <w:tc>
          <w:tcPr>
            <w:tcW w:w="8100" w:type="dxa"/>
          </w:tcPr>
          <w:p w14:paraId="7D840C42"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 always like to check my sentences with a native speaker or my teacher.</w:t>
            </w:r>
          </w:p>
        </w:tc>
        <w:tc>
          <w:tcPr>
            <w:tcW w:w="450" w:type="dxa"/>
            <w:vAlign w:val="center"/>
          </w:tcPr>
          <w:p w14:paraId="4DD73AEF"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54FCBF82"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7F4BD283"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1AD7E833"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67F3A2B3"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3BC7DBEB" w14:textId="77777777" w:rsidTr="00AD4CB3">
        <w:tc>
          <w:tcPr>
            <w:tcW w:w="468" w:type="dxa"/>
          </w:tcPr>
          <w:p w14:paraId="38E3CEB9"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23</w:t>
            </w:r>
          </w:p>
        </w:tc>
        <w:tc>
          <w:tcPr>
            <w:tcW w:w="8100" w:type="dxa"/>
          </w:tcPr>
          <w:p w14:paraId="167E6AEC"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When I listen to native speakers or watch a movie, I always pay attention to the appropriate use of language.</w:t>
            </w:r>
          </w:p>
        </w:tc>
        <w:tc>
          <w:tcPr>
            <w:tcW w:w="450" w:type="dxa"/>
            <w:vAlign w:val="center"/>
          </w:tcPr>
          <w:p w14:paraId="0AD89FCD"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33773A90"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000E7DE8"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4700EDB8"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09AC8DC8"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59B662BA" w14:textId="77777777" w:rsidTr="00AD4CB3">
        <w:tc>
          <w:tcPr>
            <w:tcW w:w="468" w:type="dxa"/>
          </w:tcPr>
          <w:p w14:paraId="7D4C8AED"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24</w:t>
            </w:r>
          </w:p>
        </w:tc>
        <w:tc>
          <w:tcPr>
            <w:tcW w:w="8100" w:type="dxa"/>
          </w:tcPr>
          <w:p w14:paraId="7C7AAE04"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When I learn a new word or phrase, I like to learn how to use it.</w:t>
            </w:r>
          </w:p>
        </w:tc>
        <w:tc>
          <w:tcPr>
            <w:tcW w:w="450" w:type="dxa"/>
            <w:vAlign w:val="center"/>
          </w:tcPr>
          <w:p w14:paraId="0972BC7A"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11B552E3"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74399BA3"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6114BFDD"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741160AB"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689BEE7B" w14:textId="77777777" w:rsidTr="00AD4CB3">
        <w:tc>
          <w:tcPr>
            <w:tcW w:w="468" w:type="dxa"/>
          </w:tcPr>
          <w:p w14:paraId="44F654E8"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25</w:t>
            </w:r>
          </w:p>
        </w:tc>
        <w:tc>
          <w:tcPr>
            <w:tcW w:w="8100" w:type="dxa"/>
          </w:tcPr>
          <w:p w14:paraId="3924323B"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When I learn a new structure, I like to learn how to use it.</w:t>
            </w:r>
          </w:p>
        </w:tc>
        <w:tc>
          <w:tcPr>
            <w:tcW w:w="450" w:type="dxa"/>
            <w:vAlign w:val="center"/>
          </w:tcPr>
          <w:p w14:paraId="3CA7D521"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0DA828B6"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072E79CE"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1D038358"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2AD28097"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0D0624B2" w14:textId="77777777" w:rsidTr="00AD4CB3">
        <w:tc>
          <w:tcPr>
            <w:tcW w:w="468" w:type="dxa"/>
          </w:tcPr>
          <w:p w14:paraId="4118C56B"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26</w:t>
            </w:r>
          </w:p>
        </w:tc>
        <w:tc>
          <w:tcPr>
            <w:tcW w:w="8100" w:type="dxa"/>
          </w:tcPr>
          <w:p w14:paraId="6E5A6073"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 need to learn the cultural norms when I learn English.</w:t>
            </w:r>
          </w:p>
        </w:tc>
        <w:tc>
          <w:tcPr>
            <w:tcW w:w="450" w:type="dxa"/>
            <w:vAlign w:val="center"/>
          </w:tcPr>
          <w:p w14:paraId="1C332007"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706076F2"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3FC009EA"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45493458"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2469E1BF"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053570F3" w14:textId="77777777" w:rsidTr="00AD4CB3">
        <w:tc>
          <w:tcPr>
            <w:tcW w:w="468" w:type="dxa"/>
          </w:tcPr>
          <w:p w14:paraId="3FBA7F01"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27</w:t>
            </w:r>
          </w:p>
        </w:tc>
        <w:tc>
          <w:tcPr>
            <w:tcW w:w="8100" w:type="dxa"/>
          </w:tcPr>
          <w:p w14:paraId="70A727FF"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When I’m speaking English, I try to adjust my language to the formality of the situation.</w:t>
            </w:r>
          </w:p>
        </w:tc>
        <w:tc>
          <w:tcPr>
            <w:tcW w:w="450" w:type="dxa"/>
            <w:vAlign w:val="center"/>
          </w:tcPr>
          <w:p w14:paraId="57B64B49"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07730DDC"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63E75855"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3D34A38C"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27731691"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7A1366EA" w14:textId="77777777" w:rsidTr="00AD4CB3">
        <w:tc>
          <w:tcPr>
            <w:tcW w:w="468" w:type="dxa"/>
          </w:tcPr>
          <w:p w14:paraId="6E3ADD8F"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28</w:t>
            </w:r>
          </w:p>
        </w:tc>
        <w:tc>
          <w:tcPr>
            <w:tcW w:w="8100" w:type="dxa"/>
          </w:tcPr>
          <w:p w14:paraId="6352BB7F"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 like to learn how to start, continue, and finish a conversation in English.</w:t>
            </w:r>
          </w:p>
        </w:tc>
        <w:tc>
          <w:tcPr>
            <w:tcW w:w="450" w:type="dxa"/>
            <w:vAlign w:val="center"/>
          </w:tcPr>
          <w:p w14:paraId="77EFDD69"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480E0306"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5C96DD03"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22A9A225"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60BE280D"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28E56FD0" w14:textId="77777777" w:rsidTr="00AD4CB3">
        <w:tc>
          <w:tcPr>
            <w:tcW w:w="468" w:type="dxa"/>
          </w:tcPr>
          <w:p w14:paraId="55602A4C"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29</w:t>
            </w:r>
          </w:p>
        </w:tc>
        <w:tc>
          <w:tcPr>
            <w:tcW w:w="8100" w:type="dxa"/>
          </w:tcPr>
          <w:p w14:paraId="65439939"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 like to learn how to take turns when I speak English.</w:t>
            </w:r>
          </w:p>
        </w:tc>
        <w:tc>
          <w:tcPr>
            <w:tcW w:w="450" w:type="dxa"/>
            <w:vAlign w:val="center"/>
          </w:tcPr>
          <w:p w14:paraId="6D5A03F5"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3156CF8E"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6A6556AC"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4CBAE764"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394BB82D"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13DE55A0" w14:textId="77777777" w:rsidTr="00AD4CB3">
        <w:tc>
          <w:tcPr>
            <w:tcW w:w="468" w:type="dxa"/>
          </w:tcPr>
          <w:p w14:paraId="04FF53C3"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30</w:t>
            </w:r>
          </w:p>
        </w:tc>
        <w:tc>
          <w:tcPr>
            <w:tcW w:w="8100" w:type="dxa"/>
          </w:tcPr>
          <w:p w14:paraId="523D011B"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Conveying the meaning in English is a challenge for me when learning English.</w:t>
            </w:r>
          </w:p>
        </w:tc>
        <w:tc>
          <w:tcPr>
            <w:tcW w:w="450" w:type="dxa"/>
            <w:vAlign w:val="center"/>
          </w:tcPr>
          <w:p w14:paraId="09605B87"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50A4010A"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3EC8C2E9"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36EA3C29"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5312D0BA"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3A6ED882" w14:textId="77777777" w:rsidTr="00AD4CB3">
        <w:tc>
          <w:tcPr>
            <w:tcW w:w="468" w:type="dxa"/>
          </w:tcPr>
          <w:p w14:paraId="53879DBC" w14:textId="77777777" w:rsidR="00866448" w:rsidRPr="00AD4CB3" w:rsidRDefault="00866448" w:rsidP="00AD4CB3">
            <w:pPr>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31</w:t>
            </w:r>
          </w:p>
        </w:tc>
        <w:tc>
          <w:tcPr>
            <w:tcW w:w="8100" w:type="dxa"/>
          </w:tcPr>
          <w:p w14:paraId="14BB217F" w14:textId="77777777" w:rsidR="00866448" w:rsidRPr="00AD4CB3" w:rsidRDefault="00866448" w:rsidP="00AD4CB3">
            <w:pPr>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Using the appropriate form to convey a specific meaning is a challenge when I’m learning English.</w:t>
            </w:r>
          </w:p>
        </w:tc>
        <w:tc>
          <w:tcPr>
            <w:tcW w:w="450" w:type="dxa"/>
            <w:vAlign w:val="center"/>
          </w:tcPr>
          <w:p w14:paraId="6A00C3B3"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3A609D91"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2789A0F7"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65F0DCAD"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644EB47C"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15AE4A79" w14:textId="77777777" w:rsidTr="00AD4CB3">
        <w:tc>
          <w:tcPr>
            <w:tcW w:w="468" w:type="dxa"/>
          </w:tcPr>
          <w:p w14:paraId="4974B670"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32</w:t>
            </w:r>
          </w:p>
        </w:tc>
        <w:tc>
          <w:tcPr>
            <w:tcW w:w="8100" w:type="dxa"/>
          </w:tcPr>
          <w:p w14:paraId="1D87BDE8"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It embarrasses me if I can't make myself understood.</w:t>
            </w:r>
          </w:p>
        </w:tc>
        <w:tc>
          <w:tcPr>
            <w:tcW w:w="450" w:type="dxa"/>
            <w:vAlign w:val="center"/>
          </w:tcPr>
          <w:p w14:paraId="7B8D313D"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72A6E7B2"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08137F4B"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6F071BD0"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7EC2E3E8"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1F2ED96B" w14:textId="77777777" w:rsidTr="00AD4CB3">
        <w:tc>
          <w:tcPr>
            <w:tcW w:w="468" w:type="dxa"/>
          </w:tcPr>
          <w:p w14:paraId="5A6BBBED"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33</w:t>
            </w:r>
          </w:p>
        </w:tc>
        <w:tc>
          <w:tcPr>
            <w:tcW w:w="8100" w:type="dxa"/>
          </w:tcPr>
          <w:p w14:paraId="7215673C"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 feel uncomfortable if I get someone wrong.</w:t>
            </w:r>
          </w:p>
        </w:tc>
        <w:tc>
          <w:tcPr>
            <w:tcW w:w="450" w:type="dxa"/>
            <w:vAlign w:val="center"/>
          </w:tcPr>
          <w:p w14:paraId="3A265777"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6BF65502"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64281354"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707A630A"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22367B8F"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25875137" w14:textId="77777777" w:rsidTr="00AD4CB3">
        <w:tc>
          <w:tcPr>
            <w:tcW w:w="468" w:type="dxa"/>
          </w:tcPr>
          <w:p w14:paraId="6357A7C0"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34</w:t>
            </w:r>
          </w:p>
        </w:tc>
        <w:tc>
          <w:tcPr>
            <w:tcW w:w="8100" w:type="dxa"/>
          </w:tcPr>
          <w:p w14:paraId="34CB4E56"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 am afraid other students will laugh at me if I don’t use the right form to convey my meaning.</w:t>
            </w:r>
          </w:p>
        </w:tc>
        <w:tc>
          <w:tcPr>
            <w:tcW w:w="450" w:type="dxa"/>
            <w:vAlign w:val="center"/>
          </w:tcPr>
          <w:p w14:paraId="76890E0F"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02ED46F8"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63C852C3"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171BE54D"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24387904"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2C0DFDA5" w14:textId="77777777" w:rsidTr="00AD4CB3">
        <w:tc>
          <w:tcPr>
            <w:tcW w:w="468" w:type="dxa"/>
          </w:tcPr>
          <w:p w14:paraId="53437EC0"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val="en-GB" w:eastAsia="ja-JP"/>
              </w:rPr>
            </w:pPr>
            <w:r w:rsidRPr="00AD4CB3">
              <w:rPr>
                <w:rFonts w:asciiTheme="majorBidi" w:eastAsia="MS Mincho" w:hAnsiTheme="majorBidi" w:cstheme="majorBidi"/>
                <w:sz w:val="20"/>
                <w:szCs w:val="20"/>
                <w:lang w:val="en-GB" w:eastAsia="ja-JP"/>
              </w:rPr>
              <w:t>35</w:t>
            </w:r>
          </w:p>
        </w:tc>
        <w:tc>
          <w:tcPr>
            <w:tcW w:w="8100" w:type="dxa"/>
          </w:tcPr>
          <w:p w14:paraId="5F62686F"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val="en-GB" w:eastAsia="ja-JP"/>
              </w:rPr>
              <w:t>I need to be familiar with different situations in English.</w:t>
            </w:r>
          </w:p>
        </w:tc>
        <w:tc>
          <w:tcPr>
            <w:tcW w:w="450" w:type="dxa"/>
            <w:vAlign w:val="center"/>
          </w:tcPr>
          <w:p w14:paraId="5D4D5E9D"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7C338346"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5F401741"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38C8F826"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10E493FD"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695144E1" w14:textId="77777777" w:rsidTr="00AD4CB3">
        <w:tc>
          <w:tcPr>
            <w:tcW w:w="468" w:type="dxa"/>
          </w:tcPr>
          <w:p w14:paraId="2FC86747"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36</w:t>
            </w:r>
          </w:p>
        </w:tc>
        <w:tc>
          <w:tcPr>
            <w:tcW w:w="8100" w:type="dxa"/>
          </w:tcPr>
          <w:p w14:paraId="362EDB72"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 think, if I want to use English well, I have to know what forms to use in each situation.</w:t>
            </w:r>
          </w:p>
        </w:tc>
        <w:tc>
          <w:tcPr>
            <w:tcW w:w="450" w:type="dxa"/>
            <w:vAlign w:val="center"/>
          </w:tcPr>
          <w:p w14:paraId="3EA57749"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6CDE014F"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1BE53314"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42E55803"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736E4B72"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255F772C" w14:textId="77777777" w:rsidTr="00AD4CB3">
        <w:tc>
          <w:tcPr>
            <w:tcW w:w="468" w:type="dxa"/>
          </w:tcPr>
          <w:p w14:paraId="6DCC5E4D"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37</w:t>
            </w:r>
          </w:p>
        </w:tc>
        <w:tc>
          <w:tcPr>
            <w:tcW w:w="8100" w:type="dxa"/>
          </w:tcPr>
          <w:p w14:paraId="544AA5C2"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 like to learn English grammar based on the situations.</w:t>
            </w:r>
          </w:p>
        </w:tc>
        <w:tc>
          <w:tcPr>
            <w:tcW w:w="450" w:type="dxa"/>
            <w:vAlign w:val="center"/>
          </w:tcPr>
          <w:p w14:paraId="4EC5F1FF"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1AE19A68"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5BED484B"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38FB4E25"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1BF1C6AC"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38E016AB" w14:textId="77777777" w:rsidTr="00AD4CB3">
        <w:tc>
          <w:tcPr>
            <w:tcW w:w="468" w:type="dxa"/>
          </w:tcPr>
          <w:p w14:paraId="5A6B9FC9"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38</w:t>
            </w:r>
          </w:p>
        </w:tc>
        <w:tc>
          <w:tcPr>
            <w:tcW w:w="8100" w:type="dxa"/>
          </w:tcPr>
          <w:p w14:paraId="6DDDC2D3"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 think I need to learn vocabulary based on the situations in which language is used.</w:t>
            </w:r>
          </w:p>
        </w:tc>
        <w:tc>
          <w:tcPr>
            <w:tcW w:w="450" w:type="dxa"/>
            <w:vAlign w:val="center"/>
          </w:tcPr>
          <w:p w14:paraId="6F880C90"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5156F084"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0F55C9B4"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6927B862"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33D97812"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4C04386D" w14:textId="77777777" w:rsidTr="00AD4CB3">
        <w:tc>
          <w:tcPr>
            <w:tcW w:w="468" w:type="dxa"/>
          </w:tcPr>
          <w:p w14:paraId="07D26695"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39</w:t>
            </w:r>
          </w:p>
        </w:tc>
        <w:tc>
          <w:tcPr>
            <w:tcW w:w="8100" w:type="dxa"/>
          </w:tcPr>
          <w:p w14:paraId="2DB6080B"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 need to be able to clarify my intentions by rephrasing, explaining, etc. when talking to a person.</w:t>
            </w:r>
          </w:p>
        </w:tc>
        <w:tc>
          <w:tcPr>
            <w:tcW w:w="450" w:type="dxa"/>
            <w:vAlign w:val="center"/>
          </w:tcPr>
          <w:p w14:paraId="3B5F6464"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559B145D"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39690AED"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0DD50975"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40D87B6F"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30EA3C21" w14:textId="77777777" w:rsidTr="00AD4CB3">
        <w:tc>
          <w:tcPr>
            <w:tcW w:w="468" w:type="dxa"/>
          </w:tcPr>
          <w:p w14:paraId="58F5850A"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40</w:t>
            </w:r>
          </w:p>
        </w:tc>
        <w:tc>
          <w:tcPr>
            <w:tcW w:w="8100" w:type="dxa"/>
          </w:tcPr>
          <w:p w14:paraId="5DFDA97F"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 get nervous if I can’t express myself in English.</w:t>
            </w:r>
          </w:p>
        </w:tc>
        <w:tc>
          <w:tcPr>
            <w:tcW w:w="450" w:type="dxa"/>
            <w:vAlign w:val="center"/>
          </w:tcPr>
          <w:p w14:paraId="675C574F"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5C8E5A4C"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5C2B0553"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79783AAF"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14703D3E"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5C59D96B" w14:textId="77777777" w:rsidTr="00AD4CB3">
        <w:tc>
          <w:tcPr>
            <w:tcW w:w="468" w:type="dxa"/>
          </w:tcPr>
          <w:p w14:paraId="25119834"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41</w:t>
            </w:r>
          </w:p>
        </w:tc>
        <w:tc>
          <w:tcPr>
            <w:tcW w:w="8100" w:type="dxa"/>
          </w:tcPr>
          <w:p w14:paraId="2F08D10B"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 think I need to know different situations if I want to learn English.</w:t>
            </w:r>
          </w:p>
        </w:tc>
        <w:tc>
          <w:tcPr>
            <w:tcW w:w="450" w:type="dxa"/>
            <w:vAlign w:val="center"/>
          </w:tcPr>
          <w:p w14:paraId="004857C9"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725C63C0"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5D6BC39F"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0A3C9131"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509AC3E4"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r w:rsidR="00866448" w:rsidRPr="00AD4CB3" w14:paraId="5B7D5F4E" w14:textId="77777777" w:rsidTr="00AD4CB3">
        <w:tc>
          <w:tcPr>
            <w:tcW w:w="468" w:type="dxa"/>
          </w:tcPr>
          <w:p w14:paraId="7DF6C4AB"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42</w:t>
            </w:r>
          </w:p>
        </w:tc>
        <w:tc>
          <w:tcPr>
            <w:tcW w:w="8100" w:type="dxa"/>
          </w:tcPr>
          <w:p w14:paraId="7EE3DC6A" w14:textId="77777777" w:rsidR="00866448" w:rsidRPr="00AD4CB3" w:rsidRDefault="00866448" w:rsidP="00AD4CB3">
            <w:pPr>
              <w:tabs>
                <w:tab w:val="left" w:pos="5580"/>
              </w:tabs>
              <w:spacing w:after="0" w:line="240" w:lineRule="auto"/>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t>I think learning English grammar is more important than learning different functions (e.g. how to request, invite, complain) in English.</w:t>
            </w:r>
          </w:p>
        </w:tc>
        <w:tc>
          <w:tcPr>
            <w:tcW w:w="450" w:type="dxa"/>
            <w:vAlign w:val="center"/>
          </w:tcPr>
          <w:p w14:paraId="068BB7F0"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391C152E"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360" w:type="dxa"/>
            <w:vAlign w:val="center"/>
          </w:tcPr>
          <w:p w14:paraId="056558E3"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450" w:type="dxa"/>
            <w:vAlign w:val="center"/>
          </w:tcPr>
          <w:p w14:paraId="1C0FA168"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c>
          <w:tcPr>
            <w:tcW w:w="648" w:type="dxa"/>
            <w:vAlign w:val="center"/>
          </w:tcPr>
          <w:p w14:paraId="1EAFDB50" w14:textId="77777777" w:rsidR="00866448" w:rsidRPr="00AD4CB3" w:rsidRDefault="00866448" w:rsidP="00AD4CB3">
            <w:pPr>
              <w:tabs>
                <w:tab w:val="left" w:pos="5580"/>
              </w:tabs>
              <w:spacing w:after="0" w:line="240" w:lineRule="auto"/>
              <w:jc w:val="center"/>
              <w:rPr>
                <w:rFonts w:asciiTheme="majorBidi" w:eastAsia="MS Mincho" w:hAnsiTheme="majorBidi" w:cstheme="majorBidi"/>
                <w:sz w:val="20"/>
                <w:szCs w:val="20"/>
                <w:lang w:eastAsia="ja-JP"/>
              </w:rPr>
            </w:pPr>
            <w:r w:rsidRPr="00AD4CB3">
              <w:rPr>
                <w:rFonts w:asciiTheme="majorBidi" w:eastAsia="MS Mincho" w:hAnsiTheme="majorBidi" w:cstheme="majorBidi"/>
                <w:sz w:val="20"/>
                <w:szCs w:val="20"/>
                <w:lang w:eastAsia="ja-JP"/>
              </w:rPr>
              <w:sym w:font="Symbol" w:char="F08A"/>
            </w:r>
          </w:p>
        </w:tc>
      </w:tr>
    </w:tbl>
    <w:p w14:paraId="61A9B3DD" w14:textId="77777777" w:rsidR="00866448" w:rsidRDefault="00866448" w:rsidP="00996592">
      <w:pPr>
        <w:autoSpaceDE w:val="0"/>
        <w:autoSpaceDN w:val="0"/>
        <w:adjustRightInd w:val="0"/>
        <w:spacing w:after="0" w:line="480" w:lineRule="auto"/>
        <w:rPr>
          <w:rFonts w:asciiTheme="majorBidi" w:hAnsiTheme="majorBidi" w:cstheme="majorBidi"/>
          <w:sz w:val="24"/>
          <w:szCs w:val="24"/>
        </w:rPr>
      </w:pPr>
    </w:p>
    <w:p w14:paraId="46661F58" w14:textId="4C1CB189" w:rsidR="00866448" w:rsidRPr="00E7249A" w:rsidRDefault="00866448" w:rsidP="00E7249A">
      <w:pPr>
        <w:pStyle w:val="Heading2"/>
        <w:spacing w:line="480" w:lineRule="auto"/>
        <w:rPr>
          <w:rFonts w:asciiTheme="majorBidi" w:hAnsiTheme="majorBidi"/>
          <w:b/>
          <w:bCs/>
          <w:color w:val="auto"/>
          <w:sz w:val="20"/>
          <w:szCs w:val="20"/>
        </w:rPr>
      </w:pPr>
      <w:bookmarkStart w:id="53" w:name="_Toc441386229"/>
      <w:r w:rsidRPr="00E7249A">
        <w:rPr>
          <w:rFonts w:asciiTheme="majorBidi" w:hAnsiTheme="majorBidi"/>
          <w:b/>
          <w:bCs/>
          <w:color w:val="auto"/>
          <w:sz w:val="20"/>
          <w:szCs w:val="20"/>
        </w:rPr>
        <w:t>Appendix C: Specific Pragmatic Motivation</w:t>
      </w:r>
      <w:bookmarkEnd w:id="53"/>
      <w:r w:rsidR="009C62B0" w:rsidRPr="00E7249A">
        <w:rPr>
          <w:rFonts w:asciiTheme="majorBidi" w:hAnsiTheme="majorBidi"/>
          <w:b/>
          <w:bCs/>
          <w:color w:val="auto"/>
          <w:sz w:val="20"/>
          <w:szCs w:val="20"/>
        </w:rPr>
        <w:t xml:space="preserve"> (Tajeddin &amp; Zand-Moghaddam, 2012)</w:t>
      </w:r>
    </w:p>
    <w:p w14:paraId="56CD48B0" w14:textId="7E4A35B9" w:rsidR="00866448" w:rsidRPr="009148E1" w:rsidRDefault="00866448" w:rsidP="009C62B0">
      <w:pPr>
        <w:spacing w:after="0" w:line="240" w:lineRule="auto"/>
        <w:jc w:val="both"/>
        <w:rPr>
          <w:rFonts w:asciiTheme="majorBidi" w:eastAsia="MS Mincho" w:hAnsiTheme="majorBidi" w:cstheme="majorBidi"/>
          <w:sz w:val="22"/>
          <w:szCs w:val="22"/>
          <w:rtl/>
          <w:lang w:val="en-GB" w:eastAsia="ja-JP"/>
        </w:rPr>
      </w:pPr>
      <w:r w:rsidRPr="009148E1">
        <w:rPr>
          <w:rFonts w:asciiTheme="majorBidi" w:eastAsia="MS Mincho" w:hAnsiTheme="majorBidi" w:cstheme="majorBidi"/>
          <w:sz w:val="22"/>
          <w:szCs w:val="22"/>
          <w:lang w:val="en-GB" w:eastAsia="ja-JP"/>
        </w:rPr>
        <w:t xml:space="preserve">Please do your best to indicate your opinion with regard to your motivation in learning English. Thank you very much for your cooperation </w:t>
      </w:r>
    </w:p>
    <w:p w14:paraId="1C6A59FD" w14:textId="77777777" w:rsidR="00866448" w:rsidRPr="009148E1" w:rsidRDefault="00866448" w:rsidP="00866448">
      <w:pPr>
        <w:autoSpaceDE w:val="0"/>
        <w:autoSpaceDN w:val="0"/>
        <w:adjustRightInd w:val="0"/>
        <w:spacing w:after="0" w:line="480" w:lineRule="auto"/>
        <w:jc w:val="center"/>
        <w:rPr>
          <w:rFonts w:asciiTheme="majorBidi" w:hAnsiTheme="majorBidi" w:cstheme="majorBidi"/>
          <w:sz w:val="22"/>
          <w:szCs w:val="22"/>
        </w:rPr>
      </w:pPr>
    </w:p>
    <w:tbl>
      <w:tblPr>
        <w:tblStyle w:val="TableGrid"/>
        <w:bidiVisual/>
        <w:tblW w:w="9243" w:type="dxa"/>
        <w:tblLook w:val="04A0" w:firstRow="1" w:lastRow="0" w:firstColumn="1" w:lastColumn="0" w:noHBand="0" w:noVBand="1"/>
      </w:tblPr>
      <w:tblGrid>
        <w:gridCol w:w="905"/>
        <w:gridCol w:w="894"/>
        <w:gridCol w:w="1080"/>
        <w:gridCol w:w="649"/>
        <w:gridCol w:w="971"/>
        <w:gridCol w:w="4295"/>
        <w:gridCol w:w="449"/>
      </w:tblGrid>
      <w:tr w:rsidR="00866448" w:rsidRPr="00AD4CB3" w14:paraId="40E3CF9A" w14:textId="77777777" w:rsidTr="00AD4CB3">
        <w:trPr>
          <w:trHeight w:val="933"/>
        </w:trPr>
        <w:tc>
          <w:tcPr>
            <w:tcW w:w="905" w:type="dxa"/>
            <w:vAlign w:val="center"/>
          </w:tcPr>
          <w:p w14:paraId="370AEE6A" w14:textId="77777777" w:rsidR="00866448" w:rsidRPr="00AD4CB3" w:rsidRDefault="00866448" w:rsidP="00AD4CB3">
            <w:pPr>
              <w:spacing w:after="0" w:line="240" w:lineRule="auto"/>
              <w:jc w:val="center"/>
              <w:rPr>
                <w:rFonts w:asciiTheme="majorBidi" w:hAnsiTheme="majorBidi" w:cstheme="majorBidi"/>
                <w:sz w:val="20"/>
                <w:szCs w:val="20"/>
              </w:rPr>
            </w:pPr>
            <w:r w:rsidRPr="00AD4CB3">
              <w:rPr>
                <w:rFonts w:asciiTheme="majorBidi" w:hAnsiTheme="majorBidi" w:cstheme="majorBidi"/>
                <w:sz w:val="20"/>
                <w:szCs w:val="20"/>
              </w:rPr>
              <w:t>Strongly disagree</w:t>
            </w:r>
          </w:p>
        </w:tc>
        <w:tc>
          <w:tcPr>
            <w:tcW w:w="894" w:type="dxa"/>
            <w:vAlign w:val="center"/>
          </w:tcPr>
          <w:p w14:paraId="3969387E" w14:textId="77777777" w:rsidR="00866448" w:rsidRPr="00AD4CB3" w:rsidRDefault="00866448" w:rsidP="00AD4CB3">
            <w:pPr>
              <w:spacing w:after="0" w:line="240" w:lineRule="auto"/>
              <w:jc w:val="center"/>
              <w:rPr>
                <w:rFonts w:asciiTheme="majorBidi" w:hAnsiTheme="majorBidi" w:cstheme="majorBidi"/>
                <w:sz w:val="20"/>
                <w:szCs w:val="20"/>
              </w:rPr>
            </w:pPr>
            <w:r w:rsidRPr="00AD4CB3">
              <w:rPr>
                <w:rFonts w:asciiTheme="majorBidi" w:hAnsiTheme="majorBidi" w:cstheme="majorBidi"/>
                <w:sz w:val="20"/>
                <w:szCs w:val="20"/>
              </w:rPr>
              <w:t>disagree</w:t>
            </w:r>
          </w:p>
        </w:tc>
        <w:tc>
          <w:tcPr>
            <w:tcW w:w="1080" w:type="dxa"/>
            <w:vAlign w:val="center"/>
          </w:tcPr>
          <w:p w14:paraId="14A90767" w14:textId="77777777" w:rsidR="00866448" w:rsidRPr="00AD4CB3" w:rsidRDefault="00866448" w:rsidP="00AD4CB3">
            <w:pPr>
              <w:spacing w:after="0" w:line="240" w:lineRule="auto"/>
              <w:jc w:val="center"/>
              <w:rPr>
                <w:rFonts w:asciiTheme="majorBidi" w:hAnsiTheme="majorBidi" w:cstheme="majorBidi"/>
                <w:sz w:val="20"/>
                <w:szCs w:val="20"/>
              </w:rPr>
            </w:pPr>
            <w:r w:rsidRPr="00AD4CB3">
              <w:rPr>
                <w:rFonts w:asciiTheme="majorBidi" w:hAnsiTheme="majorBidi" w:cstheme="majorBidi"/>
                <w:sz w:val="20"/>
                <w:szCs w:val="20"/>
              </w:rPr>
              <w:t>undecided</w:t>
            </w:r>
          </w:p>
        </w:tc>
        <w:tc>
          <w:tcPr>
            <w:tcW w:w="649" w:type="dxa"/>
            <w:vAlign w:val="center"/>
          </w:tcPr>
          <w:p w14:paraId="338DB4CA" w14:textId="77777777" w:rsidR="00866448" w:rsidRPr="00AD4CB3" w:rsidRDefault="00866448" w:rsidP="00AD4CB3">
            <w:pPr>
              <w:spacing w:after="0" w:line="240" w:lineRule="auto"/>
              <w:jc w:val="center"/>
              <w:rPr>
                <w:rFonts w:asciiTheme="majorBidi" w:hAnsiTheme="majorBidi" w:cstheme="majorBidi"/>
                <w:sz w:val="20"/>
                <w:szCs w:val="20"/>
              </w:rPr>
            </w:pPr>
            <w:r w:rsidRPr="00AD4CB3">
              <w:rPr>
                <w:rFonts w:asciiTheme="majorBidi" w:hAnsiTheme="majorBidi" w:cstheme="majorBidi"/>
                <w:sz w:val="20"/>
                <w:szCs w:val="20"/>
              </w:rPr>
              <w:t>agree</w:t>
            </w:r>
          </w:p>
        </w:tc>
        <w:tc>
          <w:tcPr>
            <w:tcW w:w="971" w:type="dxa"/>
            <w:vAlign w:val="center"/>
          </w:tcPr>
          <w:p w14:paraId="5E5D6FF7" w14:textId="77777777" w:rsidR="00866448" w:rsidRPr="00AD4CB3" w:rsidRDefault="00866448" w:rsidP="00AD4CB3">
            <w:pPr>
              <w:spacing w:after="0" w:line="240" w:lineRule="auto"/>
              <w:jc w:val="center"/>
              <w:rPr>
                <w:rFonts w:asciiTheme="majorBidi" w:hAnsiTheme="majorBidi" w:cstheme="majorBidi"/>
                <w:sz w:val="20"/>
                <w:szCs w:val="20"/>
              </w:rPr>
            </w:pPr>
            <w:r w:rsidRPr="00AD4CB3">
              <w:rPr>
                <w:rFonts w:asciiTheme="majorBidi" w:hAnsiTheme="majorBidi" w:cstheme="majorBidi"/>
                <w:sz w:val="20"/>
                <w:szCs w:val="20"/>
              </w:rPr>
              <w:t>Strongly agree</w:t>
            </w:r>
          </w:p>
        </w:tc>
        <w:tc>
          <w:tcPr>
            <w:tcW w:w="4295" w:type="dxa"/>
          </w:tcPr>
          <w:p w14:paraId="419D349E" w14:textId="77777777" w:rsidR="00866448" w:rsidRPr="00AD4CB3" w:rsidRDefault="00866448" w:rsidP="00AD4CB3">
            <w:pPr>
              <w:spacing w:after="0" w:line="240" w:lineRule="auto"/>
              <w:rPr>
                <w:sz w:val="20"/>
                <w:szCs w:val="20"/>
                <w:rtl/>
              </w:rPr>
            </w:pPr>
          </w:p>
        </w:tc>
        <w:tc>
          <w:tcPr>
            <w:tcW w:w="449" w:type="dxa"/>
          </w:tcPr>
          <w:p w14:paraId="46F85BBA" w14:textId="77777777" w:rsidR="00866448" w:rsidRPr="00AD4CB3" w:rsidRDefault="00866448" w:rsidP="00AD4CB3">
            <w:pPr>
              <w:spacing w:after="0" w:line="240" w:lineRule="auto"/>
              <w:rPr>
                <w:sz w:val="20"/>
                <w:szCs w:val="20"/>
                <w:rtl/>
              </w:rPr>
            </w:pPr>
          </w:p>
        </w:tc>
      </w:tr>
      <w:tr w:rsidR="00866448" w:rsidRPr="00AD4CB3" w14:paraId="3D21D5F5" w14:textId="77777777" w:rsidTr="00AD4CB3">
        <w:trPr>
          <w:trHeight w:val="318"/>
        </w:trPr>
        <w:tc>
          <w:tcPr>
            <w:tcW w:w="905" w:type="dxa"/>
            <w:vAlign w:val="center"/>
          </w:tcPr>
          <w:p w14:paraId="7EA02966"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894" w:type="dxa"/>
            <w:vAlign w:val="center"/>
          </w:tcPr>
          <w:p w14:paraId="616121D1"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1080" w:type="dxa"/>
            <w:vAlign w:val="center"/>
          </w:tcPr>
          <w:p w14:paraId="665B4130"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649" w:type="dxa"/>
            <w:vAlign w:val="center"/>
          </w:tcPr>
          <w:p w14:paraId="55E0CEB7"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971" w:type="dxa"/>
            <w:vAlign w:val="center"/>
          </w:tcPr>
          <w:p w14:paraId="2C671B1F" w14:textId="77777777" w:rsidR="00866448" w:rsidRPr="00AD4CB3" w:rsidRDefault="00866448" w:rsidP="00AD4CB3">
            <w:pPr>
              <w:spacing w:after="0" w:line="240" w:lineRule="auto"/>
              <w:jc w:val="center"/>
              <w:rPr>
                <w:sz w:val="20"/>
                <w:szCs w:val="20"/>
                <w:rtl/>
              </w:rPr>
            </w:pPr>
            <w:r w:rsidRPr="00AD4CB3">
              <w:rPr>
                <w:rFonts w:asciiTheme="minorBidi" w:hAnsiTheme="minorBidi"/>
                <w:sz w:val="20"/>
                <w:szCs w:val="20"/>
                <w:rtl/>
              </w:rPr>
              <w:t>□</w:t>
            </w:r>
          </w:p>
        </w:tc>
        <w:tc>
          <w:tcPr>
            <w:tcW w:w="4295" w:type="dxa"/>
          </w:tcPr>
          <w:p w14:paraId="0A884989" w14:textId="77777777" w:rsidR="00866448" w:rsidRPr="00AD4CB3" w:rsidRDefault="00866448" w:rsidP="00AD4CB3">
            <w:pPr>
              <w:spacing w:after="0" w:line="240" w:lineRule="auto"/>
              <w:rPr>
                <w:rFonts w:asciiTheme="majorBidi" w:hAnsiTheme="majorBidi" w:cstheme="majorBidi"/>
                <w:sz w:val="20"/>
                <w:szCs w:val="20"/>
              </w:rPr>
            </w:pPr>
            <w:r w:rsidRPr="00AD4CB3">
              <w:rPr>
                <w:rFonts w:asciiTheme="majorBidi" w:hAnsiTheme="majorBidi" w:cstheme="majorBidi"/>
                <w:sz w:val="20"/>
                <w:szCs w:val="20"/>
              </w:rPr>
              <w:t>I like to learn how to make refusals in English</w:t>
            </w:r>
          </w:p>
        </w:tc>
        <w:tc>
          <w:tcPr>
            <w:tcW w:w="449" w:type="dxa"/>
          </w:tcPr>
          <w:p w14:paraId="2979B502" w14:textId="77777777" w:rsidR="00866448" w:rsidRPr="00AD4CB3" w:rsidRDefault="00866448" w:rsidP="00AD4CB3">
            <w:pPr>
              <w:spacing w:after="0" w:line="240" w:lineRule="auto"/>
              <w:rPr>
                <w:sz w:val="20"/>
                <w:szCs w:val="20"/>
              </w:rPr>
            </w:pPr>
            <w:r w:rsidRPr="00AD4CB3">
              <w:rPr>
                <w:sz w:val="20"/>
                <w:szCs w:val="20"/>
              </w:rPr>
              <w:t>43</w:t>
            </w:r>
          </w:p>
        </w:tc>
      </w:tr>
      <w:tr w:rsidR="00866448" w:rsidRPr="00AD4CB3" w14:paraId="2EE1CC21" w14:textId="77777777" w:rsidTr="00AD4CB3">
        <w:trPr>
          <w:trHeight w:val="525"/>
        </w:trPr>
        <w:tc>
          <w:tcPr>
            <w:tcW w:w="905" w:type="dxa"/>
            <w:vAlign w:val="center"/>
          </w:tcPr>
          <w:p w14:paraId="5619F5BD"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894" w:type="dxa"/>
            <w:vAlign w:val="center"/>
          </w:tcPr>
          <w:p w14:paraId="3CF5366B"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1080" w:type="dxa"/>
            <w:vAlign w:val="center"/>
          </w:tcPr>
          <w:p w14:paraId="263569C9"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649" w:type="dxa"/>
            <w:vAlign w:val="center"/>
          </w:tcPr>
          <w:p w14:paraId="6A27FF5C"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971" w:type="dxa"/>
            <w:vAlign w:val="center"/>
          </w:tcPr>
          <w:p w14:paraId="1B7C673B"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4295" w:type="dxa"/>
          </w:tcPr>
          <w:p w14:paraId="0E91111D" w14:textId="77777777" w:rsidR="00866448" w:rsidRPr="00AD4CB3" w:rsidRDefault="00866448" w:rsidP="00AD4CB3">
            <w:pPr>
              <w:spacing w:after="0" w:line="240" w:lineRule="auto"/>
              <w:rPr>
                <w:rFonts w:asciiTheme="majorBidi" w:hAnsiTheme="majorBidi" w:cstheme="majorBidi"/>
                <w:sz w:val="20"/>
                <w:szCs w:val="20"/>
              </w:rPr>
            </w:pPr>
            <w:r w:rsidRPr="00AD4CB3">
              <w:rPr>
                <w:rFonts w:asciiTheme="majorBidi" w:hAnsiTheme="majorBidi" w:cstheme="majorBidi"/>
                <w:sz w:val="20"/>
                <w:szCs w:val="20"/>
              </w:rPr>
              <w:t>I like to learn the appropriate refusing expressions according to the speakers and the situations</w:t>
            </w:r>
          </w:p>
        </w:tc>
        <w:tc>
          <w:tcPr>
            <w:tcW w:w="449" w:type="dxa"/>
          </w:tcPr>
          <w:p w14:paraId="6E4A2E5E" w14:textId="77777777" w:rsidR="00866448" w:rsidRPr="00AD4CB3" w:rsidRDefault="00866448" w:rsidP="00AD4CB3">
            <w:pPr>
              <w:spacing w:after="0" w:line="240" w:lineRule="auto"/>
              <w:rPr>
                <w:sz w:val="20"/>
                <w:szCs w:val="20"/>
              </w:rPr>
            </w:pPr>
            <w:r w:rsidRPr="00AD4CB3">
              <w:rPr>
                <w:sz w:val="20"/>
                <w:szCs w:val="20"/>
              </w:rPr>
              <w:t>44</w:t>
            </w:r>
          </w:p>
        </w:tc>
      </w:tr>
      <w:tr w:rsidR="00866448" w:rsidRPr="00AD4CB3" w14:paraId="16B14760" w14:textId="77777777" w:rsidTr="00AD4CB3">
        <w:trPr>
          <w:trHeight w:val="435"/>
        </w:trPr>
        <w:tc>
          <w:tcPr>
            <w:tcW w:w="905" w:type="dxa"/>
            <w:vAlign w:val="center"/>
          </w:tcPr>
          <w:p w14:paraId="2760CAC2"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894" w:type="dxa"/>
            <w:vAlign w:val="center"/>
          </w:tcPr>
          <w:p w14:paraId="474F33DE"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1080" w:type="dxa"/>
            <w:vAlign w:val="center"/>
          </w:tcPr>
          <w:p w14:paraId="448598C0"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649" w:type="dxa"/>
            <w:vAlign w:val="center"/>
          </w:tcPr>
          <w:p w14:paraId="5441D411"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971" w:type="dxa"/>
            <w:vAlign w:val="center"/>
          </w:tcPr>
          <w:p w14:paraId="7C71739A"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4295" w:type="dxa"/>
          </w:tcPr>
          <w:p w14:paraId="276CDC93" w14:textId="77777777" w:rsidR="00866448" w:rsidRPr="00AD4CB3" w:rsidRDefault="00866448" w:rsidP="00AD4CB3">
            <w:pPr>
              <w:spacing w:after="0" w:line="240" w:lineRule="auto"/>
              <w:rPr>
                <w:rFonts w:asciiTheme="majorBidi" w:hAnsiTheme="majorBidi" w:cstheme="majorBidi"/>
                <w:sz w:val="20"/>
                <w:szCs w:val="20"/>
              </w:rPr>
            </w:pPr>
            <w:r w:rsidRPr="00AD4CB3">
              <w:rPr>
                <w:rFonts w:asciiTheme="majorBidi" w:hAnsiTheme="majorBidi" w:cstheme="majorBidi"/>
                <w:sz w:val="20"/>
                <w:szCs w:val="20"/>
              </w:rPr>
              <w:t>I like to learn how to be polite when I make refusals</w:t>
            </w:r>
          </w:p>
        </w:tc>
        <w:tc>
          <w:tcPr>
            <w:tcW w:w="449" w:type="dxa"/>
          </w:tcPr>
          <w:p w14:paraId="1656B02C" w14:textId="77777777" w:rsidR="00866448" w:rsidRPr="00AD4CB3" w:rsidRDefault="00866448" w:rsidP="00AD4CB3">
            <w:pPr>
              <w:spacing w:after="0" w:line="240" w:lineRule="auto"/>
              <w:rPr>
                <w:sz w:val="20"/>
                <w:szCs w:val="20"/>
              </w:rPr>
            </w:pPr>
            <w:r w:rsidRPr="00AD4CB3">
              <w:rPr>
                <w:sz w:val="20"/>
                <w:szCs w:val="20"/>
              </w:rPr>
              <w:t>45</w:t>
            </w:r>
          </w:p>
        </w:tc>
      </w:tr>
      <w:tr w:rsidR="00866448" w:rsidRPr="00AD4CB3" w14:paraId="5565737D" w14:textId="77777777" w:rsidTr="00AD4CB3">
        <w:trPr>
          <w:trHeight w:val="516"/>
        </w:trPr>
        <w:tc>
          <w:tcPr>
            <w:tcW w:w="905" w:type="dxa"/>
            <w:vAlign w:val="center"/>
          </w:tcPr>
          <w:p w14:paraId="2A0BFAFA"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894" w:type="dxa"/>
            <w:vAlign w:val="center"/>
          </w:tcPr>
          <w:p w14:paraId="28A81F24"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1080" w:type="dxa"/>
            <w:vAlign w:val="center"/>
          </w:tcPr>
          <w:p w14:paraId="54BF6525"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649" w:type="dxa"/>
            <w:vAlign w:val="center"/>
          </w:tcPr>
          <w:p w14:paraId="4D9817B4"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971" w:type="dxa"/>
            <w:vAlign w:val="center"/>
          </w:tcPr>
          <w:p w14:paraId="5ED2375F"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4295" w:type="dxa"/>
          </w:tcPr>
          <w:p w14:paraId="41A30F54" w14:textId="77777777" w:rsidR="00866448" w:rsidRPr="00AD4CB3" w:rsidRDefault="00866448" w:rsidP="00AD4CB3">
            <w:pPr>
              <w:spacing w:after="0" w:line="240" w:lineRule="auto"/>
              <w:rPr>
                <w:rFonts w:asciiTheme="majorBidi" w:hAnsiTheme="majorBidi" w:cstheme="majorBidi"/>
                <w:sz w:val="20"/>
                <w:szCs w:val="20"/>
              </w:rPr>
            </w:pPr>
            <w:r w:rsidRPr="00AD4CB3">
              <w:rPr>
                <w:rFonts w:asciiTheme="majorBidi" w:hAnsiTheme="majorBidi" w:cstheme="majorBidi"/>
                <w:sz w:val="20"/>
                <w:szCs w:val="20"/>
              </w:rPr>
              <w:t>I want to learn how to refer to the reasons when I make refusals</w:t>
            </w:r>
          </w:p>
        </w:tc>
        <w:tc>
          <w:tcPr>
            <w:tcW w:w="449" w:type="dxa"/>
          </w:tcPr>
          <w:p w14:paraId="278FDEDC" w14:textId="77777777" w:rsidR="00866448" w:rsidRPr="00AD4CB3" w:rsidRDefault="00866448" w:rsidP="00AD4CB3">
            <w:pPr>
              <w:spacing w:after="0" w:line="240" w:lineRule="auto"/>
              <w:rPr>
                <w:sz w:val="20"/>
                <w:szCs w:val="20"/>
              </w:rPr>
            </w:pPr>
            <w:r w:rsidRPr="00AD4CB3">
              <w:rPr>
                <w:sz w:val="20"/>
                <w:szCs w:val="20"/>
              </w:rPr>
              <w:t>46</w:t>
            </w:r>
          </w:p>
        </w:tc>
      </w:tr>
      <w:tr w:rsidR="00866448" w:rsidRPr="00AD4CB3" w14:paraId="13037396" w14:textId="77777777" w:rsidTr="00AD4CB3">
        <w:trPr>
          <w:trHeight w:val="444"/>
        </w:trPr>
        <w:tc>
          <w:tcPr>
            <w:tcW w:w="905" w:type="dxa"/>
            <w:vAlign w:val="center"/>
          </w:tcPr>
          <w:p w14:paraId="300C6CE2"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894" w:type="dxa"/>
            <w:vAlign w:val="center"/>
          </w:tcPr>
          <w:p w14:paraId="67B9F836"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1080" w:type="dxa"/>
            <w:vAlign w:val="center"/>
          </w:tcPr>
          <w:p w14:paraId="64740ED9"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649" w:type="dxa"/>
            <w:vAlign w:val="center"/>
          </w:tcPr>
          <w:p w14:paraId="536A95DD"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971" w:type="dxa"/>
            <w:vAlign w:val="center"/>
          </w:tcPr>
          <w:p w14:paraId="3B0422DE"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4295" w:type="dxa"/>
          </w:tcPr>
          <w:p w14:paraId="28BA617C" w14:textId="77777777" w:rsidR="00866448" w:rsidRPr="00AD4CB3" w:rsidRDefault="00866448" w:rsidP="00AD4CB3">
            <w:pPr>
              <w:spacing w:after="0" w:line="240" w:lineRule="auto"/>
              <w:rPr>
                <w:rFonts w:asciiTheme="majorBidi" w:hAnsiTheme="majorBidi" w:cstheme="majorBidi"/>
                <w:sz w:val="20"/>
                <w:szCs w:val="20"/>
              </w:rPr>
            </w:pPr>
            <w:r w:rsidRPr="00AD4CB3">
              <w:rPr>
                <w:rFonts w:asciiTheme="majorBidi" w:hAnsiTheme="majorBidi" w:cstheme="majorBidi"/>
                <w:sz w:val="20"/>
                <w:szCs w:val="20"/>
              </w:rPr>
              <w:t>I need to know the cultural norms when I make refusals</w:t>
            </w:r>
          </w:p>
        </w:tc>
        <w:tc>
          <w:tcPr>
            <w:tcW w:w="449" w:type="dxa"/>
          </w:tcPr>
          <w:p w14:paraId="113AACCA" w14:textId="77777777" w:rsidR="00866448" w:rsidRPr="00AD4CB3" w:rsidRDefault="00866448" w:rsidP="00AD4CB3">
            <w:pPr>
              <w:spacing w:after="0" w:line="240" w:lineRule="auto"/>
              <w:rPr>
                <w:sz w:val="20"/>
                <w:szCs w:val="20"/>
              </w:rPr>
            </w:pPr>
            <w:r w:rsidRPr="00AD4CB3">
              <w:rPr>
                <w:sz w:val="20"/>
                <w:szCs w:val="20"/>
              </w:rPr>
              <w:t>47</w:t>
            </w:r>
          </w:p>
        </w:tc>
      </w:tr>
      <w:tr w:rsidR="00866448" w:rsidRPr="00AD4CB3" w14:paraId="7AC55775" w14:textId="77777777" w:rsidTr="00AD4CB3">
        <w:trPr>
          <w:trHeight w:val="777"/>
        </w:trPr>
        <w:tc>
          <w:tcPr>
            <w:tcW w:w="905" w:type="dxa"/>
            <w:vAlign w:val="center"/>
          </w:tcPr>
          <w:p w14:paraId="06760FCC"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894" w:type="dxa"/>
            <w:vAlign w:val="center"/>
          </w:tcPr>
          <w:p w14:paraId="7A48B177"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1080" w:type="dxa"/>
            <w:vAlign w:val="center"/>
          </w:tcPr>
          <w:p w14:paraId="51CD1073"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649" w:type="dxa"/>
            <w:vAlign w:val="center"/>
          </w:tcPr>
          <w:p w14:paraId="42FCED1C"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971" w:type="dxa"/>
            <w:vAlign w:val="center"/>
          </w:tcPr>
          <w:p w14:paraId="7C212322" w14:textId="77777777" w:rsidR="00866448" w:rsidRPr="00AD4CB3" w:rsidRDefault="00866448" w:rsidP="00AD4CB3">
            <w:pPr>
              <w:spacing w:after="0" w:line="240" w:lineRule="auto"/>
              <w:jc w:val="center"/>
              <w:rPr>
                <w:sz w:val="20"/>
                <w:szCs w:val="20"/>
              </w:rPr>
            </w:pPr>
            <w:r w:rsidRPr="00AD4CB3">
              <w:rPr>
                <w:rFonts w:asciiTheme="minorBidi" w:hAnsiTheme="minorBidi"/>
                <w:sz w:val="20"/>
                <w:szCs w:val="20"/>
                <w:rtl/>
              </w:rPr>
              <w:t>□</w:t>
            </w:r>
          </w:p>
        </w:tc>
        <w:tc>
          <w:tcPr>
            <w:tcW w:w="4295" w:type="dxa"/>
          </w:tcPr>
          <w:p w14:paraId="1E4DD8FF" w14:textId="77777777" w:rsidR="00866448" w:rsidRPr="00AD4CB3" w:rsidRDefault="00866448" w:rsidP="00AD4CB3">
            <w:pPr>
              <w:spacing w:after="0" w:line="240" w:lineRule="auto"/>
              <w:rPr>
                <w:rFonts w:asciiTheme="majorBidi" w:hAnsiTheme="majorBidi" w:cstheme="majorBidi"/>
                <w:sz w:val="20"/>
                <w:szCs w:val="20"/>
              </w:rPr>
            </w:pPr>
            <w:r w:rsidRPr="00AD4CB3">
              <w:rPr>
                <w:rFonts w:asciiTheme="majorBidi" w:hAnsiTheme="majorBidi" w:cstheme="majorBidi"/>
                <w:sz w:val="20"/>
                <w:szCs w:val="20"/>
              </w:rPr>
              <w:t>I need to know how to use appropriate words, appropriate forms, and appropriate tone of voice when I make refusals.</w:t>
            </w:r>
          </w:p>
        </w:tc>
        <w:tc>
          <w:tcPr>
            <w:tcW w:w="449" w:type="dxa"/>
          </w:tcPr>
          <w:p w14:paraId="2B8A7C0A" w14:textId="77777777" w:rsidR="00866448" w:rsidRPr="00AD4CB3" w:rsidRDefault="00866448" w:rsidP="00AD4CB3">
            <w:pPr>
              <w:spacing w:after="0" w:line="240" w:lineRule="auto"/>
              <w:rPr>
                <w:sz w:val="20"/>
                <w:szCs w:val="20"/>
              </w:rPr>
            </w:pPr>
            <w:r w:rsidRPr="00AD4CB3">
              <w:rPr>
                <w:sz w:val="20"/>
                <w:szCs w:val="20"/>
              </w:rPr>
              <w:t>48</w:t>
            </w:r>
          </w:p>
        </w:tc>
      </w:tr>
    </w:tbl>
    <w:p w14:paraId="3CC07C7C" w14:textId="77777777" w:rsidR="00866448" w:rsidRPr="009148E1" w:rsidRDefault="00866448" w:rsidP="00866448">
      <w:pPr>
        <w:autoSpaceDE w:val="0"/>
        <w:autoSpaceDN w:val="0"/>
        <w:adjustRightInd w:val="0"/>
        <w:spacing w:after="0" w:line="480" w:lineRule="auto"/>
        <w:jc w:val="center"/>
        <w:rPr>
          <w:rFonts w:asciiTheme="majorBidi" w:hAnsiTheme="majorBidi" w:cstheme="majorBidi"/>
          <w:sz w:val="22"/>
          <w:szCs w:val="22"/>
        </w:rPr>
      </w:pPr>
    </w:p>
    <w:p w14:paraId="1E1EABC3" w14:textId="65B99BAA" w:rsidR="00866448" w:rsidRPr="00E7249A" w:rsidRDefault="00866448" w:rsidP="00E7249A">
      <w:pPr>
        <w:pStyle w:val="Heading2"/>
        <w:spacing w:line="480" w:lineRule="auto"/>
        <w:rPr>
          <w:rFonts w:asciiTheme="majorBidi" w:hAnsiTheme="majorBidi"/>
          <w:b/>
          <w:bCs/>
          <w:color w:val="auto"/>
          <w:sz w:val="20"/>
          <w:szCs w:val="20"/>
        </w:rPr>
      </w:pPr>
      <w:bookmarkStart w:id="54" w:name="_Toc441386230"/>
      <w:r w:rsidRPr="00E7249A">
        <w:rPr>
          <w:rFonts w:asciiTheme="majorBidi" w:hAnsiTheme="majorBidi"/>
          <w:b/>
          <w:bCs/>
          <w:color w:val="auto"/>
          <w:sz w:val="20"/>
          <w:szCs w:val="20"/>
        </w:rPr>
        <w:lastRenderedPageBreak/>
        <w:t xml:space="preserve">Appendix D: </w:t>
      </w:r>
      <w:r w:rsidR="00DC4C8B" w:rsidRPr="00E7249A">
        <w:rPr>
          <w:rFonts w:asciiTheme="majorBidi" w:hAnsiTheme="majorBidi"/>
          <w:b/>
          <w:bCs/>
          <w:color w:val="auto"/>
          <w:sz w:val="20"/>
          <w:szCs w:val="20"/>
        </w:rPr>
        <w:t xml:space="preserve">Sample of </w:t>
      </w:r>
      <w:r w:rsidRPr="00E7249A">
        <w:rPr>
          <w:rFonts w:asciiTheme="majorBidi" w:hAnsiTheme="majorBidi"/>
          <w:b/>
          <w:bCs/>
          <w:color w:val="auto"/>
          <w:sz w:val="20"/>
          <w:szCs w:val="20"/>
        </w:rPr>
        <w:t>Meta-pragmatic Awareness Questionnaire</w:t>
      </w:r>
      <w:bookmarkEnd w:id="54"/>
      <w:r w:rsidR="00DC4C8B" w:rsidRPr="00E7249A">
        <w:rPr>
          <w:rFonts w:asciiTheme="majorBidi" w:hAnsiTheme="majorBidi"/>
          <w:b/>
          <w:bCs/>
          <w:color w:val="auto"/>
          <w:sz w:val="20"/>
          <w:szCs w:val="20"/>
        </w:rPr>
        <w:t xml:space="preserve"> Items</w:t>
      </w:r>
    </w:p>
    <w:p w14:paraId="19B00BEB" w14:textId="77777777" w:rsidR="00866448" w:rsidRPr="009148E1" w:rsidRDefault="00866448" w:rsidP="00866448">
      <w:pPr>
        <w:autoSpaceDE w:val="0"/>
        <w:autoSpaceDN w:val="0"/>
        <w:adjustRightInd w:val="0"/>
        <w:spacing w:after="0" w:line="360" w:lineRule="auto"/>
        <w:rPr>
          <w:rFonts w:asciiTheme="majorBidi" w:hAnsiTheme="majorBidi" w:cstheme="majorBidi"/>
          <w:bCs/>
          <w:sz w:val="22"/>
          <w:szCs w:val="22"/>
        </w:rPr>
      </w:pPr>
      <w:r w:rsidRPr="009148E1">
        <w:rPr>
          <w:rFonts w:asciiTheme="majorBidi" w:hAnsiTheme="majorBidi" w:cstheme="majorBidi"/>
          <w:bCs/>
          <w:sz w:val="22"/>
          <w:szCs w:val="22"/>
        </w:rPr>
        <w:t>In this questionnaire, you will find several communication situations in which you interact with someone. Imagine you are the person in the situation which refuse each scenario and determine the degree of formality, familiarity, and imposition in each situation. (please just write the numbers in the given table)</w:t>
      </w:r>
    </w:p>
    <w:p w14:paraId="11C5F311" w14:textId="77777777" w:rsidR="00866448" w:rsidRPr="009148E1" w:rsidRDefault="00866448" w:rsidP="00866448">
      <w:pPr>
        <w:autoSpaceDE w:val="0"/>
        <w:autoSpaceDN w:val="0"/>
        <w:adjustRightInd w:val="0"/>
        <w:spacing w:after="0" w:line="360" w:lineRule="auto"/>
        <w:rPr>
          <w:rFonts w:asciiTheme="majorBidi" w:hAnsiTheme="majorBidi" w:cstheme="majorBidi"/>
          <w:bCs/>
          <w:i/>
          <w:iCs/>
          <w:sz w:val="22"/>
          <w:szCs w:val="22"/>
        </w:rPr>
      </w:pPr>
      <w:r w:rsidRPr="009148E1">
        <w:rPr>
          <w:rFonts w:asciiTheme="majorBidi" w:hAnsiTheme="majorBidi" w:cstheme="majorBidi"/>
          <w:b/>
          <w:sz w:val="22"/>
          <w:szCs w:val="22"/>
        </w:rPr>
        <w:t>Status:</w:t>
      </w:r>
      <w:r w:rsidRPr="009148E1">
        <w:rPr>
          <w:rFonts w:asciiTheme="majorBidi" w:hAnsiTheme="majorBidi" w:cstheme="majorBidi"/>
          <w:bCs/>
          <w:sz w:val="22"/>
          <w:szCs w:val="22"/>
        </w:rPr>
        <w:t xml:space="preserve"> 1. </w:t>
      </w:r>
      <w:r w:rsidRPr="009148E1">
        <w:rPr>
          <w:rFonts w:asciiTheme="majorBidi" w:hAnsiTheme="majorBidi" w:cstheme="majorBidi"/>
          <w:bCs/>
          <w:i/>
          <w:iCs/>
          <w:sz w:val="22"/>
          <w:szCs w:val="22"/>
        </w:rPr>
        <w:t>Higher to lower Status</w:t>
      </w:r>
      <w:r w:rsidRPr="009148E1">
        <w:rPr>
          <w:rFonts w:asciiTheme="majorBidi" w:hAnsiTheme="majorBidi" w:cstheme="majorBidi"/>
          <w:b/>
          <w:i/>
          <w:iCs/>
          <w:sz w:val="22"/>
          <w:szCs w:val="22"/>
        </w:rPr>
        <w:t xml:space="preserve">/ </w:t>
      </w:r>
      <w:r w:rsidRPr="009148E1">
        <w:rPr>
          <w:rFonts w:asciiTheme="majorBidi" w:hAnsiTheme="majorBidi" w:cstheme="majorBidi"/>
          <w:bCs/>
          <w:i/>
          <w:iCs/>
          <w:sz w:val="22"/>
          <w:szCs w:val="22"/>
        </w:rPr>
        <w:t>2. Equal to Equal status</w:t>
      </w:r>
      <w:r w:rsidRPr="009148E1">
        <w:rPr>
          <w:rFonts w:asciiTheme="majorBidi" w:hAnsiTheme="majorBidi" w:cstheme="majorBidi"/>
          <w:b/>
          <w:i/>
          <w:iCs/>
          <w:sz w:val="22"/>
          <w:szCs w:val="22"/>
        </w:rPr>
        <w:t xml:space="preserve">/  </w:t>
      </w:r>
      <w:r w:rsidRPr="009148E1">
        <w:rPr>
          <w:rFonts w:asciiTheme="majorBidi" w:hAnsiTheme="majorBidi" w:cstheme="majorBidi"/>
          <w:bCs/>
          <w:i/>
          <w:iCs/>
          <w:sz w:val="22"/>
          <w:szCs w:val="22"/>
        </w:rPr>
        <w:t>3. Lower to higher status</w:t>
      </w:r>
    </w:p>
    <w:p w14:paraId="720A8B98" w14:textId="77777777" w:rsidR="00866448" w:rsidRPr="009148E1" w:rsidRDefault="00866448" w:rsidP="00866448">
      <w:pPr>
        <w:autoSpaceDE w:val="0"/>
        <w:autoSpaceDN w:val="0"/>
        <w:adjustRightInd w:val="0"/>
        <w:spacing w:after="0" w:line="360" w:lineRule="auto"/>
        <w:rPr>
          <w:rFonts w:asciiTheme="majorBidi" w:hAnsiTheme="majorBidi" w:cstheme="majorBidi"/>
          <w:bCs/>
          <w:i/>
          <w:iCs/>
          <w:sz w:val="22"/>
          <w:szCs w:val="22"/>
        </w:rPr>
      </w:pPr>
      <w:r w:rsidRPr="009148E1">
        <w:rPr>
          <w:rFonts w:asciiTheme="majorBidi" w:hAnsiTheme="majorBidi" w:cstheme="majorBidi"/>
          <w:b/>
          <w:sz w:val="22"/>
          <w:szCs w:val="22"/>
        </w:rPr>
        <w:t xml:space="preserve">Degree of Familiarity: </w:t>
      </w:r>
      <w:r w:rsidRPr="009148E1">
        <w:rPr>
          <w:rFonts w:asciiTheme="majorBidi" w:hAnsiTheme="majorBidi" w:cstheme="majorBidi"/>
          <w:bCs/>
          <w:sz w:val="22"/>
          <w:szCs w:val="22"/>
        </w:rPr>
        <w:t>1</w:t>
      </w:r>
      <w:r w:rsidRPr="009148E1">
        <w:rPr>
          <w:rFonts w:asciiTheme="majorBidi" w:hAnsiTheme="majorBidi" w:cstheme="majorBidi"/>
          <w:b/>
          <w:i/>
          <w:iCs/>
          <w:sz w:val="22"/>
          <w:szCs w:val="22"/>
        </w:rPr>
        <w:t xml:space="preserve">. </w:t>
      </w:r>
      <w:r w:rsidRPr="009148E1">
        <w:rPr>
          <w:rFonts w:asciiTheme="majorBidi" w:hAnsiTheme="majorBidi" w:cstheme="majorBidi"/>
          <w:bCs/>
          <w:i/>
          <w:iCs/>
          <w:sz w:val="22"/>
          <w:szCs w:val="22"/>
        </w:rPr>
        <w:t>Formal / 2. Informal/  3. Semi-Formal</w:t>
      </w:r>
    </w:p>
    <w:p w14:paraId="4D41DDC7" w14:textId="29E32F37" w:rsidR="00866448" w:rsidRPr="009148E1" w:rsidRDefault="00866448" w:rsidP="006676DB">
      <w:pPr>
        <w:autoSpaceDE w:val="0"/>
        <w:autoSpaceDN w:val="0"/>
        <w:adjustRightInd w:val="0"/>
        <w:spacing w:after="0" w:line="360" w:lineRule="auto"/>
        <w:rPr>
          <w:rFonts w:asciiTheme="majorBidi" w:hAnsiTheme="majorBidi" w:cstheme="majorBidi"/>
          <w:bCs/>
          <w:sz w:val="22"/>
          <w:szCs w:val="22"/>
        </w:rPr>
      </w:pPr>
      <w:r w:rsidRPr="009148E1">
        <w:rPr>
          <w:rFonts w:asciiTheme="majorBidi" w:hAnsiTheme="majorBidi" w:cstheme="majorBidi"/>
          <w:b/>
          <w:sz w:val="22"/>
          <w:szCs w:val="22"/>
        </w:rPr>
        <w:t>Degree of severity</w:t>
      </w:r>
      <w:r w:rsidRPr="009148E1">
        <w:rPr>
          <w:rFonts w:asciiTheme="majorBidi" w:hAnsiTheme="majorBidi" w:cstheme="majorBidi"/>
          <w:bCs/>
          <w:sz w:val="22"/>
          <w:szCs w:val="22"/>
        </w:rPr>
        <w:t xml:space="preserve">: most trivial 1-2-3-4-5 most severe </w:t>
      </w:r>
    </w:p>
    <w:p w14:paraId="72E6023E" w14:textId="35A745E9" w:rsidR="00866448" w:rsidRPr="009148E1" w:rsidRDefault="00866448" w:rsidP="00866448">
      <w:pPr>
        <w:autoSpaceDE w:val="0"/>
        <w:autoSpaceDN w:val="0"/>
        <w:adjustRightInd w:val="0"/>
        <w:spacing w:after="0" w:line="360" w:lineRule="auto"/>
        <w:rPr>
          <w:rFonts w:asciiTheme="majorBidi" w:hAnsiTheme="majorBidi" w:cstheme="majorBidi"/>
          <w:bCs/>
          <w:sz w:val="22"/>
          <w:szCs w:val="22"/>
        </w:rPr>
      </w:pPr>
      <w:r w:rsidRPr="009148E1">
        <w:rPr>
          <w:rFonts w:asciiTheme="majorBidi" w:hAnsiTheme="majorBidi" w:cstheme="majorBidi"/>
          <w:bCs/>
          <w:sz w:val="22"/>
          <w:szCs w:val="22"/>
        </w:rPr>
        <w:t>1.</w:t>
      </w:r>
      <w:r w:rsidR="0008752E" w:rsidRPr="009148E1">
        <w:rPr>
          <w:rFonts w:asciiTheme="majorBidi" w:hAnsiTheme="majorBidi" w:cstheme="majorBidi"/>
          <w:bCs/>
          <w:sz w:val="22"/>
          <w:szCs w:val="22"/>
        </w:rPr>
        <w:t xml:space="preserve"> </w:t>
      </w:r>
      <w:r w:rsidRPr="009148E1">
        <w:rPr>
          <w:rFonts w:asciiTheme="majorBidi" w:hAnsiTheme="majorBidi" w:cstheme="majorBidi"/>
          <w:bCs/>
          <w:sz w:val="22"/>
          <w:szCs w:val="22"/>
        </w:rPr>
        <w:t>You are in your professor’s office talking about your final paper which is due in two weeks. Your professor indicates that he has a guest speaker coming to his next class and invites you to attend that lecture but you cannot. (Invitation: refusing to higher status)</w:t>
      </w:r>
    </w:p>
    <w:p w14:paraId="7CF0F463" w14:textId="77777777" w:rsidR="00866448" w:rsidRPr="009148E1" w:rsidRDefault="00866448" w:rsidP="00866448">
      <w:pPr>
        <w:autoSpaceDE w:val="0"/>
        <w:autoSpaceDN w:val="0"/>
        <w:adjustRightInd w:val="0"/>
        <w:spacing w:after="0" w:line="360" w:lineRule="auto"/>
        <w:rPr>
          <w:rFonts w:asciiTheme="majorBidi" w:hAnsiTheme="majorBidi" w:cstheme="majorBidi"/>
          <w:bCs/>
          <w:sz w:val="22"/>
          <w:szCs w:val="22"/>
        </w:rPr>
      </w:pPr>
      <w:r w:rsidRPr="009148E1">
        <w:rPr>
          <w:rFonts w:asciiTheme="majorBidi" w:hAnsiTheme="majorBidi" w:cstheme="majorBidi"/>
          <w:bCs/>
          <w:sz w:val="22"/>
          <w:szCs w:val="22"/>
        </w:rPr>
        <w:t>Your professor: By the way, I have a guest speaker in my next class who will be discussing issues which are relevant to your paper. Would you like to attend?</w:t>
      </w:r>
    </w:p>
    <w:p w14:paraId="206148B2" w14:textId="034C86FC" w:rsidR="00866448" w:rsidRPr="009148E1" w:rsidRDefault="00866448" w:rsidP="006676DB">
      <w:pPr>
        <w:autoSpaceDE w:val="0"/>
        <w:autoSpaceDN w:val="0"/>
        <w:adjustRightInd w:val="0"/>
        <w:spacing w:after="0" w:line="360" w:lineRule="auto"/>
        <w:rPr>
          <w:rFonts w:asciiTheme="majorBidi" w:hAnsiTheme="majorBidi" w:cstheme="majorBidi"/>
          <w:b/>
          <w:sz w:val="22"/>
          <w:szCs w:val="22"/>
        </w:rPr>
      </w:pPr>
      <w:r w:rsidRPr="009148E1">
        <w:rPr>
          <w:rFonts w:asciiTheme="majorBidi" w:hAnsiTheme="majorBidi" w:cstheme="majorBidi"/>
          <w:bCs/>
          <w:sz w:val="22"/>
          <w:szCs w:val="22"/>
        </w:rPr>
        <w:t xml:space="preserve">You refuse by saying: </w:t>
      </w:r>
      <w:r w:rsidRPr="009148E1">
        <w:rPr>
          <w:rFonts w:asciiTheme="majorBidi" w:hAnsiTheme="majorBidi" w:cstheme="majorBidi"/>
          <w:b/>
          <w:sz w:val="22"/>
          <w:szCs w:val="22"/>
        </w:rPr>
        <w:t>I’d like to come but I’ve already made plans.</w:t>
      </w:r>
    </w:p>
    <w:tbl>
      <w:tblPr>
        <w:tblStyle w:val="LightGrid-Accent3"/>
        <w:tblW w:w="0" w:type="auto"/>
        <w:tblLook w:val="04A0" w:firstRow="1" w:lastRow="0" w:firstColumn="1" w:lastColumn="0" w:noHBand="0" w:noVBand="1"/>
      </w:tblPr>
      <w:tblGrid>
        <w:gridCol w:w="1028"/>
        <w:gridCol w:w="1028"/>
        <w:gridCol w:w="1028"/>
        <w:gridCol w:w="1032"/>
        <w:gridCol w:w="1030"/>
        <w:gridCol w:w="1029"/>
        <w:gridCol w:w="622"/>
        <w:gridCol w:w="622"/>
        <w:gridCol w:w="623"/>
        <w:gridCol w:w="622"/>
        <w:gridCol w:w="623"/>
      </w:tblGrid>
      <w:tr w:rsidR="00866448" w:rsidRPr="009148E1" w14:paraId="5F311703" w14:textId="77777777" w:rsidTr="00866448">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192" w:type="dxa"/>
            <w:gridSpan w:val="3"/>
          </w:tcPr>
          <w:p w14:paraId="4F2EA0CA" w14:textId="77777777" w:rsidR="00866448" w:rsidRPr="009148E1" w:rsidRDefault="00866448" w:rsidP="00866448">
            <w:pPr>
              <w:autoSpaceDE w:val="0"/>
              <w:autoSpaceDN w:val="0"/>
              <w:adjustRightInd w:val="0"/>
              <w:spacing w:line="360" w:lineRule="auto"/>
              <w:jc w:val="center"/>
              <w:rPr>
                <w:rFonts w:asciiTheme="majorBidi" w:hAnsiTheme="majorBidi"/>
                <w:sz w:val="22"/>
                <w:szCs w:val="22"/>
              </w:rPr>
            </w:pPr>
            <w:r w:rsidRPr="009148E1">
              <w:rPr>
                <w:rFonts w:asciiTheme="majorBidi" w:hAnsiTheme="majorBidi"/>
                <w:sz w:val="22"/>
                <w:szCs w:val="22"/>
              </w:rPr>
              <w:t>Status</w:t>
            </w:r>
          </w:p>
        </w:tc>
        <w:tc>
          <w:tcPr>
            <w:tcW w:w="3192" w:type="dxa"/>
            <w:gridSpan w:val="3"/>
          </w:tcPr>
          <w:p w14:paraId="4ADB5434" w14:textId="77777777" w:rsidR="00866448" w:rsidRPr="009148E1" w:rsidRDefault="00866448" w:rsidP="00866448">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2"/>
                <w:szCs w:val="22"/>
              </w:rPr>
            </w:pPr>
            <w:r w:rsidRPr="009148E1">
              <w:rPr>
                <w:rFonts w:asciiTheme="majorBidi" w:hAnsiTheme="majorBidi"/>
                <w:sz w:val="22"/>
                <w:szCs w:val="22"/>
              </w:rPr>
              <w:t>Degree of Formality</w:t>
            </w:r>
          </w:p>
        </w:tc>
        <w:tc>
          <w:tcPr>
            <w:tcW w:w="3192" w:type="dxa"/>
            <w:gridSpan w:val="5"/>
          </w:tcPr>
          <w:p w14:paraId="5B3A1B2B" w14:textId="77777777" w:rsidR="00866448" w:rsidRPr="009148E1" w:rsidRDefault="00866448" w:rsidP="00866448">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2"/>
                <w:szCs w:val="22"/>
              </w:rPr>
            </w:pPr>
            <w:r w:rsidRPr="009148E1">
              <w:rPr>
                <w:rFonts w:asciiTheme="majorBidi" w:hAnsiTheme="majorBidi"/>
                <w:sz w:val="22"/>
                <w:szCs w:val="22"/>
              </w:rPr>
              <w:t>Degree of Severity</w:t>
            </w:r>
          </w:p>
        </w:tc>
      </w:tr>
      <w:tr w:rsidR="00866448" w:rsidRPr="009148E1" w14:paraId="75C641ED" w14:textId="77777777" w:rsidTr="00866448">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064" w:type="dxa"/>
          </w:tcPr>
          <w:p w14:paraId="794CB87C" w14:textId="77777777" w:rsidR="00866448" w:rsidRPr="009148E1" w:rsidRDefault="00866448" w:rsidP="00866448">
            <w:pPr>
              <w:autoSpaceDE w:val="0"/>
              <w:autoSpaceDN w:val="0"/>
              <w:adjustRightInd w:val="0"/>
              <w:spacing w:line="360" w:lineRule="auto"/>
              <w:jc w:val="center"/>
              <w:rPr>
                <w:rFonts w:asciiTheme="majorBidi" w:hAnsiTheme="majorBidi"/>
                <w:sz w:val="22"/>
                <w:szCs w:val="22"/>
              </w:rPr>
            </w:pPr>
            <w:r w:rsidRPr="009148E1">
              <w:rPr>
                <w:rFonts w:asciiTheme="majorBidi" w:hAnsiTheme="majorBidi"/>
                <w:sz w:val="22"/>
                <w:szCs w:val="22"/>
              </w:rPr>
              <w:t>1</w:t>
            </w:r>
          </w:p>
        </w:tc>
        <w:tc>
          <w:tcPr>
            <w:tcW w:w="1064" w:type="dxa"/>
          </w:tcPr>
          <w:p w14:paraId="0F4E6A8E" w14:textId="77777777" w:rsidR="00866448" w:rsidRPr="009148E1" w:rsidRDefault="00866448" w:rsidP="00866448">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9148E1">
              <w:rPr>
                <w:rFonts w:asciiTheme="majorBidi" w:hAnsiTheme="majorBidi" w:cstheme="majorBidi"/>
                <w:sz w:val="22"/>
                <w:szCs w:val="22"/>
              </w:rPr>
              <w:t>2</w:t>
            </w:r>
          </w:p>
        </w:tc>
        <w:tc>
          <w:tcPr>
            <w:tcW w:w="1064" w:type="dxa"/>
          </w:tcPr>
          <w:p w14:paraId="4E5A86A7" w14:textId="77777777" w:rsidR="00866448" w:rsidRPr="009148E1" w:rsidRDefault="00866448" w:rsidP="00866448">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9148E1">
              <w:rPr>
                <w:rFonts w:asciiTheme="majorBidi" w:hAnsiTheme="majorBidi" w:cstheme="majorBidi"/>
                <w:sz w:val="22"/>
                <w:szCs w:val="22"/>
              </w:rPr>
              <w:t>3</w:t>
            </w:r>
          </w:p>
        </w:tc>
        <w:tc>
          <w:tcPr>
            <w:tcW w:w="1064" w:type="dxa"/>
          </w:tcPr>
          <w:p w14:paraId="01EC8FEF" w14:textId="77777777" w:rsidR="00866448" w:rsidRPr="009148E1" w:rsidRDefault="00866448" w:rsidP="00866448">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9148E1">
              <w:rPr>
                <w:rFonts w:asciiTheme="majorBidi" w:hAnsiTheme="majorBidi" w:cstheme="majorBidi"/>
                <w:sz w:val="22"/>
                <w:szCs w:val="22"/>
              </w:rPr>
              <w:t>1</w:t>
            </w:r>
          </w:p>
        </w:tc>
        <w:tc>
          <w:tcPr>
            <w:tcW w:w="1064" w:type="dxa"/>
          </w:tcPr>
          <w:p w14:paraId="6B5A8070" w14:textId="77777777" w:rsidR="00866448" w:rsidRPr="009148E1" w:rsidRDefault="00866448" w:rsidP="00866448">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9148E1">
              <w:rPr>
                <w:rFonts w:asciiTheme="majorBidi" w:hAnsiTheme="majorBidi" w:cstheme="majorBidi"/>
                <w:sz w:val="22"/>
                <w:szCs w:val="22"/>
              </w:rPr>
              <w:t>2</w:t>
            </w:r>
          </w:p>
        </w:tc>
        <w:tc>
          <w:tcPr>
            <w:tcW w:w="1064" w:type="dxa"/>
          </w:tcPr>
          <w:p w14:paraId="09FE46DF" w14:textId="77777777" w:rsidR="00866448" w:rsidRPr="009148E1" w:rsidRDefault="00866448" w:rsidP="00866448">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9148E1">
              <w:rPr>
                <w:rFonts w:asciiTheme="majorBidi" w:hAnsiTheme="majorBidi" w:cstheme="majorBidi"/>
                <w:sz w:val="22"/>
                <w:szCs w:val="22"/>
              </w:rPr>
              <w:t>3</w:t>
            </w:r>
          </w:p>
        </w:tc>
        <w:tc>
          <w:tcPr>
            <w:tcW w:w="638" w:type="dxa"/>
          </w:tcPr>
          <w:p w14:paraId="7AF19F11" w14:textId="77777777" w:rsidR="00866448" w:rsidRPr="009148E1" w:rsidRDefault="00866448" w:rsidP="00866448">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9148E1">
              <w:rPr>
                <w:rFonts w:asciiTheme="majorBidi" w:hAnsiTheme="majorBidi" w:cstheme="majorBidi"/>
                <w:sz w:val="22"/>
                <w:szCs w:val="22"/>
              </w:rPr>
              <w:t>1</w:t>
            </w:r>
          </w:p>
        </w:tc>
        <w:tc>
          <w:tcPr>
            <w:tcW w:w="638" w:type="dxa"/>
          </w:tcPr>
          <w:p w14:paraId="22704903" w14:textId="77777777" w:rsidR="00866448" w:rsidRPr="009148E1" w:rsidRDefault="00866448" w:rsidP="00866448">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9148E1">
              <w:rPr>
                <w:rFonts w:asciiTheme="majorBidi" w:hAnsiTheme="majorBidi" w:cstheme="majorBidi"/>
                <w:sz w:val="22"/>
                <w:szCs w:val="22"/>
              </w:rPr>
              <w:t>2</w:t>
            </w:r>
          </w:p>
        </w:tc>
        <w:tc>
          <w:tcPr>
            <w:tcW w:w="639" w:type="dxa"/>
          </w:tcPr>
          <w:p w14:paraId="48ADB90D" w14:textId="77777777" w:rsidR="00866448" w:rsidRPr="009148E1" w:rsidRDefault="00866448" w:rsidP="00866448">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9148E1">
              <w:rPr>
                <w:rFonts w:asciiTheme="majorBidi" w:hAnsiTheme="majorBidi" w:cstheme="majorBidi"/>
                <w:sz w:val="22"/>
                <w:szCs w:val="22"/>
              </w:rPr>
              <w:t>3</w:t>
            </w:r>
          </w:p>
        </w:tc>
        <w:tc>
          <w:tcPr>
            <w:tcW w:w="638" w:type="dxa"/>
          </w:tcPr>
          <w:p w14:paraId="4BA11412" w14:textId="77777777" w:rsidR="00866448" w:rsidRPr="009148E1" w:rsidRDefault="00866448" w:rsidP="00866448">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9148E1">
              <w:rPr>
                <w:rFonts w:asciiTheme="majorBidi" w:hAnsiTheme="majorBidi" w:cstheme="majorBidi"/>
                <w:sz w:val="22"/>
                <w:szCs w:val="22"/>
              </w:rPr>
              <w:t>4</w:t>
            </w:r>
          </w:p>
        </w:tc>
        <w:tc>
          <w:tcPr>
            <w:tcW w:w="639" w:type="dxa"/>
          </w:tcPr>
          <w:p w14:paraId="7D8BC30A" w14:textId="77777777" w:rsidR="00866448" w:rsidRPr="009148E1" w:rsidRDefault="00866448" w:rsidP="00866448">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9148E1">
              <w:rPr>
                <w:rFonts w:asciiTheme="majorBidi" w:hAnsiTheme="majorBidi" w:cstheme="majorBidi"/>
                <w:sz w:val="22"/>
                <w:szCs w:val="22"/>
              </w:rPr>
              <w:t>5</w:t>
            </w:r>
          </w:p>
        </w:tc>
      </w:tr>
      <w:tr w:rsidR="00866448" w:rsidRPr="009148E1" w14:paraId="1EECFF5A" w14:textId="77777777" w:rsidTr="008664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gridSpan w:val="3"/>
          </w:tcPr>
          <w:p w14:paraId="51DC257F" w14:textId="77777777" w:rsidR="00866448" w:rsidRPr="009148E1" w:rsidRDefault="00866448" w:rsidP="00866448">
            <w:pPr>
              <w:autoSpaceDE w:val="0"/>
              <w:autoSpaceDN w:val="0"/>
              <w:adjustRightInd w:val="0"/>
              <w:spacing w:line="360" w:lineRule="auto"/>
              <w:rPr>
                <w:rFonts w:asciiTheme="majorBidi" w:hAnsiTheme="majorBidi"/>
                <w:sz w:val="22"/>
                <w:szCs w:val="22"/>
              </w:rPr>
            </w:pPr>
          </w:p>
        </w:tc>
        <w:tc>
          <w:tcPr>
            <w:tcW w:w="3192" w:type="dxa"/>
            <w:gridSpan w:val="3"/>
          </w:tcPr>
          <w:p w14:paraId="0597517B" w14:textId="77777777" w:rsidR="00866448" w:rsidRPr="009148E1" w:rsidRDefault="00866448" w:rsidP="00866448">
            <w:pPr>
              <w:autoSpaceDE w:val="0"/>
              <w:autoSpaceDN w:val="0"/>
              <w:adjustRightInd w:val="0"/>
              <w:spacing w:line="36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Cs/>
                <w:sz w:val="22"/>
                <w:szCs w:val="22"/>
              </w:rPr>
            </w:pPr>
          </w:p>
        </w:tc>
        <w:tc>
          <w:tcPr>
            <w:tcW w:w="3192" w:type="dxa"/>
            <w:gridSpan w:val="5"/>
          </w:tcPr>
          <w:p w14:paraId="191D9515" w14:textId="77777777" w:rsidR="00866448" w:rsidRPr="009148E1" w:rsidRDefault="00866448" w:rsidP="00866448">
            <w:pPr>
              <w:autoSpaceDE w:val="0"/>
              <w:autoSpaceDN w:val="0"/>
              <w:adjustRightInd w:val="0"/>
              <w:spacing w:line="36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Cs/>
                <w:sz w:val="22"/>
                <w:szCs w:val="22"/>
              </w:rPr>
            </w:pPr>
          </w:p>
        </w:tc>
      </w:tr>
    </w:tbl>
    <w:p w14:paraId="050CE66E" w14:textId="77777777" w:rsidR="00866448" w:rsidRPr="009148E1" w:rsidRDefault="00866448" w:rsidP="00996592">
      <w:pPr>
        <w:autoSpaceDE w:val="0"/>
        <w:autoSpaceDN w:val="0"/>
        <w:adjustRightInd w:val="0"/>
        <w:spacing w:after="0" w:line="360" w:lineRule="auto"/>
        <w:rPr>
          <w:rFonts w:asciiTheme="majorBidi" w:hAnsiTheme="majorBidi" w:cstheme="majorBidi"/>
          <w:bCs/>
          <w:sz w:val="22"/>
          <w:szCs w:val="22"/>
        </w:rPr>
      </w:pPr>
    </w:p>
    <w:sectPr w:rsidR="00866448" w:rsidRPr="009148E1" w:rsidSect="005114D0">
      <w:headerReference w:type="even" r:id="rId11"/>
      <w:headerReference w:type="default" r:id="rId12"/>
      <w:footerReference w:type="even" r:id="rId13"/>
      <w:footerReference w:type="default" r:id="rId14"/>
      <w:headerReference w:type="first" r:id="rId15"/>
      <w:footerReference w:type="first" r:id="rId16"/>
      <w:pgSz w:w="11907" w:h="16839" w:code="9"/>
      <w:pgMar w:top="1418" w:right="1418" w:bottom="1418" w:left="1418" w:header="720" w:footer="720" w:gutter="0"/>
      <w:pgNumType w:start="77"/>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4B6AF" w14:textId="77777777" w:rsidR="004213A5" w:rsidRDefault="004213A5" w:rsidP="00FF5C4D">
      <w:pPr>
        <w:spacing w:after="0" w:line="240" w:lineRule="auto"/>
      </w:pPr>
      <w:r>
        <w:separator/>
      </w:r>
    </w:p>
  </w:endnote>
  <w:endnote w:type="continuationSeparator" w:id="0">
    <w:p w14:paraId="2CBED126" w14:textId="77777777" w:rsidR="004213A5" w:rsidRDefault="004213A5" w:rsidP="00FF5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3-Regular">
    <w:altName w:val="MS Mincho"/>
    <w:panose1 w:val="00000000000000000000"/>
    <w:charset w:val="80"/>
    <w:family w:val="roman"/>
    <w:notTrueType/>
    <w:pitch w:val="default"/>
    <w:sig w:usb0="00000000" w:usb1="08070000" w:usb2="00000010" w:usb3="00000000" w:csb0="00020000" w:csb1="00000000"/>
  </w:font>
  <w:font w:name="MinionPro-Regular">
    <w:altName w:val="MS Mincho"/>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A9FF5" w14:textId="77777777" w:rsidR="00375D21" w:rsidRDefault="00375D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015576688"/>
      <w:docPartObj>
        <w:docPartGallery w:val="Page Numbers (Bottom of Page)"/>
        <w:docPartUnique/>
      </w:docPartObj>
    </w:sdtPr>
    <w:sdtEndPr>
      <w:rPr>
        <w:noProof/>
      </w:rPr>
    </w:sdtEndPr>
    <w:sdtContent>
      <w:p w14:paraId="3FCE4A95" w14:textId="4C27646B" w:rsidR="005114D0" w:rsidRPr="00375D21" w:rsidRDefault="005114D0">
        <w:pPr>
          <w:pStyle w:val="Footer"/>
          <w:jc w:val="center"/>
          <w:rPr>
            <w:sz w:val="24"/>
            <w:szCs w:val="24"/>
          </w:rPr>
        </w:pPr>
        <w:r w:rsidRPr="00375D21">
          <w:rPr>
            <w:sz w:val="24"/>
            <w:szCs w:val="24"/>
          </w:rPr>
          <w:fldChar w:fldCharType="begin"/>
        </w:r>
        <w:r w:rsidRPr="00375D21">
          <w:rPr>
            <w:sz w:val="24"/>
            <w:szCs w:val="24"/>
          </w:rPr>
          <w:instrText xml:space="preserve"> PAGE   \* MERGEFORMAT </w:instrText>
        </w:r>
        <w:r w:rsidRPr="00375D21">
          <w:rPr>
            <w:sz w:val="24"/>
            <w:szCs w:val="24"/>
          </w:rPr>
          <w:fldChar w:fldCharType="separate"/>
        </w:r>
        <w:r w:rsidR="005E46FF">
          <w:rPr>
            <w:noProof/>
            <w:sz w:val="24"/>
            <w:szCs w:val="24"/>
          </w:rPr>
          <w:t>94</w:t>
        </w:r>
        <w:r w:rsidRPr="00375D21">
          <w:rPr>
            <w:noProof/>
            <w:sz w:val="24"/>
            <w:szCs w:val="24"/>
          </w:rPr>
          <w:fldChar w:fldCharType="end"/>
        </w:r>
      </w:p>
    </w:sdtContent>
  </w:sdt>
  <w:p w14:paraId="6C88587F" w14:textId="77777777" w:rsidR="005114D0" w:rsidRDefault="005114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FF09B" w14:textId="77777777" w:rsidR="00375D21" w:rsidRDefault="00375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8BF0F" w14:textId="77777777" w:rsidR="004213A5" w:rsidRDefault="004213A5" w:rsidP="00FF5C4D">
      <w:pPr>
        <w:spacing w:after="0" w:line="240" w:lineRule="auto"/>
      </w:pPr>
      <w:r>
        <w:separator/>
      </w:r>
    </w:p>
  </w:footnote>
  <w:footnote w:type="continuationSeparator" w:id="0">
    <w:p w14:paraId="51A4CD3D" w14:textId="77777777" w:rsidR="004213A5" w:rsidRDefault="004213A5" w:rsidP="00FF5C4D">
      <w:pPr>
        <w:spacing w:after="0" w:line="240" w:lineRule="auto"/>
      </w:pPr>
      <w:r>
        <w:continuationSeparator/>
      </w:r>
    </w:p>
  </w:footnote>
  <w:footnote w:id="1">
    <w:p w14:paraId="0F9461C8" w14:textId="77C8185D" w:rsidR="005114D0" w:rsidRPr="00087AE5" w:rsidRDefault="005114D0" w:rsidP="00BA5E66">
      <w:pPr>
        <w:spacing w:line="200" w:lineRule="atLeast"/>
        <w:jc w:val="both"/>
        <w:rPr>
          <w:sz w:val="20"/>
          <w:szCs w:val="20"/>
        </w:rPr>
      </w:pPr>
      <w:r w:rsidRPr="00087AE5">
        <w:rPr>
          <w:rStyle w:val="FootnoteReference"/>
          <w:sz w:val="20"/>
          <w:szCs w:val="20"/>
        </w:rPr>
        <w:footnoteRef/>
      </w:r>
      <w:r w:rsidRPr="00087AE5">
        <w:rPr>
          <w:sz w:val="20"/>
          <w:szCs w:val="20"/>
        </w:rPr>
        <w:t xml:space="preserve">Assistant Professor of Applied Linguistics (Corresponding Author), </w:t>
      </w:r>
      <w:hyperlink r:id="rId1" w:history="1">
        <w:r w:rsidRPr="00087AE5">
          <w:rPr>
            <w:rStyle w:val="Hyperlink"/>
            <w:sz w:val="20"/>
            <w:szCs w:val="20"/>
            <w:u w:val="none"/>
          </w:rPr>
          <w:t>a.arabmofrad@gu.ac.ir</w:t>
        </w:r>
      </w:hyperlink>
      <w:r w:rsidRPr="00087AE5">
        <w:rPr>
          <w:sz w:val="20"/>
          <w:szCs w:val="20"/>
        </w:rPr>
        <w:t>; Department of English Language and Literature, Faculty of Humanities and Social Sciences, Golestan University, Gorgan, Iran.</w:t>
      </w:r>
    </w:p>
  </w:footnote>
  <w:footnote w:id="2">
    <w:p w14:paraId="6B1C0095" w14:textId="2F319340" w:rsidR="005114D0" w:rsidRPr="00087AE5" w:rsidRDefault="005114D0" w:rsidP="00DF4B77">
      <w:pPr>
        <w:autoSpaceDE w:val="0"/>
        <w:autoSpaceDN w:val="0"/>
        <w:adjustRightInd w:val="0"/>
        <w:spacing w:before="120" w:after="120" w:line="240" w:lineRule="auto"/>
        <w:jc w:val="both"/>
        <w:rPr>
          <w:sz w:val="20"/>
          <w:szCs w:val="20"/>
        </w:rPr>
      </w:pPr>
      <w:r w:rsidRPr="00087AE5">
        <w:rPr>
          <w:rStyle w:val="FootnoteReference"/>
          <w:sz w:val="20"/>
          <w:szCs w:val="20"/>
        </w:rPr>
        <w:footnoteRef/>
      </w:r>
      <w:r w:rsidRPr="00087AE5">
        <w:rPr>
          <w:sz w:val="20"/>
          <w:szCs w:val="20"/>
        </w:rPr>
        <w:t xml:space="preserve">Assistant Professor of Applied Linguistics, </w:t>
      </w:r>
      <w:hyperlink r:id="rId2" w:history="1">
        <w:r w:rsidRPr="00087AE5">
          <w:rPr>
            <w:rStyle w:val="Hyperlink"/>
            <w:sz w:val="20"/>
            <w:szCs w:val="20"/>
            <w:u w:val="none"/>
          </w:rPr>
          <w:t>a.derakhshan@gu.ac.ir</w:t>
        </w:r>
      </w:hyperlink>
      <w:r w:rsidRPr="00087AE5">
        <w:rPr>
          <w:sz w:val="20"/>
          <w:szCs w:val="20"/>
        </w:rPr>
        <w:t>; Department of English Language and Literature, Faculty of Humanities and Social Sciences, Golestan University, Gorgan, Iran.</w:t>
      </w:r>
    </w:p>
  </w:footnote>
  <w:footnote w:id="3">
    <w:p w14:paraId="49D0070A" w14:textId="5FB787B8" w:rsidR="005114D0" w:rsidRPr="00347007" w:rsidRDefault="005114D0" w:rsidP="00347007">
      <w:pPr>
        <w:spacing w:line="240" w:lineRule="auto"/>
        <w:jc w:val="both"/>
        <w:rPr>
          <w:rFonts w:asciiTheme="majorBidi" w:hAnsiTheme="majorBidi" w:cstheme="majorBidi"/>
          <w:color w:val="000000" w:themeColor="text1"/>
          <w:sz w:val="24"/>
          <w:szCs w:val="24"/>
        </w:rPr>
      </w:pPr>
      <w:r w:rsidRPr="00087AE5">
        <w:rPr>
          <w:rStyle w:val="FootnoteReference"/>
          <w:sz w:val="20"/>
          <w:szCs w:val="20"/>
        </w:rPr>
        <w:footnoteRef/>
      </w:r>
      <w:r w:rsidR="00FA543A" w:rsidRPr="00087AE5">
        <w:rPr>
          <w:sz w:val="20"/>
          <w:szCs w:val="20"/>
        </w:rPr>
        <w:t>MA in TEFL</w:t>
      </w:r>
      <w:r w:rsidRPr="00087AE5">
        <w:rPr>
          <w:sz w:val="20"/>
          <w:szCs w:val="20"/>
        </w:rPr>
        <w:t xml:space="preserve">, </w:t>
      </w:r>
      <w:hyperlink r:id="rId3" w:history="1">
        <w:r w:rsidRPr="00087AE5">
          <w:rPr>
            <w:rStyle w:val="Hyperlink"/>
            <w:sz w:val="20"/>
            <w:szCs w:val="20"/>
            <w:u w:val="none"/>
          </w:rPr>
          <w:t>mahsa.atefinejad@yahoo.com</w:t>
        </w:r>
      </w:hyperlink>
      <w:r w:rsidRPr="00087AE5">
        <w:rPr>
          <w:sz w:val="20"/>
          <w:szCs w:val="20"/>
        </w:rPr>
        <w:t xml:space="preserve">; </w:t>
      </w:r>
      <w:r w:rsidR="00347007" w:rsidRPr="00087AE5">
        <w:rPr>
          <w:sz w:val="20"/>
          <w:szCs w:val="20"/>
        </w:rPr>
        <w:t>Department of English Language Teaching, Gorgan Branch, Islamic Azad University, Gorgan, Iran</w:t>
      </w:r>
      <w:r w:rsidRPr="00087AE5">
        <w:rPr>
          <w:sz w:val="20"/>
          <w:szCs w:val="20"/>
        </w:rPr>
        <w:t>.</w:t>
      </w:r>
    </w:p>
    <w:p w14:paraId="2C4F548F" w14:textId="4075159A" w:rsidR="005114D0" w:rsidRDefault="005114D0" w:rsidP="00DF4B77">
      <w:pPr>
        <w:spacing w:line="200" w:lineRule="atLeast"/>
        <w:jc w:val="both"/>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3C0C2" w14:textId="77777777" w:rsidR="00375D21" w:rsidRDefault="00375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0AE40" w14:textId="77777777" w:rsidR="005114D0" w:rsidRPr="00BA5E66" w:rsidRDefault="005114D0" w:rsidP="00BA5E66">
    <w:pPr>
      <w:tabs>
        <w:tab w:val="center" w:pos="4680"/>
        <w:tab w:val="right" w:pos="9360"/>
      </w:tabs>
      <w:spacing w:after="0" w:line="240" w:lineRule="auto"/>
      <w:jc w:val="center"/>
      <w:rPr>
        <w:rFonts w:eastAsia="Times New Roman"/>
        <w:b/>
        <w:bCs/>
        <w:sz w:val="22"/>
        <w:szCs w:val="22"/>
      </w:rPr>
    </w:pPr>
    <w:r w:rsidRPr="00BA5E66">
      <w:rPr>
        <w:rFonts w:eastAsia="Times New Roman"/>
        <w:b/>
        <w:bCs/>
        <w:sz w:val="22"/>
        <w:szCs w:val="22"/>
      </w:rPr>
      <w:t>Chabahar Maritime University</w:t>
    </w:r>
  </w:p>
  <w:p w14:paraId="47A99050" w14:textId="4FCC353D" w:rsidR="005114D0" w:rsidRPr="00BA5E66" w:rsidRDefault="005114D0" w:rsidP="00BA5E66">
    <w:pPr>
      <w:tabs>
        <w:tab w:val="center" w:pos="4680"/>
        <w:tab w:val="right" w:pos="9360"/>
      </w:tabs>
      <w:spacing w:after="0" w:line="240" w:lineRule="auto"/>
      <w:rPr>
        <w:rFonts w:eastAsia="Times New Roman"/>
        <w:sz w:val="22"/>
        <w:szCs w:val="22"/>
      </w:rPr>
    </w:pPr>
    <w:r>
      <w:rPr>
        <w:rFonts w:eastAsia="Times New Roman"/>
        <w:b/>
        <w:bCs/>
        <w:sz w:val="24"/>
        <w:szCs w:val="24"/>
      </w:rPr>
      <w:t xml:space="preserve">  </w:t>
    </w:r>
    <w:r w:rsidRPr="00BA5E66">
      <w:rPr>
        <w:rFonts w:eastAsia="Times New Roman"/>
        <w:b/>
        <w:bCs/>
        <w:sz w:val="24"/>
        <w:szCs w:val="24"/>
      </w:rPr>
      <w:t>Iranian Journal of</w:t>
    </w:r>
    <w:r>
      <w:rPr>
        <w:rFonts w:eastAsia="Times New Roman"/>
        <w:b/>
        <w:bCs/>
        <w:sz w:val="24"/>
        <w:szCs w:val="24"/>
      </w:rPr>
      <w:t xml:space="preserve"> English for Academic Purposes                                       </w:t>
    </w:r>
    <w:r w:rsidRPr="00BA5E66">
      <w:rPr>
        <w:rFonts w:eastAsia="Times New Roman"/>
        <w:sz w:val="20"/>
        <w:szCs w:val="20"/>
      </w:rPr>
      <w:t>ISSN: 2476-3187</w:t>
    </w:r>
    <w:r w:rsidRPr="00BA5E66">
      <w:rPr>
        <w:rFonts w:eastAsia="Times New Roman"/>
        <w:sz w:val="22"/>
        <w:szCs w:val="22"/>
      </w:rPr>
      <w:t xml:space="preserve"> </w:t>
    </w:r>
  </w:p>
  <w:p w14:paraId="06164FF1" w14:textId="0DBEB57A" w:rsidR="005114D0" w:rsidRDefault="005114D0" w:rsidP="00BA5E66">
    <w:pPr>
      <w:pStyle w:val="Header"/>
      <w:rPr>
        <w:rFonts w:eastAsia="Calibri"/>
        <w:sz w:val="18"/>
        <w:szCs w:val="18"/>
      </w:rPr>
    </w:pPr>
    <w:r>
      <w:rPr>
        <w:rFonts w:eastAsia="Calibri"/>
        <w:sz w:val="18"/>
        <w:szCs w:val="18"/>
      </w:rPr>
      <w:t xml:space="preserve">   IJEAP, 2019, 8(3)                                                                 </w:t>
    </w:r>
    <w:r w:rsidRPr="00BA5E66">
      <w:rPr>
        <w:rFonts w:eastAsia="Calibri"/>
        <w:sz w:val="18"/>
        <w:szCs w:val="18"/>
      </w:rPr>
      <w:tab/>
      <w:t>(Previously Published under the Title: Maritime English Journal</w:t>
    </w:r>
    <w:r>
      <w:rPr>
        <w:rFonts w:eastAsia="Calibri"/>
        <w:sz w:val="18"/>
        <w:szCs w:val="18"/>
      </w:rPr>
      <w:t>)</w:t>
    </w:r>
  </w:p>
  <w:p w14:paraId="1ACABF75" w14:textId="77777777" w:rsidR="005114D0" w:rsidRDefault="005114D0" w:rsidP="00BA5E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C0A68" w14:textId="77777777" w:rsidR="00375D21" w:rsidRDefault="00375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36DF"/>
    <w:multiLevelType w:val="hybridMultilevel"/>
    <w:tmpl w:val="85CE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60C6C"/>
    <w:multiLevelType w:val="hybridMultilevel"/>
    <w:tmpl w:val="C98A3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B251C"/>
    <w:multiLevelType w:val="hybridMultilevel"/>
    <w:tmpl w:val="8DFEE5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73C32"/>
    <w:multiLevelType w:val="hybridMultilevel"/>
    <w:tmpl w:val="55620D18"/>
    <w:lvl w:ilvl="0" w:tplc="E2962AB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BB01E76"/>
    <w:multiLevelType w:val="hybridMultilevel"/>
    <w:tmpl w:val="A0CAE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FD3DA7"/>
    <w:multiLevelType w:val="hybridMultilevel"/>
    <w:tmpl w:val="E74CD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E14CEA"/>
    <w:multiLevelType w:val="multilevel"/>
    <w:tmpl w:val="A7A4BF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8481DA0"/>
    <w:multiLevelType w:val="hybridMultilevel"/>
    <w:tmpl w:val="864ECCFE"/>
    <w:lvl w:ilvl="0" w:tplc="BDF621EC">
      <w:start w:val="1"/>
      <w:numFmt w:val="bullet"/>
      <w:lvlText w:val=""/>
      <w:lvlJc w:val="left"/>
      <w:pPr>
        <w:tabs>
          <w:tab w:val="num" w:pos="720"/>
        </w:tabs>
        <w:ind w:left="720" w:hanging="360"/>
      </w:pPr>
      <w:rPr>
        <w:rFonts w:ascii="Wingdings 3" w:hAnsi="Wingdings 3" w:hint="default"/>
      </w:rPr>
    </w:lvl>
    <w:lvl w:ilvl="1" w:tplc="ACA4A2AA" w:tentative="1">
      <w:start w:val="1"/>
      <w:numFmt w:val="bullet"/>
      <w:lvlText w:val=""/>
      <w:lvlJc w:val="left"/>
      <w:pPr>
        <w:tabs>
          <w:tab w:val="num" w:pos="1440"/>
        </w:tabs>
        <w:ind w:left="1440" w:hanging="360"/>
      </w:pPr>
      <w:rPr>
        <w:rFonts w:ascii="Wingdings 3" w:hAnsi="Wingdings 3" w:hint="default"/>
      </w:rPr>
    </w:lvl>
    <w:lvl w:ilvl="2" w:tplc="EFCAB030" w:tentative="1">
      <w:start w:val="1"/>
      <w:numFmt w:val="bullet"/>
      <w:lvlText w:val=""/>
      <w:lvlJc w:val="left"/>
      <w:pPr>
        <w:tabs>
          <w:tab w:val="num" w:pos="2160"/>
        </w:tabs>
        <w:ind w:left="2160" w:hanging="360"/>
      </w:pPr>
      <w:rPr>
        <w:rFonts w:ascii="Wingdings 3" w:hAnsi="Wingdings 3" w:hint="default"/>
      </w:rPr>
    </w:lvl>
    <w:lvl w:ilvl="3" w:tplc="8F764F76" w:tentative="1">
      <w:start w:val="1"/>
      <w:numFmt w:val="bullet"/>
      <w:lvlText w:val=""/>
      <w:lvlJc w:val="left"/>
      <w:pPr>
        <w:tabs>
          <w:tab w:val="num" w:pos="2880"/>
        </w:tabs>
        <w:ind w:left="2880" w:hanging="360"/>
      </w:pPr>
      <w:rPr>
        <w:rFonts w:ascii="Wingdings 3" w:hAnsi="Wingdings 3" w:hint="default"/>
      </w:rPr>
    </w:lvl>
    <w:lvl w:ilvl="4" w:tplc="F7E21A86" w:tentative="1">
      <w:start w:val="1"/>
      <w:numFmt w:val="bullet"/>
      <w:lvlText w:val=""/>
      <w:lvlJc w:val="left"/>
      <w:pPr>
        <w:tabs>
          <w:tab w:val="num" w:pos="3600"/>
        </w:tabs>
        <w:ind w:left="3600" w:hanging="360"/>
      </w:pPr>
      <w:rPr>
        <w:rFonts w:ascii="Wingdings 3" w:hAnsi="Wingdings 3" w:hint="default"/>
      </w:rPr>
    </w:lvl>
    <w:lvl w:ilvl="5" w:tplc="ECA4FFAC" w:tentative="1">
      <w:start w:val="1"/>
      <w:numFmt w:val="bullet"/>
      <w:lvlText w:val=""/>
      <w:lvlJc w:val="left"/>
      <w:pPr>
        <w:tabs>
          <w:tab w:val="num" w:pos="4320"/>
        </w:tabs>
        <w:ind w:left="4320" w:hanging="360"/>
      </w:pPr>
      <w:rPr>
        <w:rFonts w:ascii="Wingdings 3" w:hAnsi="Wingdings 3" w:hint="default"/>
      </w:rPr>
    </w:lvl>
    <w:lvl w:ilvl="6" w:tplc="32F8D760" w:tentative="1">
      <w:start w:val="1"/>
      <w:numFmt w:val="bullet"/>
      <w:lvlText w:val=""/>
      <w:lvlJc w:val="left"/>
      <w:pPr>
        <w:tabs>
          <w:tab w:val="num" w:pos="5040"/>
        </w:tabs>
        <w:ind w:left="5040" w:hanging="360"/>
      </w:pPr>
      <w:rPr>
        <w:rFonts w:ascii="Wingdings 3" w:hAnsi="Wingdings 3" w:hint="default"/>
      </w:rPr>
    </w:lvl>
    <w:lvl w:ilvl="7" w:tplc="FECA26EA" w:tentative="1">
      <w:start w:val="1"/>
      <w:numFmt w:val="bullet"/>
      <w:lvlText w:val=""/>
      <w:lvlJc w:val="left"/>
      <w:pPr>
        <w:tabs>
          <w:tab w:val="num" w:pos="5760"/>
        </w:tabs>
        <w:ind w:left="5760" w:hanging="360"/>
      </w:pPr>
      <w:rPr>
        <w:rFonts w:ascii="Wingdings 3" w:hAnsi="Wingdings 3" w:hint="default"/>
      </w:rPr>
    </w:lvl>
    <w:lvl w:ilvl="8" w:tplc="2E165AEC" w:tentative="1">
      <w:start w:val="1"/>
      <w:numFmt w:val="bullet"/>
      <w:lvlText w:val=""/>
      <w:lvlJc w:val="left"/>
      <w:pPr>
        <w:tabs>
          <w:tab w:val="num" w:pos="6480"/>
        </w:tabs>
        <w:ind w:left="6480" w:hanging="360"/>
      </w:pPr>
      <w:rPr>
        <w:rFonts w:ascii="Wingdings 3" w:hAnsi="Wingdings 3" w:hint="default"/>
      </w:rPr>
    </w:lvl>
  </w:abstractNum>
  <w:abstractNum w:abstractNumId="8">
    <w:nsid w:val="29A721D6"/>
    <w:multiLevelType w:val="hybridMultilevel"/>
    <w:tmpl w:val="E2349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987B42"/>
    <w:multiLevelType w:val="multilevel"/>
    <w:tmpl w:val="CAF6C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37009B"/>
    <w:multiLevelType w:val="hybridMultilevel"/>
    <w:tmpl w:val="F46A25E6"/>
    <w:lvl w:ilvl="0" w:tplc="0409000F">
      <w:start w:val="1"/>
      <w:numFmt w:val="decimal"/>
      <w:lvlText w:val="%1."/>
      <w:lvlJc w:val="left"/>
      <w:pPr>
        <w:tabs>
          <w:tab w:val="num" w:pos="720"/>
        </w:tabs>
        <w:ind w:left="720" w:hanging="360"/>
      </w:pPr>
      <w:rPr>
        <w:rFonts w:hint="default"/>
      </w:rPr>
    </w:lvl>
    <w:lvl w:ilvl="1" w:tplc="ACA4A2AA" w:tentative="1">
      <w:start w:val="1"/>
      <w:numFmt w:val="bullet"/>
      <w:lvlText w:val=""/>
      <w:lvlJc w:val="left"/>
      <w:pPr>
        <w:tabs>
          <w:tab w:val="num" w:pos="1440"/>
        </w:tabs>
        <w:ind w:left="1440" w:hanging="360"/>
      </w:pPr>
      <w:rPr>
        <w:rFonts w:ascii="Wingdings 3" w:hAnsi="Wingdings 3" w:hint="default"/>
      </w:rPr>
    </w:lvl>
    <w:lvl w:ilvl="2" w:tplc="EFCAB030" w:tentative="1">
      <w:start w:val="1"/>
      <w:numFmt w:val="bullet"/>
      <w:lvlText w:val=""/>
      <w:lvlJc w:val="left"/>
      <w:pPr>
        <w:tabs>
          <w:tab w:val="num" w:pos="2160"/>
        </w:tabs>
        <w:ind w:left="2160" w:hanging="360"/>
      </w:pPr>
      <w:rPr>
        <w:rFonts w:ascii="Wingdings 3" w:hAnsi="Wingdings 3" w:hint="default"/>
      </w:rPr>
    </w:lvl>
    <w:lvl w:ilvl="3" w:tplc="8F764F76" w:tentative="1">
      <w:start w:val="1"/>
      <w:numFmt w:val="bullet"/>
      <w:lvlText w:val=""/>
      <w:lvlJc w:val="left"/>
      <w:pPr>
        <w:tabs>
          <w:tab w:val="num" w:pos="2880"/>
        </w:tabs>
        <w:ind w:left="2880" w:hanging="360"/>
      </w:pPr>
      <w:rPr>
        <w:rFonts w:ascii="Wingdings 3" w:hAnsi="Wingdings 3" w:hint="default"/>
      </w:rPr>
    </w:lvl>
    <w:lvl w:ilvl="4" w:tplc="F7E21A86" w:tentative="1">
      <w:start w:val="1"/>
      <w:numFmt w:val="bullet"/>
      <w:lvlText w:val=""/>
      <w:lvlJc w:val="left"/>
      <w:pPr>
        <w:tabs>
          <w:tab w:val="num" w:pos="3600"/>
        </w:tabs>
        <w:ind w:left="3600" w:hanging="360"/>
      </w:pPr>
      <w:rPr>
        <w:rFonts w:ascii="Wingdings 3" w:hAnsi="Wingdings 3" w:hint="default"/>
      </w:rPr>
    </w:lvl>
    <w:lvl w:ilvl="5" w:tplc="ECA4FFAC" w:tentative="1">
      <w:start w:val="1"/>
      <w:numFmt w:val="bullet"/>
      <w:lvlText w:val=""/>
      <w:lvlJc w:val="left"/>
      <w:pPr>
        <w:tabs>
          <w:tab w:val="num" w:pos="4320"/>
        </w:tabs>
        <w:ind w:left="4320" w:hanging="360"/>
      </w:pPr>
      <w:rPr>
        <w:rFonts w:ascii="Wingdings 3" w:hAnsi="Wingdings 3" w:hint="default"/>
      </w:rPr>
    </w:lvl>
    <w:lvl w:ilvl="6" w:tplc="32F8D760" w:tentative="1">
      <w:start w:val="1"/>
      <w:numFmt w:val="bullet"/>
      <w:lvlText w:val=""/>
      <w:lvlJc w:val="left"/>
      <w:pPr>
        <w:tabs>
          <w:tab w:val="num" w:pos="5040"/>
        </w:tabs>
        <w:ind w:left="5040" w:hanging="360"/>
      </w:pPr>
      <w:rPr>
        <w:rFonts w:ascii="Wingdings 3" w:hAnsi="Wingdings 3" w:hint="default"/>
      </w:rPr>
    </w:lvl>
    <w:lvl w:ilvl="7" w:tplc="FECA26EA" w:tentative="1">
      <w:start w:val="1"/>
      <w:numFmt w:val="bullet"/>
      <w:lvlText w:val=""/>
      <w:lvlJc w:val="left"/>
      <w:pPr>
        <w:tabs>
          <w:tab w:val="num" w:pos="5760"/>
        </w:tabs>
        <w:ind w:left="5760" w:hanging="360"/>
      </w:pPr>
      <w:rPr>
        <w:rFonts w:ascii="Wingdings 3" w:hAnsi="Wingdings 3" w:hint="default"/>
      </w:rPr>
    </w:lvl>
    <w:lvl w:ilvl="8" w:tplc="2E165AEC" w:tentative="1">
      <w:start w:val="1"/>
      <w:numFmt w:val="bullet"/>
      <w:lvlText w:val=""/>
      <w:lvlJc w:val="left"/>
      <w:pPr>
        <w:tabs>
          <w:tab w:val="num" w:pos="6480"/>
        </w:tabs>
        <w:ind w:left="6480" w:hanging="360"/>
      </w:pPr>
      <w:rPr>
        <w:rFonts w:ascii="Wingdings 3" w:hAnsi="Wingdings 3" w:hint="default"/>
      </w:rPr>
    </w:lvl>
  </w:abstractNum>
  <w:abstractNum w:abstractNumId="11">
    <w:nsid w:val="3C2C215E"/>
    <w:multiLevelType w:val="hybridMultilevel"/>
    <w:tmpl w:val="B784E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BE5CEA"/>
    <w:multiLevelType w:val="hybridMultilevel"/>
    <w:tmpl w:val="7D327F24"/>
    <w:lvl w:ilvl="0" w:tplc="00A4D13A">
      <w:start w:val="1"/>
      <w:numFmt w:val="bullet"/>
      <w:lvlText w:val=""/>
      <w:lvlJc w:val="left"/>
      <w:pPr>
        <w:tabs>
          <w:tab w:val="num" w:pos="720"/>
        </w:tabs>
        <w:ind w:left="720" w:hanging="360"/>
      </w:pPr>
      <w:rPr>
        <w:rFonts w:ascii="Wingdings 3" w:hAnsi="Wingdings 3" w:hint="default"/>
      </w:rPr>
    </w:lvl>
    <w:lvl w:ilvl="1" w:tplc="360CF4D0" w:tentative="1">
      <w:start w:val="1"/>
      <w:numFmt w:val="bullet"/>
      <w:lvlText w:val=""/>
      <w:lvlJc w:val="left"/>
      <w:pPr>
        <w:tabs>
          <w:tab w:val="num" w:pos="1440"/>
        </w:tabs>
        <w:ind w:left="1440" w:hanging="360"/>
      </w:pPr>
      <w:rPr>
        <w:rFonts w:ascii="Wingdings 3" w:hAnsi="Wingdings 3" w:hint="default"/>
      </w:rPr>
    </w:lvl>
    <w:lvl w:ilvl="2" w:tplc="5C22FB5E" w:tentative="1">
      <w:start w:val="1"/>
      <w:numFmt w:val="bullet"/>
      <w:lvlText w:val=""/>
      <w:lvlJc w:val="left"/>
      <w:pPr>
        <w:tabs>
          <w:tab w:val="num" w:pos="2160"/>
        </w:tabs>
        <w:ind w:left="2160" w:hanging="360"/>
      </w:pPr>
      <w:rPr>
        <w:rFonts w:ascii="Wingdings 3" w:hAnsi="Wingdings 3" w:hint="default"/>
      </w:rPr>
    </w:lvl>
    <w:lvl w:ilvl="3" w:tplc="D82CCA98" w:tentative="1">
      <w:start w:val="1"/>
      <w:numFmt w:val="bullet"/>
      <w:lvlText w:val=""/>
      <w:lvlJc w:val="left"/>
      <w:pPr>
        <w:tabs>
          <w:tab w:val="num" w:pos="2880"/>
        </w:tabs>
        <w:ind w:left="2880" w:hanging="360"/>
      </w:pPr>
      <w:rPr>
        <w:rFonts w:ascii="Wingdings 3" w:hAnsi="Wingdings 3" w:hint="default"/>
      </w:rPr>
    </w:lvl>
    <w:lvl w:ilvl="4" w:tplc="E70C3698" w:tentative="1">
      <w:start w:val="1"/>
      <w:numFmt w:val="bullet"/>
      <w:lvlText w:val=""/>
      <w:lvlJc w:val="left"/>
      <w:pPr>
        <w:tabs>
          <w:tab w:val="num" w:pos="3600"/>
        </w:tabs>
        <w:ind w:left="3600" w:hanging="360"/>
      </w:pPr>
      <w:rPr>
        <w:rFonts w:ascii="Wingdings 3" w:hAnsi="Wingdings 3" w:hint="default"/>
      </w:rPr>
    </w:lvl>
    <w:lvl w:ilvl="5" w:tplc="D4EE4FFC" w:tentative="1">
      <w:start w:val="1"/>
      <w:numFmt w:val="bullet"/>
      <w:lvlText w:val=""/>
      <w:lvlJc w:val="left"/>
      <w:pPr>
        <w:tabs>
          <w:tab w:val="num" w:pos="4320"/>
        </w:tabs>
        <w:ind w:left="4320" w:hanging="360"/>
      </w:pPr>
      <w:rPr>
        <w:rFonts w:ascii="Wingdings 3" w:hAnsi="Wingdings 3" w:hint="default"/>
      </w:rPr>
    </w:lvl>
    <w:lvl w:ilvl="6" w:tplc="E2DE0E28" w:tentative="1">
      <w:start w:val="1"/>
      <w:numFmt w:val="bullet"/>
      <w:lvlText w:val=""/>
      <w:lvlJc w:val="left"/>
      <w:pPr>
        <w:tabs>
          <w:tab w:val="num" w:pos="5040"/>
        </w:tabs>
        <w:ind w:left="5040" w:hanging="360"/>
      </w:pPr>
      <w:rPr>
        <w:rFonts w:ascii="Wingdings 3" w:hAnsi="Wingdings 3" w:hint="default"/>
      </w:rPr>
    </w:lvl>
    <w:lvl w:ilvl="7" w:tplc="5BD68772" w:tentative="1">
      <w:start w:val="1"/>
      <w:numFmt w:val="bullet"/>
      <w:lvlText w:val=""/>
      <w:lvlJc w:val="left"/>
      <w:pPr>
        <w:tabs>
          <w:tab w:val="num" w:pos="5760"/>
        </w:tabs>
        <w:ind w:left="5760" w:hanging="360"/>
      </w:pPr>
      <w:rPr>
        <w:rFonts w:ascii="Wingdings 3" w:hAnsi="Wingdings 3" w:hint="default"/>
      </w:rPr>
    </w:lvl>
    <w:lvl w:ilvl="8" w:tplc="C0365614" w:tentative="1">
      <w:start w:val="1"/>
      <w:numFmt w:val="bullet"/>
      <w:lvlText w:val=""/>
      <w:lvlJc w:val="left"/>
      <w:pPr>
        <w:tabs>
          <w:tab w:val="num" w:pos="6480"/>
        </w:tabs>
        <w:ind w:left="6480" w:hanging="360"/>
      </w:pPr>
      <w:rPr>
        <w:rFonts w:ascii="Wingdings 3" w:hAnsi="Wingdings 3" w:hint="default"/>
      </w:rPr>
    </w:lvl>
  </w:abstractNum>
  <w:abstractNum w:abstractNumId="13">
    <w:nsid w:val="48536C97"/>
    <w:multiLevelType w:val="multilevel"/>
    <w:tmpl w:val="F93AB916"/>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4A235472"/>
    <w:multiLevelType w:val="hybridMultilevel"/>
    <w:tmpl w:val="995257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730206"/>
    <w:multiLevelType w:val="hybridMultilevel"/>
    <w:tmpl w:val="A6D47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E8275B"/>
    <w:multiLevelType w:val="hybridMultilevel"/>
    <w:tmpl w:val="32068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DB6A8D"/>
    <w:multiLevelType w:val="hybridMultilevel"/>
    <w:tmpl w:val="5452275A"/>
    <w:lvl w:ilvl="0" w:tplc="61C63EC4">
      <w:start w:val="1"/>
      <w:numFmt w:val="decimal"/>
      <w:lvlText w:val="%1."/>
      <w:lvlJc w:val="left"/>
      <w:pPr>
        <w:ind w:left="786" w:hanging="360"/>
      </w:pPr>
      <w:rPr>
        <w:rFonts w:ascii="Times New Roman" w:hAnsi="Times New Roman" w:cs="Times New Roman"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FA1D6B"/>
    <w:multiLevelType w:val="hybridMultilevel"/>
    <w:tmpl w:val="89CA7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C566F9"/>
    <w:multiLevelType w:val="hybridMultilevel"/>
    <w:tmpl w:val="44ACD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231929"/>
    <w:multiLevelType w:val="hybridMultilevel"/>
    <w:tmpl w:val="29CCDD36"/>
    <w:lvl w:ilvl="0" w:tplc="0409000F">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1">
    <w:nsid w:val="657F75F4"/>
    <w:multiLevelType w:val="hybridMultilevel"/>
    <w:tmpl w:val="263AF3AC"/>
    <w:lvl w:ilvl="0" w:tplc="6A8863C6">
      <w:start w:val="1"/>
      <w:numFmt w:val="decimal"/>
      <w:lvlText w:val="%1."/>
      <w:lvlJc w:val="left"/>
      <w:pPr>
        <w:ind w:left="475" w:hanging="360"/>
      </w:pPr>
      <w:rPr>
        <w:rFonts w:cs="Times New Roman"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2">
    <w:nsid w:val="693032F9"/>
    <w:multiLevelType w:val="hybridMultilevel"/>
    <w:tmpl w:val="1780D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982EAF"/>
    <w:multiLevelType w:val="hybridMultilevel"/>
    <w:tmpl w:val="8BD4C3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4F15FC"/>
    <w:multiLevelType w:val="multilevel"/>
    <w:tmpl w:val="F07C818C"/>
    <w:lvl w:ilvl="0">
      <w:start w:val="3"/>
      <w:numFmt w:val="decimal"/>
      <w:lvlText w:val="%1."/>
      <w:lvlJc w:val="left"/>
      <w:pPr>
        <w:ind w:left="475" w:hanging="360"/>
      </w:pPr>
      <w:rPr>
        <w:rFonts w:hint="default"/>
      </w:rPr>
    </w:lvl>
    <w:lvl w:ilvl="1">
      <w:start w:val="1"/>
      <w:numFmt w:val="decimal"/>
      <w:isLgl/>
      <w:lvlText w:val="%1.%2."/>
      <w:lvlJc w:val="left"/>
      <w:pPr>
        <w:ind w:left="475" w:hanging="360"/>
      </w:pPr>
      <w:rPr>
        <w:rFonts w:hint="default"/>
      </w:rPr>
    </w:lvl>
    <w:lvl w:ilvl="2">
      <w:start w:val="1"/>
      <w:numFmt w:val="decimal"/>
      <w:isLgl/>
      <w:lvlText w:val="%1.%2.%3."/>
      <w:lvlJc w:val="left"/>
      <w:pPr>
        <w:ind w:left="835" w:hanging="720"/>
      </w:pPr>
      <w:rPr>
        <w:rFonts w:hint="default"/>
      </w:rPr>
    </w:lvl>
    <w:lvl w:ilvl="3">
      <w:start w:val="1"/>
      <w:numFmt w:val="decimal"/>
      <w:isLgl/>
      <w:lvlText w:val="%1.%2.%3.%4."/>
      <w:lvlJc w:val="left"/>
      <w:pPr>
        <w:ind w:left="835" w:hanging="720"/>
      </w:pPr>
      <w:rPr>
        <w:rFonts w:hint="default"/>
      </w:rPr>
    </w:lvl>
    <w:lvl w:ilvl="4">
      <w:start w:val="1"/>
      <w:numFmt w:val="decimal"/>
      <w:isLgl/>
      <w:lvlText w:val="%1.%2.%3.%4.%5."/>
      <w:lvlJc w:val="left"/>
      <w:pPr>
        <w:ind w:left="1195" w:hanging="1080"/>
      </w:pPr>
      <w:rPr>
        <w:rFonts w:hint="default"/>
      </w:rPr>
    </w:lvl>
    <w:lvl w:ilvl="5">
      <w:start w:val="1"/>
      <w:numFmt w:val="decimal"/>
      <w:isLgl/>
      <w:lvlText w:val="%1.%2.%3.%4.%5.%6."/>
      <w:lvlJc w:val="left"/>
      <w:pPr>
        <w:ind w:left="1195" w:hanging="1080"/>
      </w:pPr>
      <w:rPr>
        <w:rFonts w:hint="default"/>
      </w:rPr>
    </w:lvl>
    <w:lvl w:ilvl="6">
      <w:start w:val="1"/>
      <w:numFmt w:val="decimal"/>
      <w:isLgl/>
      <w:lvlText w:val="%1.%2.%3.%4.%5.%6.%7."/>
      <w:lvlJc w:val="left"/>
      <w:pPr>
        <w:ind w:left="1555" w:hanging="1440"/>
      </w:pPr>
      <w:rPr>
        <w:rFonts w:hint="default"/>
      </w:rPr>
    </w:lvl>
    <w:lvl w:ilvl="7">
      <w:start w:val="1"/>
      <w:numFmt w:val="decimal"/>
      <w:isLgl/>
      <w:lvlText w:val="%1.%2.%3.%4.%5.%6.%7.%8."/>
      <w:lvlJc w:val="left"/>
      <w:pPr>
        <w:ind w:left="1555" w:hanging="1440"/>
      </w:pPr>
      <w:rPr>
        <w:rFonts w:hint="default"/>
      </w:rPr>
    </w:lvl>
    <w:lvl w:ilvl="8">
      <w:start w:val="1"/>
      <w:numFmt w:val="decimal"/>
      <w:isLgl/>
      <w:lvlText w:val="%1.%2.%3.%4.%5.%6.%7.%8.%9."/>
      <w:lvlJc w:val="left"/>
      <w:pPr>
        <w:ind w:left="1915" w:hanging="1800"/>
      </w:pPr>
      <w:rPr>
        <w:rFonts w:hint="default"/>
      </w:rPr>
    </w:lvl>
  </w:abstractNum>
  <w:abstractNum w:abstractNumId="25">
    <w:nsid w:val="6C6F3905"/>
    <w:multiLevelType w:val="hybridMultilevel"/>
    <w:tmpl w:val="A6E8AB24"/>
    <w:lvl w:ilvl="0" w:tplc="9DA0A80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6">
    <w:nsid w:val="70E723BA"/>
    <w:multiLevelType w:val="hybridMultilevel"/>
    <w:tmpl w:val="356AA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C42139"/>
    <w:multiLevelType w:val="hybridMultilevel"/>
    <w:tmpl w:val="749C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E75F62"/>
    <w:multiLevelType w:val="multilevel"/>
    <w:tmpl w:val="8EC6AE12"/>
    <w:lvl w:ilvl="0">
      <w:start w:val="1"/>
      <w:numFmt w:val="decimal"/>
      <w:lvlText w:val="%1."/>
      <w:lvlJc w:val="left"/>
      <w:pPr>
        <w:ind w:left="72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4565DF7"/>
    <w:multiLevelType w:val="multilevel"/>
    <w:tmpl w:val="95FEB038"/>
    <w:lvl w:ilvl="0">
      <w:start w:val="2"/>
      <w:numFmt w:val="decimal"/>
      <w:lvlText w:val="%1."/>
      <w:lvlJc w:val="left"/>
      <w:pPr>
        <w:ind w:left="540" w:hanging="540"/>
      </w:pPr>
      <w:rPr>
        <w:rFonts w:hint="default"/>
        <w:b w:val="0"/>
      </w:rPr>
    </w:lvl>
    <w:lvl w:ilvl="1">
      <w:start w:val="5"/>
      <w:numFmt w:val="decimal"/>
      <w:lvlText w:val="%1.%2."/>
      <w:lvlJc w:val="left"/>
      <w:pPr>
        <w:ind w:left="900" w:hanging="540"/>
      </w:pPr>
      <w:rPr>
        <w:rFonts w:hint="default"/>
        <w:b w:val="0"/>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nsid w:val="78180312"/>
    <w:multiLevelType w:val="hybridMultilevel"/>
    <w:tmpl w:val="5452275A"/>
    <w:lvl w:ilvl="0" w:tplc="61C63EC4">
      <w:start w:val="1"/>
      <w:numFmt w:val="decimal"/>
      <w:lvlText w:val="%1."/>
      <w:lvlJc w:val="left"/>
      <w:pPr>
        <w:ind w:left="720" w:hanging="360"/>
      </w:pPr>
      <w:rPr>
        <w:rFonts w:ascii="Times New Roman" w:hAnsi="Times New Roman" w:cs="Times New Roman"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807E33"/>
    <w:multiLevelType w:val="hybridMultilevel"/>
    <w:tmpl w:val="6D105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F21654"/>
    <w:multiLevelType w:val="hybridMultilevel"/>
    <w:tmpl w:val="680AE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011D6A"/>
    <w:multiLevelType w:val="multilevel"/>
    <w:tmpl w:val="205499D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32"/>
  </w:num>
  <w:num w:numId="3">
    <w:abstractNumId w:val="33"/>
  </w:num>
  <w:num w:numId="4">
    <w:abstractNumId w:val="23"/>
  </w:num>
  <w:num w:numId="5">
    <w:abstractNumId w:val="13"/>
  </w:num>
  <w:num w:numId="6">
    <w:abstractNumId w:val="19"/>
  </w:num>
  <w:num w:numId="7">
    <w:abstractNumId w:val="6"/>
  </w:num>
  <w:num w:numId="8">
    <w:abstractNumId w:val="25"/>
  </w:num>
  <w:num w:numId="9">
    <w:abstractNumId w:val="30"/>
  </w:num>
  <w:num w:numId="10">
    <w:abstractNumId w:val="9"/>
    <w:lvlOverride w:ilvl="0">
      <w:startOverride w:val="1"/>
    </w:lvlOverride>
  </w:num>
  <w:num w:numId="11">
    <w:abstractNumId w:val="9"/>
    <w:lvlOverride w:ilvl="0">
      <w:startOverride w:val="2"/>
    </w:lvlOverride>
  </w:num>
  <w:num w:numId="12">
    <w:abstractNumId w:val="9"/>
    <w:lvlOverride w:ilvl="0">
      <w:startOverride w:val="3"/>
    </w:lvlOverride>
  </w:num>
  <w:num w:numId="13">
    <w:abstractNumId w:val="28"/>
  </w:num>
  <w:num w:numId="14">
    <w:abstractNumId w:val="16"/>
  </w:num>
  <w:num w:numId="15">
    <w:abstractNumId w:val="29"/>
  </w:num>
  <w:num w:numId="16">
    <w:abstractNumId w:val="18"/>
  </w:num>
  <w:num w:numId="17">
    <w:abstractNumId w:val="26"/>
  </w:num>
  <w:num w:numId="18">
    <w:abstractNumId w:val="3"/>
  </w:num>
  <w:num w:numId="19">
    <w:abstractNumId w:val="22"/>
  </w:num>
  <w:num w:numId="20">
    <w:abstractNumId w:val="8"/>
  </w:num>
  <w:num w:numId="21">
    <w:abstractNumId w:val="14"/>
  </w:num>
  <w:num w:numId="22">
    <w:abstractNumId w:val="4"/>
  </w:num>
  <w:num w:numId="23">
    <w:abstractNumId w:val="2"/>
  </w:num>
  <w:num w:numId="24">
    <w:abstractNumId w:val="31"/>
  </w:num>
  <w:num w:numId="25">
    <w:abstractNumId w:val="1"/>
  </w:num>
  <w:num w:numId="26">
    <w:abstractNumId w:val="15"/>
  </w:num>
  <w:num w:numId="27">
    <w:abstractNumId w:val="0"/>
  </w:num>
  <w:num w:numId="28">
    <w:abstractNumId w:val="27"/>
  </w:num>
  <w:num w:numId="29">
    <w:abstractNumId w:val="7"/>
  </w:num>
  <w:num w:numId="30">
    <w:abstractNumId w:val="10"/>
  </w:num>
  <w:num w:numId="31">
    <w:abstractNumId w:val="12"/>
  </w:num>
  <w:num w:numId="32">
    <w:abstractNumId w:val="5"/>
  </w:num>
  <w:num w:numId="33">
    <w:abstractNumId w:val="20"/>
  </w:num>
  <w:num w:numId="34">
    <w:abstractNumId w:val="24"/>
  </w:num>
  <w:num w:numId="35">
    <w:abstractNumId w:val="1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385"/>
    <w:rsid w:val="000002B6"/>
    <w:rsid w:val="000023BB"/>
    <w:rsid w:val="0000540F"/>
    <w:rsid w:val="00005B6F"/>
    <w:rsid w:val="00013450"/>
    <w:rsid w:val="0001361E"/>
    <w:rsid w:val="0002289B"/>
    <w:rsid w:val="00034428"/>
    <w:rsid w:val="00035A39"/>
    <w:rsid w:val="00035E85"/>
    <w:rsid w:val="00041B6C"/>
    <w:rsid w:val="00041BED"/>
    <w:rsid w:val="000644FE"/>
    <w:rsid w:val="00067183"/>
    <w:rsid w:val="00067FE9"/>
    <w:rsid w:val="000760FA"/>
    <w:rsid w:val="0008752E"/>
    <w:rsid w:val="00087AE5"/>
    <w:rsid w:val="000A2704"/>
    <w:rsid w:val="000A5155"/>
    <w:rsid w:val="000B38EC"/>
    <w:rsid w:val="000C1F9F"/>
    <w:rsid w:val="000D1211"/>
    <w:rsid w:val="000D222D"/>
    <w:rsid w:val="000D4C32"/>
    <w:rsid w:val="000E0F01"/>
    <w:rsid w:val="000E1027"/>
    <w:rsid w:val="000E3C1F"/>
    <w:rsid w:val="000E5C9C"/>
    <w:rsid w:val="000E7561"/>
    <w:rsid w:val="000F4770"/>
    <w:rsid w:val="000F7B7A"/>
    <w:rsid w:val="00105404"/>
    <w:rsid w:val="001105C5"/>
    <w:rsid w:val="00117304"/>
    <w:rsid w:val="001205A9"/>
    <w:rsid w:val="00127B93"/>
    <w:rsid w:val="00133B9E"/>
    <w:rsid w:val="0013516A"/>
    <w:rsid w:val="00144905"/>
    <w:rsid w:val="00150C32"/>
    <w:rsid w:val="00151FE0"/>
    <w:rsid w:val="00156136"/>
    <w:rsid w:val="00176395"/>
    <w:rsid w:val="00181E32"/>
    <w:rsid w:val="00195A91"/>
    <w:rsid w:val="00196338"/>
    <w:rsid w:val="001A3748"/>
    <w:rsid w:val="001A6249"/>
    <w:rsid w:val="001B1466"/>
    <w:rsid w:val="001C101A"/>
    <w:rsid w:val="001C1C00"/>
    <w:rsid w:val="001E25B9"/>
    <w:rsid w:val="001E6774"/>
    <w:rsid w:val="001F4A02"/>
    <w:rsid w:val="0020021D"/>
    <w:rsid w:val="002004D7"/>
    <w:rsid w:val="00237581"/>
    <w:rsid w:val="00241ABA"/>
    <w:rsid w:val="00266A6F"/>
    <w:rsid w:val="00271982"/>
    <w:rsid w:val="00282BFB"/>
    <w:rsid w:val="002836D7"/>
    <w:rsid w:val="002A2BEA"/>
    <w:rsid w:val="002A6A32"/>
    <w:rsid w:val="002B09C7"/>
    <w:rsid w:val="002B4586"/>
    <w:rsid w:val="002D5664"/>
    <w:rsid w:val="002D5CCF"/>
    <w:rsid w:val="002E12D3"/>
    <w:rsid w:val="002E3F89"/>
    <w:rsid w:val="002E5FAB"/>
    <w:rsid w:val="002E6692"/>
    <w:rsid w:val="002F25EB"/>
    <w:rsid w:val="003004F5"/>
    <w:rsid w:val="003163C8"/>
    <w:rsid w:val="003204EF"/>
    <w:rsid w:val="003213A0"/>
    <w:rsid w:val="003252A2"/>
    <w:rsid w:val="00327499"/>
    <w:rsid w:val="0033024A"/>
    <w:rsid w:val="003346AE"/>
    <w:rsid w:val="003348BB"/>
    <w:rsid w:val="00335DE8"/>
    <w:rsid w:val="00336439"/>
    <w:rsid w:val="00347007"/>
    <w:rsid w:val="003550F4"/>
    <w:rsid w:val="003557B1"/>
    <w:rsid w:val="00374D20"/>
    <w:rsid w:val="00375D21"/>
    <w:rsid w:val="00392733"/>
    <w:rsid w:val="003A2581"/>
    <w:rsid w:val="003A338D"/>
    <w:rsid w:val="003A79B9"/>
    <w:rsid w:val="003B698C"/>
    <w:rsid w:val="003D4D8D"/>
    <w:rsid w:val="003D5D8C"/>
    <w:rsid w:val="003D723B"/>
    <w:rsid w:val="003E34B9"/>
    <w:rsid w:val="003E4CAA"/>
    <w:rsid w:val="003F2250"/>
    <w:rsid w:val="003F51EE"/>
    <w:rsid w:val="003F5BE7"/>
    <w:rsid w:val="00413846"/>
    <w:rsid w:val="00414EB4"/>
    <w:rsid w:val="00415B19"/>
    <w:rsid w:val="00416343"/>
    <w:rsid w:val="00420631"/>
    <w:rsid w:val="004213A5"/>
    <w:rsid w:val="00423145"/>
    <w:rsid w:val="00450553"/>
    <w:rsid w:val="0045244E"/>
    <w:rsid w:val="00475974"/>
    <w:rsid w:val="00484268"/>
    <w:rsid w:val="00485A5E"/>
    <w:rsid w:val="00490252"/>
    <w:rsid w:val="004A2253"/>
    <w:rsid w:val="004A2434"/>
    <w:rsid w:val="004B5D3A"/>
    <w:rsid w:val="004C1385"/>
    <w:rsid w:val="004C2D50"/>
    <w:rsid w:val="004D3879"/>
    <w:rsid w:val="004D4274"/>
    <w:rsid w:val="004F41E3"/>
    <w:rsid w:val="005022B0"/>
    <w:rsid w:val="00502D20"/>
    <w:rsid w:val="005114D0"/>
    <w:rsid w:val="00512009"/>
    <w:rsid w:val="005179F2"/>
    <w:rsid w:val="00517E9E"/>
    <w:rsid w:val="0052173D"/>
    <w:rsid w:val="0052363E"/>
    <w:rsid w:val="005247F5"/>
    <w:rsid w:val="00534277"/>
    <w:rsid w:val="00540C5E"/>
    <w:rsid w:val="0054181A"/>
    <w:rsid w:val="00544C39"/>
    <w:rsid w:val="005470B9"/>
    <w:rsid w:val="0054781F"/>
    <w:rsid w:val="0055160A"/>
    <w:rsid w:val="0056094A"/>
    <w:rsid w:val="00561F7B"/>
    <w:rsid w:val="00562CC1"/>
    <w:rsid w:val="00567349"/>
    <w:rsid w:val="005742A4"/>
    <w:rsid w:val="0058334F"/>
    <w:rsid w:val="005A06DF"/>
    <w:rsid w:val="005A43CB"/>
    <w:rsid w:val="005A7D9F"/>
    <w:rsid w:val="005B6683"/>
    <w:rsid w:val="005C5C61"/>
    <w:rsid w:val="005E2CC7"/>
    <w:rsid w:val="005E46FF"/>
    <w:rsid w:val="00611296"/>
    <w:rsid w:val="00621E54"/>
    <w:rsid w:val="00631873"/>
    <w:rsid w:val="00632842"/>
    <w:rsid w:val="00635762"/>
    <w:rsid w:val="00645E75"/>
    <w:rsid w:val="00652065"/>
    <w:rsid w:val="006676DB"/>
    <w:rsid w:val="006678EF"/>
    <w:rsid w:val="0067302D"/>
    <w:rsid w:val="006907E1"/>
    <w:rsid w:val="00695DE4"/>
    <w:rsid w:val="006A21E1"/>
    <w:rsid w:val="006A5D8A"/>
    <w:rsid w:val="006A6266"/>
    <w:rsid w:val="006B05C8"/>
    <w:rsid w:val="006B18CA"/>
    <w:rsid w:val="006C3F14"/>
    <w:rsid w:val="006C3F3D"/>
    <w:rsid w:val="006D28B0"/>
    <w:rsid w:val="006D644A"/>
    <w:rsid w:val="006E1EA3"/>
    <w:rsid w:val="006E358F"/>
    <w:rsid w:val="006E6CB7"/>
    <w:rsid w:val="006F0263"/>
    <w:rsid w:val="00701AA3"/>
    <w:rsid w:val="00706887"/>
    <w:rsid w:val="00707750"/>
    <w:rsid w:val="00710442"/>
    <w:rsid w:val="00713C23"/>
    <w:rsid w:val="00714A2D"/>
    <w:rsid w:val="0071547C"/>
    <w:rsid w:val="00736A89"/>
    <w:rsid w:val="007423EF"/>
    <w:rsid w:val="007471E6"/>
    <w:rsid w:val="00751321"/>
    <w:rsid w:val="00755484"/>
    <w:rsid w:val="00755E2C"/>
    <w:rsid w:val="00757B12"/>
    <w:rsid w:val="00760FC5"/>
    <w:rsid w:val="007654AD"/>
    <w:rsid w:val="007724FC"/>
    <w:rsid w:val="007740A9"/>
    <w:rsid w:val="00775B7A"/>
    <w:rsid w:val="00782305"/>
    <w:rsid w:val="007851E9"/>
    <w:rsid w:val="007A099C"/>
    <w:rsid w:val="007A0EE4"/>
    <w:rsid w:val="007B696B"/>
    <w:rsid w:val="007C735F"/>
    <w:rsid w:val="007D285D"/>
    <w:rsid w:val="007D6216"/>
    <w:rsid w:val="007E1939"/>
    <w:rsid w:val="007E19CD"/>
    <w:rsid w:val="007E206A"/>
    <w:rsid w:val="007F4E6E"/>
    <w:rsid w:val="00805B5F"/>
    <w:rsid w:val="008070B3"/>
    <w:rsid w:val="00823196"/>
    <w:rsid w:val="00823EE9"/>
    <w:rsid w:val="008264A8"/>
    <w:rsid w:val="008367D0"/>
    <w:rsid w:val="00842A7C"/>
    <w:rsid w:val="00845B08"/>
    <w:rsid w:val="00866448"/>
    <w:rsid w:val="00872DBA"/>
    <w:rsid w:val="00873AEA"/>
    <w:rsid w:val="00874364"/>
    <w:rsid w:val="00874FA3"/>
    <w:rsid w:val="00875C6B"/>
    <w:rsid w:val="00877254"/>
    <w:rsid w:val="0087787A"/>
    <w:rsid w:val="00886538"/>
    <w:rsid w:val="0088773C"/>
    <w:rsid w:val="00890BCF"/>
    <w:rsid w:val="00894177"/>
    <w:rsid w:val="0089580E"/>
    <w:rsid w:val="008A3600"/>
    <w:rsid w:val="008A3F48"/>
    <w:rsid w:val="008B03BE"/>
    <w:rsid w:val="008B207E"/>
    <w:rsid w:val="008B225C"/>
    <w:rsid w:val="008C7BAD"/>
    <w:rsid w:val="008D3D66"/>
    <w:rsid w:val="008F3063"/>
    <w:rsid w:val="009057CC"/>
    <w:rsid w:val="00911F40"/>
    <w:rsid w:val="009148E1"/>
    <w:rsid w:val="00933496"/>
    <w:rsid w:val="00935C26"/>
    <w:rsid w:val="0095150D"/>
    <w:rsid w:val="0095252D"/>
    <w:rsid w:val="0095435F"/>
    <w:rsid w:val="00955E07"/>
    <w:rsid w:val="009563D0"/>
    <w:rsid w:val="0096390F"/>
    <w:rsid w:val="00970D31"/>
    <w:rsid w:val="009778CC"/>
    <w:rsid w:val="009909B6"/>
    <w:rsid w:val="00992535"/>
    <w:rsid w:val="00996592"/>
    <w:rsid w:val="009A74BC"/>
    <w:rsid w:val="009B252C"/>
    <w:rsid w:val="009B6674"/>
    <w:rsid w:val="009C44F3"/>
    <w:rsid w:val="009C4D41"/>
    <w:rsid w:val="009C62B0"/>
    <w:rsid w:val="009C67A0"/>
    <w:rsid w:val="009D3CCB"/>
    <w:rsid w:val="009D44EC"/>
    <w:rsid w:val="009D597A"/>
    <w:rsid w:val="009E2011"/>
    <w:rsid w:val="009F12DA"/>
    <w:rsid w:val="009F4331"/>
    <w:rsid w:val="00A00721"/>
    <w:rsid w:val="00A10DE2"/>
    <w:rsid w:val="00A110DD"/>
    <w:rsid w:val="00A11A26"/>
    <w:rsid w:val="00A139BB"/>
    <w:rsid w:val="00A27CF5"/>
    <w:rsid w:val="00A3294C"/>
    <w:rsid w:val="00A36A98"/>
    <w:rsid w:val="00A441B8"/>
    <w:rsid w:val="00A44D08"/>
    <w:rsid w:val="00A45FC3"/>
    <w:rsid w:val="00A46446"/>
    <w:rsid w:val="00A478F1"/>
    <w:rsid w:val="00A47CFE"/>
    <w:rsid w:val="00A50522"/>
    <w:rsid w:val="00A5237A"/>
    <w:rsid w:val="00A72545"/>
    <w:rsid w:val="00A76EDA"/>
    <w:rsid w:val="00A922B6"/>
    <w:rsid w:val="00A95C26"/>
    <w:rsid w:val="00AA038C"/>
    <w:rsid w:val="00AA5273"/>
    <w:rsid w:val="00AA71FE"/>
    <w:rsid w:val="00AA788D"/>
    <w:rsid w:val="00AB3783"/>
    <w:rsid w:val="00AB68D7"/>
    <w:rsid w:val="00AC023F"/>
    <w:rsid w:val="00AC2081"/>
    <w:rsid w:val="00AC370B"/>
    <w:rsid w:val="00AD48C8"/>
    <w:rsid w:val="00AD4CB3"/>
    <w:rsid w:val="00AE596D"/>
    <w:rsid w:val="00AE5FB0"/>
    <w:rsid w:val="00AE6ED8"/>
    <w:rsid w:val="00AE7515"/>
    <w:rsid w:val="00AF0B14"/>
    <w:rsid w:val="00AF3D78"/>
    <w:rsid w:val="00B014AD"/>
    <w:rsid w:val="00B15DDE"/>
    <w:rsid w:val="00B21669"/>
    <w:rsid w:val="00B24BE3"/>
    <w:rsid w:val="00B303A1"/>
    <w:rsid w:val="00B30FAA"/>
    <w:rsid w:val="00B31E4B"/>
    <w:rsid w:val="00B34562"/>
    <w:rsid w:val="00B3628F"/>
    <w:rsid w:val="00B45A8B"/>
    <w:rsid w:val="00B46DED"/>
    <w:rsid w:val="00B47D8E"/>
    <w:rsid w:val="00B728C4"/>
    <w:rsid w:val="00B74C85"/>
    <w:rsid w:val="00B857A8"/>
    <w:rsid w:val="00B86541"/>
    <w:rsid w:val="00B867E9"/>
    <w:rsid w:val="00B9699A"/>
    <w:rsid w:val="00BA037A"/>
    <w:rsid w:val="00BA3946"/>
    <w:rsid w:val="00BA5E66"/>
    <w:rsid w:val="00BB2D87"/>
    <w:rsid w:val="00BB7544"/>
    <w:rsid w:val="00BC298E"/>
    <w:rsid w:val="00BC5BEF"/>
    <w:rsid w:val="00BD1CCE"/>
    <w:rsid w:val="00BD7738"/>
    <w:rsid w:val="00BE325D"/>
    <w:rsid w:val="00BE5BD3"/>
    <w:rsid w:val="00C0075F"/>
    <w:rsid w:val="00C02A5D"/>
    <w:rsid w:val="00C1158A"/>
    <w:rsid w:val="00C324A2"/>
    <w:rsid w:val="00C51D58"/>
    <w:rsid w:val="00C63576"/>
    <w:rsid w:val="00C641AC"/>
    <w:rsid w:val="00C65CDD"/>
    <w:rsid w:val="00C7096F"/>
    <w:rsid w:val="00C74D4E"/>
    <w:rsid w:val="00C81704"/>
    <w:rsid w:val="00C85C8E"/>
    <w:rsid w:val="00C93020"/>
    <w:rsid w:val="00C948A5"/>
    <w:rsid w:val="00C95D14"/>
    <w:rsid w:val="00CA5D9E"/>
    <w:rsid w:val="00CB446C"/>
    <w:rsid w:val="00CC28D4"/>
    <w:rsid w:val="00CD3443"/>
    <w:rsid w:val="00CF02C2"/>
    <w:rsid w:val="00CF746B"/>
    <w:rsid w:val="00D0412E"/>
    <w:rsid w:val="00D13714"/>
    <w:rsid w:val="00D20A18"/>
    <w:rsid w:val="00D24826"/>
    <w:rsid w:val="00D25EED"/>
    <w:rsid w:val="00D323E1"/>
    <w:rsid w:val="00D33A30"/>
    <w:rsid w:val="00D40DDA"/>
    <w:rsid w:val="00D4243B"/>
    <w:rsid w:val="00D4277F"/>
    <w:rsid w:val="00D462EF"/>
    <w:rsid w:val="00D477BC"/>
    <w:rsid w:val="00D5351C"/>
    <w:rsid w:val="00D57B57"/>
    <w:rsid w:val="00D64C0E"/>
    <w:rsid w:val="00D706D0"/>
    <w:rsid w:val="00D71DF2"/>
    <w:rsid w:val="00D72FBE"/>
    <w:rsid w:val="00D84C73"/>
    <w:rsid w:val="00D90C59"/>
    <w:rsid w:val="00D916E0"/>
    <w:rsid w:val="00D93001"/>
    <w:rsid w:val="00DA4C5B"/>
    <w:rsid w:val="00DB5CA5"/>
    <w:rsid w:val="00DC1889"/>
    <w:rsid w:val="00DC307B"/>
    <w:rsid w:val="00DC4C8B"/>
    <w:rsid w:val="00DD706A"/>
    <w:rsid w:val="00DE74AD"/>
    <w:rsid w:val="00DF2CE9"/>
    <w:rsid w:val="00DF4B77"/>
    <w:rsid w:val="00DF77B7"/>
    <w:rsid w:val="00E01062"/>
    <w:rsid w:val="00E045B7"/>
    <w:rsid w:val="00E21130"/>
    <w:rsid w:val="00E27066"/>
    <w:rsid w:val="00E359AA"/>
    <w:rsid w:val="00E503BD"/>
    <w:rsid w:val="00E51F9F"/>
    <w:rsid w:val="00E55DE0"/>
    <w:rsid w:val="00E570F4"/>
    <w:rsid w:val="00E609D2"/>
    <w:rsid w:val="00E64146"/>
    <w:rsid w:val="00E6502F"/>
    <w:rsid w:val="00E70DA8"/>
    <w:rsid w:val="00E7249A"/>
    <w:rsid w:val="00E7675D"/>
    <w:rsid w:val="00E80B72"/>
    <w:rsid w:val="00E818E3"/>
    <w:rsid w:val="00E85D28"/>
    <w:rsid w:val="00E961E9"/>
    <w:rsid w:val="00E9797A"/>
    <w:rsid w:val="00EA33CB"/>
    <w:rsid w:val="00EA4E8E"/>
    <w:rsid w:val="00EA7E4F"/>
    <w:rsid w:val="00EC4D94"/>
    <w:rsid w:val="00ED1544"/>
    <w:rsid w:val="00ED2130"/>
    <w:rsid w:val="00ED4400"/>
    <w:rsid w:val="00ED4BA1"/>
    <w:rsid w:val="00ED7D3A"/>
    <w:rsid w:val="00EE3268"/>
    <w:rsid w:val="00EE57CD"/>
    <w:rsid w:val="00EF645D"/>
    <w:rsid w:val="00F05B95"/>
    <w:rsid w:val="00F14E9F"/>
    <w:rsid w:val="00F16444"/>
    <w:rsid w:val="00F16493"/>
    <w:rsid w:val="00F23B38"/>
    <w:rsid w:val="00F32909"/>
    <w:rsid w:val="00F37D61"/>
    <w:rsid w:val="00F41616"/>
    <w:rsid w:val="00F47718"/>
    <w:rsid w:val="00F60D0A"/>
    <w:rsid w:val="00F6558E"/>
    <w:rsid w:val="00F70094"/>
    <w:rsid w:val="00F72C74"/>
    <w:rsid w:val="00F803D1"/>
    <w:rsid w:val="00F80CB8"/>
    <w:rsid w:val="00F87F7B"/>
    <w:rsid w:val="00F9266F"/>
    <w:rsid w:val="00F931A0"/>
    <w:rsid w:val="00FA0F23"/>
    <w:rsid w:val="00FA254B"/>
    <w:rsid w:val="00FA543A"/>
    <w:rsid w:val="00FA7C4D"/>
    <w:rsid w:val="00FB1681"/>
    <w:rsid w:val="00FB2C26"/>
    <w:rsid w:val="00FC2C78"/>
    <w:rsid w:val="00FC3733"/>
    <w:rsid w:val="00FC71F2"/>
    <w:rsid w:val="00FD08F1"/>
    <w:rsid w:val="00FD5A4D"/>
    <w:rsid w:val="00FE10C6"/>
    <w:rsid w:val="00FE1F0C"/>
    <w:rsid w:val="00FE21D8"/>
    <w:rsid w:val="00FF0520"/>
    <w:rsid w:val="00FF4684"/>
    <w:rsid w:val="00FF5C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8852E"/>
  <w15:docId w15:val="{369A4450-9A14-42DA-B809-87F8D920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385"/>
    <w:pPr>
      <w:spacing w:after="200" w:line="276" w:lineRule="auto"/>
    </w:pPr>
    <w:rPr>
      <w:rFonts w:ascii="Times New Roman" w:hAnsi="Times New Roman" w:cs="Times New Roman"/>
      <w:sz w:val="28"/>
      <w:szCs w:val="28"/>
    </w:rPr>
  </w:style>
  <w:style w:type="paragraph" w:styleId="Heading1">
    <w:name w:val="heading 1"/>
    <w:basedOn w:val="Normal"/>
    <w:next w:val="Normal"/>
    <w:link w:val="Heading1Char1"/>
    <w:uiPriority w:val="9"/>
    <w:qFormat/>
    <w:rsid w:val="004C13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C13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C13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C1385"/>
    <w:rPr>
      <w:rFonts w:asciiTheme="majorHAnsi" w:eastAsiaTheme="majorEastAsia" w:hAnsiTheme="majorHAnsi" w:cstheme="majorBidi"/>
      <w:color w:val="2E74B5" w:themeColor="accent1" w:themeShade="BF"/>
      <w:sz w:val="26"/>
      <w:szCs w:val="26"/>
    </w:rPr>
  </w:style>
  <w:style w:type="paragraph" w:customStyle="1" w:styleId="Default">
    <w:name w:val="Default"/>
    <w:rsid w:val="004C138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C1385"/>
    <w:pPr>
      <w:ind w:left="720"/>
      <w:contextualSpacing/>
    </w:pPr>
  </w:style>
  <w:style w:type="character" w:customStyle="1" w:styleId="Heading3Char">
    <w:name w:val="Heading 3 Char"/>
    <w:basedOn w:val="DefaultParagraphFont"/>
    <w:link w:val="Heading3"/>
    <w:uiPriority w:val="9"/>
    <w:semiHidden/>
    <w:rsid w:val="004C1385"/>
    <w:rPr>
      <w:rFonts w:asciiTheme="majorHAnsi" w:eastAsiaTheme="majorEastAsia" w:hAnsiTheme="majorHAnsi" w:cstheme="majorBidi"/>
      <w:color w:val="1F4D78" w:themeColor="accent1" w:themeShade="7F"/>
      <w:sz w:val="24"/>
      <w:szCs w:val="24"/>
    </w:rPr>
  </w:style>
  <w:style w:type="table" w:customStyle="1" w:styleId="LightShading1">
    <w:name w:val="Light Shading1"/>
    <w:basedOn w:val="TableNormal"/>
    <w:uiPriority w:val="60"/>
    <w:rsid w:val="004C1385"/>
    <w:pPr>
      <w:spacing w:after="0" w:line="240" w:lineRule="auto"/>
    </w:pPr>
    <w:rPr>
      <w:rFonts w:ascii="Calibri" w:eastAsia="Times New Roman"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ListofTables">
    <w:name w:val="List of Tables"/>
    <w:basedOn w:val="Normal"/>
    <w:qFormat/>
    <w:rsid w:val="004C1385"/>
    <w:pPr>
      <w:spacing w:after="0" w:line="360" w:lineRule="auto"/>
      <w:ind w:right="288"/>
      <w:jc w:val="center"/>
    </w:pPr>
    <w:rPr>
      <w:rFonts w:eastAsia="Calibri"/>
      <w:i/>
      <w:iCs/>
      <w:sz w:val="24"/>
      <w:szCs w:val="24"/>
    </w:rPr>
  </w:style>
  <w:style w:type="paragraph" w:customStyle="1" w:styleId="ListofFigures">
    <w:name w:val="List of Figures"/>
    <w:basedOn w:val="Normal"/>
    <w:qFormat/>
    <w:rsid w:val="004C1385"/>
    <w:rPr>
      <w:rFonts w:eastAsia="Times New Roman"/>
      <w:b/>
      <w:bCs/>
      <w:sz w:val="24"/>
      <w:szCs w:val="24"/>
    </w:rPr>
  </w:style>
  <w:style w:type="paragraph" w:customStyle="1" w:styleId="Heading11">
    <w:name w:val="Heading 11"/>
    <w:basedOn w:val="Normal"/>
    <w:next w:val="Normal"/>
    <w:link w:val="Heading1Char"/>
    <w:uiPriority w:val="9"/>
    <w:qFormat/>
    <w:rsid w:val="004C1385"/>
    <w:pPr>
      <w:keepNext/>
      <w:keepLines/>
      <w:spacing w:before="240" w:after="0"/>
      <w:outlineLvl w:val="0"/>
    </w:pPr>
    <w:rPr>
      <w:rFonts w:ascii="Cambria" w:eastAsia="Times New Roman" w:hAnsi="Cambria"/>
      <w:color w:val="365F91"/>
      <w:sz w:val="32"/>
      <w:szCs w:val="32"/>
    </w:rPr>
  </w:style>
  <w:style w:type="character" w:customStyle="1" w:styleId="Heading1Char">
    <w:name w:val="Heading 1 Char"/>
    <w:basedOn w:val="DefaultParagraphFont"/>
    <w:link w:val="Heading11"/>
    <w:uiPriority w:val="9"/>
    <w:rsid w:val="004C1385"/>
    <w:rPr>
      <w:rFonts w:ascii="Cambria" w:eastAsia="Times New Roman" w:hAnsi="Cambria" w:cs="Times New Roman"/>
      <w:color w:val="365F91"/>
      <w:sz w:val="32"/>
      <w:szCs w:val="32"/>
    </w:rPr>
  </w:style>
  <w:style w:type="character" w:styleId="CommentReference">
    <w:name w:val="annotation reference"/>
    <w:basedOn w:val="DefaultParagraphFont"/>
    <w:uiPriority w:val="99"/>
    <w:semiHidden/>
    <w:unhideWhenUsed/>
    <w:rsid w:val="004C1385"/>
    <w:rPr>
      <w:sz w:val="16"/>
      <w:szCs w:val="16"/>
    </w:rPr>
  </w:style>
  <w:style w:type="paragraph" w:styleId="CommentText">
    <w:name w:val="annotation text"/>
    <w:basedOn w:val="Normal"/>
    <w:link w:val="CommentTextChar"/>
    <w:uiPriority w:val="99"/>
    <w:semiHidden/>
    <w:unhideWhenUsed/>
    <w:rsid w:val="004C1385"/>
    <w:pPr>
      <w:spacing w:line="240" w:lineRule="auto"/>
    </w:pPr>
    <w:rPr>
      <w:sz w:val="20"/>
      <w:szCs w:val="20"/>
    </w:rPr>
  </w:style>
  <w:style w:type="character" w:customStyle="1" w:styleId="CommentTextChar">
    <w:name w:val="Comment Text Char"/>
    <w:basedOn w:val="DefaultParagraphFont"/>
    <w:link w:val="CommentText"/>
    <w:uiPriority w:val="99"/>
    <w:semiHidden/>
    <w:rsid w:val="004C138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1385"/>
    <w:rPr>
      <w:b/>
      <w:bCs/>
    </w:rPr>
  </w:style>
  <w:style w:type="character" w:customStyle="1" w:styleId="CommentSubjectChar">
    <w:name w:val="Comment Subject Char"/>
    <w:basedOn w:val="CommentTextChar"/>
    <w:link w:val="CommentSubject"/>
    <w:uiPriority w:val="99"/>
    <w:semiHidden/>
    <w:rsid w:val="004C138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C1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385"/>
    <w:rPr>
      <w:rFonts w:ascii="Tahoma" w:hAnsi="Tahoma" w:cs="Tahoma"/>
      <w:sz w:val="16"/>
      <w:szCs w:val="16"/>
    </w:rPr>
  </w:style>
  <w:style w:type="paragraph" w:styleId="Revision">
    <w:name w:val="Revision"/>
    <w:hidden/>
    <w:uiPriority w:val="99"/>
    <w:semiHidden/>
    <w:rsid w:val="004C1385"/>
    <w:pPr>
      <w:spacing w:after="0" w:line="240" w:lineRule="auto"/>
    </w:pPr>
    <w:rPr>
      <w:rFonts w:ascii="Times New Roman" w:hAnsi="Times New Roman" w:cs="Times New Roman"/>
      <w:sz w:val="28"/>
      <w:szCs w:val="28"/>
    </w:rPr>
  </w:style>
  <w:style w:type="paragraph" w:styleId="FootnoteText">
    <w:name w:val="footnote text"/>
    <w:basedOn w:val="Normal"/>
    <w:link w:val="FootnoteTextChar"/>
    <w:uiPriority w:val="99"/>
    <w:unhideWhenUsed/>
    <w:rsid w:val="004C1385"/>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4C1385"/>
    <w:rPr>
      <w:rFonts w:ascii="Calibri" w:eastAsia="Calibri" w:hAnsi="Calibri" w:cs="Arial"/>
      <w:sz w:val="20"/>
      <w:szCs w:val="20"/>
    </w:rPr>
  </w:style>
  <w:style w:type="character" w:styleId="FootnoteReference">
    <w:name w:val="footnote reference"/>
    <w:basedOn w:val="DefaultParagraphFont"/>
    <w:uiPriority w:val="99"/>
    <w:unhideWhenUsed/>
    <w:rsid w:val="004C1385"/>
    <w:rPr>
      <w:vertAlign w:val="superscript"/>
    </w:rPr>
  </w:style>
  <w:style w:type="character" w:styleId="Hyperlink">
    <w:name w:val="Hyperlink"/>
    <w:basedOn w:val="DefaultParagraphFont"/>
    <w:uiPriority w:val="99"/>
    <w:unhideWhenUsed/>
    <w:rsid w:val="004C1385"/>
    <w:rPr>
      <w:color w:val="0000FF"/>
      <w:u w:val="single"/>
    </w:rPr>
  </w:style>
  <w:style w:type="paragraph" w:styleId="Header">
    <w:name w:val="header"/>
    <w:basedOn w:val="Normal"/>
    <w:link w:val="HeaderChar"/>
    <w:uiPriority w:val="99"/>
    <w:unhideWhenUsed/>
    <w:rsid w:val="004C1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385"/>
    <w:rPr>
      <w:rFonts w:ascii="Times New Roman" w:hAnsi="Times New Roman" w:cs="Times New Roman"/>
      <w:sz w:val="28"/>
      <w:szCs w:val="28"/>
    </w:rPr>
  </w:style>
  <w:style w:type="paragraph" w:styleId="Footer">
    <w:name w:val="footer"/>
    <w:basedOn w:val="Normal"/>
    <w:link w:val="FooterChar"/>
    <w:uiPriority w:val="99"/>
    <w:unhideWhenUsed/>
    <w:rsid w:val="004C1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385"/>
    <w:rPr>
      <w:rFonts w:ascii="Times New Roman" w:hAnsi="Times New Roman" w:cs="Times New Roman"/>
      <w:sz w:val="28"/>
      <w:szCs w:val="28"/>
    </w:rPr>
  </w:style>
  <w:style w:type="table" w:customStyle="1" w:styleId="LightShading5">
    <w:name w:val="Light Shading5"/>
    <w:basedOn w:val="TableNormal"/>
    <w:uiPriority w:val="60"/>
    <w:rsid w:val="004C1385"/>
    <w:pPr>
      <w:spacing w:after="0" w:line="240" w:lineRule="auto"/>
    </w:pPr>
    <w:rPr>
      <w:rFonts w:ascii="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6">
    <w:name w:val="Light Shading6"/>
    <w:basedOn w:val="TableNormal"/>
    <w:uiPriority w:val="60"/>
    <w:rsid w:val="004C1385"/>
    <w:pPr>
      <w:spacing w:after="0" w:line="240" w:lineRule="auto"/>
    </w:pPr>
    <w:rPr>
      <w:rFonts w:ascii="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rsid w:val="004C1385"/>
  </w:style>
  <w:style w:type="paragraph" w:customStyle="1" w:styleId="EndNoteBibliography">
    <w:name w:val="EndNote Bibliography"/>
    <w:basedOn w:val="Normal"/>
    <w:link w:val="EndNoteBibliographyChar"/>
    <w:rsid w:val="004C1385"/>
    <w:pPr>
      <w:spacing w:line="240" w:lineRule="auto"/>
    </w:pPr>
    <w:rPr>
      <w:noProof/>
    </w:rPr>
  </w:style>
  <w:style w:type="character" w:customStyle="1" w:styleId="EndNoteBibliographyChar">
    <w:name w:val="EndNote Bibliography Char"/>
    <w:basedOn w:val="DefaultParagraphFont"/>
    <w:link w:val="EndNoteBibliography"/>
    <w:rsid w:val="004C1385"/>
    <w:rPr>
      <w:rFonts w:ascii="Times New Roman" w:hAnsi="Times New Roman" w:cs="Times New Roman"/>
      <w:noProof/>
      <w:sz w:val="28"/>
      <w:szCs w:val="28"/>
    </w:rPr>
  </w:style>
  <w:style w:type="table" w:customStyle="1" w:styleId="TableGrid2">
    <w:name w:val="Table Grid2"/>
    <w:basedOn w:val="TableNormal"/>
    <w:next w:val="TableGrid"/>
    <w:rsid w:val="004C13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C1385"/>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
    <w:name w:val="Light Grid - Accent 31"/>
    <w:basedOn w:val="TableNormal"/>
    <w:next w:val="LightGrid-Accent3"/>
    <w:uiPriority w:val="62"/>
    <w:rsid w:val="004C1385"/>
    <w:pPr>
      <w:spacing w:after="0" w:line="240" w:lineRule="auto"/>
    </w:pPr>
    <w:rPr>
      <w:rFonts w:ascii="Times New Roman" w:hAnsi="Times New Roman" w:cs="Times New Roman"/>
      <w:b/>
      <w:sz w:val="24"/>
      <w:szCs w:val="28"/>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4C1385"/>
    <w:pPr>
      <w:spacing w:after="0" w:line="240" w:lineRule="auto"/>
    </w:pPr>
    <w:rPr>
      <w:rFonts w:ascii="Times New Roman" w:hAnsi="Times New Roman" w:cs="Times New Roman"/>
      <w:b/>
      <w:sz w:val="24"/>
      <w:szCs w:val="28"/>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21">
    <w:name w:val="Light Grid - Accent 21"/>
    <w:basedOn w:val="TableNormal"/>
    <w:next w:val="LightGrid-Accent2"/>
    <w:uiPriority w:val="62"/>
    <w:rsid w:val="004C1385"/>
    <w:pPr>
      <w:spacing w:after="0" w:line="240" w:lineRule="auto"/>
    </w:pPr>
    <w:rPr>
      <w:rFonts w:ascii="Times New Roman" w:hAnsi="Times New Roman" w:cs="Times New Roman"/>
      <w:b/>
      <w:sz w:val="24"/>
      <w:szCs w:val="28"/>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
    <w:name w:val="Light Grid - Accent 11"/>
    <w:basedOn w:val="TableNormal"/>
    <w:uiPriority w:val="62"/>
    <w:rsid w:val="004C1385"/>
    <w:pPr>
      <w:spacing w:after="0" w:line="240" w:lineRule="auto"/>
    </w:pPr>
    <w:rPr>
      <w:rFonts w:ascii="Times New Roman" w:hAnsi="Times New Roman" w:cs="Times New Roman"/>
      <w:b/>
      <w:sz w:val="24"/>
      <w:szCs w:val="28"/>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
    <w:name w:val="Light Grid - Accent 51"/>
    <w:basedOn w:val="TableNormal"/>
    <w:next w:val="LightGrid-Accent5"/>
    <w:uiPriority w:val="62"/>
    <w:rsid w:val="004C1385"/>
    <w:pPr>
      <w:spacing w:after="0" w:line="240" w:lineRule="auto"/>
    </w:pPr>
    <w:rPr>
      <w:rFonts w:ascii="Times New Roman" w:hAnsi="Times New Roman" w:cs="Times New Roman"/>
      <w:b/>
      <w:sz w:val="24"/>
      <w:szCs w:val="28"/>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
    <w:name w:val="Light Grid1"/>
    <w:basedOn w:val="TableNormal"/>
    <w:uiPriority w:val="62"/>
    <w:rsid w:val="004C1385"/>
    <w:pPr>
      <w:spacing w:after="0" w:line="240" w:lineRule="auto"/>
    </w:pPr>
    <w:rPr>
      <w:rFonts w:ascii="Times New Roman" w:hAnsi="Times New Roman" w:cs="Times New Roman"/>
      <w:b/>
      <w:sz w:val="24"/>
      <w:szCs w:val="28"/>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
    <w:name w:val="Light Shading2"/>
    <w:basedOn w:val="TableNormal"/>
    <w:uiPriority w:val="60"/>
    <w:rsid w:val="004C1385"/>
    <w:pPr>
      <w:spacing w:after="0" w:line="240" w:lineRule="auto"/>
    </w:pPr>
    <w:rPr>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sid w:val="004C1385"/>
    <w:pPr>
      <w:spacing w:after="0" w:line="240" w:lineRule="auto"/>
    </w:pPr>
    <w:rPr>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Heading1Char1">
    <w:name w:val="Heading 1 Char1"/>
    <w:basedOn w:val="DefaultParagraphFont"/>
    <w:link w:val="Heading1"/>
    <w:uiPriority w:val="9"/>
    <w:rsid w:val="004C138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C1385"/>
    <w:pPr>
      <w:spacing w:line="259" w:lineRule="auto"/>
      <w:outlineLvl w:val="9"/>
    </w:pPr>
  </w:style>
  <w:style w:type="paragraph" w:customStyle="1" w:styleId="TOC21">
    <w:name w:val="TOC 21"/>
    <w:basedOn w:val="Normal"/>
    <w:next w:val="Normal"/>
    <w:autoRedefine/>
    <w:uiPriority w:val="39"/>
    <w:unhideWhenUsed/>
    <w:rsid w:val="004C1385"/>
    <w:pPr>
      <w:spacing w:after="100" w:line="259" w:lineRule="auto"/>
      <w:ind w:left="220"/>
    </w:pPr>
    <w:rPr>
      <w:rFonts w:ascii="Calibri" w:eastAsia="Times New Roman" w:hAnsi="Calibri"/>
      <w:sz w:val="22"/>
      <w:szCs w:val="22"/>
    </w:rPr>
  </w:style>
  <w:style w:type="paragraph" w:customStyle="1" w:styleId="TOC11">
    <w:name w:val="TOC 11"/>
    <w:basedOn w:val="Normal"/>
    <w:next w:val="Normal"/>
    <w:autoRedefine/>
    <w:uiPriority w:val="39"/>
    <w:unhideWhenUsed/>
    <w:rsid w:val="004C1385"/>
    <w:pPr>
      <w:tabs>
        <w:tab w:val="right" w:leader="dot" w:pos="8827"/>
      </w:tabs>
      <w:spacing w:after="100" w:line="360" w:lineRule="auto"/>
    </w:pPr>
    <w:rPr>
      <w:rFonts w:eastAsia="Times New Roman"/>
      <w:b/>
      <w:bCs/>
      <w:noProof/>
      <w:sz w:val="24"/>
      <w:szCs w:val="24"/>
      <w:lang w:bidi="fa-IR"/>
    </w:rPr>
  </w:style>
  <w:style w:type="paragraph" w:customStyle="1" w:styleId="TOC31">
    <w:name w:val="TOC 31"/>
    <w:basedOn w:val="Normal"/>
    <w:next w:val="Normal"/>
    <w:autoRedefine/>
    <w:uiPriority w:val="39"/>
    <w:unhideWhenUsed/>
    <w:rsid w:val="004C1385"/>
    <w:pPr>
      <w:spacing w:after="100" w:line="259" w:lineRule="auto"/>
      <w:ind w:left="440"/>
    </w:pPr>
    <w:rPr>
      <w:rFonts w:ascii="Calibri" w:eastAsia="Times New Roman" w:hAnsi="Calibri"/>
      <w:sz w:val="22"/>
      <w:szCs w:val="22"/>
    </w:rPr>
  </w:style>
  <w:style w:type="paragraph" w:styleId="NormalWeb">
    <w:name w:val="Normal (Web)"/>
    <w:basedOn w:val="Normal"/>
    <w:uiPriority w:val="99"/>
    <w:semiHidden/>
    <w:unhideWhenUsed/>
    <w:rsid w:val="004C1385"/>
    <w:pPr>
      <w:spacing w:before="100" w:beforeAutospacing="1" w:after="100" w:afterAutospacing="1" w:line="240" w:lineRule="auto"/>
    </w:pPr>
    <w:rPr>
      <w:rFonts w:eastAsia="Times New Roman"/>
      <w:sz w:val="24"/>
      <w:szCs w:val="24"/>
      <w:lang w:bidi="fa-IR"/>
    </w:rPr>
  </w:style>
  <w:style w:type="table" w:styleId="LightGrid-Accent3">
    <w:name w:val="Light Grid Accent 3"/>
    <w:basedOn w:val="TableNormal"/>
    <w:uiPriority w:val="62"/>
    <w:unhideWhenUsed/>
    <w:rsid w:val="004C1385"/>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unhideWhenUsed/>
    <w:rsid w:val="004C1385"/>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2">
    <w:name w:val="Light Grid Accent 2"/>
    <w:basedOn w:val="TableNormal"/>
    <w:uiPriority w:val="62"/>
    <w:unhideWhenUsed/>
    <w:rsid w:val="004C1385"/>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5">
    <w:name w:val="Light Grid Accent 5"/>
    <w:basedOn w:val="TableNormal"/>
    <w:uiPriority w:val="62"/>
    <w:unhideWhenUsed/>
    <w:rsid w:val="004C1385"/>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PlainTable31">
    <w:name w:val="Plain Table 31"/>
    <w:basedOn w:val="TableNormal"/>
    <w:uiPriority w:val="43"/>
    <w:rsid w:val="00DE74A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AA78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59"/>
    <w:rsid w:val="00FA7C4D"/>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27CF5"/>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74364"/>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
    <w:name w:val="Light Shading11"/>
    <w:basedOn w:val="TableNormal"/>
    <w:next w:val="LightShading"/>
    <w:uiPriority w:val="60"/>
    <w:rsid w:val="00A5237A"/>
    <w:pPr>
      <w:spacing w:after="0" w:line="240" w:lineRule="auto"/>
    </w:pPr>
    <w:rPr>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A5237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2">
    <w:name w:val="toc 2"/>
    <w:basedOn w:val="Normal"/>
    <w:next w:val="Normal"/>
    <w:autoRedefine/>
    <w:uiPriority w:val="39"/>
    <w:unhideWhenUsed/>
    <w:rsid w:val="00866448"/>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866448"/>
    <w:pPr>
      <w:tabs>
        <w:tab w:val="right" w:leader="dot" w:pos="8827"/>
      </w:tabs>
      <w:spacing w:after="100" w:line="360" w:lineRule="auto"/>
    </w:pPr>
    <w:rPr>
      <w:rFonts w:asciiTheme="majorBidi" w:eastAsia="Times New Roman" w:hAnsiTheme="majorBidi" w:cstheme="majorBidi"/>
      <w:b/>
      <w:bCs/>
      <w:noProof/>
      <w:sz w:val="24"/>
      <w:szCs w:val="24"/>
      <w:lang w:bidi="fa-IR"/>
    </w:rPr>
  </w:style>
  <w:style w:type="paragraph" w:styleId="TOC3">
    <w:name w:val="toc 3"/>
    <w:basedOn w:val="Normal"/>
    <w:next w:val="Normal"/>
    <w:autoRedefine/>
    <w:uiPriority w:val="39"/>
    <w:unhideWhenUsed/>
    <w:rsid w:val="00866448"/>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31881">
      <w:bodyDiv w:val="1"/>
      <w:marLeft w:val="0"/>
      <w:marRight w:val="0"/>
      <w:marTop w:val="0"/>
      <w:marBottom w:val="0"/>
      <w:divBdr>
        <w:top w:val="none" w:sz="0" w:space="0" w:color="auto"/>
        <w:left w:val="none" w:sz="0" w:space="0" w:color="auto"/>
        <w:bottom w:val="none" w:sz="0" w:space="0" w:color="auto"/>
        <w:right w:val="none" w:sz="0" w:space="0" w:color="auto"/>
      </w:divBdr>
    </w:div>
    <w:div w:id="505439037">
      <w:bodyDiv w:val="1"/>
      <w:marLeft w:val="0"/>
      <w:marRight w:val="0"/>
      <w:marTop w:val="0"/>
      <w:marBottom w:val="0"/>
      <w:divBdr>
        <w:top w:val="none" w:sz="0" w:space="0" w:color="auto"/>
        <w:left w:val="none" w:sz="0" w:space="0" w:color="auto"/>
        <w:bottom w:val="none" w:sz="0" w:space="0" w:color="auto"/>
        <w:right w:val="none" w:sz="0" w:space="0" w:color="auto"/>
      </w:divBdr>
    </w:div>
    <w:div w:id="1321928891">
      <w:bodyDiv w:val="1"/>
      <w:marLeft w:val="0"/>
      <w:marRight w:val="0"/>
      <w:marTop w:val="0"/>
      <w:marBottom w:val="0"/>
      <w:divBdr>
        <w:top w:val="none" w:sz="0" w:space="0" w:color="auto"/>
        <w:left w:val="none" w:sz="0" w:space="0" w:color="auto"/>
        <w:bottom w:val="none" w:sz="0" w:space="0" w:color="auto"/>
        <w:right w:val="none" w:sz="0" w:space="0" w:color="auto"/>
      </w:divBdr>
    </w:div>
    <w:div w:id="168836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arla.umn.edu/cgi-bin/carla/anchor.pl?/speechacts/bibliography/refusals.html::beebe9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mailto:mahsa.atefinejad@yahoo.com" TargetMode="External"/><Relationship Id="rId2" Type="http://schemas.openxmlformats.org/officeDocument/2006/relationships/hyperlink" Target="mailto:a.derakhshan@gu.ac.ir" TargetMode="External"/><Relationship Id="rId1" Type="http://schemas.openxmlformats.org/officeDocument/2006/relationships/hyperlink" Target="mailto:a.arabmofrad@gu.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8A659-10BA-4DB6-9ED6-838175B1A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1</Pages>
  <Words>8680</Words>
  <Characters>49476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candell</dc:creator>
  <cp:lastModifiedBy>Windows User</cp:lastModifiedBy>
  <cp:revision>11</cp:revision>
  <cp:lastPrinted>2019-09-12T12:42:00Z</cp:lastPrinted>
  <dcterms:created xsi:type="dcterms:W3CDTF">2019-07-23T11:18:00Z</dcterms:created>
  <dcterms:modified xsi:type="dcterms:W3CDTF">2019-09-12T12:42:00Z</dcterms:modified>
</cp:coreProperties>
</file>