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EE" w:rsidRPr="0099294B" w:rsidRDefault="00FE61EE" w:rsidP="0099294B">
      <w:pPr>
        <w:spacing w:after="120" w:line="240" w:lineRule="auto"/>
        <w:ind w:firstLine="562"/>
        <w:jc w:val="center"/>
        <w:rPr>
          <w:rFonts w:asciiTheme="majorBidi" w:eastAsia="Times New Roman" w:hAnsiTheme="majorBidi" w:cstheme="majorBidi"/>
          <w:b/>
          <w:bCs/>
          <w:sz w:val="28"/>
          <w:szCs w:val="28"/>
        </w:rPr>
      </w:pPr>
      <w:r w:rsidRPr="0099294B">
        <w:rPr>
          <w:rFonts w:asciiTheme="majorBidi" w:eastAsia="Times New Roman" w:hAnsiTheme="majorBidi" w:cstheme="majorBidi"/>
          <w:b/>
          <w:bCs/>
          <w:sz w:val="28"/>
          <w:szCs w:val="28"/>
        </w:rPr>
        <w:t xml:space="preserve">The </w:t>
      </w:r>
      <w:bookmarkStart w:id="0" w:name="_Hlk503353619"/>
      <w:r w:rsidR="00A11F23" w:rsidRPr="0099294B">
        <w:rPr>
          <w:rFonts w:asciiTheme="majorBidi" w:eastAsia="Times New Roman" w:hAnsiTheme="majorBidi" w:cstheme="majorBidi"/>
          <w:b/>
          <w:bCs/>
          <w:sz w:val="28"/>
          <w:szCs w:val="28"/>
        </w:rPr>
        <w:t>Effect of Role-playing</w:t>
      </w:r>
      <w:r w:rsidR="00D87AFC" w:rsidRPr="0099294B">
        <w:rPr>
          <w:rFonts w:asciiTheme="majorBidi" w:eastAsia="Times New Roman" w:hAnsiTheme="majorBidi" w:cstheme="majorBidi"/>
          <w:b/>
          <w:bCs/>
          <w:sz w:val="28"/>
          <w:szCs w:val="28"/>
        </w:rPr>
        <w:t xml:space="preserve"> Tasks</w:t>
      </w:r>
      <w:r w:rsidR="00A11F23" w:rsidRPr="0099294B">
        <w:rPr>
          <w:rFonts w:asciiTheme="majorBidi" w:eastAsia="Times New Roman" w:hAnsiTheme="majorBidi" w:cstheme="majorBidi"/>
          <w:b/>
          <w:bCs/>
          <w:sz w:val="28"/>
          <w:szCs w:val="28"/>
        </w:rPr>
        <w:t xml:space="preserve"> on </w:t>
      </w:r>
      <w:r w:rsidR="00291A79" w:rsidRPr="0099294B">
        <w:rPr>
          <w:rFonts w:asciiTheme="majorBidi" w:eastAsia="Times New Roman" w:hAnsiTheme="majorBidi" w:cstheme="majorBidi"/>
          <w:b/>
          <w:bCs/>
          <w:sz w:val="28"/>
          <w:szCs w:val="28"/>
        </w:rPr>
        <w:t xml:space="preserve">the </w:t>
      </w:r>
      <w:r w:rsidR="00A11F23" w:rsidRPr="0099294B">
        <w:rPr>
          <w:rFonts w:asciiTheme="majorBidi" w:eastAsia="Times New Roman" w:hAnsiTheme="majorBidi" w:cstheme="majorBidi"/>
          <w:b/>
          <w:bCs/>
          <w:sz w:val="28"/>
          <w:szCs w:val="28"/>
        </w:rPr>
        <w:t>Speaking A</w:t>
      </w:r>
      <w:r w:rsidR="00DE5802" w:rsidRPr="0099294B">
        <w:rPr>
          <w:rFonts w:asciiTheme="majorBidi" w:eastAsia="Times New Roman" w:hAnsiTheme="majorBidi" w:cstheme="majorBidi"/>
          <w:b/>
          <w:bCs/>
          <w:sz w:val="28"/>
          <w:szCs w:val="28"/>
        </w:rPr>
        <w:t>bility of Iranian P</w:t>
      </w:r>
      <w:r w:rsidRPr="0099294B">
        <w:rPr>
          <w:rFonts w:asciiTheme="majorBidi" w:eastAsia="Times New Roman" w:hAnsiTheme="majorBidi" w:cstheme="majorBidi"/>
          <w:b/>
          <w:bCs/>
          <w:sz w:val="28"/>
          <w:szCs w:val="28"/>
        </w:rPr>
        <w:t xml:space="preserve">re-intermediate </w:t>
      </w:r>
      <w:r w:rsidR="008C2E42" w:rsidRPr="0099294B">
        <w:rPr>
          <w:rFonts w:asciiTheme="majorBidi" w:eastAsia="Times New Roman" w:hAnsiTheme="majorBidi" w:cstheme="majorBidi"/>
          <w:b/>
          <w:bCs/>
          <w:sz w:val="28"/>
          <w:szCs w:val="28"/>
        </w:rPr>
        <w:t>ESP</w:t>
      </w:r>
      <w:r w:rsidR="00DE5802" w:rsidRPr="0099294B">
        <w:rPr>
          <w:rFonts w:asciiTheme="majorBidi" w:eastAsia="Times New Roman" w:hAnsiTheme="majorBidi" w:cstheme="majorBidi"/>
          <w:b/>
          <w:bCs/>
          <w:sz w:val="28"/>
          <w:szCs w:val="28"/>
        </w:rPr>
        <w:t xml:space="preserve"> Learners</w:t>
      </w:r>
    </w:p>
    <w:bookmarkEnd w:id="0"/>
    <w:p w:rsidR="0024354A" w:rsidRPr="00FA5CB5" w:rsidRDefault="0024354A" w:rsidP="009F4164">
      <w:pPr>
        <w:spacing w:after="0" w:line="240" w:lineRule="auto"/>
        <w:jc w:val="center"/>
        <w:rPr>
          <w:rFonts w:asciiTheme="majorBidi" w:hAnsiTheme="majorBidi" w:cstheme="majorBidi"/>
          <w:color w:val="333333"/>
          <w:shd w:val="clear" w:color="auto" w:fill="FFFFFF"/>
        </w:rPr>
      </w:pPr>
      <w:r w:rsidRPr="00FA5CB5">
        <w:rPr>
          <w:rStyle w:val="FootnoteReference"/>
          <w:rFonts w:asciiTheme="majorBidi" w:hAnsiTheme="majorBidi" w:cstheme="majorBidi"/>
        </w:rPr>
        <w:footnoteReference w:id="1"/>
      </w:r>
      <w:proofErr w:type="spellStart"/>
      <w:r>
        <w:rPr>
          <w:rFonts w:asciiTheme="majorBidi" w:hAnsiTheme="majorBidi" w:cstheme="majorBidi"/>
        </w:rPr>
        <w:t>Esmail</w:t>
      </w:r>
      <w:proofErr w:type="spellEnd"/>
      <w:r>
        <w:rPr>
          <w:rFonts w:asciiTheme="majorBidi" w:hAnsiTheme="majorBidi" w:cstheme="majorBidi"/>
        </w:rPr>
        <w:t xml:space="preserve"> </w:t>
      </w:r>
      <w:proofErr w:type="spellStart"/>
      <w:r>
        <w:rPr>
          <w:rFonts w:asciiTheme="majorBidi" w:hAnsiTheme="majorBidi" w:cstheme="majorBidi"/>
        </w:rPr>
        <w:t>Zare</w:t>
      </w:r>
      <w:proofErr w:type="spellEnd"/>
      <w:r>
        <w:rPr>
          <w:rFonts w:asciiTheme="majorBidi" w:hAnsiTheme="majorBidi" w:cstheme="majorBidi"/>
        </w:rPr>
        <w:t xml:space="preserve"> </w:t>
      </w:r>
      <w:proofErr w:type="spellStart"/>
      <w:r>
        <w:rPr>
          <w:rFonts w:asciiTheme="majorBidi" w:hAnsiTheme="majorBidi" w:cstheme="majorBidi"/>
        </w:rPr>
        <w:t>Behtash</w:t>
      </w:r>
      <w:proofErr w:type="spellEnd"/>
      <w:r>
        <w:rPr>
          <w:rFonts w:asciiTheme="majorBidi" w:hAnsiTheme="majorBidi" w:cstheme="majorBidi"/>
        </w:rPr>
        <w:t>*</w:t>
      </w:r>
    </w:p>
    <w:p w:rsidR="0024354A" w:rsidRPr="00FA5CB5" w:rsidRDefault="0024354A" w:rsidP="009F4164">
      <w:pPr>
        <w:spacing w:after="0" w:line="240" w:lineRule="auto"/>
        <w:jc w:val="center"/>
        <w:rPr>
          <w:rFonts w:asciiTheme="majorBidi" w:hAnsiTheme="majorBidi" w:cstheme="majorBidi"/>
          <w:color w:val="333333"/>
          <w:shd w:val="clear" w:color="auto" w:fill="FFFFFF"/>
        </w:rPr>
      </w:pPr>
    </w:p>
    <w:p w:rsidR="0024354A" w:rsidRPr="00FA5CB5" w:rsidRDefault="0024354A" w:rsidP="009F4164">
      <w:pPr>
        <w:spacing w:after="0" w:line="240" w:lineRule="auto"/>
        <w:jc w:val="center"/>
        <w:rPr>
          <w:rFonts w:asciiTheme="majorBidi" w:hAnsiTheme="majorBidi" w:cstheme="majorBidi"/>
          <w:color w:val="333333"/>
          <w:shd w:val="clear" w:color="auto" w:fill="FFFFFF"/>
        </w:rPr>
      </w:pPr>
      <w:r w:rsidRPr="00FA5CB5">
        <w:rPr>
          <w:rStyle w:val="FootnoteReference"/>
          <w:rFonts w:asciiTheme="majorBidi" w:hAnsiTheme="majorBidi" w:cstheme="majorBidi"/>
          <w:color w:val="333333"/>
          <w:shd w:val="clear" w:color="auto" w:fill="FFFFFF"/>
        </w:rPr>
        <w:footnoteReference w:id="2"/>
      </w:r>
      <w:r>
        <w:rPr>
          <w:rFonts w:asciiTheme="majorBidi" w:hAnsiTheme="majorBidi" w:cstheme="majorBidi"/>
          <w:color w:val="333333"/>
          <w:shd w:val="clear" w:color="auto" w:fill="FFFFFF"/>
        </w:rPr>
        <w:t>Amin Saed</w:t>
      </w:r>
    </w:p>
    <w:p w:rsidR="0024354A" w:rsidRPr="00FA5CB5" w:rsidRDefault="0024354A" w:rsidP="009F4164">
      <w:pPr>
        <w:spacing w:after="0" w:line="240" w:lineRule="auto"/>
        <w:rPr>
          <w:rFonts w:asciiTheme="majorBidi" w:hAnsiTheme="majorBidi" w:cstheme="majorBidi"/>
          <w:color w:val="333333"/>
          <w:sz w:val="18"/>
          <w:szCs w:val="18"/>
          <w:shd w:val="clear" w:color="auto" w:fill="FFFFFF"/>
        </w:rPr>
      </w:pPr>
      <w:r w:rsidRPr="00FA5CB5">
        <w:rPr>
          <w:rFonts w:asciiTheme="majorBidi" w:hAnsiTheme="majorBidi" w:cstheme="majorBidi"/>
          <w:color w:val="333333"/>
          <w:sz w:val="18"/>
          <w:szCs w:val="18"/>
          <w:shd w:val="clear" w:color="auto" w:fill="FFFFFF"/>
        </w:rPr>
        <w:t>IJEAP-180</w:t>
      </w:r>
      <w:r w:rsidR="00FD1B0A">
        <w:rPr>
          <w:rFonts w:asciiTheme="majorBidi" w:hAnsiTheme="majorBidi" w:cstheme="majorBidi"/>
          <w:color w:val="333333"/>
          <w:sz w:val="18"/>
          <w:szCs w:val="18"/>
          <w:shd w:val="clear" w:color="auto" w:fill="FFFFFF"/>
        </w:rPr>
        <w:t>4</w:t>
      </w:r>
      <w:r w:rsidRPr="00FA5CB5">
        <w:rPr>
          <w:rFonts w:asciiTheme="majorBidi" w:hAnsiTheme="majorBidi" w:cstheme="majorBidi"/>
          <w:color w:val="333333"/>
          <w:sz w:val="18"/>
          <w:szCs w:val="18"/>
          <w:shd w:val="clear" w:color="auto" w:fill="FFFFFF"/>
        </w:rPr>
        <w:t>-</w:t>
      </w:r>
      <w:r w:rsidR="009F4164">
        <w:rPr>
          <w:rFonts w:asciiTheme="majorBidi" w:hAnsiTheme="majorBidi" w:cstheme="majorBidi"/>
          <w:color w:val="333333"/>
          <w:sz w:val="18"/>
          <w:szCs w:val="18"/>
          <w:shd w:val="clear" w:color="auto" w:fill="FFFFFF"/>
        </w:rPr>
        <w:t>1203</w:t>
      </w:r>
    </w:p>
    <w:p w:rsidR="00F32415" w:rsidRPr="0099294B" w:rsidRDefault="0024354A" w:rsidP="009F4164">
      <w:pPr>
        <w:spacing w:after="120" w:line="240" w:lineRule="auto"/>
        <w:ind w:firstLine="562"/>
        <w:jc w:val="center"/>
        <w:rPr>
          <w:rFonts w:asciiTheme="majorBidi" w:hAnsiTheme="majorBidi" w:cstheme="majorBidi"/>
          <w:rtl/>
        </w:rPr>
      </w:pPr>
      <w:r w:rsidRPr="00FA5CB5">
        <w:rPr>
          <w:rStyle w:val="FootnoteReference"/>
          <w:rFonts w:asciiTheme="majorBidi" w:hAnsiTheme="majorBidi" w:cstheme="majorBidi"/>
          <w:color w:val="333333"/>
          <w:shd w:val="clear" w:color="auto" w:fill="FFFFFF"/>
        </w:rPr>
        <w:footnoteReference w:id="3"/>
      </w:r>
      <w:proofErr w:type="spellStart"/>
      <w:r>
        <w:rPr>
          <w:rFonts w:asciiTheme="majorBidi" w:hAnsiTheme="majorBidi" w:cstheme="majorBidi"/>
          <w:color w:val="333333"/>
          <w:shd w:val="clear" w:color="auto" w:fill="FFFFFF"/>
        </w:rPr>
        <w:t>Parivash</w:t>
      </w:r>
      <w:proofErr w:type="spellEnd"/>
      <w:r>
        <w:rPr>
          <w:rFonts w:asciiTheme="majorBidi" w:hAnsiTheme="majorBidi" w:cstheme="majorBidi"/>
          <w:color w:val="333333"/>
          <w:shd w:val="clear" w:color="auto" w:fill="FFFFFF"/>
        </w:rPr>
        <w:t xml:space="preserve"> </w:t>
      </w:r>
      <w:proofErr w:type="spellStart"/>
      <w:r>
        <w:rPr>
          <w:rFonts w:asciiTheme="majorBidi" w:hAnsiTheme="majorBidi" w:cstheme="majorBidi"/>
          <w:color w:val="333333"/>
          <w:shd w:val="clear" w:color="auto" w:fill="FFFFFF"/>
        </w:rPr>
        <w:t>Zare</w:t>
      </w:r>
      <w:proofErr w:type="spellEnd"/>
      <w:r>
        <w:rPr>
          <w:rFonts w:asciiTheme="majorBidi" w:hAnsiTheme="majorBidi" w:cstheme="majorBidi"/>
          <w:color w:val="333333"/>
          <w:shd w:val="clear" w:color="auto" w:fill="FFFFFF"/>
        </w:rPr>
        <w:t xml:space="preserve"> </w:t>
      </w:r>
      <w:proofErr w:type="spellStart"/>
      <w:r>
        <w:rPr>
          <w:rFonts w:asciiTheme="majorBidi" w:hAnsiTheme="majorBidi" w:cstheme="majorBidi"/>
          <w:color w:val="333333"/>
          <w:shd w:val="clear" w:color="auto" w:fill="FFFFFF"/>
        </w:rPr>
        <w:t>Behtash</w:t>
      </w:r>
      <w:proofErr w:type="spellEnd"/>
    </w:p>
    <w:p w:rsidR="006161F3" w:rsidRPr="0099294B" w:rsidRDefault="006161F3" w:rsidP="0099294B">
      <w:pPr>
        <w:spacing w:after="120" w:line="240" w:lineRule="auto"/>
        <w:ind w:firstLine="562"/>
        <w:jc w:val="both"/>
        <w:rPr>
          <w:rFonts w:asciiTheme="majorBidi" w:hAnsiTheme="majorBidi" w:cstheme="majorBidi"/>
        </w:rPr>
      </w:pPr>
    </w:p>
    <w:p w:rsidR="0062546C" w:rsidRPr="0099294B" w:rsidRDefault="0062546C" w:rsidP="0099294B">
      <w:pPr>
        <w:spacing w:after="120" w:line="240" w:lineRule="auto"/>
        <w:jc w:val="both"/>
        <w:rPr>
          <w:rFonts w:asciiTheme="majorBidi" w:hAnsiTheme="majorBidi" w:cstheme="majorBidi"/>
          <w:b/>
          <w:bCs/>
        </w:rPr>
      </w:pPr>
      <w:r w:rsidRPr="0099294B">
        <w:rPr>
          <w:rFonts w:asciiTheme="majorBidi" w:hAnsiTheme="majorBidi" w:cstheme="majorBidi"/>
          <w:b/>
          <w:bCs/>
        </w:rPr>
        <w:t>Abstract</w:t>
      </w:r>
    </w:p>
    <w:p w:rsidR="0062546C" w:rsidRPr="0099294B" w:rsidRDefault="0062546C" w:rsidP="0099294B">
      <w:pPr>
        <w:spacing w:after="120" w:line="240" w:lineRule="auto"/>
        <w:ind w:firstLine="562"/>
        <w:jc w:val="both"/>
        <w:rPr>
          <w:rFonts w:asciiTheme="majorBidi" w:hAnsiTheme="majorBidi" w:cstheme="majorBidi"/>
        </w:rPr>
      </w:pPr>
      <w:r w:rsidRPr="0099294B">
        <w:rPr>
          <w:rFonts w:asciiTheme="majorBidi" w:hAnsiTheme="majorBidi" w:cstheme="majorBidi"/>
        </w:rPr>
        <w:t xml:space="preserve">This study </w:t>
      </w:r>
      <w:r w:rsidR="00A02E8C" w:rsidRPr="0099294B">
        <w:rPr>
          <w:rFonts w:asciiTheme="majorBidi" w:hAnsiTheme="majorBidi" w:cstheme="majorBidi"/>
        </w:rPr>
        <w:t>investigated</w:t>
      </w:r>
      <w:r w:rsidR="00665ED9" w:rsidRPr="0099294B">
        <w:rPr>
          <w:rFonts w:asciiTheme="majorBidi" w:hAnsiTheme="majorBidi" w:cstheme="majorBidi"/>
        </w:rPr>
        <w:t xml:space="preserve"> the effect of role-</w:t>
      </w:r>
      <w:r w:rsidRPr="0099294B">
        <w:rPr>
          <w:rFonts w:asciiTheme="majorBidi" w:hAnsiTheme="majorBidi" w:cstheme="majorBidi"/>
        </w:rPr>
        <w:t>play</w:t>
      </w:r>
      <w:r w:rsidR="00665ED9" w:rsidRPr="0099294B">
        <w:rPr>
          <w:rFonts w:asciiTheme="majorBidi" w:hAnsiTheme="majorBidi" w:cstheme="majorBidi"/>
        </w:rPr>
        <w:t>ing tasks</w:t>
      </w:r>
      <w:r w:rsidRPr="0099294B">
        <w:rPr>
          <w:rFonts w:asciiTheme="majorBidi" w:hAnsiTheme="majorBidi" w:cstheme="majorBidi"/>
        </w:rPr>
        <w:t xml:space="preserve"> on </w:t>
      </w:r>
      <w:r w:rsidR="00665ED9" w:rsidRPr="0099294B">
        <w:rPr>
          <w:rFonts w:asciiTheme="majorBidi" w:hAnsiTheme="majorBidi" w:cstheme="majorBidi"/>
        </w:rPr>
        <w:t xml:space="preserve">the </w:t>
      </w:r>
      <w:r w:rsidRPr="0099294B">
        <w:rPr>
          <w:rFonts w:asciiTheme="majorBidi" w:hAnsiTheme="majorBidi" w:cstheme="majorBidi"/>
        </w:rPr>
        <w:t xml:space="preserve">speaking ability of Iranian pre-intermediate </w:t>
      </w:r>
      <w:r w:rsidR="008C2E42" w:rsidRPr="0099294B">
        <w:rPr>
          <w:rFonts w:asciiTheme="majorBidi" w:hAnsiTheme="majorBidi" w:cstheme="majorBidi"/>
        </w:rPr>
        <w:t>ESP</w:t>
      </w:r>
      <w:r w:rsidRPr="0099294B">
        <w:rPr>
          <w:rFonts w:asciiTheme="majorBidi" w:hAnsiTheme="majorBidi" w:cstheme="majorBidi"/>
        </w:rPr>
        <w:t xml:space="preserve"> learners. To this aim, the </w:t>
      </w:r>
      <w:r w:rsidR="00A02E8C" w:rsidRPr="0099294B">
        <w:rPr>
          <w:rFonts w:asciiTheme="majorBidi" w:hAnsiTheme="majorBidi" w:cstheme="majorBidi"/>
        </w:rPr>
        <w:t>researchers</w:t>
      </w:r>
      <w:r w:rsidRPr="0099294B">
        <w:rPr>
          <w:rFonts w:asciiTheme="majorBidi" w:hAnsiTheme="majorBidi" w:cstheme="majorBidi"/>
        </w:rPr>
        <w:t xml:space="preserve"> examined the students’ speaking ability in two </w:t>
      </w:r>
      <w:proofErr w:type="gramStart"/>
      <w:r w:rsidRPr="0099294B">
        <w:rPr>
          <w:rFonts w:asciiTheme="majorBidi" w:hAnsiTheme="majorBidi" w:cstheme="majorBidi"/>
        </w:rPr>
        <w:t>groups</w:t>
      </w:r>
      <w:proofErr w:type="gramEnd"/>
      <w:r w:rsidRPr="0099294B">
        <w:rPr>
          <w:rFonts w:asciiTheme="majorBidi" w:hAnsiTheme="majorBidi" w:cstheme="majorBidi"/>
        </w:rPr>
        <w:t xml:space="preserve">: the experimental </w:t>
      </w:r>
      <w:r w:rsidR="008E6B2F" w:rsidRPr="0099294B">
        <w:rPr>
          <w:rFonts w:asciiTheme="majorBidi" w:hAnsiTheme="majorBidi" w:cstheme="majorBidi"/>
        </w:rPr>
        <w:t>group and the control group</w:t>
      </w:r>
      <w:r w:rsidRPr="0099294B">
        <w:rPr>
          <w:rFonts w:asciiTheme="majorBidi" w:hAnsiTheme="majorBidi" w:cstheme="majorBidi"/>
        </w:rPr>
        <w:t>.</w:t>
      </w:r>
      <w:r w:rsidR="00665ED9" w:rsidRPr="0099294B">
        <w:rPr>
          <w:rFonts w:asciiTheme="majorBidi" w:hAnsiTheme="majorBidi" w:cstheme="majorBidi"/>
        </w:rPr>
        <w:t xml:space="preserve"> Twenty four </w:t>
      </w:r>
      <w:r w:rsidR="00542884" w:rsidRPr="0099294B">
        <w:rPr>
          <w:rFonts w:asciiTheme="majorBidi" w:hAnsiTheme="majorBidi" w:cstheme="majorBidi"/>
        </w:rPr>
        <w:t>male</w:t>
      </w:r>
      <w:r w:rsidR="000E1AD6" w:rsidRPr="0099294B">
        <w:rPr>
          <w:rFonts w:asciiTheme="majorBidi" w:hAnsiTheme="majorBidi" w:cstheme="majorBidi"/>
        </w:rPr>
        <w:t xml:space="preserve"> and female</w:t>
      </w:r>
      <w:r w:rsidR="00DD3088" w:rsidRPr="0099294B">
        <w:rPr>
          <w:rFonts w:asciiTheme="majorBidi" w:hAnsiTheme="majorBidi" w:cstheme="majorBidi"/>
        </w:rPr>
        <w:t xml:space="preserve"> </w:t>
      </w:r>
      <w:r w:rsidR="008C2E42" w:rsidRPr="0099294B">
        <w:rPr>
          <w:rFonts w:asciiTheme="majorBidi" w:hAnsiTheme="majorBidi" w:cstheme="majorBidi"/>
        </w:rPr>
        <w:t>ESP</w:t>
      </w:r>
      <w:r w:rsidR="00DD3088" w:rsidRPr="0099294B">
        <w:rPr>
          <w:rFonts w:asciiTheme="majorBidi" w:hAnsiTheme="majorBidi" w:cstheme="majorBidi"/>
        </w:rPr>
        <w:t xml:space="preserve"> </w:t>
      </w:r>
      <w:r w:rsidRPr="0099294B">
        <w:rPr>
          <w:rFonts w:asciiTheme="majorBidi" w:hAnsiTheme="majorBidi" w:cstheme="majorBidi"/>
        </w:rPr>
        <w:t xml:space="preserve">learners at pre-intermediate level </w:t>
      </w:r>
      <w:r w:rsidR="000E1AD6" w:rsidRPr="0099294B">
        <w:rPr>
          <w:rFonts w:asciiTheme="majorBidi" w:hAnsiTheme="majorBidi" w:cstheme="majorBidi"/>
        </w:rPr>
        <w:t xml:space="preserve">were </w:t>
      </w:r>
      <w:r w:rsidRPr="0099294B">
        <w:rPr>
          <w:rFonts w:asciiTheme="majorBidi" w:hAnsiTheme="majorBidi" w:cstheme="majorBidi"/>
        </w:rPr>
        <w:t xml:space="preserve">selected </w:t>
      </w:r>
      <w:r w:rsidR="008E6B2F" w:rsidRPr="0099294B">
        <w:rPr>
          <w:rFonts w:asciiTheme="majorBidi" w:hAnsiTheme="majorBidi" w:cstheme="majorBidi"/>
        </w:rPr>
        <w:t>after</w:t>
      </w:r>
      <w:r w:rsidRPr="0099294B">
        <w:rPr>
          <w:rFonts w:asciiTheme="majorBidi" w:hAnsiTheme="majorBidi" w:cstheme="majorBidi"/>
        </w:rPr>
        <w:t xml:space="preserve"> taking a pre-test. </w:t>
      </w:r>
      <w:r w:rsidR="005565C5" w:rsidRPr="0099294B">
        <w:rPr>
          <w:rFonts w:asciiTheme="majorBidi" w:hAnsiTheme="majorBidi" w:cstheme="majorBidi"/>
        </w:rPr>
        <w:t>The</w:t>
      </w:r>
      <w:r w:rsidR="008E6B2F" w:rsidRPr="0099294B">
        <w:rPr>
          <w:rFonts w:asciiTheme="majorBidi" w:hAnsiTheme="majorBidi" w:cstheme="majorBidi"/>
        </w:rPr>
        <w:t xml:space="preserve">n, they </w:t>
      </w:r>
      <w:r w:rsidR="00520388" w:rsidRPr="0099294B">
        <w:rPr>
          <w:rFonts w:asciiTheme="majorBidi" w:hAnsiTheme="majorBidi" w:cstheme="majorBidi"/>
        </w:rPr>
        <w:t>were randomly</w:t>
      </w:r>
      <w:r w:rsidR="00DD3088" w:rsidRPr="0099294B">
        <w:rPr>
          <w:rFonts w:asciiTheme="majorBidi" w:hAnsiTheme="majorBidi" w:cstheme="majorBidi"/>
        </w:rPr>
        <w:t xml:space="preserve"> </w:t>
      </w:r>
      <w:r w:rsidR="008E6B2F" w:rsidRPr="0099294B">
        <w:rPr>
          <w:rFonts w:asciiTheme="majorBidi" w:hAnsiTheme="majorBidi" w:cstheme="majorBidi"/>
        </w:rPr>
        <w:t>assigned</w:t>
      </w:r>
      <w:r w:rsidR="00DD3088" w:rsidRPr="0099294B">
        <w:rPr>
          <w:rFonts w:asciiTheme="majorBidi" w:hAnsiTheme="majorBidi" w:cstheme="majorBidi"/>
        </w:rPr>
        <w:t xml:space="preserve"> </w:t>
      </w:r>
      <w:r w:rsidR="00751D30" w:rsidRPr="0099294B">
        <w:rPr>
          <w:rFonts w:asciiTheme="majorBidi" w:hAnsiTheme="majorBidi" w:cstheme="majorBidi"/>
        </w:rPr>
        <w:t>into two groups</w:t>
      </w:r>
      <w:r w:rsidR="00507347" w:rsidRPr="0099294B">
        <w:rPr>
          <w:rFonts w:asciiTheme="majorBidi" w:hAnsiTheme="majorBidi" w:cstheme="majorBidi"/>
        </w:rPr>
        <w:t xml:space="preserve">. </w:t>
      </w:r>
      <w:r w:rsidRPr="0099294B">
        <w:rPr>
          <w:rFonts w:asciiTheme="majorBidi" w:hAnsiTheme="majorBidi" w:cstheme="majorBidi"/>
        </w:rPr>
        <w:t xml:space="preserve">In the experimental group, role-playing </w:t>
      </w:r>
      <w:r w:rsidR="008E6B2F" w:rsidRPr="0099294B">
        <w:rPr>
          <w:rFonts w:asciiTheme="majorBidi" w:hAnsiTheme="majorBidi" w:cstheme="majorBidi"/>
        </w:rPr>
        <w:t xml:space="preserve">tasks were </w:t>
      </w:r>
      <w:r w:rsidR="00DD3088" w:rsidRPr="0099294B">
        <w:rPr>
          <w:rFonts w:asciiTheme="majorBidi" w:hAnsiTheme="majorBidi" w:cstheme="majorBidi"/>
        </w:rPr>
        <w:t>used for</w:t>
      </w:r>
      <w:r w:rsidR="008E6B2F" w:rsidRPr="0099294B">
        <w:rPr>
          <w:rFonts w:asciiTheme="majorBidi" w:hAnsiTheme="majorBidi" w:cstheme="majorBidi"/>
        </w:rPr>
        <w:t xml:space="preserve"> teaching conversation, but </w:t>
      </w:r>
      <w:r w:rsidRPr="0099294B">
        <w:rPr>
          <w:rFonts w:asciiTheme="majorBidi" w:hAnsiTheme="majorBidi" w:cstheme="majorBidi"/>
        </w:rPr>
        <w:t xml:space="preserve">the control group was exposed to the conventional method of teaching speaking. After </w:t>
      </w:r>
      <w:r w:rsidR="008E6B2F" w:rsidRPr="0099294B">
        <w:rPr>
          <w:rFonts w:asciiTheme="majorBidi" w:hAnsiTheme="majorBidi" w:cstheme="majorBidi"/>
        </w:rPr>
        <w:t>18</w:t>
      </w:r>
      <w:r w:rsidRPr="0099294B">
        <w:rPr>
          <w:rFonts w:asciiTheme="majorBidi" w:hAnsiTheme="majorBidi" w:cstheme="majorBidi"/>
        </w:rPr>
        <w:t xml:space="preserve"> sessions</w:t>
      </w:r>
      <w:r w:rsidR="008E6B2F" w:rsidRPr="0099294B">
        <w:rPr>
          <w:rFonts w:asciiTheme="majorBidi" w:hAnsiTheme="majorBidi" w:cstheme="majorBidi"/>
        </w:rPr>
        <w:t xml:space="preserve"> of treatment</w:t>
      </w:r>
      <w:r w:rsidRPr="0099294B">
        <w:rPr>
          <w:rFonts w:asciiTheme="majorBidi" w:hAnsiTheme="majorBidi" w:cstheme="majorBidi"/>
        </w:rPr>
        <w:t xml:space="preserve">, a post-test was conducted </w:t>
      </w:r>
      <w:r w:rsidR="00665ED9" w:rsidRPr="0099294B">
        <w:rPr>
          <w:rFonts w:asciiTheme="majorBidi" w:hAnsiTheme="majorBidi" w:cstheme="majorBidi"/>
        </w:rPr>
        <w:t>in order</w:t>
      </w:r>
      <w:r w:rsidRPr="0099294B">
        <w:rPr>
          <w:rFonts w:asciiTheme="majorBidi" w:hAnsiTheme="majorBidi" w:cstheme="majorBidi"/>
        </w:rPr>
        <w:t xml:space="preserve"> to measure the</w:t>
      </w:r>
      <w:r w:rsidR="00665ED9" w:rsidRPr="0099294B">
        <w:rPr>
          <w:rFonts w:asciiTheme="majorBidi" w:hAnsiTheme="majorBidi" w:cstheme="majorBidi"/>
        </w:rPr>
        <w:t xml:space="preserve"> students’</w:t>
      </w:r>
      <w:r w:rsidRPr="0099294B">
        <w:rPr>
          <w:rFonts w:asciiTheme="majorBidi" w:hAnsiTheme="majorBidi" w:cstheme="majorBidi"/>
        </w:rPr>
        <w:t xml:space="preserve"> speaking </w:t>
      </w:r>
      <w:r w:rsidR="008E6B2F" w:rsidRPr="0099294B">
        <w:rPr>
          <w:rFonts w:asciiTheme="majorBidi" w:hAnsiTheme="majorBidi" w:cstheme="majorBidi"/>
        </w:rPr>
        <w:t>ability</w:t>
      </w:r>
      <w:r w:rsidRPr="0099294B">
        <w:rPr>
          <w:rFonts w:asciiTheme="majorBidi" w:hAnsiTheme="majorBidi" w:cstheme="majorBidi"/>
        </w:rPr>
        <w:t xml:space="preserve">. </w:t>
      </w:r>
      <w:r w:rsidR="008E6B2F" w:rsidRPr="0099294B">
        <w:rPr>
          <w:rFonts w:asciiTheme="majorBidi" w:hAnsiTheme="majorBidi" w:cstheme="majorBidi"/>
        </w:rPr>
        <w:t>Regarding the data analysis</w:t>
      </w:r>
      <w:r w:rsidR="00624FF0" w:rsidRPr="0099294B">
        <w:rPr>
          <w:rFonts w:asciiTheme="majorBidi" w:hAnsiTheme="majorBidi" w:cstheme="majorBidi"/>
        </w:rPr>
        <w:t>, two independent and</w:t>
      </w:r>
      <w:r w:rsidRPr="0099294B">
        <w:rPr>
          <w:rFonts w:asciiTheme="majorBidi" w:hAnsiTheme="majorBidi" w:cstheme="majorBidi"/>
        </w:rPr>
        <w:t xml:space="preserve"> paired</w:t>
      </w:r>
      <w:r w:rsidR="00AF5196" w:rsidRPr="0099294B">
        <w:rPr>
          <w:rFonts w:asciiTheme="majorBidi" w:hAnsiTheme="majorBidi" w:cstheme="majorBidi"/>
        </w:rPr>
        <w:t xml:space="preserve"> sample</w:t>
      </w:r>
      <w:r w:rsidRPr="0099294B">
        <w:rPr>
          <w:rFonts w:asciiTheme="majorBidi" w:hAnsiTheme="majorBidi" w:cstheme="majorBidi"/>
        </w:rPr>
        <w:t xml:space="preserve"> t-tests </w:t>
      </w:r>
      <w:r w:rsidR="0008340E" w:rsidRPr="0099294B">
        <w:rPr>
          <w:rFonts w:asciiTheme="majorBidi" w:hAnsiTheme="majorBidi" w:cstheme="majorBidi"/>
        </w:rPr>
        <w:t>were used to analyze the data</w:t>
      </w:r>
      <w:r w:rsidR="008E6B2F" w:rsidRPr="0099294B">
        <w:rPr>
          <w:rFonts w:asciiTheme="majorBidi" w:hAnsiTheme="majorBidi" w:cstheme="majorBidi"/>
        </w:rPr>
        <w:t>,</w:t>
      </w:r>
      <w:r w:rsidR="00180B3C" w:rsidRPr="0099294B">
        <w:rPr>
          <w:rFonts w:asciiTheme="majorBidi" w:hAnsiTheme="majorBidi" w:cstheme="majorBidi"/>
        </w:rPr>
        <w:t xml:space="preserve"> collected using three </w:t>
      </w:r>
      <w:r w:rsidR="008E6B2F" w:rsidRPr="0099294B">
        <w:rPr>
          <w:rFonts w:asciiTheme="majorBidi" w:hAnsiTheme="majorBidi" w:cstheme="majorBidi"/>
        </w:rPr>
        <w:t>testing instruments: Longman Placement Test (2004)</w:t>
      </w:r>
      <w:r w:rsidR="008031EE" w:rsidRPr="0099294B">
        <w:rPr>
          <w:rFonts w:asciiTheme="majorBidi" w:hAnsiTheme="majorBidi" w:cstheme="majorBidi"/>
        </w:rPr>
        <w:t xml:space="preserve">; the </w:t>
      </w:r>
      <w:r w:rsidR="008E6B2F" w:rsidRPr="0099294B">
        <w:rPr>
          <w:rFonts w:asciiTheme="majorBidi" w:hAnsiTheme="majorBidi" w:cstheme="majorBidi"/>
        </w:rPr>
        <w:t>semi-structured i</w:t>
      </w:r>
      <w:r w:rsidR="008031EE" w:rsidRPr="0099294B">
        <w:rPr>
          <w:rFonts w:asciiTheme="majorBidi" w:hAnsiTheme="majorBidi" w:cstheme="majorBidi"/>
        </w:rPr>
        <w:t>nterview</w:t>
      </w:r>
      <w:r w:rsidR="008E6B2F" w:rsidRPr="0099294B">
        <w:rPr>
          <w:rFonts w:asciiTheme="majorBidi" w:hAnsiTheme="majorBidi" w:cstheme="majorBidi"/>
        </w:rPr>
        <w:t>s</w:t>
      </w:r>
      <w:r w:rsidR="008031EE" w:rsidRPr="0099294B">
        <w:rPr>
          <w:rFonts w:asciiTheme="majorBidi" w:hAnsiTheme="majorBidi" w:cstheme="majorBidi"/>
        </w:rPr>
        <w:t>; and SPSS software version 20</w:t>
      </w:r>
      <w:r w:rsidR="0008340E" w:rsidRPr="0099294B">
        <w:rPr>
          <w:rFonts w:asciiTheme="majorBidi" w:hAnsiTheme="majorBidi" w:cstheme="majorBidi"/>
        </w:rPr>
        <w:t xml:space="preserve">. </w:t>
      </w:r>
      <w:r w:rsidR="008E6B2F" w:rsidRPr="0099294B">
        <w:rPr>
          <w:rFonts w:asciiTheme="majorBidi" w:hAnsiTheme="majorBidi" w:cstheme="majorBidi"/>
        </w:rPr>
        <w:t xml:space="preserve">Based on the inferential statistics, the participants in the experimental group showed a significantly better performance in the post-test. </w:t>
      </w:r>
      <w:r w:rsidR="00665ED9" w:rsidRPr="0099294B">
        <w:rPr>
          <w:rFonts w:asciiTheme="majorBidi" w:hAnsiTheme="majorBidi" w:cstheme="majorBidi"/>
        </w:rPr>
        <w:t>I</w:t>
      </w:r>
      <w:r w:rsidRPr="0099294B">
        <w:rPr>
          <w:rFonts w:asciiTheme="majorBidi" w:hAnsiTheme="majorBidi" w:cstheme="majorBidi"/>
        </w:rPr>
        <w:t xml:space="preserve">t </w:t>
      </w:r>
      <w:r w:rsidR="00665ED9" w:rsidRPr="0099294B">
        <w:rPr>
          <w:rFonts w:asciiTheme="majorBidi" w:hAnsiTheme="majorBidi" w:cstheme="majorBidi"/>
        </w:rPr>
        <w:t>was</w:t>
      </w:r>
      <w:r w:rsidRPr="0099294B">
        <w:rPr>
          <w:rFonts w:asciiTheme="majorBidi" w:hAnsiTheme="majorBidi" w:cstheme="majorBidi"/>
        </w:rPr>
        <w:t xml:space="preserve"> concluded that the treatment provided for the experimental group </w:t>
      </w:r>
      <w:r w:rsidR="008E6B2F" w:rsidRPr="0099294B">
        <w:rPr>
          <w:rFonts w:asciiTheme="majorBidi" w:hAnsiTheme="majorBidi" w:cstheme="majorBidi"/>
        </w:rPr>
        <w:t>had</w:t>
      </w:r>
      <w:r w:rsidRPr="0099294B">
        <w:rPr>
          <w:rFonts w:asciiTheme="majorBidi" w:hAnsiTheme="majorBidi" w:cstheme="majorBidi"/>
        </w:rPr>
        <w:t xml:space="preserve"> a positive effect on the learners’ speaking </w:t>
      </w:r>
      <w:r w:rsidR="008E6B2F" w:rsidRPr="0099294B">
        <w:rPr>
          <w:rFonts w:asciiTheme="majorBidi" w:hAnsiTheme="majorBidi" w:cstheme="majorBidi"/>
        </w:rPr>
        <w:t xml:space="preserve">ability. Furthermore, </w:t>
      </w:r>
      <w:r w:rsidR="00DD3088" w:rsidRPr="0099294B">
        <w:rPr>
          <w:rFonts w:asciiTheme="majorBidi" w:hAnsiTheme="majorBidi" w:cstheme="majorBidi"/>
        </w:rPr>
        <w:t>the participants</w:t>
      </w:r>
      <w:r w:rsidR="00F160DB" w:rsidRPr="0099294B">
        <w:rPr>
          <w:rFonts w:asciiTheme="majorBidi" w:hAnsiTheme="majorBidi" w:cstheme="majorBidi"/>
        </w:rPr>
        <w:t xml:space="preserve">' </w:t>
      </w:r>
      <w:r w:rsidR="00DD3088" w:rsidRPr="0099294B">
        <w:rPr>
          <w:rFonts w:asciiTheme="majorBidi" w:hAnsiTheme="majorBidi" w:cstheme="majorBidi"/>
        </w:rPr>
        <w:t>attitudes towards</w:t>
      </w:r>
      <w:r w:rsidR="00F160DB" w:rsidRPr="0099294B">
        <w:rPr>
          <w:rFonts w:asciiTheme="majorBidi" w:hAnsiTheme="majorBidi" w:cstheme="majorBidi"/>
        </w:rPr>
        <w:t xml:space="preserve"> role-playing tasks and their roles in language learning were positive</w:t>
      </w:r>
      <w:r w:rsidRPr="0099294B">
        <w:rPr>
          <w:rFonts w:asciiTheme="majorBidi" w:hAnsiTheme="majorBidi" w:cstheme="majorBidi"/>
        </w:rPr>
        <w:t xml:space="preserve">. It is expected that </w:t>
      </w:r>
      <w:r w:rsidR="008C2E42" w:rsidRPr="0099294B">
        <w:rPr>
          <w:rFonts w:asciiTheme="majorBidi" w:hAnsiTheme="majorBidi" w:cstheme="majorBidi"/>
        </w:rPr>
        <w:t>ESP</w:t>
      </w:r>
      <w:r w:rsidRPr="0099294B">
        <w:rPr>
          <w:rFonts w:asciiTheme="majorBidi" w:hAnsiTheme="majorBidi" w:cstheme="majorBidi"/>
        </w:rPr>
        <w:t xml:space="preserve"> teachers and textbook writers, syllabus designers, and material producers will benefit from the findings of this research.</w:t>
      </w:r>
    </w:p>
    <w:p w:rsidR="008E6B2F" w:rsidRPr="0099294B" w:rsidRDefault="00C05539" w:rsidP="0099294B">
      <w:pPr>
        <w:spacing w:after="120" w:line="240" w:lineRule="auto"/>
        <w:jc w:val="both"/>
        <w:rPr>
          <w:rFonts w:asciiTheme="majorBidi" w:hAnsiTheme="majorBidi" w:cstheme="majorBidi"/>
        </w:rPr>
      </w:pPr>
      <w:r w:rsidRPr="0099294B">
        <w:rPr>
          <w:rFonts w:asciiTheme="majorBidi" w:hAnsiTheme="majorBidi" w:cstheme="majorBidi"/>
          <w:b/>
          <w:bCs/>
          <w:i/>
          <w:iCs/>
        </w:rPr>
        <w:t>Key</w:t>
      </w:r>
      <w:r w:rsidR="00A76B38" w:rsidRPr="0099294B">
        <w:rPr>
          <w:rFonts w:asciiTheme="majorBidi" w:hAnsiTheme="majorBidi" w:cstheme="majorBidi"/>
          <w:b/>
          <w:bCs/>
          <w:i/>
          <w:iCs/>
        </w:rPr>
        <w:t>w</w:t>
      </w:r>
      <w:r w:rsidR="0062546C" w:rsidRPr="0099294B">
        <w:rPr>
          <w:rFonts w:asciiTheme="majorBidi" w:hAnsiTheme="majorBidi" w:cstheme="majorBidi"/>
          <w:b/>
          <w:bCs/>
          <w:i/>
          <w:iCs/>
        </w:rPr>
        <w:t>ords</w:t>
      </w:r>
      <w:r w:rsidR="001E7ADF" w:rsidRPr="0099294B">
        <w:rPr>
          <w:rFonts w:asciiTheme="majorBidi" w:hAnsiTheme="majorBidi" w:cstheme="majorBidi"/>
        </w:rPr>
        <w:t>: Communicative Activities, Speaking S</w:t>
      </w:r>
      <w:r w:rsidR="0062546C" w:rsidRPr="0099294B">
        <w:rPr>
          <w:rFonts w:asciiTheme="majorBidi" w:hAnsiTheme="majorBidi" w:cstheme="majorBidi"/>
        </w:rPr>
        <w:t xml:space="preserve">kill, </w:t>
      </w:r>
      <w:r w:rsidR="001F1F7C" w:rsidRPr="0099294B">
        <w:rPr>
          <w:rFonts w:asciiTheme="majorBidi" w:hAnsiTheme="majorBidi" w:cstheme="majorBidi"/>
        </w:rPr>
        <w:t>Task</w:t>
      </w:r>
      <w:r w:rsidR="001E7ADF" w:rsidRPr="0099294B">
        <w:rPr>
          <w:rFonts w:asciiTheme="majorBidi" w:hAnsiTheme="majorBidi" w:cstheme="majorBidi"/>
        </w:rPr>
        <w:t xml:space="preserve">, </w:t>
      </w:r>
      <w:r w:rsidR="008C2E42" w:rsidRPr="0099294B">
        <w:rPr>
          <w:rFonts w:asciiTheme="majorBidi" w:hAnsiTheme="majorBidi" w:cstheme="majorBidi"/>
        </w:rPr>
        <w:t>ESP</w:t>
      </w:r>
      <w:r w:rsidR="001E7ADF" w:rsidRPr="0099294B">
        <w:rPr>
          <w:rFonts w:asciiTheme="majorBidi" w:hAnsiTheme="majorBidi" w:cstheme="majorBidi"/>
        </w:rPr>
        <w:t>, R</w:t>
      </w:r>
      <w:r w:rsidR="0062546C" w:rsidRPr="0099294B">
        <w:rPr>
          <w:rFonts w:asciiTheme="majorBidi" w:hAnsiTheme="majorBidi" w:cstheme="majorBidi"/>
        </w:rPr>
        <w:t>ole-playing</w:t>
      </w:r>
    </w:p>
    <w:p w:rsidR="0075277F" w:rsidRPr="0099294B" w:rsidRDefault="0099294B" w:rsidP="0099294B">
      <w:pPr>
        <w:spacing w:after="120" w:line="240" w:lineRule="auto"/>
        <w:jc w:val="both"/>
        <w:rPr>
          <w:rFonts w:asciiTheme="majorBidi" w:hAnsiTheme="majorBidi" w:cstheme="majorBidi"/>
          <w:b/>
          <w:bCs/>
        </w:rPr>
      </w:pPr>
      <w:r>
        <w:rPr>
          <w:rFonts w:asciiTheme="majorBidi" w:hAnsiTheme="majorBidi" w:cstheme="majorBidi"/>
          <w:b/>
          <w:bCs/>
        </w:rPr>
        <w:t xml:space="preserve">1. </w:t>
      </w:r>
      <w:r w:rsidR="0075277F" w:rsidRPr="0099294B">
        <w:rPr>
          <w:rFonts w:asciiTheme="majorBidi" w:hAnsiTheme="majorBidi" w:cstheme="majorBidi"/>
          <w:b/>
          <w:bCs/>
        </w:rPr>
        <w:t>Introduction</w:t>
      </w:r>
    </w:p>
    <w:p w:rsidR="00777557" w:rsidRPr="0099294B" w:rsidRDefault="00105E80" w:rsidP="0099294B">
      <w:pPr>
        <w:spacing w:after="120" w:line="240" w:lineRule="auto"/>
        <w:ind w:firstLine="562"/>
        <w:jc w:val="both"/>
        <w:rPr>
          <w:rFonts w:asciiTheme="majorBidi" w:hAnsiTheme="majorBidi" w:cstheme="majorBidi"/>
        </w:rPr>
      </w:pPr>
      <w:r w:rsidRPr="0099294B">
        <w:rPr>
          <w:rFonts w:asciiTheme="majorBidi" w:eastAsia="Times New Roman" w:hAnsiTheme="majorBidi" w:cstheme="majorBidi"/>
        </w:rPr>
        <w:t>Students who study English as a foreign language (EFL) usually have limited opportunities to speak English outside the classroom and have also limited exposure to English speakers in the international community. Richards and Renandya (2002) point</w:t>
      </w:r>
      <w:r w:rsidR="002874C7" w:rsidRPr="0099294B">
        <w:rPr>
          <w:rFonts w:asciiTheme="majorBidi" w:eastAsia="Times New Roman" w:hAnsiTheme="majorBidi" w:cstheme="majorBidi"/>
        </w:rPr>
        <w:t>ed</w:t>
      </w:r>
      <w:r w:rsidRPr="0099294B">
        <w:rPr>
          <w:rFonts w:asciiTheme="majorBidi" w:eastAsia="Times New Roman" w:hAnsiTheme="majorBidi" w:cstheme="majorBidi"/>
        </w:rPr>
        <w:t xml:space="preserve"> out that a large percentage of the world’s language learners study English in order to develop proficiency in speaking. Speaking is used in most daily interactions and transactions and that is why most of the researchers, language experts, curriculum designers, teachers, and language trainers claim that speaking is the main core feature of the second language learning and teaching. People who know a language are referred to as speakers of the language, as if speaking included all other kinds of knowing and many if not most foreign language learners are primarily interested in learning to speak.</w:t>
      </w:r>
      <w:r w:rsidR="00DD3088" w:rsidRPr="0099294B">
        <w:rPr>
          <w:rFonts w:asciiTheme="majorBidi" w:hAnsiTheme="majorBidi" w:cstheme="majorBidi"/>
        </w:rPr>
        <w:t xml:space="preserve"> Hence</w:t>
      </w:r>
      <w:r w:rsidR="005D3016" w:rsidRPr="0099294B">
        <w:rPr>
          <w:rFonts w:asciiTheme="majorBidi" w:hAnsiTheme="majorBidi" w:cstheme="majorBidi"/>
        </w:rPr>
        <w:t>, s</w:t>
      </w:r>
      <w:r w:rsidR="00FB69EB" w:rsidRPr="0099294B">
        <w:rPr>
          <w:rFonts w:asciiTheme="majorBidi" w:hAnsiTheme="majorBidi" w:cstheme="majorBidi"/>
        </w:rPr>
        <w:t>peaking is considered as one of the central elements of communication in EFL</w:t>
      </w:r>
      <w:r w:rsidR="008C2E42" w:rsidRPr="0099294B">
        <w:rPr>
          <w:rFonts w:asciiTheme="majorBidi" w:hAnsiTheme="majorBidi" w:cstheme="majorBidi"/>
        </w:rPr>
        <w:t xml:space="preserve"> and ESP</w:t>
      </w:r>
      <w:r w:rsidR="00FB69EB" w:rsidRPr="0099294B">
        <w:rPr>
          <w:rFonts w:asciiTheme="majorBidi" w:hAnsiTheme="majorBidi" w:cstheme="majorBidi"/>
        </w:rPr>
        <w:t xml:space="preserve"> teaching. It provides opportunities for learners to express their meaning orally.</w:t>
      </w:r>
    </w:p>
    <w:p w:rsidR="00FB69EB" w:rsidRPr="0099294B" w:rsidRDefault="00FB69EB" w:rsidP="0099294B">
      <w:pPr>
        <w:spacing w:after="120" w:line="240" w:lineRule="auto"/>
        <w:ind w:firstLine="562"/>
        <w:jc w:val="both"/>
        <w:rPr>
          <w:rFonts w:asciiTheme="majorBidi" w:hAnsiTheme="majorBidi" w:cstheme="majorBidi"/>
        </w:rPr>
      </w:pPr>
      <w:r w:rsidRPr="0099294B">
        <w:rPr>
          <w:rFonts w:asciiTheme="majorBidi" w:hAnsiTheme="majorBidi" w:cstheme="majorBidi"/>
        </w:rPr>
        <w:lastRenderedPageBreak/>
        <w:t xml:space="preserve">Speaking is one of </w:t>
      </w:r>
      <w:r w:rsidR="001F1F7C" w:rsidRPr="0099294B">
        <w:rPr>
          <w:rFonts w:asciiTheme="majorBidi" w:hAnsiTheme="majorBidi" w:cstheme="majorBidi"/>
        </w:rPr>
        <w:t xml:space="preserve">the </w:t>
      </w:r>
      <w:r w:rsidRPr="0099294B">
        <w:rPr>
          <w:rFonts w:asciiTheme="majorBidi" w:hAnsiTheme="majorBidi" w:cstheme="majorBidi"/>
        </w:rPr>
        <w:t>four macro skills necessary for effective communication in any language, particularly when speakers are not using their mother tongue. Most of the time</w:t>
      </w:r>
      <w:r w:rsidR="001F1F7C" w:rsidRPr="0099294B">
        <w:rPr>
          <w:rFonts w:asciiTheme="majorBidi" w:hAnsiTheme="majorBidi" w:cstheme="majorBidi"/>
        </w:rPr>
        <w:t>,</w:t>
      </w:r>
      <w:r w:rsidRPr="0099294B">
        <w:rPr>
          <w:rFonts w:asciiTheme="majorBidi" w:hAnsiTheme="majorBidi" w:cstheme="majorBidi"/>
        </w:rPr>
        <w:t xml:space="preserve"> English learners find it difficult to improve their speaking </w:t>
      </w:r>
      <w:r w:rsidR="00892612" w:rsidRPr="0099294B">
        <w:rPr>
          <w:rFonts w:asciiTheme="majorBidi" w:hAnsiTheme="majorBidi" w:cstheme="majorBidi"/>
        </w:rPr>
        <w:t xml:space="preserve">ability </w:t>
      </w:r>
      <w:r w:rsidRPr="0099294B">
        <w:rPr>
          <w:rFonts w:asciiTheme="majorBidi" w:hAnsiTheme="majorBidi" w:cstheme="majorBidi"/>
        </w:rPr>
        <w:t>and establish their relationships with others. Since English is a universal language used, as a means of communication, speaking skill should be developed along with other skills so that these integrated skills increase communication achievement of the learners in an international community. For many people, mastering speaking abilities is the ultimate goal of acquiring a foreign or second language and the other skills are overshadowed by its significance (McCarthy, 1998; Nunan, 2004). Thus, teachers are required to focus on the spoken form of FL and try to help students engage in speaking. In other words, when students are engaged in dialogues, their motivation and self-confidence will enhance and help them with their speaking abilities. To teach speaking abilities, teachers used to give some patterns to focus on some particular elements of language form. They tried to continue practicing by repetitions. The teacher provided some opportunities for the students to listen and to orally repeat certain strings of language that may pose some linguistic difficulty (Brown, 2007).</w:t>
      </w:r>
    </w:p>
    <w:p w:rsidR="008E6B2F" w:rsidRPr="0099294B" w:rsidRDefault="0043322B" w:rsidP="0099294B">
      <w:pPr>
        <w:spacing w:after="120" w:line="240" w:lineRule="auto"/>
        <w:ind w:firstLine="562"/>
        <w:jc w:val="both"/>
        <w:rPr>
          <w:rFonts w:asciiTheme="majorBidi" w:hAnsiTheme="majorBidi" w:cstheme="majorBidi"/>
          <w:bCs/>
        </w:rPr>
      </w:pPr>
      <w:r w:rsidRPr="0099294B">
        <w:rPr>
          <w:rFonts w:asciiTheme="majorBidi" w:eastAsia="Times New Roman" w:hAnsiTheme="majorBidi" w:cstheme="majorBidi"/>
        </w:rPr>
        <w:t>As a great success in teaching a foreign language, task-based language teaching (TBLT) has proved itself very effective in bringing about real situations of language use in language learning setting.</w:t>
      </w:r>
      <w:r w:rsidR="00DD3088" w:rsidRPr="0099294B">
        <w:rPr>
          <w:rFonts w:asciiTheme="majorBidi" w:hAnsiTheme="majorBidi" w:cstheme="majorBidi"/>
          <w:bCs/>
        </w:rPr>
        <w:t xml:space="preserve"> Still</w:t>
      </w:r>
      <w:r w:rsidR="007A22D6" w:rsidRPr="0099294B">
        <w:rPr>
          <w:rFonts w:asciiTheme="majorBidi" w:hAnsiTheme="majorBidi" w:cstheme="majorBidi"/>
          <w:bCs/>
        </w:rPr>
        <w:t xml:space="preserve">, as Kumaravadivelu (2006) comments, the more the novelty of communicative language teaching is wearing thin, the more “Task-Based Language Teaching” (TBLT) is gaining importance. In other words, in the post-modern era, the word “communicative” is gradually being replaced by the word “task”. Hence, task-based instruction is shedding a new insight on teaching English as a foreign language. As the title of this research shows, its underlying purpose is to investigate the effectiveness of role-playing on </w:t>
      </w:r>
      <w:r w:rsidR="001F1F7C" w:rsidRPr="0099294B">
        <w:rPr>
          <w:rFonts w:asciiTheme="majorBidi" w:hAnsiTheme="majorBidi" w:cstheme="majorBidi"/>
          <w:bCs/>
        </w:rPr>
        <w:t xml:space="preserve">the </w:t>
      </w:r>
      <w:r w:rsidR="007A22D6" w:rsidRPr="0099294B">
        <w:rPr>
          <w:rFonts w:asciiTheme="majorBidi" w:hAnsiTheme="majorBidi" w:cstheme="majorBidi"/>
          <w:bCs/>
        </w:rPr>
        <w:t xml:space="preserve">speaking ability </w:t>
      </w:r>
      <w:r w:rsidR="001F1F7C" w:rsidRPr="0099294B">
        <w:rPr>
          <w:rFonts w:asciiTheme="majorBidi" w:hAnsiTheme="majorBidi" w:cstheme="majorBidi"/>
          <w:bCs/>
        </w:rPr>
        <w:t xml:space="preserve">of </w:t>
      </w:r>
      <w:r w:rsidR="00E16B34" w:rsidRPr="0099294B">
        <w:rPr>
          <w:rFonts w:asciiTheme="majorBidi" w:hAnsiTheme="majorBidi" w:cstheme="majorBidi"/>
          <w:bCs/>
        </w:rPr>
        <w:t xml:space="preserve">Iranian pre-intermediate </w:t>
      </w:r>
      <w:r w:rsidR="008C2E42" w:rsidRPr="0099294B">
        <w:rPr>
          <w:rFonts w:asciiTheme="majorBidi" w:hAnsiTheme="majorBidi" w:cstheme="majorBidi"/>
          <w:bCs/>
        </w:rPr>
        <w:t>ESP</w:t>
      </w:r>
      <w:r w:rsidR="00E16B34" w:rsidRPr="0099294B">
        <w:rPr>
          <w:rFonts w:asciiTheme="majorBidi" w:hAnsiTheme="majorBidi" w:cstheme="majorBidi"/>
          <w:bCs/>
        </w:rPr>
        <w:t xml:space="preserve"> learners</w:t>
      </w:r>
      <w:r w:rsidR="007A22D6" w:rsidRPr="0099294B">
        <w:rPr>
          <w:rFonts w:asciiTheme="majorBidi" w:hAnsiTheme="majorBidi" w:cstheme="majorBidi"/>
          <w:bCs/>
        </w:rPr>
        <w:t xml:space="preserve">. </w:t>
      </w:r>
      <w:r w:rsidR="003D06A4" w:rsidRPr="0099294B">
        <w:rPr>
          <w:rFonts w:asciiTheme="majorBidi" w:hAnsiTheme="majorBidi" w:cstheme="majorBidi"/>
          <w:bCs/>
        </w:rPr>
        <w:t>So,</w:t>
      </w:r>
      <w:r w:rsidR="00FA61E6" w:rsidRPr="0099294B">
        <w:rPr>
          <w:rFonts w:asciiTheme="majorBidi" w:hAnsiTheme="majorBidi" w:cstheme="majorBidi"/>
          <w:bCs/>
        </w:rPr>
        <w:t xml:space="preserve"> </w:t>
      </w:r>
      <w:r w:rsidR="00DD3088" w:rsidRPr="0099294B">
        <w:rPr>
          <w:rFonts w:asciiTheme="majorBidi" w:hAnsiTheme="majorBidi" w:cstheme="majorBidi"/>
          <w:bCs/>
        </w:rPr>
        <w:t>the present</w:t>
      </w:r>
      <w:r w:rsidR="00D94F2B" w:rsidRPr="0099294B">
        <w:rPr>
          <w:rFonts w:asciiTheme="majorBidi" w:hAnsiTheme="majorBidi" w:cstheme="majorBidi"/>
          <w:bCs/>
        </w:rPr>
        <w:t xml:space="preserve"> study set out to seek appropriate answers to the following questions</w:t>
      </w:r>
      <w:r w:rsidR="00FA61E6" w:rsidRPr="0099294B">
        <w:rPr>
          <w:rFonts w:asciiTheme="majorBidi" w:hAnsiTheme="majorBidi" w:cstheme="majorBidi"/>
          <w:bCs/>
        </w:rPr>
        <w:t xml:space="preserve">: </w:t>
      </w:r>
    </w:p>
    <w:p w:rsidR="00FA61E6" w:rsidRPr="0099294B" w:rsidRDefault="00FA61E6" w:rsidP="0099294B">
      <w:pPr>
        <w:spacing w:after="120" w:line="240" w:lineRule="auto"/>
        <w:ind w:right="450"/>
        <w:jc w:val="both"/>
        <w:rPr>
          <w:rFonts w:asciiTheme="majorBidi" w:hAnsiTheme="majorBidi" w:cstheme="majorBidi"/>
          <w:bCs/>
        </w:rPr>
      </w:pPr>
      <w:r w:rsidRPr="0099294B">
        <w:rPr>
          <w:rFonts w:asciiTheme="majorBidi" w:hAnsiTheme="majorBidi" w:cstheme="majorBidi"/>
          <w:b/>
        </w:rPr>
        <w:t>Q</w:t>
      </w:r>
      <w:r w:rsidR="008E6B2F" w:rsidRPr="0099294B">
        <w:rPr>
          <w:rFonts w:asciiTheme="majorBidi" w:hAnsiTheme="majorBidi" w:cstheme="majorBidi"/>
          <w:b/>
        </w:rPr>
        <w:t xml:space="preserve">uestion </w:t>
      </w:r>
      <w:r w:rsidRPr="0099294B">
        <w:rPr>
          <w:rFonts w:asciiTheme="majorBidi" w:hAnsiTheme="majorBidi" w:cstheme="majorBidi"/>
          <w:b/>
        </w:rPr>
        <w:t>1.</w:t>
      </w:r>
      <w:r w:rsidR="00DD3088" w:rsidRPr="0099294B">
        <w:rPr>
          <w:rFonts w:asciiTheme="majorBidi" w:hAnsiTheme="majorBidi" w:cstheme="majorBidi"/>
          <w:bCs/>
        </w:rPr>
        <w:t xml:space="preserve"> </w:t>
      </w:r>
      <w:r w:rsidRPr="0099294B">
        <w:rPr>
          <w:rFonts w:asciiTheme="majorBidi" w:hAnsiTheme="majorBidi" w:cstheme="majorBidi"/>
          <w:bCs/>
        </w:rPr>
        <w:t xml:space="preserve">Does role-playing </w:t>
      </w:r>
      <w:r w:rsidR="00E16B34" w:rsidRPr="0099294B">
        <w:rPr>
          <w:rFonts w:asciiTheme="majorBidi" w:hAnsiTheme="majorBidi" w:cstheme="majorBidi"/>
          <w:bCs/>
        </w:rPr>
        <w:t xml:space="preserve">have any significant effect on </w:t>
      </w:r>
      <w:r w:rsidR="005B77FA" w:rsidRPr="0099294B">
        <w:rPr>
          <w:rFonts w:asciiTheme="majorBidi" w:hAnsiTheme="majorBidi" w:cstheme="majorBidi"/>
          <w:bCs/>
        </w:rPr>
        <w:t xml:space="preserve">the </w:t>
      </w:r>
      <w:r w:rsidR="00E16B34" w:rsidRPr="0099294B">
        <w:rPr>
          <w:rFonts w:asciiTheme="majorBidi" w:hAnsiTheme="majorBidi" w:cstheme="majorBidi"/>
          <w:bCs/>
        </w:rPr>
        <w:t>speaking ability of</w:t>
      </w:r>
      <w:r w:rsidRPr="0099294B">
        <w:rPr>
          <w:rFonts w:asciiTheme="majorBidi" w:hAnsiTheme="majorBidi" w:cstheme="majorBidi"/>
          <w:bCs/>
        </w:rPr>
        <w:t xml:space="preserve"> Iranian pre-intermediate </w:t>
      </w:r>
      <w:r w:rsidR="008C2E42" w:rsidRPr="0099294B">
        <w:rPr>
          <w:rFonts w:asciiTheme="majorBidi" w:hAnsiTheme="majorBidi" w:cstheme="majorBidi"/>
          <w:bCs/>
        </w:rPr>
        <w:t>ESP</w:t>
      </w:r>
      <w:r w:rsidR="00C05539" w:rsidRPr="0099294B">
        <w:rPr>
          <w:rFonts w:asciiTheme="majorBidi" w:hAnsiTheme="majorBidi" w:cstheme="majorBidi"/>
          <w:bCs/>
        </w:rPr>
        <w:t xml:space="preserve"> learners</w:t>
      </w:r>
      <w:r w:rsidRPr="0099294B">
        <w:rPr>
          <w:rFonts w:asciiTheme="majorBidi" w:hAnsiTheme="majorBidi" w:cstheme="majorBidi"/>
          <w:bCs/>
        </w:rPr>
        <w:t>?</w:t>
      </w:r>
    </w:p>
    <w:p w:rsidR="009C4F43" w:rsidRPr="0099294B" w:rsidRDefault="00FA61E6" w:rsidP="0099294B">
      <w:pPr>
        <w:spacing w:after="120" w:line="240" w:lineRule="auto"/>
        <w:ind w:right="720"/>
        <w:jc w:val="both"/>
        <w:rPr>
          <w:rFonts w:asciiTheme="majorBidi" w:hAnsiTheme="majorBidi" w:cstheme="majorBidi"/>
          <w:bCs/>
        </w:rPr>
      </w:pPr>
      <w:r w:rsidRPr="0099294B">
        <w:rPr>
          <w:rFonts w:asciiTheme="majorBidi" w:hAnsiTheme="majorBidi" w:cstheme="majorBidi"/>
          <w:b/>
        </w:rPr>
        <w:t>Q</w:t>
      </w:r>
      <w:r w:rsidR="008E6B2F" w:rsidRPr="0099294B">
        <w:rPr>
          <w:rFonts w:asciiTheme="majorBidi" w:hAnsiTheme="majorBidi" w:cstheme="majorBidi"/>
          <w:b/>
        </w:rPr>
        <w:t xml:space="preserve">uestion </w:t>
      </w:r>
      <w:r w:rsidRPr="0099294B">
        <w:rPr>
          <w:rFonts w:asciiTheme="majorBidi" w:hAnsiTheme="majorBidi" w:cstheme="majorBidi"/>
          <w:b/>
        </w:rPr>
        <w:t>2.</w:t>
      </w:r>
      <w:r w:rsidR="00DD3088" w:rsidRPr="0099294B">
        <w:rPr>
          <w:rFonts w:asciiTheme="majorBidi" w:hAnsiTheme="majorBidi" w:cstheme="majorBidi"/>
          <w:b/>
        </w:rPr>
        <w:t xml:space="preserve"> </w:t>
      </w:r>
      <w:r w:rsidR="008078C0" w:rsidRPr="0099294B">
        <w:rPr>
          <w:rFonts w:asciiTheme="majorBidi" w:hAnsiTheme="majorBidi" w:cstheme="majorBidi"/>
          <w:bCs/>
        </w:rPr>
        <w:t xml:space="preserve">What </w:t>
      </w:r>
      <w:r w:rsidR="00C05539" w:rsidRPr="0099294B">
        <w:rPr>
          <w:rFonts w:asciiTheme="majorBidi" w:hAnsiTheme="majorBidi" w:cstheme="majorBidi"/>
          <w:bCs/>
        </w:rPr>
        <w:t>are</w:t>
      </w:r>
      <w:r w:rsidR="008078C0" w:rsidRPr="0099294B">
        <w:rPr>
          <w:rFonts w:asciiTheme="majorBidi" w:hAnsiTheme="majorBidi" w:cstheme="majorBidi"/>
          <w:bCs/>
        </w:rPr>
        <w:t xml:space="preserve"> Iranian ESP learners’ attitude</w:t>
      </w:r>
      <w:r w:rsidR="00C05539" w:rsidRPr="0099294B">
        <w:rPr>
          <w:rFonts w:asciiTheme="majorBidi" w:hAnsiTheme="majorBidi" w:cstheme="majorBidi"/>
          <w:bCs/>
        </w:rPr>
        <w:t>s</w:t>
      </w:r>
      <w:r w:rsidR="008078C0" w:rsidRPr="0099294B">
        <w:rPr>
          <w:rFonts w:asciiTheme="majorBidi" w:hAnsiTheme="majorBidi" w:cstheme="majorBidi"/>
          <w:bCs/>
        </w:rPr>
        <w:t xml:space="preserve"> towards using role-playing tasks </w:t>
      </w:r>
      <w:r w:rsidR="008E6B2F" w:rsidRPr="0099294B">
        <w:rPr>
          <w:rFonts w:asciiTheme="majorBidi" w:hAnsiTheme="majorBidi" w:cstheme="majorBidi"/>
          <w:bCs/>
        </w:rPr>
        <w:t xml:space="preserve">in </w:t>
      </w:r>
      <w:r w:rsidR="00C05539" w:rsidRPr="0099294B">
        <w:rPr>
          <w:rFonts w:asciiTheme="majorBidi" w:hAnsiTheme="majorBidi" w:cstheme="majorBidi"/>
          <w:bCs/>
        </w:rPr>
        <w:t>conversation classes</w:t>
      </w:r>
      <w:r w:rsidR="008078C0" w:rsidRPr="0099294B">
        <w:rPr>
          <w:rFonts w:asciiTheme="majorBidi" w:hAnsiTheme="majorBidi" w:cstheme="majorBidi"/>
          <w:bCs/>
        </w:rPr>
        <w:t>?</w:t>
      </w:r>
    </w:p>
    <w:p w:rsidR="00FA61E6" w:rsidRPr="0099294B" w:rsidRDefault="0099294B" w:rsidP="0099294B">
      <w:pPr>
        <w:spacing w:after="120" w:line="240" w:lineRule="auto"/>
        <w:jc w:val="both"/>
        <w:rPr>
          <w:rFonts w:asciiTheme="majorBidi" w:hAnsiTheme="majorBidi" w:cstheme="majorBidi"/>
          <w:b/>
        </w:rPr>
      </w:pPr>
      <w:r>
        <w:rPr>
          <w:rFonts w:asciiTheme="majorBidi" w:hAnsiTheme="majorBidi" w:cstheme="majorBidi"/>
          <w:b/>
        </w:rPr>
        <w:t xml:space="preserve">2. </w:t>
      </w:r>
      <w:r w:rsidR="005D3016" w:rsidRPr="0099294B">
        <w:rPr>
          <w:rFonts w:asciiTheme="majorBidi" w:hAnsiTheme="majorBidi" w:cstheme="majorBidi"/>
          <w:b/>
        </w:rPr>
        <w:t>Review of Literature</w:t>
      </w:r>
    </w:p>
    <w:p w:rsidR="00FB57EB" w:rsidRPr="0099294B" w:rsidRDefault="00FB57EB" w:rsidP="0099294B">
      <w:pPr>
        <w:spacing w:after="120" w:line="240" w:lineRule="auto"/>
        <w:ind w:firstLine="562"/>
        <w:jc w:val="both"/>
        <w:rPr>
          <w:rFonts w:asciiTheme="majorBidi" w:eastAsia="Times New Roman" w:hAnsiTheme="majorBidi" w:cstheme="majorBidi"/>
        </w:rPr>
      </w:pPr>
      <w:r w:rsidRPr="0099294B">
        <w:rPr>
          <w:rFonts w:asciiTheme="majorBidi" w:eastAsia="Times New Roman" w:hAnsiTheme="majorBidi" w:cstheme="majorBidi"/>
        </w:rPr>
        <w:t xml:space="preserve">The late 1970s and early 1980s witnessed the beginnings of what we now recognize as a “communicative approach” as we better understand the functions that must be incorporated into a classroom (Brown, 2007). Meaning was important in communicative language teaching (CLT) while grammar was ignored completely. Grammar would be acquired unconsciously. During the last decades, technology </w:t>
      </w:r>
      <w:r w:rsidR="00E31C2D" w:rsidRPr="0099294B">
        <w:rPr>
          <w:rFonts w:asciiTheme="majorBidi" w:eastAsia="Times New Roman" w:hAnsiTheme="majorBidi" w:cstheme="majorBidi"/>
        </w:rPr>
        <w:t xml:space="preserve">has </w:t>
      </w:r>
      <w:r w:rsidRPr="0099294B">
        <w:rPr>
          <w:rFonts w:asciiTheme="majorBidi" w:eastAsia="Times New Roman" w:hAnsiTheme="majorBidi" w:cstheme="majorBidi"/>
        </w:rPr>
        <w:t xml:space="preserve">progressed </w:t>
      </w:r>
      <w:r w:rsidR="00BE04CE" w:rsidRPr="0099294B">
        <w:rPr>
          <w:rFonts w:asciiTheme="majorBidi" w:eastAsia="Times New Roman" w:hAnsiTheme="majorBidi" w:cstheme="majorBidi"/>
        </w:rPr>
        <w:t xml:space="preserve">so fast </w:t>
      </w:r>
      <w:r w:rsidR="005E191B" w:rsidRPr="0099294B">
        <w:rPr>
          <w:rFonts w:asciiTheme="majorBidi" w:eastAsia="Times New Roman" w:hAnsiTheme="majorBidi" w:cstheme="majorBidi"/>
        </w:rPr>
        <w:t xml:space="preserve">and </w:t>
      </w:r>
      <w:r w:rsidR="00DD3088" w:rsidRPr="0099294B">
        <w:rPr>
          <w:rFonts w:asciiTheme="majorBidi" w:eastAsia="Times New Roman" w:hAnsiTheme="majorBidi" w:cstheme="majorBidi"/>
        </w:rPr>
        <w:t>learners are</w:t>
      </w:r>
      <w:r w:rsidR="00BE04CE" w:rsidRPr="0099294B">
        <w:rPr>
          <w:rFonts w:asciiTheme="majorBidi" w:eastAsia="Times New Roman" w:hAnsiTheme="majorBidi" w:cstheme="majorBidi"/>
        </w:rPr>
        <w:t xml:space="preserve"> required to cope with them</w:t>
      </w:r>
      <w:r w:rsidRPr="0099294B">
        <w:rPr>
          <w:rFonts w:asciiTheme="majorBidi" w:eastAsia="Times New Roman" w:hAnsiTheme="majorBidi" w:cstheme="majorBidi"/>
        </w:rPr>
        <w:t>. CLT was more appropriate because it required interacting with speakers of other languages especially from the developed countries in order to receive advantages of technology and cultural interactions. Scholars strongly believed that students would learn language fast if they interacted with other language users in different context</w:t>
      </w:r>
      <w:r w:rsidR="00E31C2D" w:rsidRPr="0099294B">
        <w:rPr>
          <w:rFonts w:asciiTheme="majorBidi" w:eastAsia="Times New Roman" w:hAnsiTheme="majorBidi" w:cstheme="majorBidi"/>
        </w:rPr>
        <w:t>s</w:t>
      </w:r>
      <w:r w:rsidRPr="0099294B">
        <w:rPr>
          <w:rFonts w:asciiTheme="majorBidi" w:eastAsia="Times New Roman" w:hAnsiTheme="majorBidi" w:cstheme="majorBidi"/>
        </w:rPr>
        <w:t xml:space="preserve"> to negotiate meaning (</w:t>
      </w:r>
      <w:r w:rsidR="00DD3088" w:rsidRPr="0099294B">
        <w:rPr>
          <w:rFonts w:asciiTheme="majorBidi" w:eastAsia="Times New Roman" w:hAnsiTheme="majorBidi" w:cstheme="majorBidi"/>
        </w:rPr>
        <w:t>Richards,</w:t>
      </w:r>
      <w:r w:rsidRPr="0099294B">
        <w:rPr>
          <w:rFonts w:asciiTheme="majorBidi" w:eastAsia="Times New Roman" w:hAnsiTheme="majorBidi" w:cstheme="majorBidi"/>
        </w:rPr>
        <w:t xml:space="preserve"> 2006) Richards popularized group work, role-play, and project work as well-known activities of CLT. </w:t>
      </w:r>
      <w:proofErr w:type="spellStart"/>
      <w:r w:rsidRPr="0099294B">
        <w:rPr>
          <w:rFonts w:asciiTheme="majorBidi" w:eastAsia="Times New Roman" w:hAnsiTheme="majorBidi" w:cstheme="majorBidi"/>
        </w:rPr>
        <w:t>Zainudin</w:t>
      </w:r>
      <w:proofErr w:type="spellEnd"/>
      <w:r w:rsidRPr="0099294B">
        <w:rPr>
          <w:rFonts w:asciiTheme="majorBidi" w:eastAsia="Times New Roman" w:hAnsiTheme="majorBidi" w:cstheme="majorBidi"/>
        </w:rPr>
        <w:t xml:space="preserve"> (2011) and his colleagues expressed that these activities created an information gap. Richards assumed that communication must take place to narrow the gap and accomplish the task. The focus of these activities was to negotiate meaning. It happened in a real situation. </w:t>
      </w:r>
      <w:r w:rsidR="00C313DD" w:rsidRPr="0099294B">
        <w:rPr>
          <w:rFonts w:asciiTheme="majorBidi" w:eastAsia="Times New Roman" w:hAnsiTheme="majorBidi" w:cstheme="majorBidi"/>
        </w:rPr>
        <w:t>So,</w:t>
      </w:r>
      <w:r w:rsidRPr="0099294B">
        <w:rPr>
          <w:rFonts w:asciiTheme="majorBidi" w:eastAsia="Times New Roman" w:hAnsiTheme="majorBidi" w:cstheme="majorBidi"/>
        </w:rPr>
        <w:t xml:space="preserve"> these activities increased </w:t>
      </w:r>
      <w:r w:rsidR="00E31C2D" w:rsidRPr="0099294B">
        <w:rPr>
          <w:rFonts w:asciiTheme="majorBidi" w:eastAsia="Times New Roman" w:hAnsiTheme="majorBidi" w:cstheme="majorBidi"/>
        </w:rPr>
        <w:t xml:space="preserve">the learners’ </w:t>
      </w:r>
      <w:r w:rsidRPr="0099294B">
        <w:rPr>
          <w:rFonts w:asciiTheme="majorBidi" w:eastAsia="Times New Roman" w:hAnsiTheme="majorBidi" w:cstheme="majorBidi"/>
        </w:rPr>
        <w:t>chance</w:t>
      </w:r>
      <w:r w:rsidR="00E31C2D" w:rsidRPr="0099294B">
        <w:rPr>
          <w:rFonts w:asciiTheme="majorBidi" w:eastAsia="Times New Roman" w:hAnsiTheme="majorBidi" w:cstheme="majorBidi"/>
        </w:rPr>
        <w:t>s</w:t>
      </w:r>
      <w:r w:rsidRPr="0099294B">
        <w:rPr>
          <w:rFonts w:asciiTheme="majorBidi" w:eastAsia="Times New Roman" w:hAnsiTheme="majorBidi" w:cstheme="majorBidi"/>
        </w:rPr>
        <w:t xml:space="preserve"> to involve in learning and acquir</w:t>
      </w:r>
      <w:r w:rsidR="00E31C2D" w:rsidRPr="0099294B">
        <w:rPr>
          <w:rFonts w:asciiTheme="majorBidi" w:eastAsia="Times New Roman" w:hAnsiTheme="majorBidi" w:cstheme="majorBidi"/>
        </w:rPr>
        <w:t>ing the</w:t>
      </w:r>
      <w:r w:rsidRPr="0099294B">
        <w:rPr>
          <w:rFonts w:asciiTheme="majorBidi" w:eastAsia="Times New Roman" w:hAnsiTheme="majorBidi" w:cstheme="majorBidi"/>
        </w:rPr>
        <w:t xml:space="preserve"> language. </w:t>
      </w:r>
    </w:p>
    <w:p w:rsidR="00C313DD" w:rsidRPr="0099294B" w:rsidRDefault="00FB57EB" w:rsidP="0099294B">
      <w:pPr>
        <w:spacing w:after="120" w:line="240" w:lineRule="auto"/>
        <w:ind w:firstLine="562"/>
        <w:jc w:val="both"/>
        <w:rPr>
          <w:rFonts w:asciiTheme="majorBidi" w:eastAsia="Times New Roman" w:hAnsiTheme="majorBidi" w:cstheme="majorBidi"/>
          <w:iCs/>
        </w:rPr>
      </w:pPr>
      <w:r w:rsidRPr="0099294B">
        <w:rPr>
          <w:rFonts w:asciiTheme="majorBidi" w:eastAsia="Times New Roman" w:hAnsiTheme="majorBidi" w:cstheme="majorBidi"/>
        </w:rPr>
        <w:t xml:space="preserve">The tenets of communicative language teaching put emphasis on students’ ability to use language in real-life situations, which were used in foreign and second language classroom. In task-based instruction, the priority is not the </w:t>
      </w:r>
      <w:r w:rsidRPr="0099294B">
        <w:rPr>
          <w:rFonts w:asciiTheme="majorBidi" w:eastAsia="Times New Roman" w:hAnsiTheme="majorBidi" w:cstheme="majorBidi"/>
          <w:i/>
        </w:rPr>
        <w:t>forms</w:t>
      </w:r>
      <w:r w:rsidRPr="0099294B">
        <w:rPr>
          <w:rFonts w:asciiTheme="majorBidi" w:eastAsia="Times New Roman" w:hAnsiTheme="majorBidi" w:cstheme="majorBidi"/>
        </w:rPr>
        <w:t xml:space="preserve"> of language, but rather the functional </w:t>
      </w:r>
      <w:r w:rsidRPr="0099294B">
        <w:rPr>
          <w:rFonts w:asciiTheme="majorBidi" w:eastAsia="Times New Roman" w:hAnsiTheme="majorBidi" w:cstheme="majorBidi"/>
          <w:i/>
        </w:rPr>
        <w:t>purposes</w:t>
      </w:r>
      <w:r w:rsidRPr="0099294B">
        <w:rPr>
          <w:rFonts w:asciiTheme="majorBidi" w:eastAsia="Times New Roman" w:hAnsiTheme="majorBidi" w:cstheme="majorBidi"/>
        </w:rPr>
        <w:t xml:space="preserve"> for which language must be used. While content-based instruction focuses on subject-matter content, task-based instruction focuses on a whole set of real world tasks themselves (Brown, 2007). This model offers the opportunity to “natural” learning inside the classroom and emphasizes meaning over form, but can also cater for learning form. Furthermore, when learners are preparing their task, they are expected to consider </w:t>
      </w:r>
      <w:r w:rsidRPr="0099294B">
        <w:rPr>
          <w:rFonts w:asciiTheme="majorBidi" w:eastAsia="Times New Roman" w:hAnsiTheme="majorBidi" w:cstheme="majorBidi"/>
        </w:rPr>
        <w:lastRenderedPageBreak/>
        <w:t xml:space="preserve">language form in general rather than concentrating on a single form. It is intrinsically motivating and compatible with learner-centered educational philosophy. In addition, through different situations students have many opportunities to test their speaking skills and integrate the other skills. </w:t>
      </w:r>
    </w:p>
    <w:p w:rsidR="00E8136A" w:rsidRPr="0099294B" w:rsidRDefault="0099294B" w:rsidP="0099294B">
      <w:pPr>
        <w:spacing w:after="120" w:line="240" w:lineRule="auto"/>
        <w:jc w:val="both"/>
        <w:rPr>
          <w:rFonts w:asciiTheme="majorBidi" w:hAnsiTheme="majorBidi" w:cstheme="majorBidi"/>
          <w:bCs/>
          <w:i/>
          <w:iCs/>
          <w:lang w:bidi="fa-IR"/>
        </w:rPr>
      </w:pPr>
      <w:r>
        <w:rPr>
          <w:rFonts w:asciiTheme="majorBidi" w:hAnsiTheme="majorBidi" w:cstheme="majorBidi"/>
          <w:bCs/>
          <w:i/>
          <w:iCs/>
          <w:lang w:bidi="fa-IR"/>
        </w:rPr>
        <w:t xml:space="preserve">2.1. </w:t>
      </w:r>
      <w:r w:rsidR="00DD3088" w:rsidRPr="0099294B">
        <w:rPr>
          <w:rFonts w:asciiTheme="majorBidi" w:hAnsiTheme="majorBidi" w:cstheme="majorBidi"/>
          <w:bCs/>
          <w:i/>
          <w:iCs/>
          <w:lang w:bidi="fa-IR"/>
        </w:rPr>
        <w:t>Role</w:t>
      </w:r>
      <w:r w:rsidR="00E8136A" w:rsidRPr="0099294B">
        <w:rPr>
          <w:rFonts w:asciiTheme="majorBidi" w:hAnsiTheme="majorBidi" w:cstheme="majorBidi"/>
          <w:bCs/>
          <w:i/>
          <w:iCs/>
          <w:lang w:bidi="fa-IR"/>
        </w:rPr>
        <w:t xml:space="preserve"> Playing</w:t>
      </w:r>
    </w:p>
    <w:p w:rsidR="00A83500" w:rsidRDefault="00E8136A" w:rsidP="00A83500">
      <w:pPr>
        <w:spacing w:after="120" w:line="240" w:lineRule="auto"/>
        <w:ind w:firstLine="562"/>
        <w:jc w:val="both"/>
        <w:rPr>
          <w:rFonts w:asciiTheme="majorBidi" w:hAnsiTheme="majorBidi" w:cstheme="majorBidi"/>
          <w:bCs/>
          <w:lang w:bidi="fa-IR"/>
        </w:rPr>
      </w:pPr>
      <w:r w:rsidRPr="0099294B">
        <w:rPr>
          <w:rFonts w:asciiTheme="majorBidi" w:hAnsiTheme="majorBidi" w:cstheme="majorBidi"/>
          <w:bCs/>
          <w:lang w:bidi="fa-IR"/>
        </w:rPr>
        <w:t>The history of role-play goes back to ancient times of Greeks when the play was used as a medium for instruction. Probably the first role-play session was run when a master teaching a pupil, said to him: ‘Act as if I am a customer and you are serving me’. The pupil played his role. The master played his role as a would-be-customer. When they discussed their roles afterwards, play was used as method of instruction (</w:t>
      </w:r>
      <w:r w:rsidR="00DD3088" w:rsidRPr="0099294B">
        <w:rPr>
          <w:rFonts w:asciiTheme="majorBidi" w:hAnsiTheme="majorBidi" w:cstheme="majorBidi"/>
          <w:bCs/>
          <w:lang w:bidi="fa-IR"/>
        </w:rPr>
        <w:t xml:space="preserve">Dorathy &amp; </w:t>
      </w:r>
      <w:r w:rsidRPr="0099294B">
        <w:rPr>
          <w:rFonts w:asciiTheme="majorBidi" w:hAnsiTheme="majorBidi" w:cstheme="majorBidi"/>
          <w:bCs/>
          <w:lang w:bidi="fa-IR"/>
        </w:rPr>
        <w:t xml:space="preserve">Mahalakshmi, 2011). The educational use of role-play </w:t>
      </w:r>
      <w:r w:rsidR="00986F5B" w:rsidRPr="0099294B">
        <w:rPr>
          <w:rFonts w:asciiTheme="majorBidi" w:hAnsiTheme="majorBidi" w:cstheme="majorBidi"/>
          <w:bCs/>
          <w:lang w:bidi="fa-IR"/>
        </w:rPr>
        <w:t xml:space="preserve">in recent years has become </w:t>
      </w:r>
      <w:r w:rsidRPr="0099294B">
        <w:rPr>
          <w:rFonts w:asciiTheme="majorBidi" w:hAnsiTheme="majorBidi" w:cstheme="majorBidi"/>
          <w:bCs/>
          <w:lang w:bidi="fa-IR"/>
        </w:rPr>
        <w:t>more widespread. As Newmark points out, (Lakhdar Barker</w:t>
      </w:r>
      <w:r w:rsidR="00767510" w:rsidRPr="0099294B">
        <w:rPr>
          <w:rFonts w:asciiTheme="majorBidi" w:hAnsiTheme="majorBidi" w:cstheme="majorBidi"/>
          <w:bCs/>
          <w:lang w:bidi="fa-IR"/>
        </w:rPr>
        <w:t xml:space="preserve">, </w:t>
      </w:r>
      <w:r w:rsidRPr="0099294B">
        <w:rPr>
          <w:rFonts w:asciiTheme="majorBidi" w:hAnsiTheme="majorBidi" w:cstheme="majorBidi"/>
          <w:bCs/>
          <w:lang w:bidi="fa-IR"/>
        </w:rPr>
        <w:t xml:space="preserve">2006), imaginary play has always been a powerful educational device both for children and adults. By creating a dramatic situation (role-playing) in a classroom by relabeling objects and people in the room the teacher can expand the classroom indefinitely and provide imaginary natural contexts for the language being used. </w:t>
      </w:r>
    </w:p>
    <w:p w:rsidR="00B35EDD" w:rsidRPr="0099294B" w:rsidRDefault="00E8136A" w:rsidP="00A83500">
      <w:pPr>
        <w:spacing w:after="120" w:line="240" w:lineRule="auto"/>
        <w:ind w:firstLine="562"/>
        <w:jc w:val="both"/>
        <w:rPr>
          <w:rFonts w:asciiTheme="majorBidi" w:hAnsiTheme="majorBidi" w:cstheme="majorBidi"/>
          <w:bCs/>
          <w:lang w:bidi="fa-IR"/>
        </w:rPr>
      </w:pPr>
      <w:r w:rsidRPr="0099294B">
        <w:rPr>
          <w:rFonts w:asciiTheme="majorBidi" w:hAnsiTheme="majorBidi" w:cstheme="majorBidi"/>
          <w:bCs/>
          <w:lang w:bidi="fa-IR"/>
        </w:rPr>
        <w:t>Harmer (</w:t>
      </w:r>
      <w:r w:rsidR="006C2700" w:rsidRPr="0099294B">
        <w:rPr>
          <w:rFonts w:asciiTheme="majorBidi" w:hAnsiTheme="majorBidi" w:cstheme="majorBidi"/>
          <w:bCs/>
          <w:lang w:bidi="fa-IR"/>
        </w:rPr>
        <w:t>2001</w:t>
      </w:r>
      <w:r w:rsidRPr="0099294B">
        <w:rPr>
          <w:rFonts w:asciiTheme="majorBidi" w:hAnsiTheme="majorBidi" w:cstheme="majorBidi"/>
          <w:bCs/>
          <w:lang w:bidi="fa-IR"/>
        </w:rPr>
        <w:t xml:space="preserve">) advocates the use of role-play for three reasons: </w:t>
      </w:r>
    </w:p>
    <w:p w:rsidR="00E8136A" w:rsidRPr="0099294B" w:rsidRDefault="00E8136A" w:rsidP="00A83500">
      <w:pPr>
        <w:spacing w:after="120" w:line="240" w:lineRule="auto"/>
        <w:jc w:val="both"/>
        <w:rPr>
          <w:rFonts w:asciiTheme="majorBidi" w:hAnsiTheme="majorBidi" w:cstheme="majorBidi"/>
          <w:bCs/>
          <w:lang w:bidi="fa-IR"/>
        </w:rPr>
      </w:pPr>
      <w:r w:rsidRPr="0099294B">
        <w:rPr>
          <w:rFonts w:asciiTheme="majorBidi" w:hAnsiTheme="majorBidi" w:cstheme="majorBidi"/>
          <w:bCs/>
          <w:lang w:bidi="fa-IR"/>
        </w:rPr>
        <w:t>a)</w:t>
      </w:r>
      <w:r w:rsidRPr="0099294B">
        <w:rPr>
          <w:rFonts w:asciiTheme="majorBidi" w:hAnsiTheme="majorBidi" w:cstheme="majorBidi"/>
          <w:bCs/>
          <w:lang w:bidi="fa-IR"/>
        </w:rPr>
        <w:tab/>
        <w:t>It is fun and motivating;</w:t>
      </w:r>
    </w:p>
    <w:p w:rsidR="00E8136A" w:rsidRPr="0099294B" w:rsidRDefault="00E8136A" w:rsidP="00A83500">
      <w:pPr>
        <w:spacing w:after="120" w:line="240" w:lineRule="auto"/>
        <w:jc w:val="both"/>
        <w:rPr>
          <w:rFonts w:asciiTheme="majorBidi" w:hAnsiTheme="majorBidi" w:cstheme="majorBidi"/>
          <w:bCs/>
          <w:lang w:bidi="fa-IR"/>
        </w:rPr>
      </w:pPr>
      <w:r w:rsidRPr="0099294B">
        <w:rPr>
          <w:rFonts w:asciiTheme="majorBidi" w:hAnsiTheme="majorBidi" w:cstheme="majorBidi"/>
          <w:bCs/>
          <w:lang w:bidi="fa-IR"/>
        </w:rPr>
        <w:t>b)</w:t>
      </w:r>
      <w:r w:rsidRPr="0099294B">
        <w:rPr>
          <w:rFonts w:asciiTheme="majorBidi" w:hAnsiTheme="majorBidi" w:cstheme="majorBidi"/>
          <w:bCs/>
          <w:lang w:bidi="fa-IR"/>
        </w:rPr>
        <w:tab/>
        <w:t>Quieter students get the chance to express themselves in a more direct way;</w:t>
      </w:r>
    </w:p>
    <w:p w:rsidR="00FE62AB" w:rsidRPr="0099294B" w:rsidRDefault="00E8136A" w:rsidP="00A83500">
      <w:pPr>
        <w:spacing w:after="120" w:line="240" w:lineRule="auto"/>
        <w:jc w:val="both"/>
        <w:rPr>
          <w:rFonts w:asciiTheme="majorBidi" w:hAnsiTheme="majorBidi" w:cstheme="majorBidi"/>
          <w:bCs/>
          <w:lang w:bidi="fa-IR"/>
        </w:rPr>
      </w:pPr>
      <w:r w:rsidRPr="0099294B">
        <w:rPr>
          <w:rFonts w:asciiTheme="majorBidi" w:hAnsiTheme="majorBidi" w:cstheme="majorBidi"/>
          <w:bCs/>
          <w:lang w:bidi="fa-IR"/>
        </w:rPr>
        <w:t>c)</w:t>
      </w:r>
      <w:r w:rsidRPr="0099294B">
        <w:rPr>
          <w:rFonts w:asciiTheme="majorBidi" w:hAnsiTheme="majorBidi" w:cstheme="majorBidi"/>
          <w:bCs/>
          <w:lang w:bidi="fa-IR"/>
        </w:rPr>
        <w:tab/>
        <w:t>The word of the classroom is broadened to include the outside word.</w:t>
      </w:r>
    </w:p>
    <w:p w:rsidR="00E31C2D" w:rsidRPr="0099294B" w:rsidRDefault="00DD3088" w:rsidP="0099294B">
      <w:pPr>
        <w:spacing w:after="120" w:line="240" w:lineRule="auto"/>
        <w:ind w:firstLine="562"/>
        <w:jc w:val="both"/>
        <w:rPr>
          <w:rFonts w:asciiTheme="majorBidi" w:hAnsiTheme="majorBidi" w:cstheme="majorBidi"/>
          <w:bCs/>
          <w:lang w:bidi="fa-IR"/>
        </w:rPr>
      </w:pPr>
      <w:r w:rsidRPr="0099294B">
        <w:rPr>
          <w:rFonts w:asciiTheme="majorBidi" w:hAnsiTheme="majorBidi" w:cstheme="majorBidi"/>
          <w:bCs/>
          <w:lang w:bidi="fa-IR"/>
        </w:rPr>
        <w:t>Nguyen (</w:t>
      </w:r>
      <w:r w:rsidR="00FE62AB" w:rsidRPr="0099294B">
        <w:rPr>
          <w:rFonts w:asciiTheme="majorBidi" w:hAnsiTheme="majorBidi" w:cstheme="majorBidi"/>
          <w:bCs/>
          <w:lang w:bidi="fa-IR"/>
        </w:rPr>
        <w:t xml:space="preserve">2017) in his study compared the effect of role plays on young learners with adults with two different numbers of learners. Results showed that there is a significant difference in the scores obtained from the adult group in the post test and found that the role-plays in pairs and small groups helped the weak students and role-plays should be used in the working adult students. That is, using role plays was shown to exert a positive effect on the speaking ability improvement of the learners compared to busy and young ones. It was observed that those learners who received more attention and scaffolds showed greater improvement in their </w:t>
      </w:r>
      <w:r w:rsidRPr="0099294B">
        <w:rPr>
          <w:rFonts w:asciiTheme="majorBidi" w:hAnsiTheme="majorBidi" w:cstheme="majorBidi"/>
          <w:bCs/>
          <w:lang w:bidi="fa-IR"/>
        </w:rPr>
        <w:t>speaking. According</w:t>
      </w:r>
      <w:r w:rsidR="00B56EBB" w:rsidRPr="0099294B">
        <w:rPr>
          <w:rFonts w:asciiTheme="majorBidi" w:hAnsiTheme="majorBidi" w:cstheme="majorBidi"/>
          <w:bCs/>
          <w:lang w:bidi="fa-IR"/>
        </w:rPr>
        <w:t xml:space="preserve"> to Tompkins (1998), role-playing or simulation is a valuable technique for </w:t>
      </w:r>
      <w:r w:rsidRPr="0099294B">
        <w:rPr>
          <w:rFonts w:asciiTheme="majorBidi" w:hAnsiTheme="majorBidi" w:cstheme="majorBidi"/>
          <w:bCs/>
          <w:lang w:bidi="fa-IR"/>
        </w:rPr>
        <w:t>foreign</w:t>
      </w:r>
      <w:r w:rsidR="00B56EBB" w:rsidRPr="0099294B">
        <w:rPr>
          <w:rFonts w:asciiTheme="majorBidi" w:hAnsiTheme="majorBidi" w:cstheme="majorBidi"/>
          <w:bCs/>
          <w:lang w:bidi="fa-IR"/>
        </w:rPr>
        <w:t xml:space="preserve"> language learning. It gives the learners opportunities to act out various roles chosen to represent actual role that would be in the field of situation. Role-playing is a good technique to measure interaction in foreign language classroom, and in teacher and management trainings. It represents a shift of emphasis to more realistic conversation and communication.</w:t>
      </w:r>
    </w:p>
    <w:p w:rsidR="002967EF" w:rsidRPr="0099294B" w:rsidRDefault="00E8136A" w:rsidP="0099294B">
      <w:pPr>
        <w:spacing w:after="120" w:line="240" w:lineRule="auto"/>
        <w:ind w:firstLine="562"/>
        <w:jc w:val="both"/>
        <w:rPr>
          <w:rFonts w:asciiTheme="majorBidi" w:hAnsiTheme="majorBidi" w:cstheme="majorBidi"/>
          <w:bCs/>
          <w:lang w:bidi="fa-IR"/>
        </w:rPr>
      </w:pPr>
      <w:r w:rsidRPr="0099294B">
        <w:rPr>
          <w:rFonts w:asciiTheme="majorBidi" w:hAnsiTheme="majorBidi" w:cstheme="majorBidi"/>
          <w:bCs/>
          <w:lang w:bidi="fa-IR"/>
        </w:rPr>
        <w:t xml:space="preserve">Thus, incorporating role-playing in the classroom adds variety to the activity of the classroom. It is an opportunity for language production </w:t>
      </w:r>
      <w:r w:rsidR="002967EF" w:rsidRPr="0099294B">
        <w:rPr>
          <w:rFonts w:asciiTheme="majorBidi" w:hAnsiTheme="majorBidi" w:cstheme="majorBidi"/>
          <w:bCs/>
          <w:lang w:bidi="fa-IR"/>
        </w:rPr>
        <w:t>along with</w:t>
      </w:r>
      <w:r w:rsidRPr="0099294B">
        <w:rPr>
          <w:rFonts w:asciiTheme="majorBidi" w:hAnsiTheme="majorBidi" w:cstheme="majorBidi"/>
          <w:bCs/>
          <w:lang w:bidi="fa-IR"/>
        </w:rPr>
        <w:t xml:space="preserve"> fun. Real situation can be created and students can benefit from practice</w:t>
      </w:r>
      <w:r w:rsidR="002967EF" w:rsidRPr="0099294B">
        <w:rPr>
          <w:rFonts w:asciiTheme="majorBidi" w:hAnsiTheme="majorBidi" w:cstheme="majorBidi"/>
          <w:bCs/>
          <w:lang w:bidi="fa-IR"/>
        </w:rPr>
        <w:t xml:space="preserve">; especially if it is created for a </w:t>
      </w:r>
      <w:r w:rsidR="002874C7" w:rsidRPr="0099294B">
        <w:rPr>
          <w:rFonts w:asciiTheme="majorBidi" w:hAnsiTheme="majorBidi" w:cstheme="majorBidi"/>
          <w:bCs/>
          <w:lang w:bidi="fa-IR"/>
        </w:rPr>
        <w:t>particular domain. The teaching of English for specific purposes in its early days was largely motivated by the need to communicate across language in areas such as commerce and technology. A key feature of an ESP course is that the aims and content of the course are oriented to the specific needs of learners. ESP courses then focus on the language, skills, and genres appropriate to the specific activities the learners need to carry out in English. Typically, ESP students are adult learners. They are also often a homogenous group in terms of learning goals, although not always in terms of language proficiency.</w:t>
      </w:r>
      <w:r w:rsidR="002967EF" w:rsidRPr="0099294B">
        <w:rPr>
          <w:rFonts w:asciiTheme="majorBidi" w:hAnsiTheme="majorBidi" w:cstheme="majorBidi"/>
          <w:bCs/>
          <w:lang w:bidi="fa-IR"/>
        </w:rPr>
        <w:t xml:space="preserve"> So, due to the importance of speaking skill in the process of learning a foreign language and difficulties of Iranian ESP learners in learning this important skill, the purpose of the present study is to investigate the effect of role-playing as a technique on enhancing speaking ability of Iranian pre-intermediate ESP learners. </w:t>
      </w:r>
    </w:p>
    <w:p w:rsidR="006C3186" w:rsidRPr="0099294B" w:rsidRDefault="0099294B" w:rsidP="0099294B">
      <w:pPr>
        <w:spacing w:after="120" w:line="240" w:lineRule="auto"/>
        <w:jc w:val="both"/>
        <w:rPr>
          <w:rFonts w:asciiTheme="majorBidi" w:hAnsiTheme="majorBidi" w:cstheme="majorBidi"/>
          <w:b/>
        </w:rPr>
      </w:pPr>
      <w:r>
        <w:rPr>
          <w:rFonts w:asciiTheme="majorBidi" w:hAnsiTheme="majorBidi" w:cstheme="majorBidi"/>
          <w:b/>
          <w:lang w:bidi="fa-IR"/>
        </w:rPr>
        <w:t xml:space="preserve">3. </w:t>
      </w:r>
      <w:r w:rsidR="00346FDE" w:rsidRPr="0099294B">
        <w:rPr>
          <w:rFonts w:asciiTheme="majorBidi" w:hAnsiTheme="majorBidi" w:cstheme="majorBidi"/>
          <w:b/>
        </w:rPr>
        <w:t>Methodology</w:t>
      </w:r>
    </w:p>
    <w:p w:rsidR="006C3186" w:rsidRPr="0099294B" w:rsidRDefault="00C67275" w:rsidP="0099294B">
      <w:pPr>
        <w:spacing w:after="120" w:line="240" w:lineRule="auto"/>
        <w:ind w:firstLine="562"/>
        <w:jc w:val="both"/>
        <w:rPr>
          <w:rFonts w:asciiTheme="majorBidi" w:hAnsiTheme="majorBidi" w:cstheme="majorBidi"/>
          <w:bCs/>
          <w:lang w:bidi="fa-IR"/>
        </w:rPr>
      </w:pPr>
      <w:r w:rsidRPr="0099294B">
        <w:rPr>
          <w:rFonts w:asciiTheme="majorBidi" w:hAnsiTheme="majorBidi" w:cstheme="majorBidi"/>
          <w:bCs/>
          <w:lang w:bidi="fa-IR"/>
        </w:rPr>
        <w:t xml:space="preserve">This study took the advantage of </w:t>
      </w:r>
      <w:r w:rsidR="00DD3088" w:rsidRPr="0099294B">
        <w:rPr>
          <w:rFonts w:asciiTheme="majorBidi" w:hAnsiTheme="majorBidi" w:cstheme="majorBidi"/>
          <w:bCs/>
          <w:lang w:bidi="fa-IR"/>
        </w:rPr>
        <w:t>a quantitative</w:t>
      </w:r>
      <w:r w:rsidRPr="0099294B">
        <w:rPr>
          <w:rFonts w:asciiTheme="majorBidi" w:hAnsiTheme="majorBidi" w:cstheme="majorBidi"/>
          <w:bCs/>
          <w:lang w:bidi="fa-IR"/>
        </w:rPr>
        <w:t xml:space="preserve">, quasi-experimental research design. </w:t>
      </w:r>
      <w:r w:rsidR="00611301" w:rsidRPr="0099294B">
        <w:rPr>
          <w:rFonts w:asciiTheme="majorBidi" w:hAnsiTheme="majorBidi" w:cstheme="majorBidi"/>
          <w:bCs/>
          <w:lang w:bidi="fa-IR"/>
        </w:rPr>
        <w:t xml:space="preserve">The participants, who were </w:t>
      </w:r>
      <w:r w:rsidR="0033206A" w:rsidRPr="0099294B">
        <w:rPr>
          <w:rFonts w:asciiTheme="majorBidi" w:hAnsiTheme="majorBidi" w:cstheme="majorBidi"/>
          <w:bCs/>
          <w:lang w:bidi="fa-IR"/>
        </w:rPr>
        <w:t xml:space="preserve">the </w:t>
      </w:r>
      <w:r w:rsidR="00611301" w:rsidRPr="0099294B">
        <w:rPr>
          <w:rFonts w:asciiTheme="majorBidi" w:hAnsiTheme="majorBidi" w:cstheme="majorBidi"/>
          <w:bCs/>
          <w:lang w:bidi="fa-IR"/>
        </w:rPr>
        <w:t>staff of</w:t>
      </w:r>
      <w:r w:rsidR="00455D55" w:rsidRPr="0099294B">
        <w:rPr>
          <w:rFonts w:asciiTheme="majorBidi" w:hAnsiTheme="majorBidi" w:cstheme="majorBidi"/>
          <w:bCs/>
          <w:lang w:bidi="fa-IR"/>
        </w:rPr>
        <w:t xml:space="preserve"> a hotel </w:t>
      </w:r>
      <w:r w:rsidR="00611301" w:rsidRPr="0099294B">
        <w:rPr>
          <w:rFonts w:asciiTheme="majorBidi" w:hAnsiTheme="majorBidi" w:cstheme="majorBidi"/>
          <w:bCs/>
          <w:lang w:bidi="fa-IR"/>
        </w:rPr>
        <w:t xml:space="preserve">in Chabahar, Iran, were 24 learners at the pre-intermediate level selected by taking a pre-test. Their age range was above </w:t>
      </w:r>
      <w:r w:rsidR="007D11A3" w:rsidRPr="0099294B">
        <w:rPr>
          <w:rFonts w:asciiTheme="majorBidi" w:hAnsiTheme="majorBidi" w:cstheme="majorBidi"/>
          <w:bCs/>
          <w:lang w:bidi="fa-IR"/>
        </w:rPr>
        <w:t>twenty-five</w:t>
      </w:r>
      <w:r w:rsidR="00611301" w:rsidRPr="0099294B">
        <w:rPr>
          <w:rFonts w:asciiTheme="majorBidi" w:hAnsiTheme="majorBidi" w:cstheme="majorBidi"/>
          <w:bCs/>
          <w:lang w:bidi="fa-IR"/>
        </w:rPr>
        <w:t xml:space="preserve">. They were male and female learners </w:t>
      </w:r>
      <w:r w:rsidR="00611301" w:rsidRPr="0099294B">
        <w:rPr>
          <w:rFonts w:asciiTheme="majorBidi" w:hAnsiTheme="majorBidi" w:cstheme="majorBidi"/>
          <w:bCs/>
          <w:lang w:bidi="fa-IR"/>
        </w:rPr>
        <w:lastRenderedPageBreak/>
        <w:t>but the gender was not under the focus of this research. These participants were in two groups: twelve participants in the control group and the</w:t>
      </w:r>
      <w:r w:rsidR="00455D55" w:rsidRPr="0099294B">
        <w:rPr>
          <w:rFonts w:asciiTheme="majorBidi" w:hAnsiTheme="majorBidi" w:cstheme="majorBidi"/>
          <w:bCs/>
          <w:lang w:bidi="fa-IR"/>
        </w:rPr>
        <w:t xml:space="preserve"> twelve others </w:t>
      </w:r>
      <w:r w:rsidR="00611301" w:rsidRPr="0099294B">
        <w:rPr>
          <w:rFonts w:asciiTheme="majorBidi" w:hAnsiTheme="majorBidi" w:cstheme="majorBidi"/>
          <w:bCs/>
          <w:lang w:bidi="fa-IR"/>
        </w:rPr>
        <w:t xml:space="preserve">were in the treatment or experimental group. These two groups were not selected randomly, but </w:t>
      </w:r>
      <w:r w:rsidR="0033206A" w:rsidRPr="0099294B">
        <w:rPr>
          <w:rFonts w:asciiTheme="majorBidi" w:hAnsiTheme="majorBidi" w:cstheme="majorBidi"/>
          <w:bCs/>
          <w:lang w:bidi="fa-IR"/>
        </w:rPr>
        <w:t>they were assigned to treatment and experimental groups</w:t>
      </w:r>
      <w:r w:rsidR="00611301" w:rsidRPr="0099294B">
        <w:rPr>
          <w:rFonts w:asciiTheme="majorBidi" w:hAnsiTheme="majorBidi" w:cstheme="majorBidi"/>
          <w:bCs/>
          <w:lang w:bidi="fa-IR"/>
        </w:rPr>
        <w:t xml:space="preserve"> randomly. At first, the learners participated in a placement test conducted by the language center </w:t>
      </w:r>
      <w:r w:rsidR="0087244D" w:rsidRPr="0099294B">
        <w:rPr>
          <w:rFonts w:asciiTheme="majorBidi" w:hAnsiTheme="majorBidi" w:cstheme="majorBidi"/>
          <w:bCs/>
          <w:lang w:bidi="fa-IR"/>
        </w:rPr>
        <w:t xml:space="preserve">affiliated to the English department of </w:t>
      </w:r>
      <w:r w:rsidR="00611301" w:rsidRPr="0099294B">
        <w:rPr>
          <w:rFonts w:asciiTheme="majorBidi" w:hAnsiTheme="majorBidi" w:cstheme="majorBidi"/>
          <w:bCs/>
          <w:lang w:bidi="fa-IR"/>
        </w:rPr>
        <w:t xml:space="preserve">Chabahar Maritime University to measure how much they know English. On the basis of this examination, the language center detected the proficiency level of participants and their homogeneity. An interview was </w:t>
      </w:r>
      <w:r w:rsidR="0087244D" w:rsidRPr="0099294B">
        <w:rPr>
          <w:rFonts w:asciiTheme="majorBidi" w:hAnsiTheme="majorBidi" w:cstheme="majorBidi"/>
          <w:bCs/>
          <w:lang w:bidi="fa-IR"/>
        </w:rPr>
        <w:t xml:space="preserve">also </w:t>
      </w:r>
      <w:r w:rsidR="008E6B2F" w:rsidRPr="0099294B">
        <w:rPr>
          <w:rFonts w:asciiTheme="majorBidi" w:hAnsiTheme="majorBidi" w:cstheme="majorBidi"/>
          <w:bCs/>
          <w:lang w:bidi="fa-IR"/>
        </w:rPr>
        <w:t>conducted to</w:t>
      </w:r>
      <w:r w:rsidR="0033206A" w:rsidRPr="0099294B">
        <w:rPr>
          <w:rFonts w:asciiTheme="majorBidi" w:hAnsiTheme="majorBidi" w:cstheme="majorBidi"/>
          <w:bCs/>
          <w:lang w:bidi="fa-IR"/>
        </w:rPr>
        <w:t xml:space="preserve"> determine their level in spoken English</w:t>
      </w:r>
      <w:r w:rsidR="00611301" w:rsidRPr="0099294B">
        <w:rPr>
          <w:rFonts w:asciiTheme="majorBidi" w:hAnsiTheme="majorBidi" w:cstheme="majorBidi"/>
          <w:bCs/>
          <w:lang w:bidi="fa-IR"/>
        </w:rPr>
        <w:t xml:space="preserve">. </w:t>
      </w:r>
      <w:r w:rsidR="0087244D" w:rsidRPr="0099294B">
        <w:rPr>
          <w:rFonts w:asciiTheme="majorBidi" w:hAnsiTheme="majorBidi" w:cstheme="majorBidi"/>
          <w:bCs/>
          <w:lang w:bidi="fa-IR"/>
        </w:rPr>
        <w:t xml:space="preserve">The material chosen to be taught by the English department was </w:t>
      </w:r>
      <w:r w:rsidR="0087244D" w:rsidRPr="0099294B">
        <w:rPr>
          <w:rFonts w:asciiTheme="majorBidi" w:hAnsiTheme="majorBidi" w:cstheme="majorBidi"/>
          <w:bCs/>
          <w:i/>
          <w:iCs/>
          <w:lang w:bidi="fa-IR"/>
        </w:rPr>
        <w:t>Be My Guest: for the Hotel Industry</w:t>
      </w:r>
      <w:r w:rsidR="0087244D" w:rsidRPr="0099294B">
        <w:rPr>
          <w:rFonts w:asciiTheme="majorBidi" w:hAnsiTheme="majorBidi" w:cstheme="majorBidi"/>
          <w:bCs/>
          <w:lang w:bidi="fa-IR"/>
        </w:rPr>
        <w:t xml:space="preserve"> (2008) publish by Cambridge University.</w:t>
      </w:r>
    </w:p>
    <w:p w:rsidR="006C3186" w:rsidRPr="0099294B" w:rsidRDefault="0099294B" w:rsidP="0099294B">
      <w:pPr>
        <w:spacing w:after="120" w:line="240" w:lineRule="auto"/>
        <w:jc w:val="both"/>
        <w:rPr>
          <w:rFonts w:asciiTheme="majorBidi" w:hAnsiTheme="majorBidi" w:cstheme="majorBidi"/>
          <w:bCs/>
          <w:i/>
          <w:iCs/>
          <w:lang w:bidi="fa-IR"/>
        </w:rPr>
      </w:pPr>
      <w:r>
        <w:rPr>
          <w:rFonts w:asciiTheme="majorBidi" w:hAnsiTheme="majorBidi" w:cstheme="majorBidi"/>
          <w:bCs/>
          <w:i/>
          <w:iCs/>
          <w:lang w:bidi="fa-IR"/>
        </w:rPr>
        <w:t xml:space="preserve">3.1. </w:t>
      </w:r>
      <w:r w:rsidR="00DD3088" w:rsidRPr="0099294B">
        <w:rPr>
          <w:rFonts w:asciiTheme="majorBidi" w:hAnsiTheme="majorBidi" w:cstheme="majorBidi"/>
          <w:bCs/>
          <w:i/>
          <w:iCs/>
          <w:lang w:bidi="fa-IR"/>
        </w:rPr>
        <w:t>Data</w:t>
      </w:r>
      <w:r w:rsidR="000F7635" w:rsidRPr="0099294B">
        <w:rPr>
          <w:rFonts w:asciiTheme="majorBidi" w:hAnsiTheme="majorBidi" w:cstheme="majorBidi"/>
          <w:bCs/>
          <w:i/>
          <w:iCs/>
          <w:lang w:bidi="fa-IR"/>
        </w:rPr>
        <w:t xml:space="preserve"> Collection </w:t>
      </w:r>
      <w:r w:rsidR="006C3186" w:rsidRPr="0099294B">
        <w:rPr>
          <w:rFonts w:asciiTheme="majorBidi" w:hAnsiTheme="majorBidi" w:cstheme="majorBidi"/>
          <w:bCs/>
          <w:i/>
          <w:iCs/>
          <w:lang w:bidi="fa-IR"/>
        </w:rPr>
        <w:t xml:space="preserve">Procedure </w:t>
      </w:r>
    </w:p>
    <w:p w:rsidR="00A83500" w:rsidRDefault="006374D4" w:rsidP="00A83500">
      <w:pPr>
        <w:spacing w:after="120" w:line="240" w:lineRule="auto"/>
        <w:ind w:firstLine="562"/>
        <w:jc w:val="both"/>
        <w:rPr>
          <w:rFonts w:asciiTheme="majorBidi" w:hAnsiTheme="majorBidi" w:cstheme="majorBidi"/>
          <w:bCs/>
        </w:rPr>
      </w:pPr>
      <w:r w:rsidRPr="0099294B">
        <w:rPr>
          <w:rFonts w:asciiTheme="majorBidi" w:hAnsiTheme="majorBidi" w:cstheme="majorBidi"/>
          <w:bCs/>
          <w:lang w:bidi="fa-IR"/>
        </w:rPr>
        <w:t xml:space="preserve">This study was held at </w:t>
      </w:r>
      <w:r w:rsidR="004F61B3" w:rsidRPr="0099294B">
        <w:rPr>
          <w:rFonts w:asciiTheme="majorBidi" w:hAnsiTheme="majorBidi" w:cstheme="majorBidi"/>
          <w:bCs/>
          <w:lang w:bidi="fa-IR"/>
        </w:rPr>
        <w:t>a h</w:t>
      </w:r>
      <w:r w:rsidRPr="0099294B">
        <w:rPr>
          <w:rFonts w:asciiTheme="majorBidi" w:hAnsiTheme="majorBidi" w:cstheme="majorBidi"/>
          <w:bCs/>
          <w:lang w:bidi="fa-IR"/>
        </w:rPr>
        <w:t>otel in Chabahar, Iran in 201</w:t>
      </w:r>
      <w:r w:rsidR="00E43968" w:rsidRPr="0099294B">
        <w:rPr>
          <w:rFonts w:asciiTheme="majorBidi" w:hAnsiTheme="majorBidi" w:cstheme="majorBidi"/>
          <w:bCs/>
          <w:lang w:bidi="fa-IR"/>
        </w:rPr>
        <w:t>7</w:t>
      </w:r>
      <w:r w:rsidRPr="0099294B">
        <w:rPr>
          <w:rFonts w:asciiTheme="majorBidi" w:hAnsiTheme="majorBidi" w:cstheme="majorBidi"/>
          <w:bCs/>
          <w:lang w:bidi="fa-IR"/>
        </w:rPr>
        <w:t>.</w:t>
      </w:r>
      <w:r w:rsidR="001271B9" w:rsidRPr="0099294B">
        <w:rPr>
          <w:rFonts w:asciiTheme="majorBidi" w:hAnsiTheme="majorBidi" w:cstheme="majorBidi"/>
          <w:bCs/>
          <w:lang w:bidi="fa-IR"/>
        </w:rPr>
        <w:t>ALongman Placement</w:t>
      </w:r>
      <w:r w:rsidR="008D6207" w:rsidRPr="0099294B">
        <w:rPr>
          <w:rFonts w:asciiTheme="majorBidi" w:hAnsiTheme="majorBidi" w:cstheme="majorBidi"/>
          <w:bCs/>
          <w:lang w:bidi="fa-IR"/>
        </w:rPr>
        <w:t xml:space="preserve"> </w:t>
      </w:r>
      <w:r w:rsidR="00DD3088" w:rsidRPr="0099294B">
        <w:rPr>
          <w:rFonts w:asciiTheme="majorBidi" w:hAnsiTheme="majorBidi" w:cstheme="majorBidi"/>
          <w:bCs/>
          <w:lang w:bidi="fa-IR"/>
        </w:rPr>
        <w:t>Test was</w:t>
      </w:r>
      <w:r w:rsidR="008D6207" w:rsidRPr="0099294B">
        <w:rPr>
          <w:rFonts w:asciiTheme="majorBidi" w:hAnsiTheme="majorBidi" w:cstheme="majorBidi"/>
          <w:bCs/>
          <w:lang w:bidi="fa-IR"/>
        </w:rPr>
        <w:t xml:space="preserve"> administered prior to the study to ensure that learners </w:t>
      </w:r>
      <w:r w:rsidR="00693056" w:rsidRPr="0099294B">
        <w:rPr>
          <w:rFonts w:asciiTheme="majorBidi" w:hAnsiTheme="majorBidi" w:cstheme="majorBidi"/>
          <w:bCs/>
          <w:lang w:bidi="fa-IR"/>
        </w:rPr>
        <w:t xml:space="preserve">were </w:t>
      </w:r>
      <w:r w:rsidR="008D6207" w:rsidRPr="0099294B">
        <w:rPr>
          <w:rFonts w:asciiTheme="majorBidi" w:hAnsiTheme="majorBidi" w:cstheme="majorBidi"/>
          <w:bCs/>
          <w:lang w:bidi="fa-IR"/>
        </w:rPr>
        <w:t>at the same level of proficiency</w:t>
      </w:r>
      <w:r w:rsidR="00CC4075" w:rsidRPr="0099294B">
        <w:rPr>
          <w:rFonts w:asciiTheme="majorBidi" w:hAnsiTheme="majorBidi" w:cstheme="majorBidi"/>
          <w:bCs/>
          <w:lang w:bidi="fa-IR"/>
        </w:rPr>
        <w:t xml:space="preserve">. </w:t>
      </w:r>
      <w:r w:rsidR="007A2EAC" w:rsidRPr="0099294B">
        <w:rPr>
          <w:rFonts w:asciiTheme="majorBidi" w:hAnsiTheme="majorBidi" w:cstheme="majorBidi"/>
          <w:bCs/>
          <w:lang w:bidi="fa-IR"/>
        </w:rPr>
        <w:t>Basically, to demonstrate the proficiency level of the participants, four macro-skills of language learning were tested.</w:t>
      </w:r>
      <w:r w:rsidR="004A4FC8" w:rsidRPr="0099294B">
        <w:rPr>
          <w:rFonts w:asciiTheme="majorBidi" w:hAnsiTheme="majorBidi" w:cstheme="majorBidi"/>
          <w:bCs/>
          <w:lang w:bidi="fa-IR"/>
        </w:rPr>
        <w:t xml:space="preserve"> Then, </w:t>
      </w:r>
      <w:r w:rsidR="004A4FC8" w:rsidRPr="0099294B">
        <w:rPr>
          <w:rFonts w:asciiTheme="majorBidi" w:hAnsiTheme="majorBidi" w:cstheme="majorBidi"/>
          <w:bCs/>
        </w:rPr>
        <w:t xml:space="preserve">to evaluate the level of learners’ speaking ability, a speaking examination as a pre-test was </w:t>
      </w:r>
      <w:r w:rsidR="00693056" w:rsidRPr="0099294B">
        <w:rPr>
          <w:rFonts w:asciiTheme="majorBidi" w:hAnsiTheme="majorBidi" w:cstheme="majorBidi"/>
          <w:bCs/>
        </w:rPr>
        <w:t xml:space="preserve">administered </w:t>
      </w:r>
      <w:r w:rsidR="004A4FC8" w:rsidRPr="0099294B">
        <w:rPr>
          <w:rFonts w:asciiTheme="majorBidi" w:hAnsiTheme="majorBidi" w:cstheme="majorBidi"/>
          <w:bCs/>
        </w:rPr>
        <w:t xml:space="preserve">in both control and experimental groups. In the interview, the learners were asked some questions about their personal </w:t>
      </w:r>
      <w:r w:rsidR="00DD3088" w:rsidRPr="0099294B">
        <w:rPr>
          <w:rFonts w:asciiTheme="majorBidi" w:hAnsiTheme="majorBidi" w:cstheme="majorBidi"/>
          <w:bCs/>
        </w:rPr>
        <w:t>backgrounds suitable</w:t>
      </w:r>
      <w:r w:rsidR="004A4FC8" w:rsidRPr="0099294B">
        <w:rPr>
          <w:rFonts w:asciiTheme="majorBidi" w:hAnsiTheme="majorBidi" w:cstheme="majorBidi"/>
          <w:bCs/>
        </w:rPr>
        <w:t xml:space="preserve"> for pre-intermediate learners</w:t>
      </w:r>
      <w:r w:rsidR="00A12C0D" w:rsidRPr="0099294B">
        <w:rPr>
          <w:rFonts w:asciiTheme="majorBidi" w:hAnsiTheme="majorBidi" w:cstheme="majorBidi"/>
          <w:bCs/>
        </w:rPr>
        <w:t xml:space="preserve">, such as their age, academic major, hometown and their mother </w:t>
      </w:r>
      <w:r w:rsidR="00DD3088" w:rsidRPr="0099294B">
        <w:rPr>
          <w:rFonts w:asciiTheme="majorBidi" w:hAnsiTheme="majorBidi" w:cstheme="majorBidi"/>
          <w:bCs/>
        </w:rPr>
        <w:t>tongue. After</w:t>
      </w:r>
      <w:r w:rsidR="0073458F" w:rsidRPr="0099294B">
        <w:rPr>
          <w:rFonts w:asciiTheme="majorBidi" w:hAnsiTheme="majorBidi" w:cstheme="majorBidi"/>
          <w:bCs/>
        </w:rPr>
        <w:t xml:space="preserve"> the administration of the pre-test examination which provided data for the test of participants’ homogeneity, the treatments began in research groups for eighteen sessions</w:t>
      </w:r>
      <w:r w:rsidR="00693056" w:rsidRPr="0099294B">
        <w:rPr>
          <w:rFonts w:asciiTheme="majorBidi" w:hAnsiTheme="majorBidi" w:cstheme="majorBidi"/>
          <w:bCs/>
        </w:rPr>
        <w:t>. It took six weeks, and was held</w:t>
      </w:r>
      <w:r w:rsidR="0073458F" w:rsidRPr="0099294B">
        <w:rPr>
          <w:rFonts w:asciiTheme="majorBidi" w:hAnsiTheme="majorBidi" w:cstheme="majorBidi"/>
          <w:bCs/>
        </w:rPr>
        <w:t xml:space="preserve"> three times a week </w:t>
      </w:r>
      <w:r w:rsidR="00693056" w:rsidRPr="0099294B">
        <w:rPr>
          <w:rFonts w:asciiTheme="majorBidi" w:hAnsiTheme="majorBidi" w:cstheme="majorBidi"/>
          <w:bCs/>
        </w:rPr>
        <w:t xml:space="preserve">lasting </w:t>
      </w:r>
      <w:r w:rsidR="0073458F" w:rsidRPr="0099294B">
        <w:rPr>
          <w:rFonts w:asciiTheme="majorBidi" w:hAnsiTheme="majorBidi" w:cstheme="majorBidi"/>
          <w:bCs/>
        </w:rPr>
        <w:t xml:space="preserve">for two hours of </w:t>
      </w:r>
      <w:r w:rsidR="00DD3088" w:rsidRPr="0099294B">
        <w:rPr>
          <w:rFonts w:asciiTheme="majorBidi" w:hAnsiTheme="majorBidi" w:cstheme="majorBidi"/>
          <w:bCs/>
        </w:rPr>
        <w:t>teaching. In</w:t>
      </w:r>
      <w:r w:rsidR="002D485D" w:rsidRPr="0099294B">
        <w:rPr>
          <w:rFonts w:asciiTheme="majorBidi" w:hAnsiTheme="majorBidi" w:cstheme="majorBidi"/>
          <w:bCs/>
        </w:rPr>
        <w:t xml:space="preserve"> the experimental group, role-playing was conducted in performing conversation through in-group activities. </w:t>
      </w:r>
      <w:r w:rsidR="00B57833" w:rsidRPr="0099294B">
        <w:rPr>
          <w:rFonts w:asciiTheme="majorBidi" w:hAnsiTheme="majorBidi" w:cstheme="majorBidi"/>
          <w:bCs/>
        </w:rPr>
        <w:t>To follow an overall lesson planning, the researcher tried to observe three steps in the experimental group.</w:t>
      </w:r>
    </w:p>
    <w:p w:rsidR="00B57833" w:rsidRPr="0099294B" w:rsidRDefault="00B57833" w:rsidP="00A83500">
      <w:pPr>
        <w:spacing w:after="120" w:line="240" w:lineRule="auto"/>
        <w:ind w:firstLine="562"/>
        <w:jc w:val="both"/>
        <w:rPr>
          <w:rFonts w:asciiTheme="majorBidi" w:hAnsiTheme="majorBidi" w:cstheme="majorBidi"/>
          <w:bCs/>
        </w:rPr>
      </w:pPr>
      <w:r w:rsidRPr="0099294B">
        <w:rPr>
          <w:rFonts w:asciiTheme="majorBidi" w:hAnsiTheme="majorBidi" w:cstheme="majorBidi"/>
          <w:bCs/>
        </w:rPr>
        <w:t>Step 1. Preview (Pre-Task Phase)</w:t>
      </w:r>
    </w:p>
    <w:p w:rsidR="00A83500" w:rsidRDefault="00B57833" w:rsidP="00A83500">
      <w:pPr>
        <w:spacing w:after="120" w:line="240" w:lineRule="auto"/>
        <w:jc w:val="both"/>
        <w:rPr>
          <w:rFonts w:asciiTheme="majorBidi" w:hAnsiTheme="majorBidi" w:cstheme="majorBidi"/>
          <w:bCs/>
        </w:rPr>
      </w:pPr>
      <w:r w:rsidRPr="0099294B">
        <w:rPr>
          <w:rFonts w:asciiTheme="majorBidi" w:hAnsiTheme="majorBidi" w:cstheme="majorBidi"/>
          <w:bCs/>
        </w:rPr>
        <w:t xml:space="preserve">To help </w:t>
      </w:r>
      <w:r w:rsidR="000F7635" w:rsidRPr="0099294B">
        <w:rPr>
          <w:rFonts w:asciiTheme="majorBidi" w:hAnsiTheme="majorBidi" w:cstheme="majorBidi"/>
          <w:bCs/>
        </w:rPr>
        <w:t xml:space="preserve">the </w:t>
      </w:r>
      <w:r w:rsidRPr="0099294B">
        <w:rPr>
          <w:rFonts w:asciiTheme="majorBidi" w:hAnsiTheme="majorBidi" w:cstheme="majorBidi"/>
          <w:bCs/>
        </w:rPr>
        <w:t xml:space="preserve">learners </w:t>
      </w:r>
      <w:r w:rsidR="000F7635" w:rsidRPr="0099294B">
        <w:rPr>
          <w:rFonts w:asciiTheme="majorBidi" w:hAnsiTheme="majorBidi" w:cstheme="majorBidi"/>
          <w:bCs/>
        </w:rPr>
        <w:t xml:space="preserve">prepare for </w:t>
      </w:r>
      <w:r w:rsidRPr="0099294B">
        <w:rPr>
          <w:rFonts w:asciiTheme="majorBidi" w:hAnsiTheme="majorBidi" w:cstheme="majorBidi"/>
          <w:bCs/>
        </w:rPr>
        <w:t xml:space="preserve">what they were going to act out in the speaking, the researcher asked </w:t>
      </w:r>
      <w:r w:rsidR="000F7635" w:rsidRPr="0099294B">
        <w:rPr>
          <w:rFonts w:asciiTheme="majorBidi" w:hAnsiTheme="majorBidi" w:cstheme="majorBidi"/>
          <w:bCs/>
        </w:rPr>
        <w:t xml:space="preserve">several </w:t>
      </w:r>
      <w:r w:rsidRPr="0099294B">
        <w:rPr>
          <w:rFonts w:asciiTheme="majorBidi" w:hAnsiTheme="majorBidi" w:cstheme="majorBidi"/>
          <w:bCs/>
        </w:rPr>
        <w:t xml:space="preserve">questions about the topic to </w:t>
      </w:r>
      <w:r w:rsidR="000F7635" w:rsidRPr="0099294B">
        <w:rPr>
          <w:rFonts w:asciiTheme="majorBidi" w:hAnsiTheme="majorBidi" w:cstheme="majorBidi"/>
          <w:bCs/>
        </w:rPr>
        <w:t>activate their background knowledge</w:t>
      </w:r>
      <w:r w:rsidR="00C05539" w:rsidRPr="0099294B">
        <w:rPr>
          <w:rFonts w:asciiTheme="majorBidi" w:hAnsiTheme="majorBidi" w:cstheme="majorBidi"/>
          <w:bCs/>
        </w:rPr>
        <w:t>. Then</w:t>
      </w:r>
      <w:r w:rsidR="00DB79AE" w:rsidRPr="0099294B">
        <w:rPr>
          <w:rFonts w:asciiTheme="majorBidi" w:hAnsiTheme="majorBidi" w:cstheme="majorBidi"/>
          <w:bCs/>
        </w:rPr>
        <w:t>,</w:t>
      </w:r>
      <w:r w:rsidRPr="0099294B">
        <w:rPr>
          <w:rFonts w:asciiTheme="majorBidi" w:hAnsiTheme="majorBidi" w:cstheme="majorBidi"/>
          <w:bCs/>
        </w:rPr>
        <w:t xml:space="preserve"> some relevant vocabularies with preview activities were practiced.</w:t>
      </w:r>
    </w:p>
    <w:p w:rsidR="0044284D" w:rsidRPr="0099294B" w:rsidRDefault="00B57833" w:rsidP="00A83500">
      <w:pPr>
        <w:spacing w:after="120" w:line="240" w:lineRule="auto"/>
        <w:ind w:firstLine="562"/>
        <w:jc w:val="both"/>
        <w:rPr>
          <w:rFonts w:asciiTheme="majorBidi" w:hAnsiTheme="majorBidi" w:cstheme="majorBidi"/>
          <w:bCs/>
        </w:rPr>
      </w:pPr>
      <w:r w:rsidRPr="0099294B">
        <w:rPr>
          <w:rFonts w:asciiTheme="majorBidi" w:hAnsiTheme="majorBidi" w:cstheme="majorBidi"/>
          <w:bCs/>
        </w:rPr>
        <w:t>Step 2. Listening and Speaking (Task Phase)</w:t>
      </w:r>
    </w:p>
    <w:p w:rsidR="00A83500" w:rsidRDefault="00B57833" w:rsidP="00A83500">
      <w:pPr>
        <w:spacing w:after="120" w:line="240" w:lineRule="auto"/>
        <w:jc w:val="both"/>
        <w:rPr>
          <w:rFonts w:asciiTheme="majorBidi" w:hAnsiTheme="majorBidi" w:cstheme="majorBidi"/>
          <w:bCs/>
        </w:rPr>
      </w:pPr>
      <w:r w:rsidRPr="0099294B">
        <w:rPr>
          <w:rFonts w:asciiTheme="majorBidi" w:hAnsiTheme="majorBidi" w:cstheme="majorBidi"/>
          <w:bCs/>
        </w:rPr>
        <w:t>After a preview activity, the researcher played the listening material for a general comprehension to give the chance to the learners to get the main idea and act out the material later. At this stage, learners were expected to listen to the pronunciation of the new words and learn the structure of the phases or sentences.</w:t>
      </w:r>
      <w:r w:rsidR="00B01A1C" w:rsidRPr="0099294B">
        <w:rPr>
          <w:rFonts w:asciiTheme="majorBidi" w:hAnsiTheme="majorBidi" w:cstheme="majorBidi"/>
          <w:bCs/>
        </w:rPr>
        <w:t xml:space="preserve"> </w:t>
      </w:r>
      <w:r w:rsidRPr="0099294B">
        <w:rPr>
          <w:rFonts w:asciiTheme="majorBidi" w:hAnsiTheme="majorBidi" w:cstheme="majorBidi"/>
          <w:bCs/>
        </w:rPr>
        <w:t>The following week, learners were given a text in the form of dialogues. They were asked to read them together, to get the gist</w:t>
      </w:r>
      <w:r w:rsidR="000F7635" w:rsidRPr="0099294B">
        <w:rPr>
          <w:rFonts w:asciiTheme="majorBidi" w:hAnsiTheme="majorBidi" w:cstheme="majorBidi"/>
          <w:bCs/>
        </w:rPr>
        <w:t>,</w:t>
      </w:r>
      <w:r w:rsidRPr="0099294B">
        <w:rPr>
          <w:rFonts w:asciiTheme="majorBidi" w:hAnsiTheme="majorBidi" w:cstheme="majorBidi"/>
          <w:bCs/>
        </w:rPr>
        <w:t xml:space="preserve"> and </w:t>
      </w:r>
      <w:r w:rsidR="000F7635" w:rsidRPr="0099294B">
        <w:rPr>
          <w:rFonts w:asciiTheme="majorBidi" w:hAnsiTheme="majorBidi" w:cstheme="majorBidi"/>
          <w:bCs/>
        </w:rPr>
        <w:t xml:space="preserve">to </w:t>
      </w:r>
      <w:r w:rsidRPr="0099294B">
        <w:rPr>
          <w:rFonts w:asciiTheme="majorBidi" w:hAnsiTheme="majorBidi" w:cstheme="majorBidi"/>
          <w:bCs/>
        </w:rPr>
        <w:t>express their idea</w:t>
      </w:r>
      <w:r w:rsidR="000F7635" w:rsidRPr="0099294B">
        <w:rPr>
          <w:rFonts w:asciiTheme="majorBidi" w:hAnsiTheme="majorBidi" w:cstheme="majorBidi"/>
          <w:bCs/>
        </w:rPr>
        <w:t>s</w:t>
      </w:r>
      <w:r w:rsidRPr="0099294B">
        <w:rPr>
          <w:rFonts w:asciiTheme="majorBidi" w:hAnsiTheme="majorBidi" w:cstheme="majorBidi"/>
          <w:bCs/>
        </w:rPr>
        <w:t xml:space="preserve"> about the content of the role they were going to perform. Finally, learners were asked to act out and play the role of each individual according to the tape.</w:t>
      </w:r>
    </w:p>
    <w:p w:rsidR="0044284D" w:rsidRPr="00A83500" w:rsidRDefault="00B57833" w:rsidP="00A83500">
      <w:pPr>
        <w:spacing w:after="120" w:line="240" w:lineRule="auto"/>
        <w:ind w:firstLine="562"/>
        <w:jc w:val="both"/>
        <w:rPr>
          <w:rFonts w:asciiTheme="majorBidi" w:hAnsiTheme="majorBidi" w:cstheme="majorBidi"/>
          <w:bCs/>
        </w:rPr>
      </w:pPr>
      <w:r w:rsidRPr="0099294B">
        <w:rPr>
          <w:rFonts w:asciiTheme="majorBidi" w:hAnsiTheme="majorBidi" w:cstheme="majorBidi"/>
          <w:bCs/>
        </w:rPr>
        <w:t>Step 3.</w:t>
      </w:r>
      <w:r w:rsidR="0099294B" w:rsidRPr="0099294B">
        <w:rPr>
          <w:rFonts w:asciiTheme="majorBidi" w:hAnsiTheme="majorBidi" w:cstheme="majorBidi"/>
          <w:bCs/>
        </w:rPr>
        <w:t xml:space="preserve"> </w:t>
      </w:r>
      <w:r w:rsidRPr="0099294B">
        <w:rPr>
          <w:rFonts w:asciiTheme="majorBidi" w:hAnsiTheme="majorBidi" w:cstheme="majorBidi"/>
          <w:bCs/>
        </w:rPr>
        <w:t>Acting out or role-playing</w:t>
      </w:r>
    </w:p>
    <w:p w:rsidR="000F7635" w:rsidRPr="0099294B" w:rsidRDefault="00B57833" w:rsidP="0099294B">
      <w:pPr>
        <w:spacing w:after="120" w:line="240" w:lineRule="auto"/>
        <w:ind w:firstLine="562"/>
        <w:jc w:val="both"/>
        <w:rPr>
          <w:rFonts w:asciiTheme="majorBidi" w:hAnsiTheme="majorBidi" w:cstheme="majorBidi"/>
          <w:bCs/>
        </w:rPr>
      </w:pPr>
      <w:r w:rsidRPr="0099294B">
        <w:rPr>
          <w:rFonts w:asciiTheme="majorBidi" w:hAnsiTheme="majorBidi" w:cstheme="majorBidi"/>
          <w:bCs/>
        </w:rPr>
        <w:t>In the final stage, dialogues were given to the learners to practice each situation with one another. The situations were examples of real-world conversations related to the hotel staff, required to meet the needs of following personnel: receptionists, porter, waiters/waitress, room-attendants, technicians, and kitchen staff. To conduct role-playing, the teacher’s role was very significant. The teacher help</w:t>
      </w:r>
      <w:r w:rsidR="000F7635" w:rsidRPr="0099294B">
        <w:rPr>
          <w:rFonts w:asciiTheme="majorBidi" w:hAnsiTheme="majorBidi" w:cstheme="majorBidi"/>
          <w:bCs/>
        </w:rPr>
        <w:t>ed the</w:t>
      </w:r>
      <w:r w:rsidRPr="0099294B">
        <w:rPr>
          <w:rFonts w:asciiTheme="majorBidi" w:hAnsiTheme="majorBidi" w:cstheme="majorBidi"/>
          <w:bCs/>
        </w:rPr>
        <w:t xml:space="preserve"> learners whenever it was needed. Each role-play was performed at least twice with learners changing their roles. In group situations the competent learners acted out the role-play to the whole class. </w:t>
      </w:r>
    </w:p>
    <w:p w:rsidR="000F7635" w:rsidRPr="0099294B" w:rsidRDefault="00B57833" w:rsidP="00A83500">
      <w:pPr>
        <w:spacing w:after="120" w:line="240" w:lineRule="auto"/>
        <w:ind w:firstLine="562"/>
        <w:jc w:val="both"/>
        <w:rPr>
          <w:rFonts w:asciiTheme="majorBidi" w:hAnsiTheme="majorBidi" w:cstheme="majorBidi"/>
          <w:bCs/>
        </w:rPr>
      </w:pPr>
      <w:r w:rsidRPr="0099294B">
        <w:rPr>
          <w:rFonts w:asciiTheme="majorBidi" w:hAnsiTheme="majorBidi" w:cstheme="majorBidi"/>
          <w:bCs/>
        </w:rPr>
        <w:t>The teacher used to take one of the roles if needed. The teacher avoided making corrections until role-playing was finished.</w:t>
      </w:r>
      <w:r w:rsidR="00B01A1C" w:rsidRPr="0099294B">
        <w:rPr>
          <w:rFonts w:asciiTheme="majorBidi" w:hAnsiTheme="majorBidi" w:cstheme="majorBidi"/>
          <w:bCs/>
        </w:rPr>
        <w:t xml:space="preserve"> </w:t>
      </w:r>
      <w:r w:rsidRPr="0099294B">
        <w:rPr>
          <w:rFonts w:asciiTheme="majorBidi" w:hAnsiTheme="majorBidi" w:cstheme="majorBidi"/>
          <w:bCs/>
        </w:rPr>
        <w:t xml:space="preserve">The teacher was also a facilitator. As learners kept on practicing the role-play, they sometimes found that they had problems with understanding new words and phrases. In the practice stage, the teacher had </w:t>
      </w:r>
      <w:r w:rsidR="000F7635" w:rsidRPr="0099294B">
        <w:rPr>
          <w:rFonts w:asciiTheme="majorBidi" w:hAnsiTheme="majorBidi" w:cstheme="majorBidi"/>
          <w:bCs/>
        </w:rPr>
        <w:t xml:space="preserve">the </w:t>
      </w:r>
      <w:r w:rsidRPr="0099294B">
        <w:rPr>
          <w:rFonts w:asciiTheme="majorBidi" w:hAnsiTheme="majorBidi" w:cstheme="majorBidi"/>
          <w:bCs/>
        </w:rPr>
        <w:t>chance to ‘feed-in’ the appropriate information. This required the teacher to act as a sort of facilitator or a spectator monitoring the class</w:t>
      </w:r>
      <w:r w:rsidR="00C948E5" w:rsidRPr="0099294B">
        <w:rPr>
          <w:rFonts w:asciiTheme="majorBidi" w:hAnsiTheme="majorBidi" w:cstheme="majorBidi"/>
          <w:bCs/>
        </w:rPr>
        <w:t xml:space="preserve"> and </w:t>
      </w:r>
      <w:r w:rsidRPr="0099294B">
        <w:rPr>
          <w:rFonts w:asciiTheme="majorBidi" w:hAnsiTheme="majorBidi" w:cstheme="majorBidi"/>
          <w:bCs/>
        </w:rPr>
        <w:t xml:space="preserve">offering assistance when it </w:t>
      </w:r>
      <w:r w:rsidR="000F7635" w:rsidRPr="0099294B">
        <w:rPr>
          <w:rFonts w:asciiTheme="majorBidi" w:hAnsiTheme="majorBidi" w:cstheme="majorBidi"/>
          <w:bCs/>
        </w:rPr>
        <w:t xml:space="preserve">was </w:t>
      </w:r>
      <w:r w:rsidRPr="0099294B">
        <w:rPr>
          <w:rFonts w:asciiTheme="majorBidi" w:hAnsiTheme="majorBidi" w:cstheme="majorBidi"/>
          <w:bCs/>
        </w:rPr>
        <w:t xml:space="preserve">necessary at </w:t>
      </w:r>
      <w:r w:rsidRPr="0099294B">
        <w:rPr>
          <w:rFonts w:asciiTheme="majorBidi" w:hAnsiTheme="majorBidi" w:cstheme="majorBidi"/>
          <w:bCs/>
        </w:rPr>
        <w:lastRenderedPageBreak/>
        <w:t>the end. The teacher sometimes engaged in the classroom activity as a participant; that is, when the situation required</w:t>
      </w:r>
      <w:r w:rsidR="000F7635" w:rsidRPr="0099294B">
        <w:rPr>
          <w:rFonts w:asciiTheme="majorBidi" w:hAnsiTheme="majorBidi" w:cstheme="majorBidi"/>
          <w:bCs/>
        </w:rPr>
        <w:t>,</w:t>
      </w:r>
      <w:r w:rsidRPr="0099294B">
        <w:rPr>
          <w:rFonts w:asciiTheme="majorBidi" w:hAnsiTheme="majorBidi" w:cstheme="majorBidi"/>
          <w:bCs/>
        </w:rPr>
        <w:t xml:space="preserve"> the teacher got involved and took part in the role-playing.</w:t>
      </w:r>
    </w:p>
    <w:p w:rsidR="00E43968" w:rsidRPr="0099294B" w:rsidRDefault="000F31A6" w:rsidP="0099294B">
      <w:pPr>
        <w:spacing w:after="120" w:line="240" w:lineRule="auto"/>
        <w:ind w:firstLine="562"/>
        <w:jc w:val="both"/>
        <w:rPr>
          <w:rFonts w:asciiTheme="majorBidi" w:hAnsiTheme="majorBidi" w:cstheme="majorBidi"/>
          <w:bCs/>
        </w:rPr>
      </w:pPr>
      <w:r w:rsidRPr="0099294B">
        <w:rPr>
          <w:rFonts w:asciiTheme="majorBidi" w:hAnsiTheme="majorBidi" w:cstheme="majorBidi"/>
          <w:bCs/>
        </w:rPr>
        <w:t xml:space="preserve">But, </w:t>
      </w:r>
      <w:r w:rsidR="00AF543F" w:rsidRPr="0099294B">
        <w:rPr>
          <w:rFonts w:asciiTheme="majorBidi" w:hAnsiTheme="majorBidi" w:cstheme="majorBidi"/>
          <w:bCs/>
        </w:rPr>
        <w:t>i</w:t>
      </w:r>
      <w:r w:rsidRPr="0099294B">
        <w:rPr>
          <w:rFonts w:asciiTheme="majorBidi" w:hAnsiTheme="majorBidi" w:cstheme="majorBidi"/>
          <w:bCs/>
        </w:rPr>
        <w:t>n the control group, the conventional method of teaching speaking was used. That is, the teacher asked questions to warm up the learners and practiced relevant vocabulary items with preview activities. In the control group, the teacher used reading</w:t>
      </w:r>
      <w:r w:rsidR="004C7DA0" w:rsidRPr="0099294B">
        <w:rPr>
          <w:rFonts w:asciiTheme="majorBidi" w:hAnsiTheme="majorBidi" w:cstheme="majorBidi"/>
          <w:bCs/>
        </w:rPr>
        <w:t xml:space="preserve"> tasks</w:t>
      </w:r>
      <w:r w:rsidRPr="0099294B">
        <w:rPr>
          <w:rFonts w:asciiTheme="majorBidi" w:hAnsiTheme="majorBidi" w:cstheme="majorBidi"/>
          <w:bCs/>
        </w:rPr>
        <w:t xml:space="preserve"> and conversation between two learners without giving them the chance to act out role-playing.</w:t>
      </w:r>
      <w:r w:rsidR="000D23DB" w:rsidRPr="0099294B">
        <w:rPr>
          <w:rFonts w:asciiTheme="majorBidi" w:hAnsiTheme="majorBidi" w:cstheme="majorBidi"/>
          <w:bCs/>
        </w:rPr>
        <w:t xml:space="preserve"> Finally, both groups</w:t>
      </w:r>
      <w:r w:rsidR="000F7635" w:rsidRPr="0099294B">
        <w:rPr>
          <w:rFonts w:asciiTheme="majorBidi" w:hAnsiTheme="majorBidi" w:cstheme="majorBidi"/>
          <w:bCs/>
        </w:rPr>
        <w:t xml:space="preserve">’ speaking </w:t>
      </w:r>
      <w:r w:rsidR="00DD3088" w:rsidRPr="0099294B">
        <w:rPr>
          <w:rFonts w:asciiTheme="majorBidi" w:hAnsiTheme="majorBidi" w:cstheme="majorBidi"/>
          <w:bCs/>
        </w:rPr>
        <w:t>ability was</w:t>
      </w:r>
      <w:r w:rsidR="000F7635" w:rsidRPr="0099294B">
        <w:rPr>
          <w:rFonts w:asciiTheme="majorBidi" w:hAnsiTheme="majorBidi" w:cstheme="majorBidi"/>
          <w:bCs/>
        </w:rPr>
        <w:t xml:space="preserve"> </w:t>
      </w:r>
      <w:r w:rsidR="000D23DB" w:rsidRPr="0099294B">
        <w:rPr>
          <w:rFonts w:asciiTheme="majorBidi" w:hAnsiTheme="majorBidi" w:cstheme="majorBidi"/>
          <w:bCs/>
        </w:rPr>
        <w:t xml:space="preserve">measured </w:t>
      </w:r>
      <w:r w:rsidR="000F7635" w:rsidRPr="0099294B">
        <w:rPr>
          <w:rFonts w:asciiTheme="majorBidi" w:hAnsiTheme="majorBidi" w:cstheme="majorBidi"/>
          <w:bCs/>
        </w:rPr>
        <w:t>after the treatment</w:t>
      </w:r>
      <w:r w:rsidR="000D23DB" w:rsidRPr="0099294B">
        <w:rPr>
          <w:rFonts w:asciiTheme="majorBidi" w:hAnsiTheme="majorBidi" w:cstheme="majorBidi"/>
          <w:bCs/>
        </w:rPr>
        <w:t xml:space="preserve"> and quantitative data was collected through post-test. Post-test was an interview recorded</w:t>
      </w:r>
      <w:r w:rsidR="00F677EF" w:rsidRPr="0099294B">
        <w:rPr>
          <w:rFonts w:asciiTheme="majorBidi" w:hAnsiTheme="majorBidi" w:cstheme="majorBidi"/>
          <w:bCs/>
        </w:rPr>
        <w:t xml:space="preserve">. </w:t>
      </w:r>
      <w:r w:rsidR="000D23DB" w:rsidRPr="0099294B">
        <w:rPr>
          <w:rFonts w:asciiTheme="majorBidi" w:hAnsiTheme="majorBidi" w:cstheme="majorBidi"/>
          <w:bCs/>
        </w:rPr>
        <w:t>The interviews were rated by two PhD. candidates in TEFL.</w:t>
      </w:r>
      <w:r w:rsidR="00DD3088" w:rsidRPr="0099294B">
        <w:rPr>
          <w:rFonts w:asciiTheme="majorBidi" w:hAnsiTheme="majorBidi" w:cstheme="majorBidi"/>
          <w:bCs/>
        </w:rPr>
        <w:t xml:space="preserve"> </w:t>
      </w:r>
      <w:r w:rsidR="00C948E5" w:rsidRPr="0099294B">
        <w:rPr>
          <w:rFonts w:asciiTheme="majorBidi" w:hAnsiTheme="majorBidi" w:cstheme="majorBidi"/>
          <w:bCs/>
        </w:rPr>
        <w:t>F</w:t>
      </w:r>
      <w:r w:rsidR="000F7635" w:rsidRPr="0099294B">
        <w:rPr>
          <w:rFonts w:asciiTheme="majorBidi" w:hAnsiTheme="majorBidi" w:cstheme="majorBidi"/>
          <w:bCs/>
        </w:rPr>
        <w:t>inally</w:t>
      </w:r>
      <w:r w:rsidR="00044B17" w:rsidRPr="0099294B">
        <w:rPr>
          <w:rFonts w:asciiTheme="majorBidi" w:hAnsiTheme="majorBidi" w:cstheme="majorBidi"/>
          <w:bCs/>
        </w:rPr>
        <w:t xml:space="preserve">, </w:t>
      </w:r>
      <w:r w:rsidR="00AF4BFB" w:rsidRPr="0099294B">
        <w:rPr>
          <w:rFonts w:asciiTheme="majorBidi" w:hAnsiTheme="majorBidi" w:cstheme="majorBidi"/>
          <w:bCs/>
        </w:rPr>
        <w:t>an8</w:t>
      </w:r>
      <w:r w:rsidR="00044B17" w:rsidRPr="0099294B">
        <w:rPr>
          <w:rFonts w:asciiTheme="majorBidi" w:hAnsiTheme="majorBidi" w:cstheme="majorBidi"/>
          <w:bCs/>
        </w:rPr>
        <w:t xml:space="preserve">- item semi-structured interview was used to assess how </w:t>
      </w:r>
      <w:r w:rsidR="00B61787" w:rsidRPr="0099294B">
        <w:rPr>
          <w:rFonts w:asciiTheme="majorBidi" w:hAnsiTheme="majorBidi" w:cstheme="majorBidi"/>
          <w:bCs/>
        </w:rPr>
        <w:t>the participants of the experimental group</w:t>
      </w:r>
      <w:r w:rsidR="00044B17" w:rsidRPr="0099294B">
        <w:rPr>
          <w:rFonts w:asciiTheme="majorBidi" w:hAnsiTheme="majorBidi" w:cstheme="majorBidi"/>
          <w:bCs/>
        </w:rPr>
        <w:t xml:space="preserve"> felt about using role-playing </w:t>
      </w:r>
      <w:r w:rsidR="00DD3088" w:rsidRPr="0099294B">
        <w:rPr>
          <w:rFonts w:asciiTheme="majorBidi" w:hAnsiTheme="majorBidi" w:cstheme="majorBidi"/>
          <w:bCs/>
        </w:rPr>
        <w:t>tasks and</w:t>
      </w:r>
      <w:r w:rsidR="00044B17" w:rsidRPr="0099294B">
        <w:rPr>
          <w:rFonts w:asciiTheme="majorBidi" w:hAnsiTheme="majorBidi" w:cstheme="majorBidi"/>
          <w:bCs/>
        </w:rPr>
        <w:t xml:space="preserve"> its effect on developing their </w:t>
      </w:r>
      <w:r w:rsidR="002076B5" w:rsidRPr="0099294B">
        <w:rPr>
          <w:rFonts w:asciiTheme="majorBidi" w:hAnsiTheme="majorBidi" w:cstheme="majorBidi"/>
          <w:bCs/>
        </w:rPr>
        <w:t>speaking ability</w:t>
      </w:r>
      <w:r w:rsidR="00044B17" w:rsidRPr="0099294B">
        <w:rPr>
          <w:rFonts w:asciiTheme="majorBidi" w:hAnsiTheme="majorBidi" w:cstheme="majorBidi"/>
          <w:bCs/>
        </w:rPr>
        <w:t>.</w:t>
      </w:r>
    </w:p>
    <w:p w:rsidR="003A2BE5" w:rsidRPr="0099294B" w:rsidRDefault="0099294B" w:rsidP="0099294B">
      <w:pPr>
        <w:spacing w:after="120" w:line="240" w:lineRule="auto"/>
        <w:jc w:val="both"/>
        <w:rPr>
          <w:rFonts w:asciiTheme="majorBidi" w:hAnsiTheme="majorBidi" w:cstheme="majorBidi"/>
          <w:bCs/>
          <w:i/>
          <w:iCs/>
          <w:lang w:bidi="fa-IR"/>
        </w:rPr>
      </w:pPr>
      <w:r>
        <w:rPr>
          <w:rFonts w:asciiTheme="majorBidi" w:hAnsiTheme="majorBidi" w:cstheme="majorBidi"/>
          <w:bCs/>
          <w:i/>
          <w:iCs/>
          <w:lang w:bidi="fa-IR"/>
        </w:rPr>
        <w:t xml:space="preserve">3.2. </w:t>
      </w:r>
      <w:r w:rsidR="00AF02AA" w:rsidRPr="0099294B">
        <w:rPr>
          <w:rFonts w:asciiTheme="majorBidi" w:hAnsiTheme="majorBidi" w:cstheme="majorBidi"/>
          <w:bCs/>
          <w:i/>
          <w:iCs/>
          <w:lang w:bidi="fa-IR"/>
        </w:rPr>
        <w:t>Data Analysis</w:t>
      </w:r>
    </w:p>
    <w:p w:rsidR="0099294B" w:rsidRDefault="00AF02AA" w:rsidP="0099294B">
      <w:pPr>
        <w:spacing w:after="120" w:line="240" w:lineRule="auto"/>
        <w:ind w:firstLine="562"/>
        <w:jc w:val="both"/>
        <w:rPr>
          <w:rFonts w:asciiTheme="majorBidi" w:hAnsiTheme="majorBidi" w:cstheme="majorBidi"/>
        </w:rPr>
      </w:pPr>
      <w:r w:rsidRPr="0099294B">
        <w:rPr>
          <w:rFonts w:asciiTheme="majorBidi" w:hAnsiTheme="majorBidi" w:cstheme="majorBidi"/>
        </w:rPr>
        <w:t xml:space="preserve">The quantitative analyses of the collected data were </w:t>
      </w:r>
      <w:r w:rsidR="0076081F" w:rsidRPr="0099294B">
        <w:rPr>
          <w:rFonts w:asciiTheme="majorBidi" w:hAnsiTheme="majorBidi" w:cstheme="majorBidi"/>
        </w:rPr>
        <w:t xml:space="preserve">conducted </w:t>
      </w:r>
      <w:r w:rsidRPr="0099294B">
        <w:rPr>
          <w:rFonts w:asciiTheme="majorBidi" w:hAnsiTheme="majorBidi" w:cstheme="majorBidi"/>
        </w:rPr>
        <w:t>with the aid of SPSS</w:t>
      </w:r>
      <w:r w:rsidR="007E0459" w:rsidRPr="0099294B">
        <w:rPr>
          <w:rFonts w:asciiTheme="majorBidi" w:hAnsiTheme="majorBidi" w:cstheme="majorBidi"/>
        </w:rPr>
        <w:t xml:space="preserve"> (version 22) </w:t>
      </w:r>
      <w:r w:rsidRPr="0099294B">
        <w:rPr>
          <w:rFonts w:asciiTheme="majorBidi" w:hAnsiTheme="majorBidi" w:cstheme="majorBidi"/>
        </w:rPr>
        <w:t>software</w:t>
      </w:r>
      <w:r w:rsidR="007E0459" w:rsidRPr="0099294B">
        <w:rPr>
          <w:rFonts w:asciiTheme="majorBidi" w:hAnsiTheme="majorBidi" w:cstheme="majorBidi"/>
        </w:rPr>
        <w:t xml:space="preserve">. </w:t>
      </w:r>
      <w:r w:rsidR="00847674" w:rsidRPr="0099294B">
        <w:rPr>
          <w:rFonts w:asciiTheme="majorBidi" w:hAnsiTheme="majorBidi" w:cstheme="majorBidi"/>
        </w:rPr>
        <w:t>For the purpose of answering questions proposed by this research, at first descriptive statistics and an independent sample t-test were conducted to identify the kind of data, data distribution, and data comparison to observe the groups’ homogeneity and provide data to compare with the post-test data. An independent</w:t>
      </w:r>
      <w:r w:rsidR="0076081F" w:rsidRPr="0099294B">
        <w:rPr>
          <w:rFonts w:asciiTheme="majorBidi" w:hAnsiTheme="majorBidi" w:cstheme="majorBidi"/>
        </w:rPr>
        <w:t xml:space="preserve"> sample</w:t>
      </w:r>
      <w:r w:rsidR="00847674" w:rsidRPr="0099294B">
        <w:rPr>
          <w:rFonts w:asciiTheme="majorBidi" w:hAnsiTheme="majorBidi" w:cstheme="majorBidi"/>
        </w:rPr>
        <w:t xml:space="preserve"> t-test was used to compare post-tests to participants on role-plays. Also, two p</w:t>
      </w:r>
      <w:r w:rsidR="00AF5196" w:rsidRPr="0099294B">
        <w:rPr>
          <w:rFonts w:asciiTheme="majorBidi" w:hAnsiTheme="majorBidi" w:cstheme="majorBidi"/>
        </w:rPr>
        <w:t>aired sample</w:t>
      </w:r>
      <w:r w:rsidR="00DD3088" w:rsidRPr="0099294B">
        <w:rPr>
          <w:rFonts w:asciiTheme="majorBidi" w:hAnsiTheme="majorBidi" w:cstheme="majorBidi"/>
        </w:rPr>
        <w:t xml:space="preserve"> </w:t>
      </w:r>
      <w:r w:rsidR="00847674" w:rsidRPr="0099294B">
        <w:rPr>
          <w:rFonts w:asciiTheme="majorBidi" w:hAnsiTheme="majorBidi" w:cstheme="majorBidi"/>
        </w:rPr>
        <w:t xml:space="preserve">t-test were used to evaluate whether the </w:t>
      </w:r>
      <w:r w:rsidR="0076081F" w:rsidRPr="0099294B">
        <w:rPr>
          <w:rFonts w:asciiTheme="majorBidi" w:hAnsiTheme="majorBidi" w:cstheme="majorBidi"/>
        </w:rPr>
        <w:t xml:space="preserve">two groups </w:t>
      </w:r>
      <w:r w:rsidR="00847674" w:rsidRPr="0099294B">
        <w:rPr>
          <w:rFonts w:asciiTheme="majorBidi" w:hAnsiTheme="majorBidi" w:cstheme="majorBidi"/>
        </w:rPr>
        <w:t>had gained any knowledge of speaking due to the treatment</w:t>
      </w:r>
      <w:r w:rsidR="00AF5196" w:rsidRPr="0099294B">
        <w:rPr>
          <w:rFonts w:asciiTheme="majorBidi" w:hAnsiTheme="majorBidi" w:cstheme="majorBidi"/>
        </w:rPr>
        <w:t xml:space="preserve"> they received. A paired sample</w:t>
      </w:r>
      <w:r w:rsidR="00847674" w:rsidRPr="0099294B">
        <w:rPr>
          <w:rFonts w:asciiTheme="majorBidi" w:hAnsiTheme="majorBidi" w:cstheme="majorBidi"/>
        </w:rPr>
        <w:t xml:space="preserve"> t-tests was used to compare the mean scores for two different groups (control and experimental). A test of Cronbach's Alpha formula and Pearson Product Correlation Coefficient were conducted to describe the internal consistency of the </w:t>
      </w:r>
      <w:r w:rsidR="00DD3088" w:rsidRPr="0099294B">
        <w:rPr>
          <w:rFonts w:asciiTheme="majorBidi" w:hAnsiTheme="majorBidi" w:cstheme="majorBidi"/>
        </w:rPr>
        <w:t>evaluation. Also</w:t>
      </w:r>
      <w:r w:rsidR="00044B17" w:rsidRPr="0099294B">
        <w:rPr>
          <w:rFonts w:asciiTheme="majorBidi" w:hAnsiTheme="majorBidi" w:cstheme="majorBidi"/>
        </w:rPr>
        <w:t>, t</w:t>
      </w:r>
      <w:r w:rsidR="00E8737E" w:rsidRPr="0099294B">
        <w:rPr>
          <w:rFonts w:asciiTheme="majorBidi" w:hAnsiTheme="majorBidi" w:cstheme="majorBidi"/>
        </w:rPr>
        <w:t>he data obtained from the interview were analyzed using descriptive analysis method</w:t>
      </w:r>
      <w:r w:rsidR="00044B17" w:rsidRPr="0099294B">
        <w:rPr>
          <w:rFonts w:asciiTheme="majorBidi" w:hAnsiTheme="majorBidi" w:cstheme="majorBidi"/>
        </w:rPr>
        <w:t>.</w:t>
      </w:r>
    </w:p>
    <w:p w:rsidR="0044284D" w:rsidRPr="0099294B" w:rsidRDefault="0099294B" w:rsidP="0099294B">
      <w:pPr>
        <w:spacing w:after="120" w:line="240" w:lineRule="auto"/>
        <w:jc w:val="both"/>
        <w:rPr>
          <w:rFonts w:asciiTheme="majorBidi" w:hAnsiTheme="majorBidi" w:cstheme="majorBidi"/>
        </w:rPr>
      </w:pPr>
      <w:r>
        <w:rPr>
          <w:rFonts w:asciiTheme="majorBidi" w:hAnsiTheme="majorBidi" w:cstheme="majorBidi"/>
        </w:rPr>
        <w:t xml:space="preserve">4. </w:t>
      </w:r>
      <w:r w:rsidR="0044284D" w:rsidRPr="0099294B">
        <w:rPr>
          <w:rFonts w:asciiTheme="majorBidi" w:hAnsiTheme="majorBidi" w:cstheme="majorBidi"/>
          <w:b/>
          <w:bCs/>
        </w:rPr>
        <w:t xml:space="preserve">Results </w:t>
      </w:r>
    </w:p>
    <w:p w:rsidR="00AD5289" w:rsidRPr="0099294B" w:rsidRDefault="002E6547" w:rsidP="0099294B">
      <w:pPr>
        <w:spacing w:after="120" w:line="240" w:lineRule="auto"/>
        <w:ind w:firstLine="562"/>
        <w:jc w:val="both"/>
        <w:rPr>
          <w:rFonts w:asciiTheme="majorBidi" w:hAnsiTheme="majorBidi" w:cstheme="majorBidi"/>
        </w:rPr>
      </w:pPr>
      <w:r w:rsidRPr="0099294B">
        <w:rPr>
          <w:rFonts w:asciiTheme="majorBidi" w:hAnsiTheme="majorBidi" w:cstheme="majorBidi"/>
        </w:rPr>
        <w:t>In order to ensure the comparability of both groups, the control and experimental group’s performance were compared. All the participants were administered a pre-test of speaking to ensure they were all homogenous.</w:t>
      </w:r>
    </w:p>
    <w:p w:rsidR="00713AE4" w:rsidRPr="0099294B" w:rsidRDefault="00713AE4" w:rsidP="0099294B">
      <w:pPr>
        <w:spacing w:after="120" w:line="240" w:lineRule="auto"/>
        <w:ind w:firstLine="562"/>
        <w:jc w:val="both"/>
        <w:rPr>
          <w:rFonts w:asciiTheme="majorBidi" w:hAnsiTheme="majorBidi" w:cstheme="majorBidi"/>
        </w:rPr>
      </w:pPr>
    </w:p>
    <w:p w:rsidR="006B1343" w:rsidRPr="0099294B" w:rsidRDefault="006B1343" w:rsidP="0099294B">
      <w:pPr>
        <w:spacing w:after="120" w:line="240" w:lineRule="auto"/>
        <w:ind w:firstLine="562"/>
        <w:jc w:val="center"/>
        <w:rPr>
          <w:rFonts w:asciiTheme="majorBidi" w:hAnsiTheme="majorBidi" w:cstheme="majorBidi"/>
          <w:bCs/>
        </w:rPr>
      </w:pPr>
      <w:r w:rsidRPr="0099294B">
        <w:rPr>
          <w:rFonts w:asciiTheme="majorBidi" w:hAnsiTheme="majorBidi" w:cstheme="majorBidi"/>
          <w:bCs/>
        </w:rPr>
        <w:t>Table 1.</w:t>
      </w:r>
      <w:r w:rsidR="00217AF8" w:rsidRPr="0099294B">
        <w:rPr>
          <w:rFonts w:asciiTheme="majorBidi" w:hAnsiTheme="majorBidi" w:cstheme="majorBidi"/>
          <w:bCs/>
        </w:rPr>
        <w:t>T</w:t>
      </w:r>
      <w:r w:rsidR="002E6547" w:rsidRPr="0099294B">
        <w:rPr>
          <w:rFonts w:asciiTheme="majorBidi" w:hAnsiTheme="majorBidi" w:cstheme="majorBidi"/>
          <w:bCs/>
        </w:rPr>
        <w:t xml:space="preserve">he </w:t>
      </w:r>
      <w:r w:rsidR="002076B5" w:rsidRPr="0099294B">
        <w:rPr>
          <w:rFonts w:asciiTheme="majorBidi" w:hAnsiTheme="majorBidi" w:cstheme="majorBidi"/>
          <w:bCs/>
        </w:rPr>
        <w:t>Des</w:t>
      </w:r>
      <w:bookmarkStart w:id="1" w:name="_GoBack"/>
      <w:bookmarkEnd w:id="1"/>
      <w:r w:rsidR="002076B5" w:rsidRPr="0099294B">
        <w:rPr>
          <w:rFonts w:asciiTheme="majorBidi" w:hAnsiTheme="majorBidi" w:cstheme="majorBidi"/>
          <w:bCs/>
        </w:rPr>
        <w:t xml:space="preserve">criptive </w:t>
      </w:r>
      <w:r w:rsidR="002E6547" w:rsidRPr="0099294B">
        <w:rPr>
          <w:rFonts w:asciiTheme="majorBidi" w:hAnsiTheme="majorBidi" w:cstheme="majorBidi"/>
          <w:bCs/>
        </w:rPr>
        <w:t xml:space="preserve">Results of </w:t>
      </w:r>
      <w:r w:rsidR="002076B5" w:rsidRPr="0099294B">
        <w:rPr>
          <w:rFonts w:asciiTheme="majorBidi" w:hAnsiTheme="majorBidi" w:cstheme="majorBidi"/>
          <w:bCs/>
        </w:rPr>
        <w:t xml:space="preserve">the </w:t>
      </w:r>
      <w:r w:rsidR="002E6547" w:rsidRPr="0099294B">
        <w:rPr>
          <w:rFonts w:asciiTheme="majorBidi" w:hAnsiTheme="majorBidi" w:cstheme="majorBidi"/>
          <w:bCs/>
        </w:rPr>
        <w:t>Speaking Pre-test</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995"/>
        <w:gridCol w:w="1325"/>
        <w:gridCol w:w="1325"/>
        <w:gridCol w:w="975"/>
        <w:gridCol w:w="975"/>
        <w:gridCol w:w="1368"/>
        <w:gridCol w:w="1397"/>
      </w:tblGrid>
      <w:tr w:rsidR="002076B5" w:rsidRPr="0099294B" w:rsidTr="006C716F">
        <w:trPr>
          <w:cantSplit/>
          <w:jc w:val="center"/>
        </w:trPr>
        <w:tc>
          <w:tcPr>
            <w:tcW w:w="1065" w:type="pct"/>
            <w:shd w:val="clear" w:color="auto" w:fill="auto"/>
            <w:vAlign w:val="center"/>
          </w:tcPr>
          <w:p w:rsidR="002076B5" w:rsidRPr="0099294B" w:rsidRDefault="002076B5" w:rsidP="0099294B">
            <w:pPr>
              <w:autoSpaceDE w:val="0"/>
              <w:autoSpaceDN w:val="0"/>
              <w:adjustRightInd w:val="0"/>
              <w:spacing w:after="120" w:line="240" w:lineRule="auto"/>
              <w:ind w:firstLine="562"/>
              <w:jc w:val="center"/>
              <w:rPr>
                <w:rFonts w:asciiTheme="majorBidi" w:hAnsiTheme="majorBidi" w:cstheme="majorBidi"/>
              </w:rPr>
            </w:pPr>
          </w:p>
        </w:tc>
        <w:tc>
          <w:tcPr>
            <w:tcW w:w="708" w:type="pct"/>
          </w:tcPr>
          <w:p w:rsidR="002076B5" w:rsidRPr="0099294B" w:rsidRDefault="002076B5" w:rsidP="0099294B">
            <w:pPr>
              <w:autoSpaceDE w:val="0"/>
              <w:autoSpaceDN w:val="0"/>
              <w:adjustRightInd w:val="0"/>
              <w:spacing w:after="120" w:line="240" w:lineRule="auto"/>
              <w:ind w:left="60" w:right="60" w:firstLine="562"/>
              <w:jc w:val="center"/>
              <w:rPr>
                <w:rFonts w:asciiTheme="majorBidi" w:hAnsiTheme="majorBidi" w:cstheme="majorBidi"/>
              </w:rPr>
            </w:pPr>
          </w:p>
        </w:tc>
        <w:tc>
          <w:tcPr>
            <w:tcW w:w="708" w:type="pct"/>
            <w:shd w:val="clear" w:color="auto" w:fill="auto"/>
            <w:vAlign w:val="center"/>
          </w:tcPr>
          <w:p w:rsidR="002076B5" w:rsidRPr="0099294B" w:rsidRDefault="002076B5" w:rsidP="0099294B">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Groups</w:t>
            </w:r>
          </w:p>
        </w:tc>
        <w:tc>
          <w:tcPr>
            <w:tcW w:w="521" w:type="pct"/>
            <w:shd w:val="clear" w:color="auto" w:fill="auto"/>
            <w:vAlign w:val="center"/>
          </w:tcPr>
          <w:p w:rsidR="002076B5" w:rsidRPr="0099294B" w:rsidRDefault="002076B5" w:rsidP="0099294B">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N</w:t>
            </w:r>
          </w:p>
        </w:tc>
        <w:tc>
          <w:tcPr>
            <w:tcW w:w="521" w:type="pct"/>
            <w:shd w:val="clear" w:color="auto" w:fill="auto"/>
            <w:vAlign w:val="center"/>
          </w:tcPr>
          <w:p w:rsidR="002076B5" w:rsidRPr="0099294B" w:rsidRDefault="002076B5" w:rsidP="0099294B">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Mean</w:t>
            </w:r>
          </w:p>
        </w:tc>
        <w:tc>
          <w:tcPr>
            <w:tcW w:w="731" w:type="pct"/>
            <w:shd w:val="clear" w:color="auto" w:fill="auto"/>
            <w:vAlign w:val="center"/>
          </w:tcPr>
          <w:p w:rsidR="002076B5" w:rsidRPr="0099294B" w:rsidRDefault="002076B5" w:rsidP="0099294B">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Std. Deviation</w:t>
            </w:r>
          </w:p>
        </w:tc>
        <w:tc>
          <w:tcPr>
            <w:tcW w:w="747" w:type="pct"/>
            <w:shd w:val="clear" w:color="auto" w:fill="auto"/>
            <w:vAlign w:val="center"/>
          </w:tcPr>
          <w:p w:rsidR="002076B5" w:rsidRPr="0099294B" w:rsidRDefault="002076B5" w:rsidP="0099294B">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Std. Error Mean</w:t>
            </w:r>
          </w:p>
        </w:tc>
      </w:tr>
      <w:tr w:rsidR="002076B5" w:rsidRPr="0099294B" w:rsidTr="006C716F">
        <w:trPr>
          <w:cantSplit/>
          <w:jc w:val="center"/>
        </w:trPr>
        <w:tc>
          <w:tcPr>
            <w:tcW w:w="1065" w:type="pct"/>
            <w:vMerge w:val="restart"/>
            <w:shd w:val="clear" w:color="auto" w:fill="auto"/>
            <w:vAlign w:val="center"/>
          </w:tcPr>
          <w:p w:rsidR="002076B5" w:rsidRPr="0099294B" w:rsidRDefault="002076B5" w:rsidP="006C716F">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Pretest for Both Groups</w:t>
            </w:r>
          </w:p>
        </w:tc>
        <w:tc>
          <w:tcPr>
            <w:tcW w:w="708" w:type="pct"/>
          </w:tcPr>
          <w:p w:rsidR="002076B5" w:rsidRPr="0099294B" w:rsidRDefault="002076B5" w:rsidP="006C716F">
            <w:pPr>
              <w:autoSpaceDE w:val="0"/>
              <w:autoSpaceDN w:val="0"/>
              <w:adjustRightInd w:val="0"/>
              <w:spacing w:after="120" w:line="240" w:lineRule="auto"/>
              <w:ind w:left="60" w:right="60" w:firstLine="562"/>
              <w:jc w:val="center"/>
              <w:rPr>
                <w:rFonts w:asciiTheme="majorBidi" w:hAnsiTheme="majorBidi" w:cstheme="majorBidi"/>
              </w:rPr>
            </w:pPr>
          </w:p>
        </w:tc>
        <w:tc>
          <w:tcPr>
            <w:tcW w:w="708" w:type="pct"/>
            <w:shd w:val="clear" w:color="auto" w:fill="auto"/>
            <w:vAlign w:val="center"/>
          </w:tcPr>
          <w:p w:rsidR="002076B5" w:rsidRPr="0099294B" w:rsidRDefault="002076B5" w:rsidP="006C716F">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Control</w:t>
            </w:r>
          </w:p>
        </w:tc>
        <w:tc>
          <w:tcPr>
            <w:tcW w:w="521" w:type="pct"/>
            <w:shd w:val="clear" w:color="auto" w:fill="auto"/>
            <w:vAlign w:val="center"/>
          </w:tcPr>
          <w:p w:rsidR="002076B5" w:rsidRPr="0099294B" w:rsidRDefault="002076B5" w:rsidP="006C716F">
            <w:pPr>
              <w:autoSpaceDE w:val="0"/>
              <w:autoSpaceDN w:val="0"/>
              <w:adjustRightInd w:val="0"/>
              <w:spacing w:after="120" w:line="240" w:lineRule="auto"/>
              <w:ind w:left="60" w:right="60" w:firstLine="562"/>
              <w:rPr>
                <w:rFonts w:asciiTheme="majorBidi" w:hAnsiTheme="majorBidi" w:cstheme="majorBidi"/>
              </w:rPr>
            </w:pPr>
            <w:r w:rsidRPr="0099294B">
              <w:rPr>
                <w:rFonts w:asciiTheme="majorBidi" w:hAnsiTheme="majorBidi" w:cstheme="majorBidi"/>
              </w:rPr>
              <w:t>12</w:t>
            </w:r>
          </w:p>
        </w:tc>
        <w:tc>
          <w:tcPr>
            <w:tcW w:w="521" w:type="pct"/>
            <w:shd w:val="clear" w:color="auto" w:fill="auto"/>
            <w:vAlign w:val="center"/>
          </w:tcPr>
          <w:p w:rsidR="002076B5" w:rsidRPr="0099294B" w:rsidRDefault="00872B47" w:rsidP="006C716F">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11</w:t>
            </w:r>
            <w:r w:rsidR="002076B5" w:rsidRPr="0099294B">
              <w:rPr>
                <w:rFonts w:asciiTheme="majorBidi" w:hAnsiTheme="majorBidi" w:cstheme="majorBidi"/>
              </w:rPr>
              <w:t>.25</w:t>
            </w:r>
          </w:p>
        </w:tc>
        <w:tc>
          <w:tcPr>
            <w:tcW w:w="731" w:type="pct"/>
            <w:shd w:val="clear" w:color="auto" w:fill="auto"/>
            <w:vAlign w:val="center"/>
          </w:tcPr>
          <w:p w:rsidR="002076B5" w:rsidRPr="0099294B" w:rsidRDefault="002076B5" w:rsidP="006C716F">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1.35</w:t>
            </w:r>
          </w:p>
        </w:tc>
        <w:tc>
          <w:tcPr>
            <w:tcW w:w="747" w:type="pct"/>
            <w:shd w:val="clear" w:color="auto" w:fill="auto"/>
            <w:vAlign w:val="center"/>
          </w:tcPr>
          <w:p w:rsidR="002076B5" w:rsidRPr="0099294B" w:rsidRDefault="002076B5" w:rsidP="006C716F">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.39</w:t>
            </w:r>
          </w:p>
        </w:tc>
      </w:tr>
      <w:tr w:rsidR="002076B5" w:rsidRPr="0099294B" w:rsidTr="006C716F">
        <w:trPr>
          <w:cantSplit/>
          <w:jc w:val="center"/>
        </w:trPr>
        <w:tc>
          <w:tcPr>
            <w:tcW w:w="1065" w:type="pct"/>
            <w:vMerge/>
            <w:shd w:val="clear" w:color="auto" w:fill="auto"/>
            <w:vAlign w:val="center"/>
          </w:tcPr>
          <w:p w:rsidR="002076B5" w:rsidRPr="0099294B" w:rsidRDefault="002076B5" w:rsidP="006C716F">
            <w:pPr>
              <w:autoSpaceDE w:val="0"/>
              <w:autoSpaceDN w:val="0"/>
              <w:adjustRightInd w:val="0"/>
              <w:spacing w:after="120" w:line="240" w:lineRule="auto"/>
              <w:ind w:firstLine="562"/>
              <w:jc w:val="center"/>
              <w:rPr>
                <w:rFonts w:asciiTheme="majorBidi" w:hAnsiTheme="majorBidi" w:cstheme="majorBidi"/>
              </w:rPr>
            </w:pPr>
          </w:p>
        </w:tc>
        <w:tc>
          <w:tcPr>
            <w:tcW w:w="708" w:type="pct"/>
          </w:tcPr>
          <w:p w:rsidR="002076B5" w:rsidRPr="0099294B" w:rsidRDefault="002076B5" w:rsidP="006C716F">
            <w:pPr>
              <w:autoSpaceDE w:val="0"/>
              <w:autoSpaceDN w:val="0"/>
              <w:adjustRightInd w:val="0"/>
              <w:spacing w:after="120" w:line="240" w:lineRule="auto"/>
              <w:ind w:left="60" w:right="60" w:firstLine="562"/>
              <w:jc w:val="center"/>
              <w:rPr>
                <w:rFonts w:asciiTheme="majorBidi" w:hAnsiTheme="majorBidi" w:cstheme="majorBidi"/>
              </w:rPr>
            </w:pPr>
          </w:p>
        </w:tc>
        <w:tc>
          <w:tcPr>
            <w:tcW w:w="708" w:type="pct"/>
            <w:shd w:val="clear" w:color="auto" w:fill="auto"/>
            <w:vAlign w:val="center"/>
          </w:tcPr>
          <w:p w:rsidR="002076B5" w:rsidRPr="0099294B" w:rsidRDefault="002076B5" w:rsidP="006C716F">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Experimental</w:t>
            </w:r>
          </w:p>
        </w:tc>
        <w:tc>
          <w:tcPr>
            <w:tcW w:w="521" w:type="pct"/>
            <w:shd w:val="clear" w:color="auto" w:fill="auto"/>
            <w:vAlign w:val="center"/>
          </w:tcPr>
          <w:p w:rsidR="002076B5" w:rsidRPr="0099294B" w:rsidRDefault="002076B5" w:rsidP="006C716F">
            <w:pPr>
              <w:autoSpaceDE w:val="0"/>
              <w:autoSpaceDN w:val="0"/>
              <w:adjustRightInd w:val="0"/>
              <w:spacing w:after="120" w:line="240" w:lineRule="auto"/>
              <w:ind w:left="60" w:right="60" w:firstLine="562"/>
              <w:rPr>
                <w:rFonts w:asciiTheme="majorBidi" w:hAnsiTheme="majorBidi" w:cstheme="majorBidi"/>
              </w:rPr>
            </w:pPr>
            <w:r w:rsidRPr="0099294B">
              <w:rPr>
                <w:rFonts w:asciiTheme="majorBidi" w:hAnsiTheme="majorBidi" w:cstheme="majorBidi"/>
              </w:rPr>
              <w:t>12</w:t>
            </w:r>
          </w:p>
        </w:tc>
        <w:tc>
          <w:tcPr>
            <w:tcW w:w="521" w:type="pct"/>
            <w:shd w:val="clear" w:color="auto" w:fill="auto"/>
            <w:vAlign w:val="center"/>
          </w:tcPr>
          <w:p w:rsidR="002076B5" w:rsidRPr="0099294B" w:rsidRDefault="00872B47" w:rsidP="006C716F">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11</w:t>
            </w:r>
            <w:r w:rsidR="002076B5" w:rsidRPr="0099294B">
              <w:rPr>
                <w:rFonts w:asciiTheme="majorBidi" w:hAnsiTheme="majorBidi" w:cstheme="majorBidi"/>
              </w:rPr>
              <w:t>.50</w:t>
            </w:r>
          </w:p>
        </w:tc>
        <w:tc>
          <w:tcPr>
            <w:tcW w:w="731" w:type="pct"/>
            <w:shd w:val="clear" w:color="auto" w:fill="auto"/>
            <w:vAlign w:val="center"/>
          </w:tcPr>
          <w:p w:rsidR="002076B5" w:rsidRPr="0099294B" w:rsidRDefault="002076B5" w:rsidP="006C716F">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1.38</w:t>
            </w:r>
          </w:p>
        </w:tc>
        <w:tc>
          <w:tcPr>
            <w:tcW w:w="747" w:type="pct"/>
            <w:shd w:val="clear" w:color="auto" w:fill="auto"/>
            <w:vAlign w:val="center"/>
          </w:tcPr>
          <w:p w:rsidR="002076B5" w:rsidRPr="0099294B" w:rsidRDefault="002076B5" w:rsidP="006C716F">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.39</w:t>
            </w:r>
          </w:p>
        </w:tc>
      </w:tr>
    </w:tbl>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lang w:bidi="he-IL"/>
        </w:rPr>
      </w:pPr>
    </w:p>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r w:rsidRPr="0099294B">
        <w:rPr>
          <w:rFonts w:asciiTheme="majorBidi" w:hAnsiTheme="majorBidi" w:cstheme="majorBidi"/>
          <w:lang w:bidi="he-IL"/>
        </w:rPr>
        <w:t xml:space="preserve">The results given in table 1 indicate that the difference between the means obtained by the control and the experimental (role-play) group is 0.25. Based on the scores descriptors, scores 1 to 5 were considered basic, 6 to 10 elementary, 11 to 15 pre-intermediate and 16 to 20 intermediate learners. </w:t>
      </w:r>
      <w:r w:rsidR="009D478A" w:rsidRPr="0099294B">
        <w:rPr>
          <w:rFonts w:asciiTheme="majorBidi" w:hAnsiTheme="majorBidi" w:cstheme="majorBidi"/>
          <w:lang w:bidi="he-IL"/>
        </w:rPr>
        <w:t>Accordingly,</w:t>
      </w:r>
      <w:r w:rsidRPr="0099294B">
        <w:rPr>
          <w:rFonts w:asciiTheme="majorBidi" w:hAnsiTheme="majorBidi" w:cstheme="majorBidi"/>
          <w:lang w:bidi="he-IL"/>
        </w:rPr>
        <w:t xml:space="preserve"> as observable from table 1, all of the learners are in the intermediate level.</w:t>
      </w:r>
      <w:r w:rsidR="00B01A1C" w:rsidRPr="0099294B">
        <w:rPr>
          <w:rFonts w:asciiTheme="majorBidi" w:hAnsiTheme="majorBidi" w:cstheme="majorBidi"/>
          <w:lang w:bidi="he-IL"/>
        </w:rPr>
        <w:t xml:space="preserve"> </w:t>
      </w:r>
      <w:r w:rsidRPr="0099294B">
        <w:rPr>
          <w:rFonts w:asciiTheme="majorBidi" w:hAnsiTheme="majorBidi" w:cstheme="majorBidi"/>
          <w:lang w:bidi="he-IL"/>
        </w:rPr>
        <w:t>That is to say, one can conclude that in terms of their ability on the comprehension, fluency, pronunciation</w:t>
      </w:r>
      <w:r w:rsidR="0076081F" w:rsidRPr="0099294B">
        <w:rPr>
          <w:rFonts w:asciiTheme="majorBidi" w:hAnsiTheme="majorBidi" w:cstheme="majorBidi"/>
          <w:lang w:bidi="he-IL"/>
        </w:rPr>
        <w:t>,</w:t>
      </w:r>
      <w:r w:rsidRPr="0099294B">
        <w:rPr>
          <w:rFonts w:asciiTheme="majorBidi" w:hAnsiTheme="majorBidi" w:cstheme="majorBidi"/>
          <w:lang w:bidi="he-IL"/>
        </w:rPr>
        <w:t xml:space="preserve"> and lexical usage of their </w:t>
      </w:r>
      <w:r w:rsidR="002076B5" w:rsidRPr="0099294B">
        <w:rPr>
          <w:rFonts w:asciiTheme="majorBidi" w:hAnsiTheme="majorBidi" w:cstheme="majorBidi"/>
          <w:lang w:bidi="he-IL"/>
        </w:rPr>
        <w:t>speaking ability</w:t>
      </w:r>
      <w:r w:rsidRPr="0099294B">
        <w:rPr>
          <w:rFonts w:asciiTheme="majorBidi" w:hAnsiTheme="majorBidi" w:cstheme="majorBidi"/>
          <w:lang w:bidi="he-IL"/>
        </w:rPr>
        <w:t xml:space="preserve"> which was the target of the study, the students in </w:t>
      </w:r>
      <w:r w:rsidR="00DD3088" w:rsidRPr="0099294B">
        <w:rPr>
          <w:rFonts w:asciiTheme="majorBidi" w:hAnsiTheme="majorBidi" w:cstheme="majorBidi"/>
          <w:lang w:bidi="he-IL"/>
        </w:rPr>
        <w:t>groups A</w:t>
      </w:r>
      <w:r w:rsidRPr="0099294B">
        <w:rPr>
          <w:rFonts w:asciiTheme="majorBidi" w:hAnsiTheme="majorBidi" w:cstheme="majorBidi"/>
          <w:lang w:bidi="he-IL"/>
        </w:rPr>
        <w:t xml:space="preserve"> and B were not significantly different. To put it another way, </w:t>
      </w:r>
      <w:r w:rsidRPr="0099294B">
        <w:rPr>
          <w:rFonts w:asciiTheme="majorBidi" w:hAnsiTheme="majorBidi" w:cstheme="majorBidi"/>
        </w:rPr>
        <w:t>the table above shows that the mean score attained from the pretest speaking scores between the control group and the experimental group is very close and indicates their homogeneity.</w:t>
      </w:r>
    </w:p>
    <w:p w:rsidR="00A83500" w:rsidRDefault="00A83500" w:rsidP="0099294B">
      <w:pPr>
        <w:spacing w:after="120" w:line="240" w:lineRule="auto"/>
        <w:ind w:firstLine="562"/>
        <w:jc w:val="center"/>
        <w:rPr>
          <w:rFonts w:asciiTheme="majorBidi" w:hAnsiTheme="majorBidi" w:cstheme="majorBidi"/>
          <w:bCs/>
        </w:rPr>
      </w:pPr>
    </w:p>
    <w:p w:rsidR="0078794A" w:rsidRPr="0099294B" w:rsidRDefault="00112174" w:rsidP="00A83500">
      <w:pPr>
        <w:spacing w:after="120" w:line="240" w:lineRule="auto"/>
        <w:ind w:firstLine="562"/>
        <w:jc w:val="center"/>
        <w:rPr>
          <w:rFonts w:asciiTheme="majorBidi" w:hAnsiTheme="majorBidi" w:cstheme="majorBidi"/>
          <w:bCs/>
        </w:rPr>
      </w:pPr>
      <w:r w:rsidRPr="0099294B">
        <w:rPr>
          <w:rFonts w:asciiTheme="majorBidi" w:hAnsiTheme="majorBidi" w:cstheme="majorBidi"/>
          <w:bCs/>
        </w:rPr>
        <w:lastRenderedPageBreak/>
        <w:t>Table 2.</w:t>
      </w:r>
      <w:r w:rsidR="00A83500">
        <w:rPr>
          <w:rFonts w:asciiTheme="majorBidi" w:hAnsiTheme="majorBidi" w:cstheme="majorBidi"/>
          <w:bCs/>
        </w:rPr>
        <w:t xml:space="preserve"> </w:t>
      </w:r>
      <w:r w:rsidRPr="0099294B">
        <w:rPr>
          <w:rFonts w:asciiTheme="majorBidi" w:hAnsiTheme="majorBidi" w:cstheme="majorBidi"/>
          <w:bCs/>
        </w:rPr>
        <w:t xml:space="preserve">Homogeneity of Groups in Pre-test through Independent </w:t>
      </w:r>
      <w:proofErr w:type="gramStart"/>
      <w:r w:rsidRPr="0099294B">
        <w:rPr>
          <w:rFonts w:asciiTheme="majorBidi" w:hAnsiTheme="majorBidi" w:cstheme="majorBidi"/>
          <w:bCs/>
        </w:rPr>
        <w:t>Sample</w:t>
      </w:r>
      <w:r w:rsidR="00A83500">
        <w:rPr>
          <w:rFonts w:asciiTheme="majorBidi" w:hAnsiTheme="majorBidi" w:cstheme="majorBidi"/>
          <w:bCs/>
        </w:rPr>
        <w:t xml:space="preserve"> </w:t>
      </w:r>
      <w:r w:rsidRPr="0099294B">
        <w:rPr>
          <w:rFonts w:asciiTheme="majorBidi" w:hAnsiTheme="majorBidi" w:cstheme="majorBidi"/>
          <w:bCs/>
        </w:rPr>
        <w:t xml:space="preserve"> </w:t>
      </w:r>
      <w:r w:rsidR="00A83500">
        <w:rPr>
          <w:rFonts w:asciiTheme="majorBidi" w:hAnsiTheme="majorBidi" w:cstheme="majorBidi"/>
          <w:bCs/>
        </w:rPr>
        <w:t>t</w:t>
      </w:r>
      <w:proofErr w:type="gramEnd"/>
      <w:r w:rsidR="00A83500">
        <w:rPr>
          <w:rFonts w:asciiTheme="majorBidi" w:hAnsiTheme="majorBidi" w:cstheme="majorBidi"/>
          <w:bCs/>
        </w:rPr>
        <w:t>-t</w:t>
      </w:r>
      <w:r w:rsidRPr="0099294B">
        <w:rPr>
          <w:rFonts w:asciiTheme="majorBidi" w:hAnsiTheme="majorBidi" w:cstheme="majorBidi"/>
          <w:bCs/>
        </w:rPr>
        <w:t>est</w:t>
      </w:r>
    </w:p>
    <w:tbl>
      <w:tblPr>
        <w:tblStyle w:val="TableGrid"/>
        <w:tblW w:w="972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40"/>
        <w:gridCol w:w="863"/>
        <w:gridCol w:w="898"/>
        <w:gridCol w:w="937"/>
        <w:gridCol w:w="722"/>
        <w:gridCol w:w="1016"/>
        <w:gridCol w:w="1251"/>
        <w:gridCol w:w="1251"/>
        <w:gridCol w:w="724"/>
        <w:gridCol w:w="819"/>
      </w:tblGrid>
      <w:tr w:rsidR="00112174" w:rsidRPr="0099294B" w:rsidTr="0082241D">
        <w:trPr>
          <w:trHeight w:val="928"/>
          <w:jc w:val="center"/>
        </w:trPr>
        <w:tc>
          <w:tcPr>
            <w:tcW w:w="1240" w:type="dxa"/>
          </w:tcPr>
          <w:p w:rsidR="00112174" w:rsidRPr="0099294B" w:rsidRDefault="00112174" w:rsidP="0099294B">
            <w:pPr>
              <w:spacing w:after="120"/>
              <w:ind w:firstLine="562"/>
              <w:jc w:val="both"/>
              <w:rPr>
                <w:rFonts w:asciiTheme="majorBidi" w:hAnsiTheme="majorBidi" w:cstheme="majorBidi"/>
              </w:rPr>
            </w:pPr>
          </w:p>
        </w:tc>
        <w:tc>
          <w:tcPr>
            <w:tcW w:w="1761" w:type="dxa"/>
            <w:gridSpan w:val="2"/>
          </w:tcPr>
          <w:p w:rsidR="00112174" w:rsidRPr="0099294B" w:rsidRDefault="0082241D" w:rsidP="0082241D">
            <w:pPr>
              <w:spacing w:after="120"/>
              <w:jc w:val="center"/>
              <w:rPr>
                <w:rFonts w:asciiTheme="majorBidi" w:hAnsiTheme="majorBidi" w:cstheme="majorBidi"/>
              </w:rPr>
            </w:pPr>
            <w:r>
              <w:rPr>
                <w:rFonts w:asciiTheme="majorBidi" w:hAnsiTheme="majorBidi" w:cstheme="majorBidi"/>
              </w:rPr>
              <w:t xml:space="preserve">Levene's Test for Equality </w:t>
            </w:r>
            <w:r w:rsidR="00112174" w:rsidRPr="0099294B">
              <w:rPr>
                <w:rFonts w:asciiTheme="majorBidi" w:hAnsiTheme="majorBidi" w:cstheme="majorBidi"/>
              </w:rPr>
              <w:t>of Variances</w:t>
            </w:r>
          </w:p>
        </w:tc>
        <w:tc>
          <w:tcPr>
            <w:tcW w:w="6720" w:type="dxa"/>
            <w:gridSpan w:val="7"/>
          </w:tcPr>
          <w:p w:rsidR="00112174" w:rsidRPr="0099294B" w:rsidRDefault="00112174" w:rsidP="0082241D">
            <w:pPr>
              <w:spacing w:after="120"/>
              <w:ind w:firstLine="562"/>
              <w:jc w:val="center"/>
              <w:rPr>
                <w:rFonts w:asciiTheme="majorBidi" w:hAnsiTheme="majorBidi" w:cstheme="majorBidi"/>
              </w:rPr>
            </w:pPr>
          </w:p>
          <w:p w:rsidR="00112174" w:rsidRPr="0099294B" w:rsidRDefault="00112174" w:rsidP="0082241D">
            <w:pPr>
              <w:spacing w:after="120"/>
              <w:ind w:firstLine="562"/>
              <w:jc w:val="center"/>
              <w:rPr>
                <w:rFonts w:asciiTheme="majorBidi" w:hAnsiTheme="majorBidi" w:cstheme="majorBidi"/>
              </w:rPr>
            </w:pPr>
          </w:p>
          <w:p w:rsidR="00112174" w:rsidRPr="0099294B" w:rsidRDefault="00112174" w:rsidP="0082241D">
            <w:pPr>
              <w:spacing w:after="120"/>
              <w:ind w:firstLine="562"/>
              <w:jc w:val="center"/>
              <w:rPr>
                <w:rFonts w:asciiTheme="majorBidi" w:hAnsiTheme="majorBidi" w:cstheme="majorBidi"/>
              </w:rPr>
            </w:pPr>
            <w:r w:rsidRPr="0099294B">
              <w:rPr>
                <w:rFonts w:asciiTheme="majorBidi" w:hAnsiTheme="majorBidi" w:cstheme="majorBidi"/>
              </w:rPr>
              <w:t>t-test for Equality of Means</w:t>
            </w:r>
          </w:p>
        </w:tc>
      </w:tr>
      <w:tr w:rsidR="00112174" w:rsidRPr="0099294B" w:rsidTr="0082241D">
        <w:trPr>
          <w:trHeight w:val="303"/>
          <w:jc w:val="center"/>
        </w:trPr>
        <w:tc>
          <w:tcPr>
            <w:tcW w:w="1240" w:type="dxa"/>
            <w:vMerge w:val="restart"/>
          </w:tcPr>
          <w:p w:rsidR="00112174" w:rsidRPr="0099294B" w:rsidRDefault="00112174" w:rsidP="00A83500">
            <w:pPr>
              <w:spacing w:after="120"/>
              <w:jc w:val="center"/>
              <w:rPr>
                <w:rFonts w:asciiTheme="majorBidi" w:hAnsiTheme="majorBidi" w:cstheme="majorBidi"/>
              </w:rPr>
            </w:pPr>
            <w:r w:rsidRPr="0099294B">
              <w:rPr>
                <w:rFonts w:asciiTheme="majorBidi" w:hAnsiTheme="majorBidi" w:cstheme="majorBidi"/>
              </w:rPr>
              <w:t>Equal variances assumed</w:t>
            </w:r>
          </w:p>
        </w:tc>
        <w:tc>
          <w:tcPr>
            <w:tcW w:w="863" w:type="dxa"/>
            <w:vMerge w:val="restart"/>
          </w:tcPr>
          <w:p w:rsidR="00112174" w:rsidRPr="0099294B" w:rsidRDefault="00112174" w:rsidP="00A83500">
            <w:pPr>
              <w:spacing w:after="120"/>
              <w:ind w:firstLine="562"/>
              <w:jc w:val="center"/>
              <w:rPr>
                <w:rFonts w:asciiTheme="majorBidi" w:hAnsiTheme="majorBidi" w:cstheme="majorBidi"/>
                <w:i/>
                <w:iCs/>
              </w:rPr>
            </w:pPr>
          </w:p>
          <w:p w:rsidR="00112174" w:rsidRPr="0099294B" w:rsidRDefault="00112174" w:rsidP="00A83500">
            <w:pPr>
              <w:spacing w:after="120"/>
              <w:jc w:val="center"/>
              <w:rPr>
                <w:rFonts w:asciiTheme="majorBidi" w:hAnsiTheme="majorBidi" w:cstheme="majorBidi"/>
                <w:i/>
                <w:iCs/>
              </w:rPr>
            </w:pPr>
            <w:r w:rsidRPr="0099294B">
              <w:rPr>
                <w:rFonts w:asciiTheme="majorBidi" w:hAnsiTheme="majorBidi" w:cstheme="majorBidi"/>
                <w:i/>
                <w:iCs/>
              </w:rPr>
              <w:t>F</w:t>
            </w:r>
          </w:p>
        </w:tc>
        <w:tc>
          <w:tcPr>
            <w:tcW w:w="897" w:type="dxa"/>
            <w:vMerge w:val="restart"/>
          </w:tcPr>
          <w:p w:rsidR="00112174" w:rsidRPr="0099294B" w:rsidRDefault="00112174" w:rsidP="00A83500">
            <w:pPr>
              <w:spacing w:after="120"/>
              <w:ind w:firstLine="562"/>
              <w:jc w:val="center"/>
              <w:rPr>
                <w:rFonts w:asciiTheme="majorBidi" w:hAnsiTheme="majorBidi" w:cstheme="majorBidi"/>
                <w:i/>
                <w:iCs/>
              </w:rPr>
            </w:pPr>
          </w:p>
          <w:p w:rsidR="00112174" w:rsidRPr="0099294B" w:rsidRDefault="00112174" w:rsidP="00A83500">
            <w:pPr>
              <w:spacing w:after="120"/>
              <w:jc w:val="center"/>
              <w:rPr>
                <w:rFonts w:asciiTheme="majorBidi" w:hAnsiTheme="majorBidi" w:cstheme="majorBidi"/>
                <w:i/>
                <w:iCs/>
              </w:rPr>
            </w:pPr>
            <w:r w:rsidRPr="0099294B">
              <w:rPr>
                <w:rFonts w:asciiTheme="majorBidi" w:hAnsiTheme="majorBidi" w:cstheme="majorBidi"/>
                <w:i/>
                <w:iCs/>
              </w:rPr>
              <w:t>Sig.</w:t>
            </w:r>
          </w:p>
        </w:tc>
        <w:tc>
          <w:tcPr>
            <w:tcW w:w="937" w:type="dxa"/>
            <w:vMerge w:val="restart"/>
          </w:tcPr>
          <w:p w:rsidR="00112174" w:rsidRPr="0099294B" w:rsidRDefault="00112174" w:rsidP="00A83500">
            <w:pPr>
              <w:spacing w:after="120"/>
              <w:ind w:firstLine="562"/>
              <w:jc w:val="center"/>
              <w:rPr>
                <w:rFonts w:asciiTheme="majorBidi" w:hAnsiTheme="majorBidi" w:cstheme="majorBidi"/>
                <w:i/>
                <w:iCs/>
              </w:rPr>
            </w:pPr>
          </w:p>
          <w:p w:rsidR="00112174" w:rsidRPr="0099294B" w:rsidRDefault="00112174" w:rsidP="00A83500">
            <w:pPr>
              <w:spacing w:after="120"/>
              <w:jc w:val="center"/>
              <w:rPr>
                <w:rFonts w:asciiTheme="majorBidi" w:hAnsiTheme="majorBidi" w:cstheme="majorBidi"/>
                <w:i/>
                <w:iCs/>
              </w:rPr>
            </w:pPr>
            <w:r w:rsidRPr="0099294B">
              <w:rPr>
                <w:rFonts w:asciiTheme="majorBidi" w:hAnsiTheme="majorBidi" w:cstheme="majorBidi"/>
                <w:i/>
                <w:iCs/>
              </w:rPr>
              <w:t>T</w:t>
            </w:r>
          </w:p>
        </w:tc>
        <w:tc>
          <w:tcPr>
            <w:tcW w:w="722" w:type="dxa"/>
            <w:vMerge w:val="restart"/>
          </w:tcPr>
          <w:p w:rsidR="00112174" w:rsidRPr="0099294B" w:rsidRDefault="00112174" w:rsidP="00A83500">
            <w:pPr>
              <w:spacing w:after="120"/>
              <w:ind w:firstLine="562"/>
              <w:jc w:val="center"/>
              <w:rPr>
                <w:rFonts w:asciiTheme="majorBidi" w:hAnsiTheme="majorBidi" w:cstheme="majorBidi"/>
                <w:i/>
                <w:iCs/>
              </w:rPr>
            </w:pPr>
          </w:p>
          <w:p w:rsidR="00112174" w:rsidRPr="0099294B" w:rsidRDefault="00112174" w:rsidP="00A83500">
            <w:pPr>
              <w:spacing w:after="120"/>
              <w:jc w:val="center"/>
              <w:rPr>
                <w:rFonts w:asciiTheme="majorBidi" w:hAnsiTheme="majorBidi" w:cstheme="majorBidi"/>
                <w:i/>
                <w:iCs/>
              </w:rPr>
            </w:pPr>
            <w:proofErr w:type="spellStart"/>
            <w:r w:rsidRPr="0099294B">
              <w:rPr>
                <w:rFonts w:asciiTheme="majorBidi" w:hAnsiTheme="majorBidi" w:cstheme="majorBidi"/>
                <w:i/>
                <w:iCs/>
              </w:rPr>
              <w:t>df</w:t>
            </w:r>
            <w:proofErr w:type="spellEnd"/>
          </w:p>
        </w:tc>
        <w:tc>
          <w:tcPr>
            <w:tcW w:w="1016" w:type="dxa"/>
            <w:vMerge w:val="restart"/>
          </w:tcPr>
          <w:p w:rsidR="00112174" w:rsidRPr="0099294B" w:rsidRDefault="00112174" w:rsidP="00A83500">
            <w:pPr>
              <w:spacing w:after="120"/>
              <w:jc w:val="center"/>
              <w:rPr>
                <w:rFonts w:asciiTheme="majorBidi" w:hAnsiTheme="majorBidi" w:cstheme="majorBidi"/>
                <w:i/>
                <w:iCs/>
              </w:rPr>
            </w:pPr>
            <w:r w:rsidRPr="0099294B">
              <w:rPr>
                <w:rFonts w:asciiTheme="majorBidi" w:hAnsiTheme="majorBidi" w:cstheme="majorBidi"/>
                <w:i/>
                <w:iCs/>
              </w:rPr>
              <w:t>Sig. (2-tailed)</w:t>
            </w:r>
          </w:p>
        </w:tc>
        <w:tc>
          <w:tcPr>
            <w:tcW w:w="1251" w:type="dxa"/>
            <w:vMerge w:val="restart"/>
          </w:tcPr>
          <w:p w:rsidR="00112174" w:rsidRPr="0099294B" w:rsidRDefault="00112174" w:rsidP="00A83500">
            <w:pPr>
              <w:spacing w:after="120"/>
              <w:jc w:val="center"/>
              <w:rPr>
                <w:rFonts w:asciiTheme="majorBidi" w:hAnsiTheme="majorBidi" w:cstheme="majorBidi"/>
              </w:rPr>
            </w:pPr>
            <w:r w:rsidRPr="0099294B">
              <w:rPr>
                <w:rFonts w:asciiTheme="majorBidi" w:hAnsiTheme="majorBidi" w:cstheme="majorBidi"/>
              </w:rPr>
              <w:t>Mean Difference</w:t>
            </w:r>
          </w:p>
        </w:tc>
        <w:tc>
          <w:tcPr>
            <w:tcW w:w="1251" w:type="dxa"/>
            <w:vMerge w:val="restart"/>
          </w:tcPr>
          <w:p w:rsidR="00112174" w:rsidRPr="0099294B" w:rsidRDefault="00112174" w:rsidP="00A83500">
            <w:pPr>
              <w:spacing w:after="120"/>
              <w:jc w:val="center"/>
              <w:rPr>
                <w:rFonts w:asciiTheme="majorBidi" w:hAnsiTheme="majorBidi" w:cstheme="majorBidi"/>
              </w:rPr>
            </w:pPr>
            <w:r w:rsidRPr="0099294B">
              <w:rPr>
                <w:rFonts w:asciiTheme="majorBidi" w:hAnsiTheme="majorBidi" w:cstheme="majorBidi"/>
              </w:rPr>
              <w:t>Std. Error Difference</w:t>
            </w:r>
          </w:p>
        </w:tc>
        <w:tc>
          <w:tcPr>
            <w:tcW w:w="1540" w:type="dxa"/>
            <w:gridSpan w:val="2"/>
          </w:tcPr>
          <w:p w:rsidR="00112174" w:rsidRPr="0099294B" w:rsidRDefault="00112174" w:rsidP="00A83500">
            <w:pPr>
              <w:spacing w:after="120"/>
              <w:ind w:firstLine="562"/>
              <w:jc w:val="center"/>
              <w:rPr>
                <w:rFonts w:asciiTheme="majorBidi" w:hAnsiTheme="majorBidi" w:cstheme="majorBidi"/>
              </w:rPr>
            </w:pPr>
            <w:r w:rsidRPr="0099294B">
              <w:rPr>
                <w:rFonts w:asciiTheme="majorBidi" w:hAnsiTheme="majorBidi" w:cstheme="majorBidi"/>
              </w:rPr>
              <w:t>95% CI</w:t>
            </w:r>
          </w:p>
        </w:tc>
      </w:tr>
      <w:tr w:rsidR="00112174" w:rsidRPr="0099294B" w:rsidTr="0082241D">
        <w:trPr>
          <w:trHeight w:val="320"/>
          <w:jc w:val="center"/>
        </w:trPr>
        <w:tc>
          <w:tcPr>
            <w:tcW w:w="1240" w:type="dxa"/>
            <w:vMerge/>
          </w:tcPr>
          <w:p w:rsidR="00112174" w:rsidRPr="0099294B" w:rsidRDefault="00112174" w:rsidP="00A83500">
            <w:pPr>
              <w:spacing w:after="120"/>
              <w:ind w:firstLine="562"/>
              <w:jc w:val="center"/>
              <w:rPr>
                <w:rFonts w:asciiTheme="majorBidi" w:hAnsiTheme="majorBidi" w:cstheme="majorBidi"/>
              </w:rPr>
            </w:pPr>
          </w:p>
        </w:tc>
        <w:tc>
          <w:tcPr>
            <w:tcW w:w="863" w:type="dxa"/>
            <w:vMerge/>
          </w:tcPr>
          <w:p w:rsidR="00112174" w:rsidRPr="0099294B" w:rsidRDefault="00112174" w:rsidP="00A83500">
            <w:pPr>
              <w:spacing w:after="120"/>
              <w:ind w:firstLine="562"/>
              <w:jc w:val="center"/>
              <w:rPr>
                <w:rFonts w:asciiTheme="majorBidi" w:hAnsiTheme="majorBidi" w:cstheme="majorBidi"/>
              </w:rPr>
            </w:pPr>
          </w:p>
        </w:tc>
        <w:tc>
          <w:tcPr>
            <w:tcW w:w="897" w:type="dxa"/>
            <w:vMerge/>
          </w:tcPr>
          <w:p w:rsidR="00112174" w:rsidRPr="0099294B" w:rsidRDefault="00112174" w:rsidP="00A83500">
            <w:pPr>
              <w:spacing w:after="120"/>
              <w:ind w:firstLine="562"/>
              <w:jc w:val="center"/>
              <w:rPr>
                <w:rFonts w:asciiTheme="majorBidi" w:hAnsiTheme="majorBidi" w:cstheme="majorBidi"/>
              </w:rPr>
            </w:pPr>
          </w:p>
        </w:tc>
        <w:tc>
          <w:tcPr>
            <w:tcW w:w="937" w:type="dxa"/>
            <w:vMerge/>
          </w:tcPr>
          <w:p w:rsidR="00112174" w:rsidRPr="0099294B" w:rsidRDefault="00112174" w:rsidP="00A83500">
            <w:pPr>
              <w:spacing w:after="120"/>
              <w:ind w:firstLine="562"/>
              <w:jc w:val="center"/>
              <w:rPr>
                <w:rFonts w:asciiTheme="majorBidi" w:hAnsiTheme="majorBidi" w:cstheme="majorBidi"/>
              </w:rPr>
            </w:pPr>
          </w:p>
        </w:tc>
        <w:tc>
          <w:tcPr>
            <w:tcW w:w="722" w:type="dxa"/>
            <w:vMerge/>
          </w:tcPr>
          <w:p w:rsidR="00112174" w:rsidRPr="0099294B" w:rsidRDefault="00112174" w:rsidP="00A83500">
            <w:pPr>
              <w:spacing w:after="120"/>
              <w:ind w:firstLine="562"/>
              <w:jc w:val="center"/>
              <w:rPr>
                <w:rFonts w:asciiTheme="majorBidi" w:hAnsiTheme="majorBidi" w:cstheme="majorBidi"/>
              </w:rPr>
            </w:pPr>
          </w:p>
        </w:tc>
        <w:tc>
          <w:tcPr>
            <w:tcW w:w="1016" w:type="dxa"/>
            <w:vMerge/>
          </w:tcPr>
          <w:p w:rsidR="00112174" w:rsidRPr="0099294B" w:rsidRDefault="00112174" w:rsidP="00A83500">
            <w:pPr>
              <w:spacing w:after="120"/>
              <w:ind w:firstLine="562"/>
              <w:jc w:val="center"/>
              <w:rPr>
                <w:rFonts w:asciiTheme="majorBidi" w:hAnsiTheme="majorBidi" w:cstheme="majorBidi"/>
              </w:rPr>
            </w:pPr>
          </w:p>
        </w:tc>
        <w:tc>
          <w:tcPr>
            <w:tcW w:w="1251" w:type="dxa"/>
            <w:vMerge/>
          </w:tcPr>
          <w:p w:rsidR="00112174" w:rsidRPr="0099294B" w:rsidRDefault="00112174" w:rsidP="00A83500">
            <w:pPr>
              <w:spacing w:after="120"/>
              <w:ind w:firstLine="562"/>
              <w:jc w:val="center"/>
              <w:rPr>
                <w:rFonts w:asciiTheme="majorBidi" w:hAnsiTheme="majorBidi" w:cstheme="majorBidi"/>
              </w:rPr>
            </w:pPr>
          </w:p>
        </w:tc>
        <w:tc>
          <w:tcPr>
            <w:tcW w:w="1251" w:type="dxa"/>
            <w:vMerge/>
          </w:tcPr>
          <w:p w:rsidR="00112174" w:rsidRPr="0099294B" w:rsidRDefault="00112174" w:rsidP="00A83500">
            <w:pPr>
              <w:spacing w:after="120"/>
              <w:ind w:firstLine="562"/>
              <w:jc w:val="center"/>
              <w:rPr>
                <w:rFonts w:asciiTheme="majorBidi" w:hAnsiTheme="majorBidi" w:cstheme="majorBidi"/>
              </w:rPr>
            </w:pPr>
          </w:p>
        </w:tc>
        <w:tc>
          <w:tcPr>
            <w:tcW w:w="724" w:type="dxa"/>
          </w:tcPr>
          <w:p w:rsidR="00112174" w:rsidRPr="0099294B" w:rsidRDefault="00112174" w:rsidP="00A83500">
            <w:pPr>
              <w:spacing w:after="120"/>
              <w:jc w:val="center"/>
              <w:rPr>
                <w:rFonts w:asciiTheme="majorBidi" w:hAnsiTheme="majorBidi" w:cstheme="majorBidi"/>
              </w:rPr>
            </w:pPr>
            <w:r w:rsidRPr="0099294B">
              <w:rPr>
                <w:rFonts w:asciiTheme="majorBidi" w:hAnsiTheme="majorBidi" w:cstheme="majorBidi"/>
              </w:rPr>
              <w:t>Low</w:t>
            </w:r>
          </w:p>
        </w:tc>
        <w:tc>
          <w:tcPr>
            <w:tcW w:w="816" w:type="dxa"/>
          </w:tcPr>
          <w:p w:rsidR="00112174" w:rsidRPr="0099294B" w:rsidRDefault="0082241D" w:rsidP="00A83500">
            <w:pPr>
              <w:spacing w:after="120"/>
              <w:jc w:val="center"/>
              <w:rPr>
                <w:rFonts w:asciiTheme="majorBidi" w:hAnsiTheme="majorBidi" w:cstheme="majorBidi"/>
              </w:rPr>
            </w:pPr>
            <w:r>
              <w:rPr>
                <w:rFonts w:asciiTheme="majorBidi" w:hAnsiTheme="majorBidi" w:cstheme="majorBidi"/>
              </w:rPr>
              <w:t>U</w:t>
            </w:r>
            <w:r w:rsidR="00112174" w:rsidRPr="0099294B">
              <w:rPr>
                <w:rFonts w:asciiTheme="majorBidi" w:hAnsiTheme="majorBidi" w:cstheme="majorBidi"/>
              </w:rPr>
              <w:t>pper</w:t>
            </w:r>
          </w:p>
        </w:tc>
      </w:tr>
      <w:tr w:rsidR="00112174" w:rsidRPr="0099294B" w:rsidTr="0082241D">
        <w:trPr>
          <w:trHeight w:val="286"/>
          <w:jc w:val="center"/>
        </w:trPr>
        <w:tc>
          <w:tcPr>
            <w:tcW w:w="1240" w:type="dxa"/>
            <w:vMerge/>
          </w:tcPr>
          <w:p w:rsidR="00112174" w:rsidRPr="0099294B" w:rsidRDefault="00112174" w:rsidP="00A83500">
            <w:pPr>
              <w:spacing w:after="120"/>
              <w:ind w:firstLine="562"/>
              <w:jc w:val="center"/>
              <w:rPr>
                <w:rFonts w:asciiTheme="majorBidi" w:hAnsiTheme="majorBidi" w:cstheme="majorBidi"/>
              </w:rPr>
            </w:pPr>
          </w:p>
        </w:tc>
        <w:tc>
          <w:tcPr>
            <w:tcW w:w="863"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.06</w:t>
            </w:r>
          </w:p>
        </w:tc>
        <w:tc>
          <w:tcPr>
            <w:tcW w:w="897"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.80</w:t>
            </w:r>
          </w:p>
        </w:tc>
        <w:tc>
          <w:tcPr>
            <w:tcW w:w="937"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-.44</w:t>
            </w:r>
          </w:p>
        </w:tc>
        <w:tc>
          <w:tcPr>
            <w:tcW w:w="722"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22</w:t>
            </w:r>
          </w:p>
        </w:tc>
        <w:tc>
          <w:tcPr>
            <w:tcW w:w="1016"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.65</w:t>
            </w:r>
          </w:p>
        </w:tc>
        <w:tc>
          <w:tcPr>
            <w:tcW w:w="1251"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-.25</w:t>
            </w:r>
          </w:p>
        </w:tc>
        <w:tc>
          <w:tcPr>
            <w:tcW w:w="1251"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.55</w:t>
            </w:r>
          </w:p>
        </w:tc>
        <w:tc>
          <w:tcPr>
            <w:tcW w:w="724"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-1.40</w:t>
            </w:r>
          </w:p>
        </w:tc>
        <w:tc>
          <w:tcPr>
            <w:tcW w:w="816" w:type="dxa"/>
            <w:shd w:val="clear" w:color="auto" w:fill="FFFFFF" w:themeFill="background1"/>
          </w:tcPr>
          <w:p w:rsidR="00112174" w:rsidRPr="0099294B" w:rsidRDefault="00112174" w:rsidP="00A83500">
            <w:pPr>
              <w:spacing w:after="120"/>
              <w:jc w:val="center"/>
              <w:rPr>
                <w:rFonts w:asciiTheme="majorBidi" w:hAnsiTheme="majorBidi" w:cstheme="majorBidi"/>
                <w:b/>
                <w:bCs/>
              </w:rPr>
            </w:pPr>
            <w:r w:rsidRPr="0099294B">
              <w:rPr>
                <w:rFonts w:asciiTheme="majorBidi" w:hAnsiTheme="majorBidi" w:cstheme="majorBidi"/>
                <w:b/>
                <w:bCs/>
              </w:rPr>
              <w:t>.91</w:t>
            </w:r>
          </w:p>
        </w:tc>
      </w:tr>
    </w:tbl>
    <w:p w:rsidR="002E6547" w:rsidRPr="0099294B" w:rsidRDefault="002E6547" w:rsidP="0099294B">
      <w:pPr>
        <w:autoSpaceDE w:val="0"/>
        <w:autoSpaceDN w:val="0"/>
        <w:adjustRightInd w:val="0"/>
        <w:spacing w:after="120" w:line="240" w:lineRule="auto"/>
        <w:ind w:firstLine="562"/>
        <w:jc w:val="both"/>
        <w:rPr>
          <w:rFonts w:asciiTheme="majorBidi" w:hAnsiTheme="majorBidi" w:cstheme="majorBidi"/>
        </w:rPr>
      </w:pPr>
    </w:p>
    <w:p w:rsidR="00713AE4" w:rsidRDefault="006B1343" w:rsidP="0099294B">
      <w:pPr>
        <w:autoSpaceDE w:val="0"/>
        <w:autoSpaceDN w:val="0"/>
        <w:adjustRightInd w:val="0"/>
        <w:spacing w:after="120" w:line="240" w:lineRule="auto"/>
        <w:ind w:firstLine="562"/>
        <w:jc w:val="both"/>
        <w:rPr>
          <w:rFonts w:asciiTheme="majorBidi" w:hAnsiTheme="majorBidi" w:cstheme="majorBidi"/>
        </w:rPr>
      </w:pPr>
      <w:r w:rsidRPr="0099294B">
        <w:rPr>
          <w:rFonts w:asciiTheme="majorBidi" w:hAnsiTheme="majorBidi" w:cstheme="majorBidi"/>
        </w:rPr>
        <w:t xml:space="preserve">The scores attained from the pre-test on the proficiency level of both groups are compared through an independent samples t-test. </w:t>
      </w:r>
      <w:r w:rsidRPr="0099294B">
        <w:rPr>
          <w:rFonts w:asciiTheme="majorBidi" w:hAnsiTheme="majorBidi" w:cstheme="majorBidi"/>
          <w:lang w:bidi="he-IL"/>
        </w:rPr>
        <w:t xml:space="preserve">Significantly as P is bigger than 0.05 (P&gt;0.005) the assumption that the means of the scores obtained on the pre-test by both groups are not statistically different is accepted. </w:t>
      </w:r>
      <w:r w:rsidRPr="0099294B">
        <w:rPr>
          <w:rFonts w:asciiTheme="majorBidi" w:hAnsiTheme="majorBidi" w:cstheme="majorBidi"/>
        </w:rPr>
        <w:t xml:space="preserve">This illustrates that there was no significant difference between these two groups, an approval to the homogeneity of the </w:t>
      </w:r>
      <w:r w:rsidR="00DD3088" w:rsidRPr="0099294B">
        <w:rPr>
          <w:rFonts w:asciiTheme="majorBidi" w:hAnsiTheme="majorBidi" w:cstheme="majorBidi"/>
        </w:rPr>
        <w:t>groups. In</w:t>
      </w:r>
      <w:r w:rsidRPr="0099294B">
        <w:rPr>
          <w:rFonts w:asciiTheme="majorBidi" w:hAnsiTheme="majorBidi" w:cstheme="majorBidi"/>
        </w:rPr>
        <w:t xml:space="preserve"> order to answer the </w:t>
      </w:r>
      <w:r w:rsidR="00470B6C" w:rsidRPr="0099294B">
        <w:rPr>
          <w:rFonts w:asciiTheme="majorBidi" w:hAnsiTheme="majorBidi" w:cstheme="majorBidi"/>
        </w:rPr>
        <w:t xml:space="preserve">first research </w:t>
      </w:r>
      <w:r w:rsidR="009C597D" w:rsidRPr="0099294B">
        <w:rPr>
          <w:rFonts w:asciiTheme="majorBidi" w:hAnsiTheme="majorBidi" w:cstheme="majorBidi"/>
        </w:rPr>
        <w:t>question</w:t>
      </w:r>
      <w:r w:rsidRPr="0099294B">
        <w:rPr>
          <w:rFonts w:asciiTheme="majorBidi" w:hAnsiTheme="majorBidi" w:cstheme="majorBidi"/>
        </w:rPr>
        <w:t xml:space="preserve"> of the current study</w:t>
      </w:r>
      <w:r w:rsidR="009C597D" w:rsidRPr="0099294B">
        <w:rPr>
          <w:rFonts w:asciiTheme="majorBidi" w:hAnsiTheme="majorBidi" w:cstheme="majorBidi"/>
        </w:rPr>
        <w:t>,</w:t>
      </w:r>
      <w:r w:rsidRPr="0099294B">
        <w:rPr>
          <w:rFonts w:asciiTheme="majorBidi" w:hAnsiTheme="majorBidi" w:cstheme="majorBidi"/>
        </w:rPr>
        <w:t xml:space="preserve"> the researcher</w:t>
      </w:r>
      <w:r w:rsidR="00470B6C" w:rsidRPr="0099294B">
        <w:rPr>
          <w:rFonts w:asciiTheme="majorBidi" w:hAnsiTheme="majorBidi" w:cstheme="majorBidi"/>
        </w:rPr>
        <w:t>s</w:t>
      </w:r>
      <w:r w:rsidRPr="0099294B">
        <w:rPr>
          <w:rFonts w:asciiTheme="majorBidi" w:hAnsiTheme="majorBidi" w:cstheme="majorBidi"/>
        </w:rPr>
        <w:t xml:space="preserve"> applied the following data analyses.</w:t>
      </w:r>
    </w:p>
    <w:p w:rsidR="0082241D" w:rsidRDefault="0082241D" w:rsidP="00A83500">
      <w:pPr>
        <w:spacing w:after="120" w:line="240" w:lineRule="auto"/>
        <w:ind w:firstLine="562"/>
        <w:jc w:val="center"/>
        <w:rPr>
          <w:rFonts w:asciiTheme="majorBidi" w:hAnsiTheme="majorBidi" w:cstheme="majorBidi"/>
        </w:rPr>
      </w:pPr>
      <w:r w:rsidRPr="0082241D">
        <w:rPr>
          <w:rFonts w:asciiTheme="majorBidi" w:hAnsiTheme="majorBidi" w:cstheme="majorBidi"/>
        </w:rPr>
        <w:t>Table 3.</w:t>
      </w:r>
      <w:r>
        <w:rPr>
          <w:rFonts w:asciiTheme="majorBidi" w:hAnsiTheme="majorBidi" w:cstheme="majorBidi"/>
        </w:rPr>
        <w:t xml:space="preserve"> </w:t>
      </w:r>
      <w:r w:rsidRPr="0082241D">
        <w:rPr>
          <w:rFonts w:asciiTheme="majorBidi" w:hAnsiTheme="majorBidi" w:cstheme="majorBidi"/>
        </w:rPr>
        <w:t xml:space="preserve">Paired </w:t>
      </w:r>
      <w:r w:rsidR="00A83500">
        <w:rPr>
          <w:rFonts w:asciiTheme="majorBidi" w:hAnsiTheme="majorBidi" w:cstheme="majorBidi"/>
        </w:rPr>
        <w:t>S</w:t>
      </w:r>
      <w:r w:rsidRPr="0082241D">
        <w:rPr>
          <w:rFonts w:asciiTheme="majorBidi" w:hAnsiTheme="majorBidi" w:cstheme="majorBidi"/>
        </w:rPr>
        <w:t>ample Statistics for Experimental Group</w:t>
      </w:r>
    </w:p>
    <w:tbl>
      <w:tblPr>
        <w:tblW w:w="5000" w:type="pct"/>
        <w:tblBorders>
          <w:top w:val="single" w:sz="8" w:space="0" w:color="152935"/>
          <w:bottom w:val="single" w:sz="8" w:space="0" w:color="152935"/>
          <w:insideH w:val="single" w:sz="8" w:space="0" w:color="152935"/>
        </w:tblBorders>
        <w:tblCellMar>
          <w:left w:w="0" w:type="dxa"/>
          <w:right w:w="0" w:type="dxa"/>
        </w:tblCellMar>
        <w:tblLook w:val="0000" w:firstRow="0" w:lastRow="0" w:firstColumn="0" w:lastColumn="0" w:noHBand="0" w:noVBand="0"/>
      </w:tblPr>
      <w:tblGrid>
        <w:gridCol w:w="918"/>
        <w:gridCol w:w="2587"/>
        <w:gridCol w:w="1211"/>
        <w:gridCol w:w="1211"/>
        <w:gridCol w:w="1698"/>
        <w:gridCol w:w="1735"/>
      </w:tblGrid>
      <w:tr w:rsidR="006B1343" w:rsidRPr="0099294B" w:rsidTr="0082241D">
        <w:trPr>
          <w:cantSplit/>
        </w:trPr>
        <w:tc>
          <w:tcPr>
            <w:tcW w:w="1872" w:type="pct"/>
            <w:gridSpan w:val="2"/>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64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Mean</w:t>
            </w:r>
          </w:p>
        </w:tc>
        <w:tc>
          <w:tcPr>
            <w:tcW w:w="64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N</w:t>
            </w:r>
          </w:p>
        </w:tc>
        <w:tc>
          <w:tcPr>
            <w:tcW w:w="907" w:type="pct"/>
            <w:shd w:val="clear" w:color="auto" w:fill="auto"/>
            <w:vAlign w:val="center"/>
          </w:tcPr>
          <w:p w:rsidR="006B1343" w:rsidRPr="0099294B" w:rsidRDefault="006B1343" w:rsidP="0082241D">
            <w:pPr>
              <w:autoSpaceDE w:val="0"/>
              <w:autoSpaceDN w:val="0"/>
              <w:adjustRightInd w:val="0"/>
              <w:spacing w:after="120" w:line="240" w:lineRule="auto"/>
              <w:ind w:left="60" w:right="60"/>
              <w:jc w:val="both"/>
              <w:rPr>
                <w:rFonts w:asciiTheme="majorBidi" w:hAnsiTheme="majorBidi" w:cstheme="majorBidi"/>
              </w:rPr>
            </w:pPr>
            <w:r w:rsidRPr="0099294B">
              <w:rPr>
                <w:rFonts w:asciiTheme="majorBidi" w:hAnsiTheme="majorBidi" w:cstheme="majorBidi"/>
              </w:rPr>
              <w:t>Std. Deviation</w:t>
            </w:r>
          </w:p>
        </w:tc>
        <w:tc>
          <w:tcPr>
            <w:tcW w:w="927" w:type="pct"/>
            <w:shd w:val="clear" w:color="auto" w:fill="auto"/>
            <w:vAlign w:val="center"/>
          </w:tcPr>
          <w:p w:rsidR="006B1343" w:rsidRPr="0099294B" w:rsidRDefault="006B1343" w:rsidP="0082241D">
            <w:pPr>
              <w:autoSpaceDE w:val="0"/>
              <w:autoSpaceDN w:val="0"/>
              <w:adjustRightInd w:val="0"/>
              <w:spacing w:after="120" w:line="240" w:lineRule="auto"/>
              <w:ind w:left="60" w:right="60"/>
              <w:jc w:val="both"/>
              <w:rPr>
                <w:rFonts w:asciiTheme="majorBidi" w:hAnsiTheme="majorBidi" w:cstheme="majorBidi"/>
              </w:rPr>
            </w:pPr>
            <w:r w:rsidRPr="0099294B">
              <w:rPr>
                <w:rFonts w:asciiTheme="majorBidi" w:hAnsiTheme="majorBidi" w:cstheme="majorBidi"/>
              </w:rPr>
              <w:t>Std. Error Mean</w:t>
            </w:r>
          </w:p>
        </w:tc>
      </w:tr>
      <w:tr w:rsidR="006B1343" w:rsidRPr="0099294B" w:rsidTr="0082241D">
        <w:trPr>
          <w:cantSplit/>
        </w:trPr>
        <w:tc>
          <w:tcPr>
            <w:tcW w:w="490" w:type="pct"/>
            <w:vMerge w:val="restart"/>
            <w:shd w:val="clear" w:color="auto" w:fill="auto"/>
            <w:vAlign w:val="center"/>
          </w:tcPr>
          <w:p w:rsidR="006B1343" w:rsidRPr="0099294B" w:rsidRDefault="006B1343" w:rsidP="0082241D">
            <w:pPr>
              <w:autoSpaceDE w:val="0"/>
              <w:autoSpaceDN w:val="0"/>
              <w:adjustRightInd w:val="0"/>
              <w:spacing w:after="120" w:line="240" w:lineRule="auto"/>
              <w:ind w:left="60" w:right="60"/>
              <w:jc w:val="both"/>
              <w:rPr>
                <w:rFonts w:asciiTheme="majorBidi" w:hAnsiTheme="majorBidi" w:cstheme="majorBidi"/>
              </w:rPr>
            </w:pPr>
            <w:r w:rsidRPr="0099294B">
              <w:rPr>
                <w:rFonts w:asciiTheme="majorBidi" w:hAnsiTheme="majorBidi" w:cstheme="majorBidi"/>
              </w:rPr>
              <w:t>Pair 1</w:t>
            </w:r>
          </w:p>
        </w:tc>
        <w:tc>
          <w:tcPr>
            <w:tcW w:w="1381" w:type="pct"/>
            <w:shd w:val="clear" w:color="auto" w:fill="auto"/>
            <w:vAlign w:val="center"/>
          </w:tcPr>
          <w:p w:rsidR="006B1343" w:rsidRPr="0099294B" w:rsidRDefault="006B1343" w:rsidP="0082241D">
            <w:pPr>
              <w:autoSpaceDE w:val="0"/>
              <w:autoSpaceDN w:val="0"/>
              <w:adjustRightInd w:val="0"/>
              <w:spacing w:after="120" w:line="240" w:lineRule="auto"/>
              <w:ind w:right="60"/>
              <w:jc w:val="both"/>
              <w:rPr>
                <w:rFonts w:asciiTheme="majorBidi" w:hAnsiTheme="majorBidi" w:cstheme="majorBidi"/>
              </w:rPr>
            </w:pPr>
            <w:r w:rsidRPr="0099294B">
              <w:rPr>
                <w:rFonts w:asciiTheme="majorBidi" w:hAnsiTheme="majorBidi" w:cstheme="majorBidi"/>
              </w:rPr>
              <w:t>Pretest Experimental</w:t>
            </w:r>
          </w:p>
        </w:tc>
        <w:tc>
          <w:tcPr>
            <w:tcW w:w="647" w:type="pct"/>
            <w:shd w:val="clear" w:color="auto" w:fill="auto"/>
            <w:vAlign w:val="center"/>
          </w:tcPr>
          <w:p w:rsidR="006B1343" w:rsidRPr="0099294B" w:rsidRDefault="00872B47"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11</w:t>
            </w:r>
            <w:r w:rsidR="006B1343" w:rsidRPr="0099294B">
              <w:rPr>
                <w:rFonts w:asciiTheme="majorBidi" w:hAnsiTheme="majorBidi" w:cstheme="majorBidi"/>
              </w:rPr>
              <w:t>.50</w:t>
            </w:r>
          </w:p>
        </w:tc>
        <w:tc>
          <w:tcPr>
            <w:tcW w:w="64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12</w:t>
            </w:r>
          </w:p>
        </w:tc>
        <w:tc>
          <w:tcPr>
            <w:tcW w:w="90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1.38</w:t>
            </w:r>
          </w:p>
        </w:tc>
        <w:tc>
          <w:tcPr>
            <w:tcW w:w="92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.39</w:t>
            </w:r>
          </w:p>
        </w:tc>
      </w:tr>
      <w:tr w:rsidR="006B1343" w:rsidRPr="0099294B" w:rsidTr="0082241D">
        <w:trPr>
          <w:cantSplit/>
        </w:trPr>
        <w:tc>
          <w:tcPr>
            <w:tcW w:w="490" w:type="pct"/>
            <w:vMerge/>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1381" w:type="pct"/>
            <w:shd w:val="clear" w:color="auto" w:fill="auto"/>
            <w:vAlign w:val="center"/>
          </w:tcPr>
          <w:p w:rsidR="006B1343" w:rsidRPr="0099294B" w:rsidRDefault="006B1343" w:rsidP="0082241D">
            <w:pPr>
              <w:autoSpaceDE w:val="0"/>
              <w:autoSpaceDN w:val="0"/>
              <w:adjustRightInd w:val="0"/>
              <w:spacing w:after="120" w:line="240" w:lineRule="auto"/>
              <w:ind w:left="60" w:right="60"/>
              <w:jc w:val="both"/>
              <w:rPr>
                <w:rFonts w:asciiTheme="majorBidi" w:hAnsiTheme="majorBidi" w:cstheme="majorBidi"/>
              </w:rPr>
            </w:pPr>
            <w:r w:rsidRPr="0099294B">
              <w:rPr>
                <w:rFonts w:asciiTheme="majorBidi" w:hAnsiTheme="majorBidi" w:cstheme="majorBidi"/>
              </w:rPr>
              <w:t>Posttest Experimental</w:t>
            </w:r>
          </w:p>
        </w:tc>
        <w:tc>
          <w:tcPr>
            <w:tcW w:w="64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14.75</w:t>
            </w:r>
          </w:p>
        </w:tc>
        <w:tc>
          <w:tcPr>
            <w:tcW w:w="64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12</w:t>
            </w:r>
          </w:p>
        </w:tc>
        <w:tc>
          <w:tcPr>
            <w:tcW w:w="90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2.41</w:t>
            </w:r>
          </w:p>
        </w:tc>
        <w:tc>
          <w:tcPr>
            <w:tcW w:w="927" w:type="pct"/>
            <w:shd w:val="clear" w:color="auto" w:fill="auto"/>
            <w:vAlign w:val="center"/>
          </w:tcPr>
          <w:p w:rsidR="006B1343" w:rsidRPr="0099294B" w:rsidRDefault="006B1343" w:rsidP="0099294B">
            <w:pPr>
              <w:autoSpaceDE w:val="0"/>
              <w:autoSpaceDN w:val="0"/>
              <w:adjustRightInd w:val="0"/>
              <w:spacing w:after="120" w:line="240" w:lineRule="auto"/>
              <w:ind w:left="60" w:right="60" w:firstLine="562"/>
              <w:jc w:val="both"/>
              <w:rPr>
                <w:rFonts w:asciiTheme="majorBidi" w:hAnsiTheme="majorBidi" w:cstheme="majorBidi"/>
              </w:rPr>
            </w:pPr>
            <w:r w:rsidRPr="0099294B">
              <w:rPr>
                <w:rFonts w:asciiTheme="majorBidi" w:hAnsiTheme="majorBidi" w:cstheme="majorBidi"/>
              </w:rPr>
              <w:t>.69</w:t>
            </w:r>
          </w:p>
        </w:tc>
      </w:tr>
    </w:tbl>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lang w:bidi="he-IL"/>
        </w:rPr>
      </w:pPr>
    </w:p>
    <w:p w:rsidR="006B1343" w:rsidRDefault="006B1343" w:rsidP="0099294B">
      <w:pPr>
        <w:autoSpaceDE w:val="0"/>
        <w:autoSpaceDN w:val="0"/>
        <w:adjustRightInd w:val="0"/>
        <w:spacing w:after="120" w:line="240" w:lineRule="auto"/>
        <w:ind w:firstLine="562"/>
        <w:jc w:val="both"/>
        <w:rPr>
          <w:rFonts w:asciiTheme="majorBidi" w:hAnsiTheme="majorBidi" w:cstheme="majorBidi"/>
          <w:lang w:bidi="he-IL"/>
        </w:rPr>
      </w:pPr>
      <w:r w:rsidRPr="0099294B">
        <w:rPr>
          <w:rFonts w:asciiTheme="majorBidi" w:hAnsiTheme="majorBidi" w:cstheme="majorBidi"/>
          <w:lang w:bidi="he-IL"/>
        </w:rPr>
        <w:t xml:space="preserve">The statistical results obtained from the paired </w:t>
      </w:r>
      <w:r w:rsidR="00AF5196" w:rsidRPr="0099294B">
        <w:rPr>
          <w:rFonts w:asciiTheme="majorBidi" w:hAnsiTheme="majorBidi" w:cstheme="majorBidi"/>
          <w:lang w:bidi="he-IL"/>
        </w:rPr>
        <w:t xml:space="preserve">sample </w:t>
      </w:r>
      <w:r w:rsidRPr="0099294B">
        <w:rPr>
          <w:rFonts w:asciiTheme="majorBidi" w:hAnsiTheme="majorBidi" w:cstheme="majorBidi"/>
          <w:lang w:bidi="he-IL"/>
        </w:rPr>
        <w:t xml:space="preserve">t-test run on the performance of experimental group (role-playing group) before and after the treatment </w:t>
      </w:r>
      <w:r w:rsidR="002279E0" w:rsidRPr="0099294B">
        <w:rPr>
          <w:rFonts w:asciiTheme="majorBidi" w:hAnsiTheme="majorBidi" w:cstheme="majorBidi"/>
          <w:lang w:bidi="he-IL"/>
        </w:rPr>
        <w:t>are</w:t>
      </w:r>
      <w:r w:rsidRPr="0099294B">
        <w:rPr>
          <w:rFonts w:asciiTheme="majorBidi" w:hAnsiTheme="majorBidi" w:cstheme="majorBidi"/>
          <w:lang w:bidi="he-IL"/>
        </w:rPr>
        <w:t xml:space="preserve"> provided in table 3 above. The mean obtained from the performance on pre-test is </w:t>
      </w:r>
      <w:r w:rsidR="00FD3484" w:rsidRPr="0099294B">
        <w:rPr>
          <w:rFonts w:asciiTheme="majorBidi" w:hAnsiTheme="majorBidi" w:cstheme="majorBidi"/>
          <w:lang w:bidi="he-IL"/>
        </w:rPr>
        <w:t>11</w:t>
      </w:r>
      <w:r w:rsidRPr="0099294B">
        <w:rPr>
          <w:rFonts w:asciiTheme="majorBidi" w:hAnsiTheme="majorBidi" w:cstheme="majorBidi"/>
          <w:lang w:bidi="he-IL"/>
        </w:rPr>
        <w:t xml:space="preserve">.50 and the mean obtained from the post-test is 14.75. The difference between the </w:t>
      </w:r>
      <w:r w:rsidR="008C2E42" w:rsidRPr="0099294B">
        <w:rPr>
          <w:rFonts w:asciiTheme="majorBidi" w:hAnsiTheme="majorBidi" w:cstheme="majorBidi"/>
          <w:lang w:bidi="he-IL"/>
        </w:rPr>
        <w:t>pre-and</w:t>
      </w:r>
      <w:r w:rsidRPr="0099294B">
        <w:rPr>
          <w:rFonts w:asciiTheme="majorBidi" w:hAnsiTheme="majorBidi" w:cstheme="majorBidi"/>
          <w:lang w:bidi="he-IL"/>
        </w:rPr>
        <w:t xml:space="preserve"> post-test means is 5.25. That is to say, the treatment provided was highly likely to have a positive effect on the learners` </w:t>
      </w:r>
      <w:r w:rsidR="002076B5" w:rsidRPr="0099294B">
        <w:rPr>
          <w:rFonts w:asciiTheme="majorBidi" w:hAnsiTheme="majorBidi" w:cstheme="majorBidi"/>
          <w:lang w:bidi="he-IL"/>
        </w:rPr>
        <w:t>speaking ability</w:t>
      </w:r>
      <w:r w:rsidRPr="0099294B">
        <w:rPr>
          <w:rFonts w:asciiTheme="majorBidi" w:hAnsiTheme="majorBidi" w:cstheme="majorBidi"/>
          <w:lang w:bidi="he-IL"/>
        </w:rPr>
        <w:t xml:space="preserve">. Based on the results of the </w:t>
      </w:r>
      <w:r w:rsidR="008C2E42" w:rsidRPr="0099294B">
        <w:rPr>
          <w:rFonts w:asciiTheme="majorBidi" w:hAnsiTheme="majorBidi" w:cstheme="majorBidi"/>
          <w:lang w:bidi="he-IL"/>
        </w:rPr>
        <w:t>pre-and</w:t>
      </w:r>
      <w:r w:rsidRPr="0099294B">
        <w:rPr>
          <w:rFonts w:asciiTheme="majorBidi" w:hAnsiTheme="majorBidi" w:cstheme="majorBidi"/>
          <w:lang w:bidi="he-IL"/>
        </w:rPr>
        <w:t xml:space="preserve"> post-test</w:t>
      </w:r>
      <w:r w:rsidR="002279E0" w:rsidRPr="0099294B">
        <w:rPr>
          <w:rFonts w:asciiTheme="majorBidi" w:hAnsiTheme="majorBidi" w:cstheme="majorBidi"/>
          <w:lang w:bidi="he-IL"/>
        </w:rPr>
        <w:t>,</w:t>
      </w:r>
      <w:r w:rsidRPr="0099294B">
        <w:rPr>
          <w:rFonts w:asciiTheme="majorBidi" w:hAnsiTheme="majorBidi" w:cstheme="majorBidi"/>
          <w:lang w:bidi="he-IL"/>
        </w:rPr>
        <w:t xml:space="preserve"> it is concluded that providing Irani</w:t>
      </w:r>
      <w:r w:rsidR="009C597D" w:rsidRPr="0099294B">
        <w:rPr>
          <w:rFonts w:asciiTheme="majorBidi" w:hAnsiTheme="majorBidi" w:cstheme="majorBidi"/>
          <w:lang w:bidi="he-IL"/>
        </w:rPr>
        <w:t xml:space="preserve">an </w:t>
      </w:r>
      <w:r w:rsidR="008C2E42" w:rsidRPr="0099294B">
        <w:rPr>
          <w:rFonts w:asciiTheme="majorBidi" w:hAnsiTheme="majorBidi" w:cstheme="majorBidi"/>
          <w:lang w:bidi="fa-IR"/>
        </w:rPr>
        <w:t>ESP</w:t>
      </w:r>
      <w:r w:rsidR="009C597D" w:rsidRPr="0099294B">
        <w:rPr>
          <w:rFonts w:asciiTheme="majorBidi" w:hAnsiTheme="majorBidi" w:cstheme="majorBidi"/>
          <w:lang w:bidi="he-IL"/>
        </w:rPr>
        <w:t xml:space="preserve"> learners with role-play tasks </w:t>
      </w:r>
      <w:r w:rsidRPr="0099294B">
        <w:rPr>
          <w:rFonts w:asciiTheme="majorBidi" w:hAnsiTheme="majorBidi" w:cstheme="majorBidi"/>
          <w:lang w:bidi="he-IL"/>
        </w:rPr>
        <w:t xml:space="preserve">is positively effective in their speaking </w:t>
      </w:r>
      <w:r w:rsidR="002076B5" w:rsidRPr="0099294B">
        <w:rPr>
          <w:rFonts w:asciiTheme="majorBidi" w:hAnsiTheme="majorBidi" w:cstheme="majorBidi"/>
          <w:lang w:bidi="he-IL"/>
        </w:rPr>
        <w:t xml:space="preserve">ability </w:t>
      </w:r>
      <w:r w:rsidRPr="0099294B">
        <w:rPr>
          <w:rFonts w:asciiTheme="majorBidi" w:hAnsiTheme="majorBidi" w:cstheme="majorBidi"/>
          <w:lang w:bidi="he-IL"/>
        </w:rPr>
        <w:t>development.</w:t>
      </w:r>
    </w:p>
    <w:p w:rsidR="0082241D" w:rsidRPr="0082241D" w:rsidRDefault="0082241D" w:rsidP="00A83500">
      <w:pPr>
        <w:autoSpaceDE w:val="0"/>
        <w:autoSpaceDN w:val="0"/>
        <w:adjustRightInd w:val="0"/>
        <w:spacing w:after="120" w:line="240" w:lineRule="auto"/>
        <w:ind w:firstLine="562"/>
        <w:jc w:val="center"/>
        <w:rPr>
          <w:rFonts w:asciiTheme="majorBidi" w:hAnsiTheme="majorBidi" w:cstheme="majorBidi"/>
          <w:lang w:bidi="he-IL"/>
        </w:rPr>
      </w:pPr>
      <w:r w:rsidRPr="0082241D">
        <w:rPr>
          <w:rFonts w:asciiTheme="majorBidi" w:hAnsiTheme="majorBidi" w:cstheme="majorBidi"/>
          <w:bCs/>
        </w:rPr>
        <w:t>Table 4.</w:t>
      </w:r>
      <w:r w:rsidR="00A83500">
        <w:rPr>
          <w:rFonts w:asciiTheme="majorBidi" w:hAnsiTheme="majorBidi" w:cstheme="majorBidi"/>
          <w:bCs/>
        </w:rPr>
        <w:t xml:space="preserve"> </w:t>
      </w:r>
      <w:r w:rsidRPr="0082241D">
        <w:rPr>
          <w:rFonts w:asciiTheme="majorBidi" w:hAnsiTheme="majorBidi" w:cstheme="majorBidi"/>
          <w:bCs/>
        </w:rPr>
        <w:t xml:space="preserve">Paired </w:t>
      </w:r>
      <w:r w:rsidR="00A83500">
        <w:rPr>
          <w:rFonts w:asciiTheme="majorBidi" w:hAnsiTheme="majorBidi" w:cstheme="majorBidi"/>
          <w:bCs/>
        </w:rPr>
        <w:t>S</w:t>
      </w:r>
      <w:r w:rsidRPr="0082241D">
        <w:rPr>
          <w:rFonts w:asciiTheme="majorBidi" w:hAnsiTheme="majorBidi" w:cstheme="majorBidi"/>
          <w:bCs/>
        </w:rPr>
        <w:t>ample t-test for Experimental Group</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531"/>
        <w:gridCol w:w="1689"/>
        <w:gridCol w:w="708"/>
        <w:gridCol w:w="998"/>
        <w:gridCol w:w="1015"/>
        <w:gridCol w:w="1015"/>
        <w:gridCol w:w="1016"/>
        <w:gridCol w:w="708"/>
        <w:gridCol w:w="708"/>
        <w:gridCol w:w="972"/>
      </w:tblGrid>
      <w:tr w:rsidR="006B1343" w:rsidRPr="0099294B" w:rsidTr="000114F7">
        <w:trPr>
          <w:cantSplit/>
          <w:jc w:val="center"/>
        </w:trPr>
        <w:tc>
          <w:tcPr>
            <w:tcW w:w="1187" w:type="pct"/>
            <w:gridSpan w:val="2"/>
            <w:vMerge w:val="restart"/>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2538" w:type="pct"/>
            <w:gridSpan w:val="5"/>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Paired Differences</w:t>
            </w:r>
          </w:p>
        </w:tc>
        <w:tc>
          <w:tcPr>
            <w:tcW w:w="378" w:type="pct"/>
            <w:vMerge w:val="restart"/>
            <w:shd w:val="clear" w:color="auto" w:fill="auto"/>
            <w:vAlign w:val="center"/>
          </w:tcPr>
          <w:p w:rsidR="006B1343" w:rsidRPr="0099294B" w:rsidRDefault="006B1343" w:rsidP="00A83500">
            <w:pPr>
              <w:autoSpaceDE w:val="0"/>
              <w:autoSpaceDN w:val="0"/>
              <w:adjustRightInd w:val="0"/>
              <w:spacing w:after="120" w:line="240" w:lineRule="auto"/>
              <w:ind w:right="60"/>
              <w:jc w:val="center"/>
              <w:rPr>
                <w:rFonts w:asciiTheme="majorBidi" w:hAnsiTheme="majorBidi" w:cstheme="majorBidi"/>
              </w:rPr>
            </w:pPr>
            <w:r w:rsidRPr="0099294B">
              <w:rPr>
                <w:rFonts w:asciiTheme="majorBidi" w:hAnsiTheme="majorBidi" w:cstheme="majorBidi"/>
              </w:rPr>
              <w:t>t</w:t>
            </w:r>
          </w:p>
        </w:tc>
        <w:tc>
          <w:tcPr>
            <w:tcW w:w="378" w:type="pct"/>
            <w:vMerge w:val="restar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proofErr w:type="spellStart"/>
            <w:r w:rsidRPr="0099294B">
              <w:rPr>
                <w:rFonts w:asciiTheme="majorBidi" w:hAnsiTheme="majorBidi" w:cstheme="majorBidi"/>
              </w:rPr>
              <w:t>df</w:t>
            </w:r>
            <w:proofErr w:type="spellEnd"/>
          </w:p>
        </w:tc>
        <w:tc>
          <w:tcPr>
            <w:tcW w:w="520" w:type="pct"/>
            <w:vMerge w:val="restart"/>
            <w:shd w:val="clear" w:color="auto" w:fill="auto"/>
            <w:vAlign w:val="center"/>
          </w:tcPr>
          <w:p w:rsidR="006B1343" w:rsidRPr="0099294B" w:rsidRDefault="000114F7" w:rsidP="00A83500">
            <w:pPr>
              <w:autoSpaceDE w:val="0"/>
              <w:autoSpaceDN w:val="0"/>
              <w:adjustRightInd w:val="0"/>
              <w:spacing w:after="120" w:line="240" w:lineRule="auto"/>
              <w:ind w:left="60" w:right="60"/>
              <w:jc w:val="center"/>
              <w:rPr>
                <w:rFonts w:asciiTheme="majorBidi" w:hAnsiTheme="majorBidi" w:cstheme="majorBidi"/>
              </w:rPr>
            </w:pPr>
            <w:r>
              <w:rPr>
                <w:rFonts w:asciiTheme="majorBidi" w:hAnsiTheme="majorBidi" w:cstheme="majorBidi"/>
              </w:rPr>
              <w:t xml:space="preserve">Sig. </w:t>
            </w:r>
            <w:r w:rsidR="006B1343" w:rsidRPr="0099294B">
              <w:rPr>
                <w:rFonts w:asciiTheme="majorBidi" w:hAnsiTheme="majorBidi" w:cstheme="majorBidi"/>
              </w:rPr>
              <w:t>(2-tailed)</w:t>
            </w:r>
          </w:p>
        </w:tc>
      </w:tr>
      <w:tr w:rsidR="006B1343" w:rsidRPr="0099294B" w:rsidTr="000114F7">
        <w:trPr>
          <w:cantSplit/>
          <w:jc w:val="center"/>
        </w:trPr>
        <w:tc>
          <w:tcPr>
            <w:tcW w:w="1187" w:type="pct"/>
            <w:gridSpan w:val="2"/>
            <w:vMerge/>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378" w:type="pct"/>
            <w:vMerge w:val="restar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Mean</w:t>
            </w:r>
          </w:p>
        </w:tc>
        <w:tc>
          <w:tcPr>
            <w:tcW w:w="533" w:type="pct"/>
            <w:vMerge w:val="restar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Std. Deviation</w:t>
            </w:r>
          </w:p>
        </w:tc>
        <w:tc>
          <w:tcPr>
            <w:tcW w:w="542" w:type="pct"/>
            <w:vMerge w:val="restar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Std. Error Mean</w:t>
            </w:r>
          </w:p>
        </w:tc>
        <w:tc>
          <w:tcPr>
            <w:tcW w:w="1085" w:type="pct"/>
            <w:gridSpan w:val="2"/>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95% Confidence Interval of the Difference</w:t>
            </w:r>
          </w:p>
        </w:tc>
        <w:tc>
          <w:tcPr>
            <w:tcW w:w="378" w:type="pct"/>
            <w:vMerge/>
            <w:shd w:val="clear" w:color="auto" w:fill="auto"/>
            <w:vAlign w:val="center"/>
          </w:tcPr>
          <w:p w:rsidR="006B1343" w:rsidRPr="0099294B" w:rsidRDefault="006B1343" w:rsidP="000114F7">
            <w:pPr>
              <w:autoSpaceDE w:val="0"/>
              <w:autoSpaceDN w:val="0"/>
              <w:adjustRightInd w:val="0"/>
              <w:spacing w:after="120" w:line="240" w:lineRule="auto"/>
              <w:ind w:firstLine="562"/>
              <w:jc w:val="center"/>
              <w:rPr>
                <w:rFonts w:asciiTheme="majorBidi" w:hAnsiTheme="majorBidi" w:cstheme="majorBidi"/>
              </w:rPr>
            </w:pPr>
          </w:p>
        </w:tc>
        <w:tc>
          <w:tcPr>
            <w:tcW w:w="378" w:type="pct"/>
            <w:vMerge/>
            <w:shd w:val="clear" w:color="auto" w:fill="auto"/>
            <w:vAlign w:val="center"/>
          </w:tcPr>
          <w:p w:rsidR="006B1343" w:rsidRPr="0099294B" w:rsidRDefault="006B1343" w:rsidP="000114F7">
            <w:pPr>
              <w:autoSpaceDE w:val="0"/>
              <w:autoSpaceDN w:val="0"/>
              <w:adjustRightInd w:val="0"/>
              <w:spacing w:after="120" w:line="240" w:lineRule="auto"/>
              <w:ind w:firstLine="562"/>
              <w:jc w:val="center"/>
              <w:rPr>
                <w:rFonts w:asciiTheme="majorBidi" w:hAnsiTheme="majorBidi" w:cstheme="majorBidi"/>
              </w:rPr>
            </w:pPr>
          </w:p>
        </w:tc>
        <w:tc>
          <w:tcPr>
            <w:tcW w:w="520" w:type="pct"/>
            <w:vMerge/>
            <w:shd w:val="clear" w:color="auto" w:fill="auto"/>
            <w:vAlign w:val="center"/>
          </w:tcPr>
          <w:p w:rsidR="006B1343" w:rsidRPr="0099294B" w:rsidRDefault="006B1343" w:rsidP="000114F7">
            <w:pPr>
              <w:autoSpaceDE w:val="0"/>
              <w:autoSpaceDN w:val="0"/>
              <w:adjustRightInd w:val="0"/>
              <w:spacing w:after="120" w:line="240" w:lineRule="auto"/>
              <w:ind w:firstLine="562"/>
              <w:jc w:val="center"/>
              <w:rPr>
                <w:rFonts w:asciiTheme="majorBidi" w:hAnsiTheme="majorBidi" w:cstheme="majorBidi"/>
              </w:rPr>
            </w:pPr>
          </w:p>
        </w:tc>
      </w:tr>
      <w:tr w:rsidR="006B1343" w:rsidRPr="0099294B" w:rsidTr="000114F7">
        <w:trPr>
          <w:cantSplit/>
          <w:jc w:val="center"/>
        </w:trPr>
        <w:tc>
          <w:tcPr>
            <w:tcW w:w="1187" w:type="pct"/>
            <w:gridSpan w:val="2"/>
            <w:vMerge/>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378" w:type="pct"/>
            <w:vMerge/>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533" w:type="pct"/>
            <w:vMerge/>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542" w:type="pct"/>
            <w:vMerge/>
            <w:shd w:val="clear" w:color="auto" w:fill="auto"/>
            <w:vAlign w:val="center"/>
          </w:tcPr>
          <w:p w:rsidR="006B1343" w:rsidRPr="0099294B" w:rsidRDefault="006B1343" w:rsidP="00A83500">
            <w:pPr>
              <w:autoSpaceDE w:val="0"/>
              <w:autoSpaceDN w:val="0"/>
              <w:adjustRightInd w:val="0"/>
              <w:spacing w:after="120" w:line="240" w:lineRule="auto"/>
              <w:ind w:firstLine="562"/>
              <w:jc w:val="center"/>
              <w:rPr>
                <w:rFonts w:asciiTheme="majorBidi" w:hAnsiTheme="majorBidi" w:cstheme="majorBidi"/>
              </w:rPr>
            </w:pPr>
          </w:p>
        </w:tc>
        <w:tc>
          <w:tcPr>
            <w:tcW w:w="542" w:type="pc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Lower</w:t>
            </w:r>
          </w:p>
        </w:tc>
        <w:tc>
          <w:tcPr>
            <w:tcW w:w="543" w:type="pc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Upper</w:t>
            </w:r>
          </w:p>
        </w:tc>
        <w:tc>
          <w:tcPr>
            <w:tcW w:w="378" w:type="pct"/>
            <w:vMerge/>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378" w:type="pct"/>
            <w:vMerge/>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520" w:type="pct"/>
            <w:vMerge/>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r>
      <w:tr w:rsidR="006B1343" w:rsidRPr="0099294B" w:rsidTr="000114F7">
        <w:trPr>
          <w:cantSplit/>
          <w:jc w:val="center"/>
        </w:trPr>
        <w:tc>
          <w:tcPr>
            <w:tcW w:w="284" w:type="pct"/>
            <w:shd w:val="clear" w:color="auto" w:fill="auto"/>
            <w:vAlign w:val="center"/>
          </w:tcPr>
          <w:p w:rsidR="006B1343" w:rsidRPr="0099294B" w:rsidRDefault="006B1343"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Pair 1</w:t>
            </w:r>
          </w:p>
        </w:tc>
        <w:tc>
          <w:tcPr>
            <w:tcW w:w="902" w:type="pct"/>
            <w:shd w:val="clear" w:color="auto" w:fill="auto"/>
            <w:vAlign w:val="center"/>
          </w:tcPr>
          <w:p w:rsidR="006B1343" w:rsidRPr="0099294B" w:rsidRDefault="00AF5196"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Paired sample</w:t>
            </w:r>
            <w:r w:rsidR="006B1343" w:rsidRPr="0099294B">
              <w:rPr>
                <w:rFonts w:asciiTheme="majorBidi" w:hAnsiTheme="majorBidi" w:cstheme="majorBidi"/>
              </w:rPr>
              <w:t xml:space="preserve"> Test for Experimental group</w:t>
            </w:r>
          </w:p>
        </w:tc>
        <w:tc>
          <w:tcPr>
            <w:tcW w:w="378" w:type="pct"/>
            <w:shd w:val="clear" w:color="auto" w:fill="auto"/>
            <w:vAlign w:val="center"/>
          </w:tcPr>
          <w:p w:rsidR="006B1343" w:rsidRPr="0099294B" w:rsidRDefault="006B1343"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-5.25</w:t>
            </w:r>
          </w:p>
        </w:tc>
        <w:tc>
          <w:tcPr>
            <w:tcW w:w="533" w:type="pct"/>
            <w:shd w:val="clear" w:color="auto" w:fill="auto"/>
            <w:vAlign w:val="center"/>
          </w:tcPr>
          <w:p w:rsidR="006B1343" w:rsidRPr="0099294B" w:rsidRDefault="006B1343"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2.34</w:t>
            </w:r>
          </w:p>
        </w:tc>
        <w:tc>
          <w:tcPr>
            <w:tcW w:w="542" w:type="pct"/>
            <w:shd w:val="clear" w:color="auto" w:fill="auto"/>
            <w:vAlign w:val="center"/>
          </w:tcPr>
          <w:p w:rsidR="006B1343" w:rsidRPr="0099294B" w:rsidRDefault="006B1343" w:rsidP="000114F7">
            <w:pPr>
              <w:autoSpaceDE w:val="0"/>
              <w:autoSpaceDN w:val="0"/>
              <w:adjustRightInd w:val="0"/>
              <w:spacing w:after="120" w:line="240" w:lineRule="auto"/>
              <w:ind w:right="60"/>
              <w:jc w:val="center"/>
              <w:rPr>
                <w:rFonts w:asciiTheme="majorBidi" w:hAnsiTheme="majorBidi" w:cstheme="majorBidi"/>
              </w:rPr>
            </w:pPr>
            <w:r w:rsidRPr="0099294B">
              <w:rPr>
                <w:rFonts w:asciiTheme="majorBidi" w:hAnsiTheme="majorBidi" w:cstheme="majorBidi"/>
              </w:rPr>
              <w:t>.67</w:t>
            </w:r>
          </w:p>
        </w:tc>
        <w:tc>
          <w:tcPr>
            <w:tcW w:w="542" w:type="pct"/>
            <w:shd w:val="clear" w:color="auto" w:fill="auto"/>
            <w:vAlign w:val="center"/>
          </w:tcPr>
          <w:p w:rsidR="006B1343" w:rsidRPr="0099294B" w:rsidRDefault="006B1343"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-6.73</w:t>
            </w:r>
          </w:p>
        </w:tc>
        <w:tc>
          <w:tcPr>
            <w:tcW w:w="543" w:type="pct"/>
            <w:shd w:val="clear" w:color="auto" w:fill="auto"/>
            <w:vAlign w:val="center"/>
          </w:tcPr>
          <w:p w:rsidR="006B1343" w:rsidRPr="0099294B" w:rsidRDefault="006B1343"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-3.76</w:t>
            </w:r>
          </w:p>
        </w:tc>
        <w:tc>
          <w:tcPr>
            <w:tcW w:w="378" w:type="pct"/>
            <w:shd w:val="clear" w:color="auto" w:fill="auto"/>
            <w:vAlign w:val="center"/>
          </w:tcPr>
          <w:p w:rsidR="006B1343" w:rsidRPr="0099294B" w:rsidRDefault="006B1343"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-7.77</w:t>
            </w:r>
          </w:p>
        </w:tc>
        <w:tc>
          <w:tcPr>
            <w:tcW w:w="378" w:type="pct"/>
            <w:shd w:val="clear" w:color="auto" w:fill="auto"/>
            <w:vAlign w:val="center"/>
          </w:tcPr>
          <w:p w:rsidR="006B1343" w:rsidRPr="0099294B" w:rsidRDefault="006B1343"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11</w:t>
            </w:r>
          </w:p>
        </w:tc>
        <w:tc>
          <w:tcPr>
            <w:tcW w:w="520" w:type="pct"/>
            <w:shd w:val="clear" w:color="auto" w:fill="auto"/>
            <w:vAlign w:val="center"/>
          </w:tcPr>
          <w:p w:rsidR="006B1343" w:rsidRPr="0099294B" w:rsidRDefault="006B1343"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.000</w:t>
            </w:r>
          </w:p>
        </w:tc>
      </w:tr>
    </w:tbl>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lang w:bidi="he-IL"/>
        </w:rPr>
      </w:pPr>
    </w:p>
    <w:p w:rsidR="006B1343" w:rsidRPr="0099294B" w:rsidRDefault="006B1343" w:rsidP="0099294B">
      <w:pPr>
        <w:spacing w:after="120" w:line="240" w:lineRule="auto"/>
        <w:ind w:firstLine="562"/>
        <w:jc w:val="both"/>
        <w:rPr>
          <w:rFonts w:asciiTheme="majorBidi" w:hAnsiTheme="majorBidi" w:cstheme="majorBidi"/>
          <w:lang w:bidi="he-IL"/>
        </w:rPr>
      </w:pPr>
      <w:r w:rsidRPr="0099294B">
        <w:rPr>
          <w:rFonts w:asciiTheme="majorBidi" w:hAnsiTheme="majorBidi" w:cstheme="majorBidi"/>
        </w:rPr>
        <w:t xml:space="preserve">As the table 4 shows, the differences between the groups are significant (Sig=.000). Therefore, the participants in the experimental group </w:t>
      </w:r>
      <w:r w:rsidR="002279E0" w:rsidRPr="0099294B">
        <w:rPr>
          <w:rFonts w:asciiTheme="majorBidi" w:hAnsiTheme="majorBidi" w:cstheme="majorBidi"/>
        </w:rPr>
        <w:t xml:space="preserve">improved </w:t>
      </w:r>
      <w:r w:rsidRPr="0099294B">
        <w:rPr>
          <w:rFonts w:asciiTheme="majorBidi" w:hAnsiTheme="majorBidi" w:cstheme="majorBidi"/>
        </w:rPr>
        <w:t xml:space="preserve">in their performance in the post-test speaking. </w:t>
      </w:r>
      <w:r w:rsidRPr="0099294B">
        <w:rPr>
          <w:rFonts w:asciiTheme="majorBidi" w:hAnsiTheme="majorBidi" w:cstheme="majorBidi"/>
          <w:lang w:bidi="he-IL"/>
        </w:rPr>
        <w:t>Based on the inferential statistics given in table 4</w:t>
      </w:r>
      <w:r w:rsidR="004036CC" w:rsidRPr="0099294B">
        <w:rPr>
          <w:rFonts w:asciiTheme="majorBidi" w:hAnsiTheme="majorBidi" w:cstheme="majorBidi"/>
          <w:lang w:bidi="he-IL"/>
        </w:rPr>
        <w:t>,</w:t>
      </w:r>
      <w:r w:rsidRPr="0099294B">
        <w:rPr>
          <w:rFonts w:asciiTheme="majorBidi" w:hAnsiTheme="majorBidi" w:cstheme="majorBidi"/>
          <w:lang w:bidi="he-IL"/>
        </w:rPr>
        <w:t xml:space="preserve"> t= -7.77 with a degree of freedom which is 11, and P </w:t>
      </w:r>
      <w:r w:rsidR="004036CC" w:rsidRPr="0099294B">
        <w:rPr>
          <w:rFonts w:asciiTheme="majorBidi" w:hAnsiTheme="majorBidi" w:cstheme="majorBidi"/>
          <w:lang w:bidi="he-IL"/>
        </w:rPr>
        <w:t xml:space="preserve">value less </w:t>
      </w:r>
      <w:r w:rsidR="004036CC" w:rsidRPr="0099294B">
        <w:rPr>
          <w:rFonts w:asciiTheme="majorBidi" w:hAnsiTheme="majorBidi" w:cstheme="majorBidi"/>
          <w:lang w:bidi="he-IL"/>
        </w:rPr>
        <w:lastRenderedPageBreak/>
        <w:t>than 0.005 (P&lt;0.005), it is safe to say that</w:t>
      </w:r>
      <w:r w:rsidRPr="0099294B">
        <w:rPr>
          <w:rFonts w:asciiTheme="majorBidi" w:hAnsiTheme="majorBidi" w:cstheme="majorBidi"/>
          <w:lang w:bidi="he-IL"/>
        </w:rPr>
        <w:t xml:space="preserve"> the treatment provided was highly likely to have a positive effect on the learners’ </w:t>
      </w:r>
      <w:r w:rsidR="002076B5" w:rsidRPr="0099294B">
        <w:rPr>
          <w:rFonts w:asciiTheme="majorBidi" w:hAnsiTheme="majorBidi" w:cstheme="majorBidi"/>
          <w:lang w:bidi="he-IL"/>
        </w:rPr>
        <w:t>speaking ability</w:t>
      </w:r>
      <w:r w:rsidRPr="0099294B">
        <w:rPr>
          <w:rFonts w:asciiTheme="majorBidi" w:hAnsiTheme="majorBidi" w:cstheme="majorBidi"/>
          <w:lang w:bidi="he-IL"/>
        </w:rPr>
        <w:t xml:space="preserve">. Based on the results of the </w:t>
      </w:r>
      <w:r w:rsidR="008C2E42" w:rsidRPr="0099294B">
        <w:rPr>
          <w:rFonts w:asciiTheme="majorBidi" w:hAnsiTheme="majorBidi" w:cstheme="majorBidi"/>
          <w:lang w:bidi="he-IL"/>
        </w:rPr>
        <w:t>pre-and</w:t>
      </w:r>
      <w:r w:rsidRPr="0099294B">
        <w:rPr>
          <w:rFonts w:asciiTheme="majorBidi" w:hAnsiTheme="majorBidi" w:cstheme="majorBidi"/>
          <w:lang w:bidi="he-IL"/>
        </w:rPr>
        <w:t xml:space="preserve"> post-test</w:t>
      </w:r>
      <w:r w:rsidR="009C597D" w:rsidRPr="0099294B">
        <w:rPr>
          <w:rFonts w:asciiTheme="majorBidi" w:hAnsiTheme="majorBidi" w:cstheme="majorBidi"/>
          <w:lang w:bidi="he-IL"/>
        </w:rPr>
        <w:t>,</w:t>
      </w:r>
      <w:r w:rsidRPr="0099294B">
        <w:rPr>
          <w:rFonts w:asciiTheme="majorBidi" w:hAnsiTheme="majorBidi" w:cstheme="majorBidi"/>
          <w:lang w:bidi="he-IL"/>
        </w:rPr>
        <w:t xml:space="preserve"> it is concluded that </w:t>
      </w:r>
      <w:r w:rsidR="009C597D" w:rsidRPr="0099294B">
        <w:rPr>
          <w:rFonts w:asciiTheme="majorBidi" w:hAnsiTheme="majorBidi" w:cstheme="majorBidi"/>
          <w:lang w:bidi="he-IL"/>
        </w:rPr>
        <w:t xml:space="preserve">role playing had a significant effect on developing speaking ability of Iranian pre-intermediate </w:t>
      </w:r>
      <w:r w:rsidR="008C2E42" w:rsidRPr="0099294B">
        <w:rPr>
          <w:rFonts w:asciiTheme="majorBidi" w:hAnsiTheme="majorBidi" w:cstheme="majorBidi"/>
          <w:lang w:bidi="he-IL"/>
        </w:rPr>
        <w:t>ESP</w:t>
      </w:r>
      <w:r w:rsidR="009C597D" w:rsidRPr="0099294B">
        <w:rPr>
          <w:rFonts w:asciiTheme="majorBidi" w:hAnsiTheme="majorBidi" w:cstheme="majorBidi"/>
          <w:lang w:bidi="he-IL"/>
        </w:rPr>
        <w:t xml:space="preserve"> </w:t>
      </w:r>
      <w:r w:rsidR="00DD3088" w:rsidRPr="0099294B">
        <w:rPr>
          <w:rFonts w:asciiTheme="majorBidi" w:hAnsiTheme="majorBidi" w:cstheme="majorBidi"/>
          <w:lang w:bidi="he-IL"/>
        </w:rPr>
        <w:t>learners. The</w:t>
      </w:r>
      <w:r w:rsidRPr="0099294B">
        <w:rPr>
          <w:rFonts w:asciiTheme="majorBidi" w:hAnsiTheme="majorBidi" w:cstheme="majorBidi"/>
          <w:lang w:bidi="he-IL"/>
        </w:rPr>
        <w:t xml:space="preserve"> statistical results obtained from the paired </w:t>
      </w:r>
      <w:r w:rsidR="00AF5196" w:rsidRPr="0099294B">
        <w:rPr>
          <w:rFonts w:asciiTheme="majorBidi" w:hAnsiTheme="majorBidi" w:cstheme="majorBidi"/>
          <w:lang w:bidi="he-IL"/>
        </w:rPr>
        <w:t xml:space="preserve">sample </w:t>
      </w:r>
      <w:r w:rsidRPr="0099294B">
        <w:rPr>
          <w:rFonts w:asciiTheme="majorBidi" w:hAnsiTheme="majorBidi" w:cstheme="majorBidi"/>
          <w:lang w:bidi="he-IL"/>
        </w:rPr>
        <w:t xml:space="preserve">t-test run on the performance of control group (diagnostic group) before and after the treatment </w:t>
      </w:r>
      <w:r w:rsidR="00D332FF" w:rsidRPr="0099294B">
        <w:rPr>
          <w:rFonts w:asciiTheme="majorBidi" w:hAnsiTheme="majorBidi" w:cstheme="majorBidi"/>
          <w:lang w:bidi="he-IL"/>
        </w:rPr>
        <w:t>are</w:t>
      </w:r>
      <w:r w:rsidRPr="0099294B">
        <w:rPr>
          <w:rFonts w:asciiTheme="majorBidi" w:hAnsiTheme="majorBidi" w:cstheme="majorBidi"/>
          <w:lang w:bidi="he-IL"/>
        </w:rPr>
        <w:t xml:space="preserve"> provided in table 5 below. </w:t>
      </w:r>
    </w:p>
    <w:tbl>
      <w:tblPr>
        <w:tblW w:w="5000" w:type="pct"/>
        <w:tblBorders>
          <w:bottom w:val="single" w:sz="8" w:space="0" w:color="152935"/>
          <w:insideH w:val="single" w:sz="4" w:space="0" w:color="auto"/>
        </w:tblBorders>
        <w:tblCellMar>
          <w:left w:w="0" w:type="dxa"/>
          <w:right w:w="0" w:type="dxa"/>
        </w:tblCellMar>
        <w:tblLook w:val="0000" w:firstRow="0" w:lastRow="0" w:firstColumn="0" w:lastColumn="0" w:noHBand="0" w:noVBand="0"/>
      </w:tblPr>
      <w:tblGrid>
        <w:gridCol w:w="987"/>
        <w:gridCol w:w="2095"/>
        <w:gridCol w:w="1299"/>
        <w:gridCol w:w="1299"/>
        <w:gridCol w:w="1821"/>
        <w:gridCol w:w="1859"/>
      </w:tblGrid>
      <w:tr w:rsidR="006B1343" w:rsidRPr="0099294B" w:rsidTr="00AE5366">
        <w:trPr>
          <w:cantSplit/>
        </w:trPr>
        <w:tc>
          <w:tcPr>
            <w:tcW w:w="5000" w:type="pct"/>
            <w:gridSpan w:val="6"/>
            <w:shd w:val="clear" w:color="auto" w:fill="auto"/>
            <w:vAlign w:val="center"/>
          </w:tcPr>
          <w:p w:rsidR="006B1343" w:rsidRPr="000114F7" w:rsidRDefault="006B1343" w:rsidP="00A83500">
            <w:pPr>
              <w:spacing w:after="120" w:line="240" w:lineRule="auto"/>
              <w:ind w:firstLine="562"/>
              <w:jc w:val="center"/>
              <w:rPr>
                <w:rFonts w:asciiTheme="majorBidi" w:hAnsiTheme="majorBidi" w:cstheme="majorBidi"/>
              </w:rPr>
            </w:pPr>
            <w:r w:rsidRPr="000114F7">
              <w:rPr>
                <w:rFonts w:asciiTheme="majorBidi" w:hAnsiTheme="majorBidi" w:cstheme="majorBidi"/>
                <w:bCs/>
              </w:rPr>
              <w:t>Table 5.</w:t>
            </w:r>
            <w:r w:rsidR="00A83500">
              <w:rPr>
                <w:rFonts w:asciiTheme="majorBidi" w:hAnsiTheme="majorBidi" w:cstheme="majorBidi"/>
                <w:bCs/>
              </w:rPr>
              <w:t xml:space="preserve"> </w:t>
            </w:r>
            <w:r w:rsidR="00AF5196" w:rsidRPr="000114F7">
              <w:rPr>
                <w:rFonts w:asciiTheme="majorBidi" w:hAnsiTheme="majorBidi" w:cstheme="majorBidi"/>
                <w:bCs/>
              </w:rPr>
              <w:t xml:space="preserve">Paired </w:t>
            </w:r>
            <w:r w:rsidR="00A83500">
              <w:rPr>
                <w:rFonts w:asciiTheme="majorBidi" w:hAnsiTheme="majorBidi" w:cstheme="majorBidi"/>
                <w:bCs/>
              </w:rPr>
              <w:t>S</w:t>
            </w:r>
            <w:r w:rsidR="00AF5196" w:rsidRPr="000114F7">
              <w:rPr>
                <w:rFonts w:asciiTheme="majorBidi" w:hAnsiTheme="majorBidi" w:cstheme="majorBidi"/>
                <w:bCs/>
              </w:rPr>
              <w:t>ample</w:t>
            </w:r>
            <w:r w:rsidRPr="000114F7">
              <w:rPr>
                <w:rFonts w:asciiTheme="majorBidi" w:hAnsiTheme="majorBidi" w:cstheme="majorBidi"/>
                <w:bCs/>
              </w:rPr>
              <w:t xml:space="preserve"> Statistics for Control Group</w:t>
            </w:r>
          </w:p>
        </w:tc>
      </w:tr>
      <w:tr w:rsidR="006B1343" w:rsidRPr="0099294B" w:rsidTr="00C05539">
        <w:trPr>
          <w:cantSplit/>
        </w:trPr>
        <w:tc>
          <w:tcPr>
            <w:tcW w:w="1646" w:type="pct"/>
            <w:gridSpan w:val="2"/>
            <w:shd w:val="clear" w:color="auto" w:fill="auto"/>
            <w:vAlign w:val="center"/>
          </w:tcPr>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rPr>
            </w:pPr>
          </w:p>
        </w:tc>
        <w:tc>
          <w:tcPr>
            <w:tcW w:w="694"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Mean</w:t>
            </w:r>
          </w:p>
        </w:tc>
        <w:tc>
          <w:tcPr>
            <w:tcW w:w="694"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N</w:t>
            </w:r>
          </w:p>
        </w:tc>
        <w:tc>
          <w:tcPr>
            <w:tcW w:w="973" w:type="pc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Std. Deviation</w:t>
            </w:r>
          </w:p>
        </w:tc>
        <w:tc>
          <w:tcPr>
            <w:tcW w:w="993" w:type="pc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Std. Error Mean</w:t>
            </w:r>
          </w:p>
        </w:tc>
      </w:tr>
      <w:tr w:rsidR="006B1343" w:rsidRPr="0099294B" w:rsidTr="00C05539">
        <w:trPr>
          <w:cantSplit/>
        </w:trPr>
        <w:tc>
          <w:tcPr>
            <w:tcW w:w="527" w:type="pct"/>
            <w:vMerge w:val="restart"/>
            <w:shd w:val="clear" w:color="auto" w:fill="auto"/>
            <w:vAlign w:val="center"/>
          </w:tcPr>
          <w:p w:rsidR="006B1343" w:rsidRPr="0099294B" w:rsidRDefault="006B1343"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Pair 1</w:t>
            </w:r>
          </w:p>
        </w:tc>
        <w:tc>
          <w:tcPr>
            <w:tcW w:w="1119"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Pretest control</w:t>
            </w:r>
          </w:p>
        </w:tc>
        <w:tc>
          <w:tcPr>
            <w:tcW w:w="694" w:type="pct"/>
            <w:shd w:val="clear" w:color="auto" w:fill="auto"/>
            <w:vAlign w:val="center"/>
          </w:tcPr>
          <w:p w:rsidR="006B1343" w:rsidRPr="0099294B" w:rsidRDefault="00FD3484"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11</w:t>
            </w:r>
            <w:r w:rsidR="006B1343" w:rsidRPr="0099294B">
              <w:rPr>
                <w:rFonts w:asciiTheme="majorBidi" w:hAnsiTheme="majorBidi" w:cstheme="majorBidi"/>
              </w:rPr>
              <w:t>.25</w:t>
            </w:r>
          </w:p>
        </w:tc>
        <w:tc>
          <w:tcPr>
            <w:tcW w:w="694"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12</w:t>
            </w:r>
          </w:p>
        </w:tc>
        <w:tc>
          <w:tcPr>
            <w:tcW w:w="973"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1.35</w:t>
            </w:r>
          </w:p>
        </w:tc>
        <w:tc>
          <w:tcPr>
            <w:tcW w:w="993"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.39</w:t>
            </w:r>
          </w:p>
        </w:tc>
      </w:tr>
      <w:tr w:rsidR="006B1343" w:rsidRPr="0099294B" w:rsidTr="00C05539">
        <w:trPr>
          <w:cantSplit/>
        </w:trPr>
        <w:tc>
          <w:tcPr>
            <w:tcW w:w="527" w:type="pct"/>
            <w:vMerge/>
            <w:shd w:val="clear" w:color="auto" w:fill="auto"/>
            <w:vAlign w:val="center"/>
          </w:tcPr>
          <w:p w:rsidR="006B1343" w:rsidRPr="0099294B" w:rsidRDefault="006B1343" w:rsidP="00A83500">
            <w:pPr>
              <w:autoSpaceDE w:val="0"/>
              <w:autoSpaceDN w:val="0"/>
              <w:adjustRightInd w:val="0"/>
              <w:spacing w:after="120" w:line="240" w:lineRule="auto"/>
              <w:ind w:firstLine="562"/>
              <w:jc w:val="center"/>
              <w:rPr>
                <w:rFonts w:asciiTheme="majorBidi" w:hAnsiTheme="majorBidi" w:cstheme="majorBidi"/>
              </w:rPr>
            </w:pPr>
          </w:p>
        </w:tc>
        <w:tc>
          <w:tcPr>
            <w:tcW w:w="1119"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Posttest control</w:t>
            </w:r>
          </w:p>
        </w:tc>
        <w:tc>
          <w:tcPr>
            <w:tcW w:w="694"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12.75</w:t>
            </w:r>
          </w:p>
        </w:tc>
        <w:tc>
          <w:tcPr>
            <w:tcW w:w="694"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12</w:t>
            </w:r>
          </w:p>
        </w:tc>
        <w:tc>
          <w:tcPr>
            <w:tcW w:w="973"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1.60</w:t>
            </w:r>
          </w:p>
        </w:tc>
        <w:tc>
          <w:tcPr>
            <w:tcW w:w="993" w:type="pct"/>
            <w:shd w:val="clear" w:color="auto" w:fill="auto"/>
            <w:vAlign w:val="center"/>
          </w:tcPr>
          <w:p w:rsidR="006B1343" w:rsidRPr="0099294B" w:rsidRDefault="006B1343"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.46</w:t>
            </w:r>
          </w:p>
        </w:tc>
      </w:tr>
    </w:tbl>
    <w:p w:rsidR="006B1343" w:rsidRPr="0099294B" w:rsidRDefault="006B1343" w:rsidP="0099294B">
      <w:pPr>
        <w:autoSpaceDE w:val="0"/>
        <w:autoSpaceDN w:val="0"/>
        <w:adjustRightInd w:val="0"/>
        <w:spacing w:after="120" w:line="240" w:lineRule="auto"/>
        <w:ind w:firstLine="562"/>
        <w:jc w:val="both"/>
        <w:rPr>
          <w:rFonts w:asciiTheme="majorBidi" w:hAnsiTheme="majorBidi" w:cstheme="majorBidi"/>
          <w:lang w:bidi="he-IL"/>
        </w:rPr>
      </w:pPr>
    </w:p>
    <w:p w:rsidR="006B1343" w:rsidRDefault="006B1343" w:rsidP="0099294B">
      <w:pPr>
        <w:spacing w:after="120" w:line="240" w:lineRule="auto"/>
        <w:ind w:firstLine="562"/>
        <w:jc w:val="both"/>
        <w:rPr>
          <w:rFonts w:asciiTheme="majorBidi" w:hAnsiTheme="majorBidi" w:cstheme="majorBidi"/>
          <w:lang w:bidi="he-IL"/>
        </w:rPr>
      </w:pPr>
      <w:r w:rsidRPr="0099294B">
        <w:rPr>
          <w:rFonts w:asciiTheme="majorBidi" w:hAnsiTheme="majorBidi" w:cstheme="majorBidi"/>
          <w:lang w:bidi="he-IL"/>
        </w:rPr>
        <w:t xml:space="preserve">The mean obtained from the performance on pre-test is </w:t>
      </w:r>
      <w:r w:rsidR="00FD3484" w:rsidRPr="0099294B">
        <w:rPr>
          <w:rFonts w:asciiTheme="majorBidi" w:hAnsiTheme="majorBidi" w:cstheme="majorBidi"/>
          <w:lang w:bidi="he-IL"/>
        </w:rPr>
        <w:t>11</w:t>
      </w:r>
      <w:r w:rsidRPr="0099294B">
        <w:rPr>
          <w:rFonts w:asciiTheme="majorBidi" w:hAnsiTheme="majorBidi" w:cstheme="majorBidi"/>
          <w:lang w:bidi="he-IL"/>
        </w:rPr>
        <w:t xml:space="preserve">.25 and the mean obtained from the post-test is 12.75. The difference between the </w:t>
      </w:r>
      <w:r w:rsidR="002874C7" w:rsidRPr="0099294B">
        <w:rPr>
          <w:rFonts w:asciiTheme="majorBidi" w:hAnsiTheme="majorBidi" w:cstheme="majorBidi"/>
          <w:lang w:bidi="he-IL"/>
        </w:rPr>
        <w:t>pre-and</w:t>
      </w:r>
      <w:r w:rsidRPr="0099294B">
        <w:rPr>
          <w:rFonts w:asciiTheme="majorBidi" w:hAnsiTheme="majorBidi" w:cstheme="majorBidi"/>
          <w:lang w:bidi="he-IL"/>
        </w:rPr>
        <w:t xml:space="preserve"> post-test means is 3.50.</w:t>
      </w:r>
    </w:p>
    <w:p w:rsidR="00A83500" w:rsidRPr="0099294B" w:rsidRDefault="00A83500" w:rsidP="00A83500">
      <w:pPr>
        <w:spacing w:after="120" w:line="240" w:lineRule="auto"/>
        <w:ind w:firstLine="562"/>
        <w:jc w:val="center"/>
        <w:rPr>
          <w:rFonts w:asciiTheme="majorBidi" w:hAnsiTheme="majorBidi" w:cstheme="majorBidi"/>
          <w:lang w:bidi="he-IL"/>
        </w:rPr>
      </w:pPr>
      <w:r w:rsidRPr="000114F7">
        <w:rPr>
          <w:rFonts w:asciiTheme="majorBidi" w:hAnsiTheme="majorBidi" w:cstheme="majorBidi"/>
          <w:bCs/>
        </w:rPr>
        <w:t xml:space="preserve">Table 6. Paired </w:t>
      </w:r>
      <w:r>
        <w:rPr>
          <w:rFonts w:asciiTheme="majorBidi" w:hAnsiTheme="majorBidi" w:cstheme="majorBidi"/>
          <w:bCs/>
        </w:rPr>
        <w:t>S</w:t>
      </w:r>
      <w:r w:rsidRPr="000114F7">
        <w:rPr>
          <w:rFonts w:asciiTheme="majorBidi" w:hAnsiTheme="majorBidi" w:cstheme="majorBidi"/>
          <w:bCs/>
        </w:rPr>
        <w:t>ample Test for Control Group</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533"/>
        <w:gridCol w:w="1690"/>
        <w:gridCol w:w="708"/>
        <w:gridCol w:w="994"/>
        <w:gridCol w:w="1015"/>
        <w:gridCol w:w="1015"/>
        <w:gridCol w:w="1016"/>
        <w:gridCol w:w="708"/>
        <w:gridCol w:w="708"/>
        <w:gridCol w:w="973"/>
      </w:tblGrid>
      <w:tr w:rsidR="00AD5289" w:rsidRPr="0099294B" w:rsidTr="000114F7">
        <w:trPr>
          <w:cantSplit/>
        </w:trPr>
        <w:tc>
          <w:tcPr>
            <w:tcW w:w="1188" w:type="pct"/>
            <w:gridSpan w:val="2"/>
            <w:vMerge w:val="restart"/>
            <w:shd w:val="clear" w:color="auto" w:fill="auto"/>
            <w:vAlign w:val="center"/>
          </w:tcPr>
          <w:p w:rsidR="00AD5289" w:rsidRPr="0099294B" w:rsidRDefault="00AD5289" w:rsidP="00A83500">
            <w:pPr>
              <w:autoSpaceDE w:val="0"/>
              <w:autoSpaceDN w:val="0"/>
              <w:adjustRightInd w:val="0"/>
              <w:spacing w:after="120" w:line="240" w:lineRule="auto"/>
              <w:ind w:firstLine="562"/>
              <w:jc w:val="center"/>
              <w:rPr>
                <w:rFonts w:asciiTheme="majorBidi" w:hAnsiTheme="majorBidi" w:cstheme="majorBidi"/>
              </w:rPr>
            </w:pPr>
          </w:p>
        </w:tc>
        <w:tc>
          <w:tcPr>
            <w:tcW w:w="2536" w:type="pct"/>
            <w:gridSpan w:val="5"/>
            <w:shd w:val="clear" w:color="auto" w:fill="auto"/>
            <w:vAlign w:val="center"/>
          </w:tcPr>
          <w:p w:rsidR="00AD5289" w:rsidRPr="0099294B" w:rsidRDefault="00AD5289" w:rsidP="00A83500">
            <w:pPr>
              <w:autoSpaceDE w:val="0"/>
              <w:autoSpaceDN w:val="0"/>
              <w:adjustRightInd w:val="0"/>
              <w:spacing w:after="120" w:line="240" w:lineRule="auto"/>
              <w:ind w:right="60"/>
              <w:jc w:val="center"/>
              <w:rPr>
                <w:rFonts w:asciiTheme="majorBidi" w:hAnsiTheme="majorBidi" w:cstheme="majorBidi"/>
              </w:rPr>
            </w:pPr>
            <w:r w:rsidRPr="0099294B">
              <w:rPr>
                <w:rFonts w:asciiTheme="majorBidi" w:hAnsiTheme="majorBidi" w:cstheme="majorBidi"/>
              </w:rPr>
              <w:t>Paired Differences</w:t>
            </w:r>
          </w:p>
        </w:tc>
        <w:tc>
          <w:tcPr>
            <w:tcW w:w="378" w:type="pct"/>
            <w:vMerge w:val="restart"/>
            <w:shd w:val="clear" w:color="auto" w:fill="auto"/>
            <w:vAlign w:val="center"/>
          </w:tcPr>
          <w:p w:rsidR="00AD5289" w:rsidRPr="0099294B" w:rsidRDefault="00AD5289" w:rsidP="00A83500">
            <w:pPr>
              <w:autoSpaceDE w:val="0"/>
              <w:autoSpaceDN w:val="0"/>
              <w:adjustRightInd w:val="0"/>
              <w:spacing w:after="120" w:line="240" w:lineRule="auto"/>
              <w:ind w:right="60"/>
              <w:jc w:val="center"/>
              <w:rPr>
                <w:rFonts w:asciiTheme="majorBidi" w:hAnsiTheme="majorBidi" w:cstheme="majorBidi"/>
              </w:rPr>
            </w:pPr>
            <w:r w:rsidRPr="0099294B">
              <w:rPr>
                <w:rFonts w:asciiTheme="majorBidi" w:hAnsiTheme="majorBidi" w:cstheme="majorBidi"/>
              </w:rPr>
              <w:t>t</w:t>
            </w:r>
          </w:p>
        </w:tc>
        <w:tc>
          <w:tcPr>
            <w:tcW w:w="378" w:type="pct"/>
            <w:vMerge w:val="restart"/>
            <w:shd w:val="clear" w:color="auto" w:fill="auto"/>
            <w:vAlign w:val="center"/>
          </w:tcPr>
          <w:p w:rsidR="00AD5289" w:rsidRPr="0099294B" w:rsidRDefault="00AD5289" w:rsidP="000114F7">
            <w:pPr>
              <w:autoSpaceDE w:val="0"/>
              <w:autoSpaceDN w:val="0"/>
              <w:adjustRightInd w:val="0"/>
              <w:spacing w:after="120" w:line="240" w:lineRule="auto"/>
              <w:ind w:left="60" w:right="60"/>
              <w:jc w:val="center"/>
              <w:rPr>
                <w:rFonts w:asciiTheme="majorBidi" w:hAnsiTheme="majorBidi" w:cstheme="majorBidi"/>
              </w:rPr>
            </w:pPr>
            <w:proofErr w:type="spellStart"/>
            <w:r w:rsidRPr="0099294B">
              <w:rPr>
                <w:rFonts w:asciiTheme="majorBidi" w:hAnsiTheme="majorBidi" w:cstheme="majorBidi"/>
              </w:rPr>
              <w:t>df</w:t>
            </w:r>
            <w:proofErr w:type="spellEnd"/>
          </w:p>
        </w:tc>
        <w:tc>
          <w:tcPr>
            <w:tcW w:w="520" w:type="pct"/>
            <w:vMerge w:val="restart"/>
            <w:shd w:val="clear" w:color="auto" w:fill="auto"/>
            <w:vAlign w:val="center"/>
          </w:tcPr>
          <w:p w:rsidR="00AD5289" w:rsidRPr="0099294B" w:rsidRDefault="00AD5289"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Sig. (2-tailed)</w:t>
            </w:r>
          </w:p>
        </w:tc>
      </w:tr>
      <w:tr w:rsidR="00AD5289" w:rsidRPr="0099294B" w:rsidTr="000114F7">
        <w:trPr>
          <w:cantSplit/>
        </w:trPr>
        <w:tc>
          <w:tcPr>
            <w:tcW w:w="1188" w:type="pct"/>
            <w:gridSpan w:val="2"/>
            <w:vMerge/>
            <w:shd w:val="clear" w:color="auto" w:fill="auto"/>
            <w:vAlign w:val="center"/>
          </w:tcPr>
          <w:p w:rsidR="00AD5289" w:rsidRPr="0099294B" w:rsidRDefault="00AD5289" w:rsidP="00A83500">
            <w:pPr>
              <w:autoSpaceDE w:val="0"/>
              <w:autoSpaceDN w:val="0"/>
              <w:adjustRightInd w:val="0"/>
              <w:spacing w:after="120" w:line="240" w:lineRule="auto"/>
              <w:ind w:firstLine="562"/>
              <w:jc w:val="center"/>
              <w:rPr>
                <w:rFonts w:asciiTheme="majorBidi" w:hAnsiTheme="majorBidi" w:cstheme="majorBidi"/>
              </w:rPr>
            </w:pPr>
          </w:p>
        </w:tc>
        <w:tc>
          <w:tcPr>
            <w:tcW w:w="378" w:type="pct"/>
            <w:vMerge w:val="restar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Mean</w:t>
            </w:r>
          </w:p>
        </w:tc>
        <w:tc>
          <w:tcPr>
            <w:tcW w:w="531" w:type="pct"/>
            <w:vMerge w:val="restar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Std. Deviation</w:t>
            </w:r>
          </w:p>
        </w:tc>
        <w:tc>
          <w:tcPr>
            <w:tcW w:w="542" w:type="pct"/>
            <w:vMerge w:val="restar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Std. Error Mean</w:t>
            </w:r>
          </w:p>
        </w:tc>
        <w:tc>
          <w:tcPr>
            <w:tcW w:w="1085" w:type="pct"/>
            <w:gridSpan w:val="2"/>
            <w:shd w:val="clear" w:color="auto" w:fill="auto"/>
            <w:vAlign w:val="center"/>
          </w:tcPr>
          <w:p w:rsidR="00AD5289" w:rsidRPr="0099294B" w:rsidRDefault="00AD5289" w:rsidP="00A83500">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95% Confidence Interval of the Difference</w:t>
            </w:r>
          </w:p>
        </w:tc>
        <w:tc>
          <w:tcPr>
            <w:tcW w:w="378" w:type="pct"/>
            <w:vMerge/>
            <w:shd w:val="clear" w:color="auto" w:fill="auto"/>
            <w:vAlign w:val="center"/>
          </w:tcPr>
          <w:p w:rsidR="00AD5289" w:rsidRPr="0099294B" w:rsidRDefault="00AD5289" w:rsidP="00A83500">
            <w:pPr>
              <w:autoSpaceDE w:val="0"/>
              <w:autoSpaceDN w:val="0"/>
              <w:adjustRightInd w:val="0"/>
              <w:spacing w:after="120" w:line="240" w:lineRule="auto"/>
              <w:ind w:firstLine="562"/>
              <w:jc w:val="center"/>
              <w:rPr>
                <w:rFonts w:asciiTheme="majorBidi" w:hAnsiTheme="majorBidi" w:cstheme="majorBidi"/>
              </w:rPr>
            </w:pPr>
          </w:p>
        </w:tc>
        <w:tc>
          <w:tcPr>
            <w:tcW w:w="378" w:type="pct"/>
            <w:vMerge/>
            <w:shd w:val="clear" w:color="auto" w:fill="auto"/>
            <w:vAlign w:val="center"/>
          </w:tcPr>
          <w:p w:rsidR="00AD5289" w:rsidRPr="0099294B" w:rsidRDefault="00AD5289" w:rsidP="000114F7">
            <w:pPr>
              <w:autoSpaceDE w:val="0"/>
              <w:autoSpaceDN w:val="0"/>
              <w:adjustRightInd w:val="0"/>
              <w:spacing w:after="120" w:line="240" w:lineRule="auto"/>
              <w:ind w:firstLine="562"/>
              <w:jc w:val="center"/>
              <w:rPr>
                <w:rFonts w:asciiTheme="majorBidi" w:hAnsiTheme="majorBidi" w:cstheme="majorBidi"/>
              </w:rPr>
            </w:pPr>
          </w:p>
        </w:tc>
        <w:tc>
          <w:tcPr>
            <w:tcW w:w="520" w:type="pct"/>
            <w:vMerge/>
            <w:shd w:val="clear" w:color="auto" w:fill="auto"/>
            <w:vAlign w:val="center"/>
          </w:tcPr>
          <w:p w:rsidR="00AD5289" w:rsidRPr="0099294B" w:rsidRDefault="00AD5289" w:rsidP="000114F7">
            <w:pPr>
              <w:autoSpaceDE w:val="0"/>
              <w:autoSpaceDN w:val="0"/>
              <w:adjustRightInd w:val="0"/>
              <w:spacing w:after="120" w:line="240" w:lineRule="auto"/>
              <w:ind w:firstLine="562"/>
              <w:jc w:val="center"/>
              <w:rPr>
                <w:rFonts w:asciiTheme="majorBidi" w:hAnsiTheme="majorBidi" w:cstheme="majorBidi"/>
              </w:rPr>
            </w:pPr>
          </w:p>
        </w:tc>
      </w:tr>
      <w:tr w:rsidR="00AD5289" w:rsidRPr="0099294B" w:rsidTr="000114F7">
        <w:trPr>
          <w:cantSplit/>
        </w:trPr>
        <w:tc>
          <w:tcPr>
            <w:tcW w:w="1188" w:type="pct"/>
            <w:gridSpan w:val="2"/>
            <w:vMerge/>
            <w:shd w:val="clear" w:color="auto" w:fill="auto"/>
            <w:vAlign w:val="center"/>
          </w:tcPr>
          <w:p w:rsidR="00AD5289" w:rsidRPr="0099294B" w:rsidRDefault="00AD5289" w:rsidP="00A83500">
            <w:pPr>
              <w:autoSpaceDE w:val="0"/>
              <w:autoSpaceDN w:val="0"/>
              <w:adjustRightInd w:val="0"/>
              <w:spacing w:after="120" w:line="240" w:lineRule="auto"/>
              <w:ind w:firstLine="562"/>
              <w:jc w:val="center"/>
              <w:rPr>
                <w:rFonts w:asciiTheme="majorBidi" w:hAnsiTheme="majorBidi" w:cstheme="majorBidi"/>
              </w:rPr>
            </w:pPr>
          </w:p>
        </w:tc>
        <w:tc>
          <w:tcPr>
            <w:tcW w:w="378" w:type="pct"/>
            <w:vMerge/>
            <w:shd w:val="clear" w:color="auto" w:fill="auto"/>
            <w:vAlign w:val="center"/>
          </w:tcPr>
          <w:p w:rsidR="00AD5289" w:rsidRPr="0099294B" w:rsidRDefault="00AD5289" w:rsidP="00A83500">
            <w:pPr>
              <w:autoSpaceDE w:val="0"/>
              <w:autoSpaceDN w:val="0"/>
              <w:adjustRightInd w:val="0"/>
              <w:spacing w:after="120" w:line="240" w:lineRule="auto"/>
              <w:ind w:firstLine="562"/>
              <w:jc w:val="center"/>
              <w:rPr>
                <w:rFonts w:asciiTheme="majorBidi" w:hAnsiTheme="majorBidi" w:cstheme="majorBidi"/>
              </w:rPr>
            </w:pPr>
          </w:p>
        </w:tc>
        <w:tc>
          <w:tcPr>
            <w:tcW w:w="531" w:type="pct"/>
            <w:vMerge/>
            <w:shd w:val="clear" w:color="auto" w:fill="auto"/>
            <w:vAlign w:val="center"/>
          </w:tcPr>
          <w:p w:rsidR="00AD5289" w:rsidRPr="0099294B" w:rsidRDefault="00AD5289" w:rsidP="00A83500">
            <w:pPr>
              <w:autoSpaceDE w:val="0"/>
              <w:autoSpaceDN w:val="0"/>
              <w:adjustRightInd w:val="0"/>
              <w:spacing w:after="120" w:line="240" w:lineRule="auto"/>
              <w:ind w:firstLine="562"/>
              <w:jc w:val="center"/>
              <w:rPr>
                <w:rFonts w:asciiTheme="majorBidi" w:hAnsiTheme="majorBidi" w:cstheme="majorBidi"/>
              </w:rPr>
            </w:pPr>
          </w:p>
        </w:tc>
        <w:tc>
          <w:tcPr>
            <w:tcW w:w="542" w:type="pct"/>
            <w:vMerge/>
            <w:shd w:val="clear" w:color="auto" w:fill="auto"/>
            <w:vAlign w:val="center"/>
          </w:tcPr>
          <w:p w:rsidR="00AD5289" w:rsidRPr="0099294B" w:rsidRDefault="00AD5289" w:rsidP="00A83500">
            <w:pPr>
              <w:autoSpaceDE w:val="0"/>
              <w:autoSpaceDN w:val="0"/>
              <w:adjustRightInd w:val="0"/>
              <w:spacing w:after="120" w:line="240" w:lineRule="auto"/>
              <w:ind w:firstLine="562"/>
              <w:jc w:val="center"/>
              <w:rPr>
                <w:rFonts w:asciiTheme="majorBidi" w:hAnsiTheme="majorBidi" w:cstheme="majorBidi"/>
              </w:rPr>
            </w:pPr>
          </w:p>
        </w:tc>
        <w:tc>
          <w:tcPr>
            <w:tcW w:w="542" w:type="pc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Lower</w:t>
            </w:r>
          </w:p>
        </w:tc>
        <w:tc>
          <w:tcPr>
            <w:tcW w:w="543" w:type="pc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Upper</w:t>
            </w:r>
          </w:p>
        </w:tc>
        <w:tc>
          <w:tcPr>
            <w:tcW w:w="378" w:type="pct"/>
            <w:vMerge/>
            <w:shd w:val="clear" w:color="auto" w:fill="auto"/>
            <w:vAlign w:val="center"/>
          </w:tcPr>
          <w:p w:rsidR="00AD5289" w:rsidRPr="0099294B" w:rsidRDefault="00AD5289" w:rsidP="00A83500">
            <w:pPr>
              <w:autoSpaceDE w:val="0"/>
              <w:autoSpaceDN w:val="0"/>
              <w:adjustRightInd w:val="0"/>
              <w:spacing w:after="120" w:line="240" w:lineRule="auto"/>
              <w:ind w:firstLine="562"/>
              <w:jc w:val="center"/>
              <w:rPr>
                <w:rFonts w:asciiTheme="majorBidi" w:hAnsiTheme="majorBidi" w:cstheme="majorBidi"/>
              </w:rPr>
            </w:pPr>
          </w:p>
        </w:tc>
        <w:tc>
          <w:tcPr>
            <w:tcW w:w="378" w:type="pct"/>
            <w:vMerge/>
            <w:shd w:val="clear" w:color="auto" w:fill="auto"/>
            <w:vAlign w:val="center"/>
          </w:tcPr>
          <w:p w:rsidR="00AD5289" w:rsidRPr="0099294B" w:rsidRDefault="00AD5289" w:rsidP="000114F7">
            <w:pPr>
              <w:autoSpaceDE w:val="0"/>
              <w:autoSpaceDN w:val="0"/>
              <w:adjustRightInd w:val="0"/>
              <w:spacing w:after="120" w:line="240" w:lineRule="auto"/>
              <w:ind w:firstLine="562"/>
              <w:jc w:val="center"/>
              <w:rPr>
                <w:rFonts w:asciiTheme="majorBidi" w:hAnsiTheme="majorBidi" w:cstheme="majorBidi"/>
              </w:rPr>
            </w:pPr>
          </w:p>
        </w:tc>
        <w:tc>
          <w:tcPr>
            <w:tcW w:w="520" w:type="pct"/>
            <w:vMerge/>
            <w:shd w:val="clear" w:color="auto" w:fill="auto"/>
            <w:vAlign w:val="center"/>
          </w:tcPr>
          <w:p w:rsidR="00AD5289" w:rsidRPr="0099294B" w:rsidRDefault="00AD5289" w:rsidP="000114F7">
            <w:pPr>
              <w:autoSpaceDE w:val="0"/>
              <w:autoSpaceDN w:val="0"/>
              <w:adjustRightInd w:val="0"/>
              <w:spacing w:after="120" w:line="240" w:lineRule="auto"/>
              <w:ind w:firstLine="562"/>
              <w:jc w:val="center"/>
              <w:rPr>
                <w:rFonts w:asciiTheme="majorBidi" w:hAnsiTheme="majorBidi" w:cstheme="majorBidi"/>
              </w:rPr>
            </w:pPr>
          </w:p>
        </w:tc>
      </w:tr>
      <w:tr w:rsidR="00AD5289" w:rsidRPr="0099294B" w:rsidTr="000114F7">
        <w:trPr>
          <w:cantSplit/>
        </w:trPr>
        <w:tc>
          <w:tcPr>
            <w:tcW w:w="285" w:type="pc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Pair 1</w:t>
            </w:r>
          </w:p>
        </w:tc>
        <w:tc>
          <w:tcPr>
            <w:tcW w:w="903" w:type="pct"/>
            <w:shd w:val="clear" w:color="auto" w:fill="auto"/>
            <w:vAlign w:val="center"/>
          </w:tcPr>
          <w:p w:rsidR="00AD5289" w:rsidRPr="0099294B" w:rsidRDefault="000114F7" w:rsidP="00A83500">
            <w:pPr>
              <w:autoSpaceDE w:val="0"/>
              <w:autoSpaceDN w:val="0"/>
              <w:adjustRightInd w:val="0"/>
              <w:spacing w:after="120" w:line="240" w:lineRule="auto"/>
              <w:ind w:left="60" w:right="60"/>
              <w:jc w:val="center"/>
              <w:rPr>
                <w:rFonts w:asciiTheme="majorBidi" w:hAnsiTheme="majorBidi" w:cstheme="majorBidi"/>
              </w:rPr>
            </w:pPr>
            <w:r>
              <w:rPr>
                <w:rFonts w:asciiTheme="majorBidi" w:hAnsiTheme="majorBidi" w:cstheme="majorBidi"/>
              </w:rPr>
              <w:t>Paired S</w:t>
            </w:r>
            <w:r w:rsidR="00AF5196" w:rsidRPr="0099294B">
              <w:rPr>
                <w:rFonts w:asciiTheme="majorBidi" w:hAnsiTheme="majorBidi" w:cstheme="majorBidi"/>
              </w:rPr>
              <w:t>ample</w:t>
            </w:r>
            <w:r>
              <w:rPr>
                <w:rFonts w:asciiTheme="majorBidi" w:hAnsiTheme="majorBidi" w:cstheme="majorBidi"/>
              </w:rPr>
              <w:t xml:space="preserve"> Test </w:t>
            </w:r>
            <w:r w:rsidR="00AD5289" w:rsidRPr="0099294B">
              <w:rPr>
                <w:rFonts w:asciiTheme="majorBidi" w:hAnsiTheme="majorBidi" w:cstheme="majorBidi"/>
              </w:rPr>
              <w:t>for Experimental group</w:t>
            </w:r>
          </w:p>
        </w:tc>
        <w:tc>
          <w:tcPr>
            <w:tcW w:w="378" w:type="pc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-3.50</w:t>
            </w:r>
          </w:p>
        </w:tc>
        <w:tc>
          <w:tcPr>
            <w:tcW w:w="531" w:type="pc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2.15</w:t>
            </w:r>
          </w:p>
        </w:tc>
        <w:tc>
          <w:tcPr>
            <w:tcW w:w="542" w:type="pct"/>
            <w:shd w:val="clear" w:color="auto" w:fill="auto"/>
            <w:vAlign w:val="center"/>
          </w:tcPr>
          <w:p w:rsidR="00AD5289" w:rsidRPr="0099294B" w:rsidRDefault="00AD5289" w:rsidP="00A83500">
            <w:pPr>
              <w:autoSpaceDE w:val="0"/>
              <w:autoSpaceDN w:val="0"/>
              <w:adjustRightInd w:val="0"/>
              <w:spacing w:after="120" w:line="240" w:lineRule="auto"/>
              <w:ind w:right="60"/>
              <w:jc w:val="center"/>
              <w:rPr>
                <w:rFonts w:asciiTheme="majorBidi" w:hAnsiTheme="majorBidi" w:cstheme="majorBidi"/>
              </w:rPr>
            </w:pPr>
            <w:r w:rsidRPr="0099294B">
              <w:rPr>
                <w:rFonts w:asciiTheme="majorBidi" w:hAnsiTheme="majorBidi" w:cstheme="majorBidi"/>
              </w:rPr>
              <w:t>.62</w:t>
            </w:r>
          </w:p>
        </w:tc>
        <w:tc>
          <w:tcPr>
            <w:tcW w:w="542" w:type="pc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-4.86</w:t>
            </w:r>
          </w:p>
        </w:tc>
        <w:tc>
          <w:tcPr>
            <w:tcW w:w="543" w:type="pc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-2.13</w:t>
            </w:r>
          </w:p>
        </w:tc>
        <w:tc>
          <w:tcPr>
            <w:tcW w:w="378" w:type="pct"/>
            <w:shd w:val="clear" w:color="auto" w:fill="auto"/>
            <w:vAlign w:val="center"/>
          </w:tcPr>
          <w:p w:rsidR="00AD5289" w:rsidRPr="0099294B" w:rsidRDefault="00AD5289" w:rsidP="00A83500">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-5.63</w:t>
            </w:r>
          </w:p>
        </w:tc>
        <w:tc>
          <w:tcPr>
            <w:tcW w:w="378" w:type="pct"/>
            <w:shd w:val="clear" w:color="auto" w:fill="auto"/>
            <w:vAlign w:val="center"/>
          </w:tcPr>
          <w:p w:rsidR="00AD5289" w:rsidRPr="0099294B" w:rsidRDefault="00AD5289"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11</w:t>
            </w:r>
          </w:p>
        </w:tc>
        <w:tc>
          <w:tcPr>
            <w:tcW w:w="520" w:type="pct"/>
            <w:shd w:val="clear" w:color="auto" w:fill="auto"/>
            <w:vAlign w:val="center"/>
          </w:tcPr>
          <w:p w:rsidR="00AD5289" w:rsidRPr="0099294B" w:rsidRDefault="00AD5289"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.000</w:t>
            </w:r>
          </w:p>
        </w:tc>
      </w:tr>
    </w:tbl>
    <w:p w:rsidR="00AD5289" w:rsidRPr="0099294B" w:rsidRDefault="00AD5289" w:rsidP="0099294B">
      <w:pPr>
        <w:spacing w:after="120" w:line="240" w:lineRule="auto"/>
        <w:ind w:firstLine="562"/>
        <w:jc w:val="both"/>
        <w:rPr>
          <w:rFonts w:asciiTheme="majorBidi" w:hAnsiTheme="majorBidi" w:cstheme="majorBidi"/>
          <w:lang w:bidi="he-IL"/>
        </w:rPr>
      </w:pPr>
    </w:p>
    <w:p w:rsidR="009D478A" w:rsidRPr="0099294B" w:rsidRDefault="006B1343" w:rsidP="0099294B">
      <w:pPr>
        <w:spacing w:after="120" w:line="240" w:lineRule="auto"/>
        <w:ind w:firstLine="562"/>
        <w:jc w:val="both"/>
        <w:rPr>
          <w:rFonts w:asciiTheme="majorBidi" w:hAnsiTheme="majorBidi" w:cstheme="majorBidi"/>
          <w:rtl/>
          <w:lang w:bidi="he-IL"/>
        </w:rPr>
      </w:pPr>
      <w:r w:rsidRPr="0099294B">
        <w:rPr>
          <w:rFonts w:asciiTheme="majorBidi" w:hAnsiTheme="majorBidi" w:cstheme="majorBidi"/>
        </w:rPr>
        <w:t xml:space="preserve">As the table 6 shows, the differences between the groups are significant (Sig=.000). </w:t>
      </w:r>
      <w:r w:rsidRPr="0099294B">
        <w:rPr>
          <w:rFonts w:asciiTheme="majorBidi" w:hAnsiTheme="majorBidi" w:cstheme="majorBidi"/>
          <w:lang w:bidi="he-IL"/>
        </w:rPr>
        <w:t xml:space="preserve">Based on the inferential statistics given in table 6, t= -5.63 with a degree of freedom which is 11, and P value is less than 0.005 (P&lt;0.005), </w:t>
      </w:r>
      <w:r w:rsidRPr="0099294B">
        <w:rPr>
          <w:rFonts w:asciiTheme="majorBidi" w:hAnsiTheme="majorBidi" w:cstheme="majorBidi"/>
        </w:rPr>
        <w:t>therefore, the participants in the control group differed in their performance in the post-test speaking.</w:t>
      </w:r>
      <w:r w:rsidR="00B01A1C" w:rsidRPr="0099294B">
        <w:rPr>
          <w:rFonts w:asciiTheme="majorBidi" w:hAnsiTheme="majorBidi" w:cstheme="majorBidi"/>
        </w:rPr>
        <w:t xml:space="preserve"> </w:t>
      </w:r>
      <w:r w:rsidRPr="0099294B">
        <w:rPr>
          <w:rFonts w:asciiTheme="majorBidi" w:hAnsiTheme="majorBidi" w:cstheme="majorBidi"/>
          <w:lang w:bidi="he-IL"/>
        </w:rPr>
        <w:t xml:space="preserve">The standard deviation of the pre-test and that of the post-test (1.81) is statistically significant. That is to say, the treatment provided was highly likely to have a positive effect on the learners’ </w:t>
      </w:r>
      <w:r w:rsidR="002076B5" w:rsidRPr="0099294B">
        <w:rPr>
          <w:rFonts w:asciiTheme="majorBidi" w:hAnsiTheme="majorBidi" w:cstheme="majorBidi"/>
          <w:lang w:bidi="he-IL"/>
        </w:rPr>
        <w:t>speaking ability</w:t>
      </w:r>
      <w:r w:rsidRPr="0099294B">
        <w:rPr>
          <w:rFonts w:asciiTheme="majorBidi" w:hAnsiTheme="majorBidi" w:cstheme="majorBidi"/>
          <w:lang w:bidi="he-IL"/>
        </w:rPr>
        <w:t xml:space="preserve">. In this respect it can be inferred that providing Iranian </w:t>
      </w:r>
      <w:r w:rsidR="008C2E42" w:rsidRPr="0099294B">
        <w:rPr>
          <w:rFonts w:asciiTheme="majorBidi" w:hAnsiTheme="majorBidi" w:cstheme="majorBidi"/>
          <w:lang w:bidi="he-IL"/>
        </w:rPr>
        <w:t>ESP</w:t>
      </w:r>
      <w:r w:rsidRPr="0099294B">
        <w:rPr>
          <w:rFonts w:asciiTheme="majorBidi" w:hAnsiTheme="majorBidi" w:cstheme="majorBidi"/>
          <w:lang w:bidi="he-IL"/>
        </w:rPr>
        <w:t xml:space="preserve"> learners with diagnostic tasks and teacher-student repetitions is positively effective in their </w:t>
      </w:r>
      <w:r w:rsidR="002076B5" w:rsidRPr="0099294B">
        <w:rPr>
          <w:rFonts w:asciiTheme="majorBidi" w:hAnsiTheme="majorBidi" w:cstheme="majorBidi"/>
          <w:lang w:bidi="he-IL"/>
        </w:rPr>
        <w:t>speaking ability</w:t>
      </w:r>
      <w:r w:rsidRPr="0099294B">
        <w:rPr>
          <w:rFonts w:asciiTheme="majorBidi" w:hAnsiTheme="majorBidi" w:cstheme="majorBidi"/>
          <w:lang w:bidi="he-IL"/>
        </w:rPr>
        <w:t xml:space="preserve"> development.</w:t>
      </w:r>
    </w:p>
    <w:p w:rsidR="00A11255" w:rsidRPr="0099294B" w:rsidRDefault="00A11255" w:rsidP="000114F7">
      <w:pPr>
        <w:spacing w:after="120" w:line="240" w:lineRule="auto"/>
        <w:jc w:val="both"/>
        <w:rPr>
          <w:rFonts w:asciiTheme="majorBidi" w:hAnsiTheme="majorBidi" w:cstheme="majorBidi"/>
          <w:i/>
          <w:iCs/>
        </w:rPr>
      </w:pPr>
      <w:r w:rsidRPr="0099294B">
        <w:rPr>
          <w:rFonts w:asciiTheme="majorBidi" w:hAnsiTheme="majorBidi" w:cstheme="majorBidi"/>
          <w:i/>
          <w:iCs/>
        </w:rPr>
        <w:t>4.</w:t>
      </w:r>
      <w:r w:rsidR="00217AF8" w:rsidRPr="0099294B">
        <w:rPr>
          <w:rFonts w:asciiTheme="majorBidi" w:hAnsiTheme="majorBidi" w:cstheme="majorBidi"/>
          <w:i/>
          <w:iCs/>
        </w:rPr>
        <w:t>1</w:t>
      </w:r>
      <w:r w:rsidR="009C4F43" w:rsidRPr="0099294B">
        <w:rPr>
          <w:rFonts w:asciiTheme="majorBidi" w:hAnsiTheme="majorBidi" w:cstheme="majorBidi"/>
          <w:i/>
          <w:iCs/>
        </w:rPr>
        <w:t xml:space="preserve">. </w:t>
      </w:r>
      <w:r w:rsidRPr="0099294B">
        <w:rPr>
          <w:rFonts w:asciiTheme="majorBidi" w:hAnsiTheme="majorBidi" w:cstheme="majorBidi"/>
          <w:i/>
          <w:iCs/>
        </w:rPr>
        <w:t xml:space="preserve">Inter-Rater Reliability </w:t>
      </w:r>
    </w:p>
    <w:p w:rsidR="006B1343" w:rsidRDefault="00A11255" w:rsidP="000114F7">
      <w:pPr>
        <w:spacing w:after="120" w:line="240" w:lineRule="auto"/>
        <w:ind w:firstLine="562"/>
        <w:jc w:val="both"/>
        <w:rPr>
          <w:rFonts w:asciiTheme="majorBidi" w:hAnsiTheme="majorBidi" w:cstheme="majorBidi"/>
        </w:rPr>
      </w:pPr>
      <w:r w:rsidRPr="0099294B">
        <w:rPr>
          <w:rFonts w:asciiTheme="majorBidi" w:hAnsiTheme="majorBidi" w:cstheme="majorBidi"/>
        </w:rPr>
        <w:t>The pre-test and the post-test were in the form of oral interview. Since the evaluation of oral interview is conducted by two raters, their evaluation of the students</w:t>
      </w:r>
      <w:r w:rsidR="00357AEF" w:rsidRPr="0099294B">
        <w:rPr>
          <w:rFonts w:asciiTheme="majorBidi" w:hAnsiTheme="majorBidi" w:cstheme="majorBidi"/>
        </w:rPr>
        <w:t>’ post-test</w:t>
      </w:r>
      <w:r w:rsidRPr="0099294B">
        <w:rPr>
          <w:rFonts w:asciiTheme="majorBidi" w:hAnsiTheme="majorBidi" w:cstheme="majorBidi"/>
        </w:rPr>
        <w:t xml:space="preserve"> could have been subjective. A test of Alpha Cronbach was run to analyze the consistency and reliability of the raters’ evaluations. And Pearson Correlation Coefficient test was also performed in order to provide proof to the inexistence of discrepancies in inter-rater reliability data attained. The results are illustrated in the table below.</w:t>
      </w:r>
    </w:p>
    <w:p w:rsidR="00A83500" w:rsidRDefault="00A83500" w:rsidP="000114F7">
      <w:pPr>
        <w:spacing w:after="120" w:line="240" w:lineRule="auto"/>
        <w:ind w:firstLine="562"/>
        <w:jc w:val="both"/>
        <w:rPr>
          <w:rFonts w:asciiTheme="majorBidi" w:hAnsiTheme="majorBidi" w:cstheme="majorBidi"/>
        </w:rPr>
      </w:pPr>
    </w:p>
    <w:p w:rsidR="00A83500" w:rsidRPr="0099294B" w:rsidRDefault="00A83500" w:rsidP="000114F7">
      <w:pPr>
        <w:spacing w:after="120" w:line="240" w:lineRule="auto"/>
        <w:ind w:firstLine="562"/>
        <w:jc w:val="both"/>
        <w:rPr>
          <w:rFonts w:asciiTheme="majorBidi" w:hAnsiTheme="majorBidi" w:cstheme="majorBidi"/>
          <w:rtl/>
        </w:rPr>
      </w:pPr>
    </w:p>
    <w:p w:rsidR="00A11255" w:rsidRPr="000114F7" w:rsidRDefault="00C05539" w:rsidP="00A83500">
      <w:pPr>
        <w:spacing w:after="120" w:line="240" w:lineRule="auto"/>
        <w:ind w:firstLine="562"/>
        <w:jc w:val="center"/>
        <w:rPr>
          <w:rFonts w:asciiTheme="majorBidi" w:hAnsiTheme="majorBidi" w:cstheme="majorBidi"/>
          <w:bCs/>
        </w:rPr>
      </w:pPr>
      <w:r w:rsidRPr="000114F7">
        <w:rPr>
          <w:rFonts w:asciiTheme="majorBidi" w:hAnsiTheme="majorBidi" w:cstheme="majorBidi"/>
          <w:bCs/>
        </w:rPr>
        <w:lastRenderedPageBreak/>
        <w:t>Table 7</w:t>
      </w:r>
      <w:r w:rsidR="00A11255" w:rsidRPr="000114F7">
        <w:rPr>
          <w:rFonts w:asciiTheme="majorBidi" w:hAnsiTheme="majorBidi" w:cstheme="majorBidi"/>
          <w:bCs/>
        </w:rPr>
        <w:t>.</w:t>
      </w:r>
      <w:r w:rsidR="000114F7" w:rsidRPr="000114F7">
        <w:rPr>
          <w:rFonts w:asciiTheme="majorBidi" w:hAnsiTheme="majorBidi" w:cstheme="majorBidi"/>
          <w:bCs/>
        </w:rPr>
        <w:t xml:space="preserve"> </w:t>
      </w:r>
      <w:r w:rsidR="00A11255" w:rsidRPr="000114F7">
        <w:rPr>
          <w:rFonts w:asciiTheme="majorBidi" w:hAnsiTheme="majorBidi" w:cstheme="majorBidi"/>
          <w:bCs/>
        </w:rPr>
        <w:t>Reliability Statistics through Pearson Correlation Coefficient and Alpha Cronbach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56"/>
        <w:gridCol w:w="2155"/>
        <w:gridCol w:w="1683"/>
        <w:gridCol w:w="1683"/>
        <w:gridCol w:w="1683"/>
      </w:tblGrid>
      <w:tr w:rsidR="00A11255" w:rsidRPr="0099294B" w:rsidTr="00AE5366">
        <w:trPr>
          <w:cantSplit/>
        </w:trPr>
        <w:tc>
          <w:tcPr>
            <w:tcW w:w="1152" w:type="pct"/>
            <w:tcBorders>
              <w:top w:val="nil"/>
              <w:left w:val="nil"/>
              <w:bottom w:val="single" w:sz="8" w:space="0" w:color="152935"/>
              <w:right w:val="single" w:sz="8" w:space="0" w:color="E0E0E0"/>
            </w:tcBorders>
            <w:shd w:val="clear" w:color="auto" w:fill="FFFFFF"/>
            <w:vAlign w:val="center"/>
          </w:tcPr>
          <w:p w:rsidR="00A11255" w:rsidRPr="0099294B" w:rsidRDefault="00A11255" w:rsidP="000114F7">
            <w:pPr>
              <w:tabs>
                <w:tab w:val="left" w:pos="1268"/>
              </w:tabs>
              <w:autoSpaceDE w:val="0"/>
              <w:autoSpaceDN w:val="0"/>
              <w:adjustRightInd w:val="0"/>
              <w:spacing w:after="120" w:line="240" w:lineRule="auto"/>
              <w:ind w:firstLine="562"/>
              <w:jc w:val="center"/>
              <w:rPr>
                <w:rFonts w:asciiTheme="majorBidi" w:hAnsiTheme="majorBidi" w:cstheme="majorBidi"/>
                <w:lang w:bidi="fa-IR"/>
              </w:rPr>
            </w:pPr>
            <w:r w:rsidRPr="0099294B">
              <w:rPr>
                <w:rFonts w:asciiTheme="majorBidi" w:hAnsiTheme="majorBidi" w:cstheme="majorBidi"/>
                <w:lang w:bidi="fa-IR"/>
              </w:rPr>
              <w:t>Groups</w:t>
            </w:r>
          </w:p>
        </w:tc>
        <w:tc>
          <w:tcPr>
            <w:tcW w:w="1151" w:type="pct"/>
            <w:tcBorders>
              <w:top w:val="nil"/>
              <w:left w:val="nil"/>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Cronbach's Alpha</w:t>
            </w:r>
          </w:p>
        </w:tc>
        <w:tc>
          <w:tcPr>
            <w:tcW w:w="899" w:type="pct"/>
            <w:tcBorders>
              <w:top w:val="nil"/>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N of Raters</w:t>
            </w:r>
          </w:p>
        </w:tc>
        <w:tc>
          <w:tcPr>
            <w:tcW w:w="899" w:type="pct"/>
            <w:tcBorders>
              <w:top w:val="nil"/>
              <w:left w:val="single" w:sz="8" w:space="0" w:color="E0E0E0"/>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Pearson Correlation</w:t>
            </w:r>
          </w:p>
        </w:tc>
        <w:tc>
          <w:tcPr>
            <w:tcW w:w="899" w:type="pct"/>
            <w:tcBorders>
              <w:top w:val="nil"/>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rPr>
              <w:t>Sig. (2-tailed)</w:t>
            </w:r>
          </w:p>
        </w:tc>
      </w:tr>
      <w:tr w:rsidR="00A11255" w:rsidRPr="0099294B" w:rsidTr="00AE5366">
        <w:trPr>
          <w:cantSplit/>
        </w:trPr>
        <w:tc>
          <w:tcPr>
            <w:tcW w:w="1152" w:type="pct"/>
            <w:tcBorders>
              <w:top w:val="single" w:sz="8" w:space="0" w:color="152935"/>
              <w:left w:val="nil"/>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lang w:bidi="fa-IR"/>
              </w:rPr>
              <w:t>Control Group (Pretest)</w:t>
            </w:r>
          </w:p>
        </w:tc>
        <w:tc>
          <w:tcPr>
            <w:tcW w:w="1151" w:type="pct"/>
            <w:tcBorders>
              <w:top w:val="single" w:sz="8" w:space="0" w:color="152935"/>
              <w:left w:val="nil"/>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.76</w:t>
            </w:r>
          </w:p>
        </w:tc>
        <w:tc>
          <w:tcPr>
            <w:tcW w:w="899" w:type="pct"/>
            <w:tcBorders>
              <w:top w:val="single" w:sz="8" w:space="0" w:color="152935"/>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2</w:t>
            </w:r>
          </w:p>
        </w:tc>
        <w:tc>
          <w:tcPr>
            <w:tcW w:w="899" w:type="pct"/>
            <w:tcBorders>
              <w:top w:val="single" w:sz="8" w:space="0" w:color="152935"/>
              <w:left w:val="single" w:sz="8" w:space="0" w:color="E0E0E0"/>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.70</w:t>
            </w:r>
          </w:p>
        </w:tc>
        <w:tc>
          <w:tcPr>
            <w:tcW w:w="899" w:type="pct"/>
            <w:tcBorders>
              <w:top w:val="single" w:sz="8" w:space="0" w:color="152935"/>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.011</w:t>
            </w:r>
          </w:p>
        </w:tc>
      </w:tr>
      <w:tr w:rsidR="00A11255" w:rsidRPr="0099294B" w:rsidTr="00AE5366">
        <w:trPr>
          <w:cantSplit/>
        </w:trPr>
        <w:tc>
          <w:tcPr>
            <w:tcW w:w="1152" w:type="pct"/>
            <w:tcBorders>
              <w:top w:val="single" w:sz="8" w:space="0" w:color="152935"/>
              <w:left w:val="nil"/>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lang w:bidi="fa-IR"/>
              </w:rPr>
              <w:t>Control Group (Posttest)</w:t>
            </w:r>
          </w:p>
        </w:tc>
        <w:tc>
          <w:tcPr>
            <w:tcW w:w="1151" w:type="pct"/>
            <w:tcBorders>
              <w:top w:val="single" w:sz="8" w:space="0" w:color="152935"/>
              <w:left w:val="nil"/>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.83</w:t>
            </w:r>
          </w:p>
        </w:tc>
        <w:tc>
          <w:tcPr>
            <w:tcW w:w="899" w:type="pct"/>
            <w:tcBorders>
              <w:top w:val="single" w:sz="8" w:space="0" w:color="152935"/>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2</w:t>
            </w:r>
          </w:p>
        </w:tc>
        <w:tc>
          <w:tcPr>
            <w:tcW w:w="899" w:type="pct"/>
            <w:tcBorders>
              <w:top w:val="single" w:sz="8" w:space="0" w:color="152935"/>
              <w:left w:val="single" w:sz="8" w:space="0" w:color="E0E0E0"/>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.71</w:t>
            </w:r>
          </w:p>
        </w:tc>
        <w:tc>
          <w:tcPr>
            <w:tcW w:w="899" w:type="pct"/>
            <w:tcBorders>
              <w:top w:val="single" w:sz="8" w:space="0" w:color="152935"/>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.009</w:t>
            </w:r>
          </w:p>
        </w:tc>
      </w:tr>
      <w:tr w:rsidR="00A11255" w:rsidRPr="0099294B" w:rsidTr="00AE5366">
        <w:trPr>
          <w:cantSplit/>
        </w:trPr>
        <w:tc>
          <w:tcPr>
            <w:tcW w:w="1152" w:type="pct"/>
            <w:tcBorders>
              <w:top w:val="single" w:sz="8" w:space="0" w:color="152935"/>
              <w:left w:val="nil"/>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lang w:bidi="fa-IR"/>
              </w:rPr>
              <w:t>Experimental Group (Pretest)</w:t>
            </w:r>
          </w:p>
        </w:tc>
        <w:tc>
          <w:tcPr>
            <w:tcW w:w="1151" w:type="pct"/>
            <w:tcBorders>
              <w:top w:val="single" w:sz="8" w:space="0" w:color="152935"/>
              <w:left w:val="nil"/>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.87</w:t>
            </w:r>
          </w:p>
        </w:tc>
        <w:tc>
          <w:tcPr>
            <w:tcW w:w="899" w:type="pct"/>
            <w:tcBorders>
              <w:top w:val="single" w:sz="8" w:space="0" w:color="152935"/>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2</w:t>
            </w:r>
          </w:p>
        </w:tc>
        <w:tc>
          <w:tcPr>
            <w:tcW w:w="899" w:type="pct"/>
            <w:tcBorders>
              <w:top w:val="single" w:sz="8" w:space="0" w:color="152935"/>
              <w:left w:val="single" w:sz="8" w:space="0" w:color="E0E0E0"/>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.78</w:t>
            </w:r>
          </w:p>
        </w:tc>
        <w:tc>
          <w:tcPr>
            <w:tcW w:w="899" w:type="pct"/>
            <w:tcBorders>
              <w:top w:val="single" w:sz="8" w:space="0" w:color="152935"/>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.002</w:t>
            </w:r>
          </w:p>
        </w:tc>
      </w:tr>
      <w:tr w:rsidR="00A11255" w:rsidRPr="0099294B" w:rsidTr="00AE5366">
        <w:trPr>
          <w:cantSplit/>
        </w:trPr>
        <w:tc>
          <w:tcPr>
            <w:tcW w:w="1152" w:type="pct"/>
            <w:tcBorders>
              <w:top w:val="single" w:sz="8" w:space="0" w:color="152935"/>
              <w:left w:val="nil"/>
              <w:bottom w:val="single" w:sz="8" w:space="0" w:color="152935"/>
              <w:right w:val="single" w:sz="8" w:space="0" w:color="E0E0E0"/>
            </w:tcBorders>
            <w:shd w:val="clear" w:color="auto" w:fill="FFFFFF"/>
            <w:vAlign w:val="center"/>
          </w:tcPr>
          <w:p w:rsidR="00A11255" w:rsidRPr="0099294B" w:rsidRDefault="002874C7" w:rsidP="000114F7">
            <w:pPr>
              <w:autoSpaceDE w:val="0"/>
              <w:autoSpaceDN w:val="0"/>
              <w:adjustRightInd w:val="0"/>
              <w:spacing w:after="120" w:line="240" w:lineRule="auto"/>
              <w:ind w:left="60" w:right="60"/>
              <w:jc w:val="center"/>
              <w:rPr>
                <w:rFonts w:asciiTheme="majorBidi" w:hAnsiTheme="majorBidi" w:cstheme="majorBidi"/>
              </w:rPr>
            </w:pPr>
            <w:r w:rsidRPr="0099294B">
              <w:rPr>
                <w:rFonts w:asciiTheme="majorBidi" w:hAnsiTheme="majorBidi" w:cstheme="majorBidi"/>
                <w:lang w:bidi="fa-IR"/>
              </w:rPr>
              <w:t>Experimental Group</w:t>
            </w:r>
            <w:r w:rsidR="00A11255" w:rsidRPr="0099294B">
              <w:rPr>
                <w:rFonts w:asciiTheme="majorBidi" w:hAnsiTheme="majorBidi" w:cstheme="majorBidi"/>
                <w:lang w:bidi="fa-IR"/>
              </w:rPr>
              <w:t xml:space="preserve"> (Posttest)</w:t>
            </w:r>
          </w:p>
        </w:tc>
        <w:tc>
          <w:tcPr>
            <w:tcW w:w="1151" w:type="pct"/>
            <w:tcBorders>
              <w:top w:val="single" w:sz="8" w:space="0" w:color="152935"/>
              <w:left w:val="nil"/>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.78</w:t>
            </w:r>
          </w:p>
        </w:tc>
        <w:tc>
          <w:tcPr>
            <w:tcW w:w="899" w:type="pct"/>
            <w:tcBorders>
              <w:top w:val="single" w:sz="8" w:space="0" w:color="152935"/>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2</w:t>
            </w:r>
          </w:p>
        </w:tc>
        <w:tc>
          <w:tcPr>
            <w:tcW w:w="899" w:type="pct"/>
            <w:tcBorders>
              <w:top w:val="single" w:sz="8" w:space="0" w:color="152935"/>
              <w:left w:val="single" w:sz="8" w:space="0" w:color="E0E0E0"/>
              <w:bottom w:val="single" w:sz="8" w:space="0" w:color="152935"/>
              <w:right w:val="single" w:sz="8" w:space="0" w:color="E0E0E0"/>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.64</w:t>
            </w:r>
          </w:p>
        </w:tc>
        <w:tc>
          <w:tcPr>
            <w:tcW w:w="899" w:type="pct"/>
            <w:tcBorders>
              <w:top w:val="single" w:sz="8" w:space="0" w:color="152935"/>
              <w:left w:val="single" w:sz="8" w:space="0" w:color="E0E0E0"/>
              <w:bottom w:val="single" w:sz="8" w:space="0" w:color="152935"/>
              <w:right w:val="nil"/>
            </w:tcBorders>
            <w:shd w:val="clear" w:color="auto" w:fill="FFFFFF"/>
            <w:vAlign w:val="center"/>
          </w:tcPr>
          <w:p w:rsidR="00A11255" w:rsidRPr="0099294B" w:rsidRDefault="00A11255" w:rsidP="000114F7">
            <w:pPr>
              <w:autoSpaceDE w:val="0"/>
              <w:autoSpaceDN w:val="0"/>
              <w:adjustRightInd w:val="0"/>
              <w:spacing w:after="120" w:line="240" w:lineRule="auto"/>
              <w:ind w:left="60" w:right="60" w:firstLine="562"/>
              <w:jc w:val="center"/>
              <w:rPr>
                <w:rFonts w:asciiTheme="majorBidi" w:hAnsiTheme="majorBidi" w:cstheme="majorBidi"/>
              </w:rPr>
            </w:pPr>
            <w:r w:rsidRPr="0099294B">
              <w:rPr>
                <w:rFonts w:asciiTheme="majorBidi" w:hAnsiTheme="majorBidi" w:cstheme="majorBidi"/>
              </w:rPr>
              <w:t>.023</w:t>
            </w:r>
          </w:p>
        </w:tc>
      </w:tr>
    </w:tbl>
    <w:p w:rsidR="00A11255" w:rsidRPr="0099294B" w:rsidRDefault="00A11255" w:rsidP="0099294B">
      <w:pPr>
        <w:spacing w:after="120" w:line="240" w:lineRule="auto"/>
        <w:ind w:firstLine="562"/>
        <w:jc w:val="both"/>
        <w:rPr>
          <w:rFonts w:asciiTheme="majorBidi" w:hAnsiTheme="majorBidi" w:cstheme="majorBidi"/>
        </w:rPr>
      </w:pPr>
    </w:p>
    <w:p w:rsidR="008D76AC" w:rsidRPr="0099294B" w:rsidRDefault="00A11255" w:rsidP="0099294B">
      <w:pPr>
        <w:spacing w:after="120" w:line="240" w:lineRule="auto"/>
        <w:ind w:firstLine="562"/>
        <w:jc w:val="both"/>
        <w:rPr>
          <w:rFonts w:asciiTheme="majorBidi" w:hAnsiTheme="majorBidi" w:cstheme="majorBidi"/>
        </w:rPr>
      </w:pPr>
      <w:r w:rsidRPr="0099294B">
        <w:rPr>
          <w:rFonts w:asciiTheme="majorBidi" w:hAnsiTheme="majorBidi" w:cstheme="majorBidi"/>
          <w:bCs/>
        </w:rPr>
        <w:t>The statistics observable in table 8 represents that there is a high significant inter-reliability of the two raters’ evaluations. The alpha data evident from the table 8 are close to 1 which indicates that the evaluation has not been subjective.</w:t>
      </w:r>
      <w:r w:rsidRPr="0099294B">
        <w:rPr>
          <w:rFonts w:asciiTheme="majorBidi" w:hAnsiTheme="majorBidi" w:cstheme="majorBidi"/>
        </w:rPr>
        <w:t xml:space="preserve"> The Pearson Correlation Coefficient test results also indicate that the reliability in scoring the tasks between the raters was high.</w:t>
      </w:r>
      <w:r w:rsidR="00B01A1C" w:rsidRPr="0099294B">
        <w:rPr>
          <w:rFonts w:asciiTheme="majorBidi" w:hAnsiTheme="majorBidi" w:cstheme="majorBidi"/>
        </w:rPr>
        <w:t xml:space="preserve"> </w:t>
      </w:r>
      <w:r w:rsidRPr="0099294B">
        <w:rPr>
          <w:rFonts w:asciiTheme="majorBidi" w:hAnsiTheme="majorBidi" w:cstheme="majorBidi"/>
        </w:rPr>
        <w:t>It is at the 0.6 and above level. This is highly significant and shows a strong agreement among the raters and suggests that the speaking test scores profile is highly reliable for evaluation purposes.</w:t>
      </w:r>
    </w:p>
    <w:p w:rsidR="00044B17" w:rsidRPr="0099294B" w:rsidRDefault="000114F7" w:rsidP="000114F7">
      <w:pPr>
        <w:spacing w:after="120" w:line="240" w:lineRule="auto"/>
        <w:jc w:val="both"/>
        <w:rPr>
          <w:rFonts w:asciiTheme="majorBidi" w:hAnsiTheme="majorBidi" w:cstheme="majorBidi"/>
          <w:i/>
          <w:iCs/>
        </w:rPr>
      </w:pPr>
      <w:r>
        <w:rPr>
          <w:rFonts w:asciiTheme="majorBidi" w:hAnsiTheme="majorBidi" w:cstheme="majorBidi"/>
          <w:i/>
          <w:iCs/>
        </w:rPr>
        <w:t>4.2.</w:t>
      </w:r>
      <w:r w:rsidR="00044B17" w:rsidRPr="0099294B">
        <w:rPr>
          <w:rFonts w:asciiTheme="majorBidi" w:hAnsiTheme="majorBidi" w:cstheme="majorBidi"/>
          <w:i/>
          <w:iCs/>
        </w:rPr>
        <w:t xml:space="preserve"> Interview Results</w:t>
      </w:r>
    </w:p>
    <w:p w:rsidR="00044B17" w:rsidRPr="0099294B" w:rsidRDefault="002279E0" w:rsidP="0099294B">
      <w:pPr>
        <w:spacing w:after="120" w:line="240" w:lineRule="auto"/>
        <w:ind w:firstLine="562"/>
        <w:jc w:val="both"/>
        <w:rPr>
          <w:rFonts w:asciiTheme="majorBidi" w:hAnsiTheme="majorBidi" w:cstheme="majorBidi"/>
        </w:rPr>
      </w:pPr>
      <w:r w:rsidRPr="0099294B">
        <w:rPr>
          <w:rFonts w:asciiTheme="majorBidi" w:hAnsiTheme="majorBidi" w:cstheme="majorBidi"/>
        </w:rPr>
        <w:t>T</w:t>
      </w:r>
      <w:r w:rsidR="002B6E52" w:rsidRPr="0099294B">
        <w:rPr>
          <w:rFonts w:asciiTheme="majorBidi" w:hAnsiTheme="majorBidi" w:cstheme="majorBidi"/>
        </w:rPr>
        <w:t xml:space="preserve">he researchers administered </w:t>
      </w:r>
      <w:r w:rsidR="00660328" w:rsidRPr="0099294B">
        <w:rPr>
          <w:rFonts w:asciiTheme="majorBidi" w:hAnsiTheme="majorBidi" w:cstheme="majorBidi"/>
        </w:rPr>
        <w:t>an8</w:t>
      </w:r>
      <w:r w:rsidR="00C871EB" w:rsidRPr="0099294B">
        <w:rPr>
          <w:rFonts w:asciiTheme="majorBidi" w:hAnsiTheme="majorBidi" w:cstheme="majorBidi"/>
        </w:rPr>
        <w:t xml:space="preserve">-item </w:t>
      </w:r>
      <w:r w:rsidR="002B6E52" w:rsidRPr="0099294B">
        <w:rPr>
          <w:rFonts w:asciiTheme="majorBidi" w:hAnsiTheme="majorBidi" w:cstheme="majorBidi"/>
        </w:rPr>
        <w:t xml:space="preserve">interview with </w:t>
      </w:r>
      <w:r w:rsidR="00C871EB" w:rsidRPr="0099294B">
        <w:rPr>
          <w:rFonts w:asciiTheme="majorBidi" w:hAnsiTheme="majorBidi" w:cstheme="majorBidi"/>
        </w:rPr>
        <w:t>twelve</w:t>
      </w:r>
      <w:r w:rsidR="002B6E52" w:rsidRPr="0099294B">
        <w:rPr>
          <w:rFonts w:asciiTheme="majorBidi" w:hAnsiTheme="majorBidi" w:cstheme="majorBidi"/>
        </w:rPr>
        <w:t xml:space="preserve"> participants</w:t>
      </w:r>
      <w:r w:rsidR="00C871EB" w:rsidRPr="0099294B">
        <w:rPr>
          <w:rFonts w:asciiTheme="majorBidi" w:hAnsiTheme="majorBidi" w:cstheme="majorBidi"/>
        </w:rPr>
        <w:t xml:space="preserve"> of the experimental group. The questions on the interview examined attitudes and viewpoints of the participants of the experimental group towards using role-playing tasks and </w:t>
      </w:r>
      <w:r w:rsidR="00026D05" w:rsidRPr="0099294B">
        <w:rPr>
          <w:rFonts w:asciiTheme="majorBidi" w:hAnsiTheme="majorBidi" w:cstheme="majorBidi"/>
        </w:rPr>
        <w:t>their</w:t>
      </w:r>
      <w:r w:rsidR="00C871EB" w:rsidRPr="0099294B">
        <w:rPr>
          <w:rFonts w:asciiTheme="majorBidi" w:hAnsiTheme="majorBidi" w:cstheme="majorBidi"/>
        </w:rPr>
        <w:t xml:space="preserve"> effect</w:t>
      </w:r>
      <w:r w:rsidR="00026D05" w:rsidRPr="0099294B">
        <w:rPr>
          <w:rFonts w:asciiTheme="majorBidi" w:hAnsiTheme="majorBidi" w:cstheme="majorBidi"/>
        </w:rPr>
        <w:t>s</w:t>
      </w:r>
      <w:r w:rsidR="00C871EB" w:rsidRPr="0099294B">
        <w:rPr>
          <w:rFonts w:asciiTheme="majorBidi" w:hAnsiTheme="majorBidi" w:cstheme="majorBidi"/>
        </w:rPr>
        <w:t xml:space="preserve"> on their speaking ability. The majority of the ESP </w:t>
      </w:r>
      <w:r w:rsidR="00344E6B" w:rsidRPr="0099294B">
        <w:rPr>
          <w:rFonts w:asciiTheme="majorBidi" w:hAnsiTheme="majorBidi" w:cstheme="majorBidi"/>
        </w:rPr>
        <w:t xml:space="preserve">learners </w:t>
      </w:r>
      <w:r w:rsidR="00DD3088" w:rsidRPr="0099294B">
        <w:rPr>
          <w:rFonts w:asciiTheme="majorBidi" w:hAnsiTheme="majorBidi" w:cstheme="majorBidi"/>
        </w:rPr>
        <w:t>believed that</w:t>
      </w:r>
      <w:r w:rsidR="00344E6B" w:rsidRPr="0099294B">
        <w:rPr>
          <w:rFonts w:asciiTheme="majorBidi" w:hAnsiTheme="majorBidi" w:cstheme="majorBidi"/>
        </w:rPr>
        <w:t xml:space="preserve"> these</w:t>
      </w:r>
      <w:r w:rsidR="00C871EB" w:rsidRPr="0099294B">
        <w:rPr>
          <w:rFonts w:asciiTheme="majorBidi" w:hAnsiTheme="majorBidi" w:cstheme="majorBidi"/>
        </w:rPr>
        <w:t xml:space="preserve"> tasks </w:t>
      </w:r>
      <w:r w:rsidR="00B83CF3" w:rsidRPr="0099294B">
        <w:rPr>
          <w:rFonts w:asciiTheme="majorBidi" w:hAnsiTheme="majorBidi" w:cstheme="majorBidi"/>
        </w:rPr>
        <w:t>had</w:t>
      </w:r>
      <w:r w:rsidR="00C871EB" w:rsidRPr="0099294B">
        <w:rPr>
          <w:rFonts w:asciiTheme="majorBidi" w:hAnsiTheme="majorBidi" w:cstheme="majorBidi"/>
        </w:rPr>
        <w:t xml:space="preserve"> a significant effect on their </w:t>
      </w:r>
      <w:r w:rsidR="002076B5" w:rsidRPr="0099294B">
        <w:rPr>
          <w:rFonts w:asciiTheme="majorBidi" w:hAnsiTheme="majorBidi" w:cstheme="majorBidi"/>
        </w:rPr>
        <w:t>speaking ability</w:t>
      </w:r>
      <w:r w:rsidR="00344E6B" w:rsidRPr="0099294B">
        <w:rPr>
          <w:rFonts w:asciiTheme="majorBidi" w:hAnsiTheme="majorBidi" w:cstheme="majorBidi"/>
        </w:rPr>
        <w:t>. Twelve</w:t>
      </w:r>
      <w:r w:rsidR="00C871EB" w:rsidRPr="0099294B">
        <w:rPr>
          <w:rFonts w:asciiTheme="majorBidi" w:hAnsiTheme="majorBidi" w:cstheme="majorBidi"/>
        </w:rPr>
        <w:t xml:space="preserve"> participants (100%) in the experimental group answered that it was an enjoyable experience for them.</w:t>
      </w:r>
      <w:r w:rsidR="002E1556" w:rsidRPr="0099294B">
        <w:rPr>
          <w:rFonts w:asciiTheme="majorBidi" w:hAnsiTheme="majorBidi" w:cstheme="majorBidi"/>
        </w:rPr>
        <w:t xml:space="preserve"> A great number of the students found role-playing tasks </w:t>
      </w:r>
      <w:r w:rsidR="00B83CF3" w:rsidRPr="0099294B">
        <w:rPr>
          <w:rFonts w:asciiTheme="majorBidi" w:hAnsiTheme="majorBidi" w:cstheme="majorBidi"/>
        </w:rPr>
        <w:t xml:space="preserve">were </w:t>
      </w:r>
      <w:r w:rsidR="002E1556" w:rsidRPr="0099294B">
        <w:rPr>
          <w:rFonts w:asciiTheme="majorBidi" w:hAnsiTheme="majorBidi" w:cstheme="majorBidi"/>
        </w:rPr>
        <w:t xml:space="preserve">so informative and interesting. </w:t>
      </w:r>
      <w:proofErr w:type="spellStart"/>
      <w:r w:rsidR="002E1556" w:rsidRPr="0099294B">
        <w:rPr>
          <w:rFonts w:asciiTheme="majorBidi" w:hAnsiTheme="majorBidi" w:cstheme="majorBidi"/>
        </w:rPr>
        <w:t>Shima</w:t>
      </w:r>
      <w:proofErr w:type="spellEnd"/>
      <w:r w:rsidR="002E1556" w:rsidRPr="0099294B">
        <w:rPr>
          <w:rFonts w:asciiTheme="majorBidi" w:hAnsiTheme="majorBidi" w:cstheme="majorBidi"/>
        </w:rPr>
        <w:t xml:space="preserve"> said that “they were ve</w:t>
      </w:r>
      <w:r w:rsidR="002076B5" w:rsidRPr="0099294B">
        <w:rPr>
          <w:rFonts w:asciiTheme="majorBidi" w:hAnsiTheme="majorBidi" w:cstheme="majorBidi"/>
        </w:rPr>
        <w:t xml:space="preserve">ry interesting and attractive.” </w:t>
      </w:r>
      <w:r w:rsidR="00C871EB" w:rsidRPr="0099294B">
        <w:rPr>
          <w:rFonts w:asciiTheme="majorBidi" w:hAnsiTheme="majorBidi" w:cstheme="majorBidi"/>
        </w:rPr>
        <w:t xml:space="preserve">All the participants in the </w:t>
      </w:r>
      <w:r w:rsidR="00296F90" w:rsidRPr="0099294B">
        <w:rPr>
          <w:rFonts w:asciiTheme="majorBidi" w:hAnsiTheme="majorBidi" w:cstheme="majorBidi"/>
        </w:rPr>
        <w:t xml:space="preserve">experimental </w:t>
      </w:r>
      <w:r w:rsidR="00344E6B" w:rsidRPr="0099294B">
        <w:rPr>
          <w:rFonts w:asciiTheme="majorBidi" w:hAnsiTheme="majorBidi" w:cstheme="majorBidi"/>
        </w:rPr>
        <w:t>group stated</w:t>
      </w:r>
      <w:r w:rsidR="00C871EB" w:rsidRPr="0099294B">
        <w:rPr>
          <w:rFonts w:asciiTheme="majorBidi" w:hAnsiTheme="majorBidi" w:cstheme="majorBidi"/>
        </w:rPr>
        <w:t xml:space="preserve"> that they intended to continue using these tasks, so </w:t>
      </w:r>
      <w:r w:rsidR="00DD3088" w:rsidRPr="0099294B">
        <w:rPr>
          <w:rFonts w:asciiTheme="majorBidi" w:hAnsiTheme="majorBidi" w:cstheme="majorBidi"/>
        </w:rPr>
        <w:t>that they</w:t>
      </w:r>
      <w:r w:rsidR="00C871EB" w:rsidRPr="0099294B">
        <w:rPr>
          <w:rFonts w:asciiTheme="majorBidi" w:hAnsiTheme="majorBidi" w:cstheme="majorBidi"/>
        </w:rPr>
        <w:t xml:space="preserve"> helped them to improve their speaking </w:t>
      </w:r>
      <w:r w:rsidR="00DD3088" w:rsidRPr="0099294B">
        <w:rPr>
          <w:rFonts w:asciiTheme="majorBidi" w:hAnsiTheme="majorBidi" w:cstheme="majorBidi"/>
        </w:rPr>
        <w:t>ability. All</w:t>
      </w:r>
      <w:r w:rsidR="00DD0605" w:rsidRPr="0099294B">
        <w:rPr>
          <w:rFonts w:asciiTheme="majorBidi" w:hAnsiTheme="majorBidi" w:cstheme="majorBidi"/>
        </w:rPr>
        <w:t xml:space="preserve"> of the ESP </w:t>
      </w:r>
      <w:r w:rsidR="00DD3088" w:rsidRPr="0099294B">
        <w:rPr>
          <w:rFonts w:asciiTheme="majorBidi" w:hAnsiTheme="majorBidi" w:cstheme="majorBidi"/>
        </w:rPr>
        <w:t>learners mentioned</w:t>
      </w:r>
      <w:r w:rsidR="00DD0605" w:rsidRPr="0099294B">
        <w:rPr>
          <w:rFonts w:asciiTheme="majorBidi" w:hAnsiTheme="majorBidi" w:cstheme="majorBidi"/>
        </w:rPr>
        <w:t xml:space="preserve"> that they like role playing tasks because they assis</w:t>
      </w:r>
      <w:r w:rsidR="00DD3088" w:rsidRPr="0099294B">
        <w:rPr>
          <w:rFonts w:asciiTheme="majorBidi" w:hAnsiTheme="majorBidi" w:cstheme="majorBidi"/>
        </w:rPr>
        <w:t>ted them to be so creative. Ali</w:t>
      </w:r>
      <w:r w:rsidR="00DD0605" w:rsidRPr="0099294B">
        <w:rPr>
          <w:rFonts w:asciiTheme="majorBidi" w:hAnsiTheme="majorBidi" w:cstheme="majorBidi"/>
        </w:rPr>
        <w:t xml:space="preserve"> </w:t>
      </w:r>
      <w:r w:rsidR="00B83CF3" w:rsidRPr="0099294B">
        <w:rPr>
          <w:rFonts w:asciiTheme="majorBidi" w:hAnsiTheme="majorBidi" w:cstheme="majorBidi"/>
        </w:rPr>
        <w:t>declared</w:t>
      </w:r>
      <w:r w:rsidR="00DD0605" w:rsidRPr="0099294B">
        <w:rPr>
          <w:rFonts w:asciiTheme="majorBidi" w:hAnsiTheme="majorBidi" w:cstheme="majorBidi"/>
        </w:rPr>
        <w:t xml:space="preserve"> </w:t>
      </w:r>
      <w:r w:rsidR="00DD3088" w:rsidRPr="0099294B">
        <w:rPr>
          <w:rFonts w:asciiTheme="majorBidi" w:hAnsiTheme="majorBidi" w:cstheme="majorBidi"/>
        </w:rPr>
        <w:t>that: ‘I</w:t>
      </w:r>
      <w:r w:rsidR="00DD0605" w:rsidRPr="0099294B">
        <w:rPr>
          <w:rFonts w:asciiTheme="majorBidi" w:hAnsiTheme="majorBidi" w:cstheme="majorBidi"/>
        </w:rPr>
        <w:t xml:space="preserve"> like them, sir. I think they are so suitable for improving speaking skill.’’ One of the questions was about the students’ motivation to speak English by using role-playing tasks. The majority of the Iranian ESP learners agreed that role playing motivated them to speak English language. According to the interview, most of the students will use </w:t>
      </w:r>
      <w:r w:rsidR="002E1556" w:rsidRPr="0099294B">
        <w:rPr>
          <w:rFonts w:asciiTheme="majorBidi" w:hAnsiTheme="majorBidi" w:cstheme="majorBidi"/>
        </w:rPr>
        <w:t>th</w:t>
      </w:r>
      <w:r w:rsidR="00660328" w:rsidRPr="0099294B">
        <w:rPr>
          <w:rFonts w:asciiTheme="majorBidi" w:hAnsiTheme="majorBidi" w:cstheme="majorBidi"/>
        </w:rPr>
        <w:t>ese</w:t>
      </w:r>
      <w:r w:rsidR="002E1556" w:rsidRPr="0099294B">
        <w:rPr>
          <w:rFonts w:asciiTheme="majorBidi" w:hAnsiTheme="majorBidi" w:cstheme="majorBidi"/>
        </w:rPr>
        <w:t xml:space="preserve"> task</w:t>
      </w:r>
      <w:r w:rsidR="00660328" w:rsidRPr="0099294B">
        <w:rPr>
          <w:rFonts w:asciiTheme="majorBidi" w:hAnsiTheme="majorBidi" w:cstheme="majorBidi"/>
        </w:rPr>
        <w:t>s</w:t>
      </w:r>
      <w:r w:rsidR="00DD0605" w:rsidRPr="0099294B">
        <w:rPr>
          <w:rFonts w:asciiTheme="majorBidi" w:hAnsiTheme="majorBidi" w:cstheme="majorBidi"/>
        </w:rPr>
        <w:t xml:space="preserve"> to improve their </w:t>
      </w:r>
      <w:r w:rsidR="002E1556" w:rsidRPr="0099294B">
        <w:rPr>
          <w:rFonts w:asciiTheme="majorBidi" w:hAnsiTheme="majorBidi" w:cstheme="majorBidi"/>
        </w:rPr>
        <w:t>speaking</w:t>
      </w:r>
      <w:r w:rsidR="00DD0605" w:rsidRPr="0099294B">
        <w:rPr>
          <w:rFonts w:asciiTheme="majorBidi" w:hAnsiTheme="majorBidi" w:cstheme="majorBidi"/>
        </w:rPr>
        <w:t xml:space="preserve"> skill. For example, </w:t>
      </w:r>
      <w:r w:rsidR="00DD3088" w:rsidRPr="0099294B">
        <w:rPr>
          <w:rFonts w:asciiTheme="majorBidi" w:hAnsiTheme="majorBidi" w:cstheme="majorBidi"/>
        </w:rPr>
        <w:t>Sine</w:t>
      </w:r>
      <w:r w:rsidR="00DD0605" w:rsidRPr="0099294B">
        <w:rPr>
          <w:rFonts w:asciiTheme="majorBidi" w:hAnsiTheme="majorBidi" w:cstheme="majorBidi"/>
        </w:rPr>
        <w:t xml:space="preserve"> stated:</w:t>
      </w:r>
      <w:r w:rsidR="002E1556" w:rsidRPr="0099294B">
        <w:rPr>
          <w:rFonts w:asciiTheme="majorBidi" w:hAnsiTheme="majorBidi" w:cstheme="majorBidi"/>
        </w:rPr>
        <w:t xml:space="preserve"> ‘’I didn't try to improve my </w:t>
      </w:r>
      <w:r w:rsidR="002076B5" w:rsidRPr="0099294B">
        <w:rPr>
          <w:rFonts w:asciiTheme="majorBidi" w:hAnsiTheme="majorBidi" w:cstheme="majorBidi"/>
        </w:rPr>
        <w:t>speaking ability</w:t>
      </w:r>
      <w:r w:rsidR="002E1556" w:rsidRPr="0099294B">
        <w:rPr>
          <w:rFonts w:asciiTheme="majorBidi" w:hAnsiTheme="majorBidi" w:cstheme="majorBidi"/>
        </w:rPr>
        <w:t xml:space="preserve"> up to now, but when I got familiar with these tasks, I plan to reinforce it</w:t>
      </w:r>
      <w:r w:rsidR="00B83CF3" w:rsidRPr="0099294B">
        <w:rPr>
          <w:rFonts w:asciiTheme="majorBidi" w:hAnsiTheme="majorBidi" w:cstheme="majorBidi"/>
        </w:rPr>
        <w:t xml:space="preserve">.’’ </w:t>
      </w:r>
      <w:r w:rsidR="002E1556" w:rsidRPr="0099294B">
        <w:rPr>
          <w:rFonts w:asciiTheme="majorBidi" w:hAnsiTheme="majorBidi" w:cstheme="majorBidi"/>
        </w:rPr>
        <w:t xml:space="preserve">They </w:t>
      </w:r>
      <w:r w:rsidR="00B83CF3" w:rsidRPr="0099294B">
        <w:rPr>
          <w:rFonts w:asciiTheme="majorBidi" w:hAnsiTheme="majorBidi" w:cstheme="majorBidi"/>
        </w:rPr>
        <w:t>were</w:t>
      </w:r>
      <w:r w:rsidR="002E1556" w:rsidRPr="0099294B">
        <w:rPr>
          <w:rFonts w:asciiTheme="majorBidi" w:hAnsiTheme="majorBidi" w:cstheme="majorBidi"/>
        </w:rPr>
        <w:t xml:space="preserve"> also interested to gather some new experience through using these tasks in the class. Actually, the interest and enthusiasm among the ESP learners regarding role plays </w:t>
      </w:r>
      <w:r w:rsidR="00B83CF3" w:rsidRPr="0099294B">
        <w:rPr>
          <w:rFonts w:asciiTheme="majorBidi" w:hAnsiTheme="majorBidi" w:cstheme="majorBidi"/>
        </w:rPr>
        <w:t>were</w:t>
      </w:r>
      <w:r w:rsidR="002E1556" w:rsidRPr="0099294B">
        <w:rPr>
          <w:rFonts w:asciiTheme="majorBidi" w:hAnsiTheme="majorBidi" w:cstheme="majorBidi"/>
        </w:rPr>
        <w:t xml:space="preserve"> vividly present through the amount of positive response.</w:t>
      </w:r>
      <w:r w:rsidR="009C5D78" w:rsidRPr="0099294B">
        <w:rPr>
          <w:rFonts w:asciiTheme="majorBidi" w:hAnsiTheme="majorBidi" w:cstheme="majorBidi"/>
        </w:rPr>
        <w:t xml:space="preserve"> Then we can conclude that </w:t>
      </w:r>
      <w:r w:rsidR="00B83CF3" w:rsidRPr="0099294B">
        <w:rPr>
          <w:rFonts w:asciiTheme="majorBidi" w:hAnsiTheme="majorBidi" w:cstheme="majorBidi"/>
        </w:rPr>
        <w:t>the majority</w:t>
      </w:r>
      <w:r w:rsidR="009C5D78" w:rsidRPr="0099294B">
        <w:rPr>
          <w:rFonts w:asciiTheme="majorBidi" w:hAnsiTheme="majorBidi" w:cstheme="majorBidi"/>
        </w:rPr>
        <w:t xml:space="preserve"> of the </w:t>
      </w:r>
      <w:r w:rsidR="00660328" w:rsidRPr="0099294B">
        <w:rPr>
          <w:rFonts w:asciiTheme="majorBidi" w:hAnsiTheme="majorBidi" w:cstheme="majorBidi"/>
        </w:rPr>
        <w:t>Iranian pre-intermediate ESP learners</w:t>
      </w:r>
      <w:r w:rsidR="009C5D78" w:rsidRPr="0099294B">
        <w:rPr>
          <w:rFonts w:asciiTheme="majorBidi" w:hAnsiTheme="majorBidi" w:cstheme="majorBidi"/>
        </w:rPr>
        <w:t xml:space="preserve"> had </w:t>
      </w:r>
      <w:r w:rsidR="00660328" w:rsidRPr="0099294B">
        <w:rPr>
          <w:rFonts w:asciiTheme="majorBidi" w:hAnsiTheme="majorBidi" w:cstheme="majorBidi"/>
        </w:rPr>
        <w:t xml:space="preserve">a </w:t>
      </w:r>
      <w:r w:rsidR="009C5D78" w:rsidRPr="0099294B">
        <w:rPr>
          <w:rFonts w:asciiTheme="majorBidi" w:hAnsiTheme="majorBidi" w:cstheme="majorBidi"/>
        </w:rPr>
        <w:t xml:space="preserve">positive attitude towards using </w:t>
      </w:r>
      <w:r w:rsidR="00660328" w:rsidRPr="0099294B">
        <w:rPr>
          <w:rFonts w:asciiTheme="majorBidi" w:hAnsiTheme="majorBidi" w:cstheme="majorBidi"/>
        </w:rPr>
        <w:t xml:space="preserve">role-playing tasks and </w:t>
      </w:r>
      <w:r w:rsidR="00B83CF3" w:rsidRPr="0099294B">
        <w:rPr>
          <w:rFonts w:asciiTheme="majorBidi" w:hAnsiTheme="majorBidi" w:cstheme="majorBidi"/>
        </w:rPr>
        <w:t>their effects</w:t>
      </w:r>
      <w:r w:rsidR="00660328" w:rsidRPr="0099294B">
        <w:rPr>
          <w:rFonts w:asciiTheme="majorBidi" w:hAnsiTheme="majorBidi" w:cstheme="majorBidi"/>
        </w:rPr>
        <w:t xml:space="preserve"> on their speaking ability</w:t>
      </w:r>
      <w:r w:rsidR="009C5D78" w:rsidRPr="0099294B">
        <w:rPr>
          <w:rFonts w:asciiTheme="majorBidi" w:hAnsiTheme="majorBidi" w:cstheme="majorBidi"/>
        </w:rPr>
        <w:t>.</w:t>
      </w:r>
    </w:p>
    <w:p w:rsidR="008D76AC" w:rsidRPr="0099294B" w:rsidRDefault="008D76AC" w:rsidP="000114F7">
      <w:pPr>
        <w:spacing w:after="120" w:line="240" w:lineRule="auto"/>
        <w:jc w:val="both"/>
        <w:rPr>
          <w:rFonts w:asciiTheme="majorBidi" w:hAnsiTheme="majorBidi" w:cstheme="majorBidi"/>
          <w:b/>
          <w:bCs/>
        </w:rPr>
      </w:pPr>
      <w:r w:rsidRPr="0099294B">
        <w:rPr>
          <w:rFonts w:asciiTheme="majorBidi" w:hAnsiTheme="majorBidi" w:cstheme="majorBidi"/>
          <w:b/>
          <w:bCs/>
        </w:rPr>
        <w:t>5. Discussion</w:t>
      </w:r>
    </w:p>
    <w:p w:rsidR="00A70F9F" w:rsidRPr="0099294B" w:rsidRDefault="0048330C" w:rsidP="0099294B">
      <w:pPr>
        <w:spacing w:after="120" w:line="240" w:lineRule="auto"/>
        <w:ind w:firstLine="562"/>
        <w:jc w:val="both"/>
        <w:rPr>
          <w:rFonts w:asciiTheme="majorBidi" w:hAnsiTheme="majorBidi" w:cstheme="majorBidi"/>
        </w:rPr>
      </w:pPr>
      <w:r w:rsidRPr="0099294B">
        <w:rPr>
          <w:rFonts w:asciiTheme="majorBidi" w:hAnsiTheme="majorBidi" w:cstheme="majorBidi"/>
        </w:rPr>
        <w:t xml:space="preserve">As it was stated previously, the present study made an effort to </w:t>
      </w:r>
      <w:r w:rsidR="00DD3088" w:rsidRPr="0099294B">
        <w:rPr>
          <w:rFonts w:asciiTheme="majorBidi" w:hAnsiTheme="majorBidi" w:cstheme="majorBidi"/>
        </w:rPr>
        <w:t>answer the</w:t>
      </w:r>
      <w:r w:rsidRPr="0099294B">
        <w:rPr>
          <w:rFonts w:asciiTheme="majorBidi" w:hAnsiTheme="majorBidi" w:cstheme="majorBidi"/>
        </w:rPr>
        <w:t xml:space="preserve"> research </w:t>
      </w:r>
      <w:r w:rsidR="00C05539" w:rsidRPr="0099294B">
        <w:rPr>
          <w:rFonts w:asciiTheme="majorBidi" w:hAnsiTheme="majorBidi" w:cstheme="majorBidi"/>
        </w:rPr>
        <w:t>questions regarding</w:t>
      </w:r>
      <w:r w:rsidRPr="0099294B">
        <w:rPr>
          <w:rFonts w:asciiTheme="majorBidi" w:hAnsiTheme="majorBidi" w:cstheme="majorBidi"/>
        </w:rPr>
        <w:t xml:space="preserve"> the impact of </w:t>
      </w:r>
      <w:r w:rsidR="00516FD5" w:rsidRPr="0099294B">
        <w:rPr>
          <w:rFonts w:asciiTheme="majorBidi" w:hAnsiTheme="majorBidi" w:cstheme="majorBidi"/>
        </w:rPr>
        <w:t>role-</w:t>
      </w:r>
      <w:r w:rsidR="00DD3088" w:rsidRPr="0099294B">
        <w:rPr>
          <w:rFonts w:asciiTheme="majorBidi" w:hAnsiTheme="majorBidi" w:cstheme="majorBidi"/>
        </w:rPr>
        <w:t>playing task</w:t>
      </w:r>
      <w:r w:rsidR="00516FD5" w:rsidRPr="0099294B">
        <w:rPr>
          <w:rFonts w:asciiTheme="majorBidi" w:hAnsiTheme="majorBidi" w:cstheme="majorBidi"/>
        </w:rPr>
        <w:t xml:space="preserve"> </w:t>
      </w:r>
      <w:r w:rsidRPr="0099294B">
        <w:rPr>
          <w:rFonts w:asciiTheme="majorBidi" w:hAnsiTheme="majorBidi" w:cstheme="majorBidi"/>
        </w:rPr>
        <w:t>on improving</w:t>
      </w:r>
      <w:r w:rsidR="00DD3088" w:rsidRPr="0099294B">
        <w:rPr>
          <w:rFonts w:asciiTheme="majorBidi" w:hAnsiTheme="majorBidi" w:cstheme="majorBidi"/>
        </w:rPr>
        <w:t xml:space="preserve"> </w:t>
      </w:r>
      <w:r w:rsidR="008C2E42" w:rsidRPr="0099294B">
        <w:rPr>
          <w:rFonts w:asciiTheme="majorBidi" w:hAnsiTheme="majorBidi" w:cstheme="majorBidi"/>
        </w:rPr>
        <w:t>ESP</w:t>
      </w:r>
      <w:r w:rsidRPr="0099294B">
        <w:rPr>
          <w:rFonts w:asciiTheme="majorBidi" w:hAnsiTheme="majorBidi" w:cstheme="majorBidi"/>
        </w:rPr>
        <w:t xml:space="preserve"> learners’ speaking ability</w:t>
      </w:r>
      <w:r w:rsidR="000F40E7" w:rsidRPr="0099294B">
        <w:rPr>
          <w:rFonts w:asciiTheme="majorBidi" w:hAnsiTheme="majorBidi" w:cstheme="majorBidi"/>
        </w:rPr>
        <w:t xml:space="preserve"> and</w:t>
      </w:r>
      <w:r w:rsidR="00B61787" w:rsidRPr="0099294B">
        <w:rPr>
          <w:rFonts w:asciiTheme="majorBidi" w:hAnsiTheme="majorBidi" w:cstheme="majorBidi"/>
        </w:rPr>
        <w:t xml:space="preserve"> the attitudes of Iranian ESP learners towards using role </w:t>
      </w:r>
      <w:r w:rsidR="00DD3088" w:rsidRPr="0099294B">
        <w:rPr>
          <w:rFonts w:asciiTheme="majorBidi" w:hAnsiTheme="majorBidi" w:cstheme="majorBidi"/>
        </w:rPr>
        <w:t>play and</w:t>
      </w:r>
      <w:r w:rsidR="00B61787" w:rsidRPr="0099294B">
        <w:rPr>
          <w:rFonts w:asciiTheme="majorBidi" w:hAnsiTheme="majorBidi" w:cstheme="majorBidi"/>
        </w:rPr>
        <w:t xml:space="preserve"> its impact on their speaking </w:t>
      </w:r>
      <w:r w:rsidR="00CD153A" w:rsidRPr="0099294B">
        <w:rPr>
          <w:rFonts w:asciiTheme="majorBidi" w:hAnsiTheme="majorBidi" w:cstheme="majorBidi"/>
        </w:rPr>
        <w:t>skill.</w:t>
      </w:r>
      <w:r w:rsidR="00047F51" w:rsidRPr="0099294B">
        <w:rPr>
          <w:rFonts w:asciiTheme="majorBidi" w:hAnsiTheme="majorBidi" w:cstheme="majorBidi"/>
        </w:rPr>
        <w:t xml:space="preserve"> As table 7 indicated</w:t>
      </w:r>
      <w:r w:rsidR="00A70F9F" w:rsidRPr="0099294B">
        <w:rPr>
          <w:rFonts w:asciiTheme="majorBidi" w:hAnsiTheme="majorBidi" w:cstheme="majorBidi"/>
        </w:rPr>
        <w:t>, it was revealed that there was a prominent difference between the performance of the role play group and control group on the post</w:t>
      </w:r>
      <w:r w:rsidR="009C356C" w:rsidRPr="0099294B">
        <w:rPr>
          <w:rFonts w:asciiTheme="majorBidi" w:hAnsiTheme="majorBidi" w:cstheme="majorBidi"/>
        </w:rPr>
        <w:t>-</w:t>
      </w:r>
      <w:r w:rsidR="00A70F9F" w:rsidRPr="0099294B">
        <w:rPr>
          <w:rFonts w:asciiTheme="majorBidi" w:hAnsiTheme="majorBidi" w:cstheme="majorBidi"/>
        </w:rPr>
        <w:t xml:space="preserve">test in comparison to their pretest results achieved; yet the role play group had a better performance in comparison to </w:t>
      </w:r>
      <w:r w:rsidR="00C63F1F" w:rsidRPr="0099294B">
        <w:rPr>
          <w:rFonts w:asciiTheme="majorBidi" w:hAnsiTheme="majorBidi" w:cstheme="majorBidi"/>
        </w:rPr>
        <w:t>the control group which confirmed</w:t>
      </w:r>
      <w:r w:rsidR="00A70F9F" w:rsidRPr="0099294B">
        <w:rPr>
          <w:rFonts w:asciiTheme="majorBidi" w:hAnsiTheme="majorBidi" w:cstheme="majorBidi"/>
        </w:rPr>
        <w:t xml:space="preserve"> the significant effect </w:t>
      </w:r>
      <w:r w:rsidR="00C63F1F" w:rsidRPr="0099294B">
        <w:rPr>
          <w:rFonts w:asciiTheme="majorBidi" w:hAnsiTheme="majorBidi" w:cstheme="majorBidi"/>
        </w:rPr>
        <w:t xml:space="preserve">of role </w:t>
      </w:r>
      <w:r w:rsidR="00C63F1F" w:rsidRPr="0099294B">
        <w:rPr>
          <w:rFonts w:asciiTheme="majorBidi" w:hAnsiTheme="majorBidi" w:cstheme="majorBidi"/>
        </w:rPr>
        <w:lastRenderedPageBreak/>
        <w:t xml:space="preserve">playing </w:t>
      </w:r>
      <w:r w:rsidR="00A70F9F" w:rsidRPr="0099294B">
        <w:rPr>
          <w:rFonts w:asciiTheme="majorBidi" w:hAnsiTheme="majorBidi" w:cstheme="majorBidi"/>
        </w:rPr>
        <w:t xml:space="preserve">on the speaking ability of Iranian pre-intermediate </w:t>
      </w:r>
      <w:r w:rsidR="008C2E42" w:rsidRPr="0099294B">
        <w:rPr>
          <w:rFonts w:asciiTheme="majorBidi" w:hAnsiTheme="majorBidi" w:cstheme="majorBidi"/>
        </w:rPr>
        <w:t>ESP</w:t>
      </w:r>
      <w:r w:rsidR="00DD3088" w:rsidRPr="0099294B">
        <w:rPr>
          <w:rFonts w:asciiTheme="majorBidi" w:hAnsiTheme="majorBidi" w:cstheme="majorBidi"/>
        </w:rPr>
        <w:t xml:space="preserve"> </w:t>
      </w:r>
      <w:r w:rsidR="00A70F9F" w:rsidRPr="0099294B">
        <w:rPr>
          <w:rFonts w:asciiTheme="majorBidi" w:hAnsiTheme="majorBidi" w:cstheme="majorBidi"/>
        </w:rPr>
        <w:t>learners</w:t>
      </w:r>
      <w:r w:rsidR="00B61787" w:rsidRPr="0099294B">
        <w:rPr>
          <w:rFonts w:asciiTheme="majorBidi" w:hAnsiTheme="majorBidi" w:cstheme="majorBidi"/>
        </w:rPr>
        <w:t xml:space="preserve">. </w:t>
      </w:r>
      <w:r w:rsidR="00A513AD" w:rsidRPr="0099294B">
        <w:rPr>
          <w:rFonts w:asciiTheme="majorBidi" w:hAnsiTheme="majorBidi" w:cstheme="majorBidi"/>
        </w:rPr>
        <w:t>Indeed, t</w:t>
      </w:r>
      <w:r w:rsidR="00A70F9F" w:rsidRPr="0099294B">
        <w:rPr>
          <w:rFonts w:asciiTheme="majorBidi" w:hAnsiTheme="majorBidi" w:cstheme="majorBidi"/>
        </w:rPr>
        <w:t xml:space="preserve">he results indicated </w:t>
      </w:r>
      <w:r w:rsidR="00B61787" w:rsidRPr="0099294B">
        <w:rPr>
          <w:rFonts w:asciiTheme="majorBidi" w:hAnsiTheme="majorBidi" w:cstheme="majorBidi"/>
        </w:rPr>
        <w:t>role-playing tasks</w:t>
      </w:r>
      <w:r w:rsidR="00A70F9F" w:rsidRPr="0099294B">
        <w:rPr>
          <w:rFonts w:asciiTheme="majorBidi" w:hAnsiTheme="majorBidi" w:cstheme="majorBidi"/>
        </w:rPr>
        <w:t xml:space="preserve"> were effective and enhanced the </w:t>
      </w:r>
      <w:r w:rsidR="002076B5" w:rsidRPr="0099294B">
        <w:rPr>
          <w:rFonts w:asciiTheme="majorBidi" w:hAnsiTheme="majorBidi" w:cstheme="majorBidi"/>
        </w:rPr>
        <w:t>speaking ability</w:t>
      </w:r>
      <w:r w:rsidR="00A70F9F" w:rsidRPr="0099294B">
        <w:rPr>
          <w:rFonts w:asciiTheme="majorBidi" w:hAnsiTheme="majorBidi" w:cstheme="majorBidi"/>
        </w:rPr>
        <w:t xml:space="preserve"> of Iranian pre-intermediate learners</w:t>
      </w:r>
      <w:r w:rsidR="00B61787" w:rsidRPr="0099294B">
        <w:rPr>
          <w:rFonts w:asciiTheme="majorBidi" w:hAnsiTheme="majorBidi" w:cstheme="majorBidi"/>
        </w:rPr>
        <w:t xml:space="preserve"> because they</w:t>
      </w:r>
      <w:r w:rsidR="00A70F9F" w:rsidRPr="0099294B">
        <w:rPr>
          <w:rFonts w:asciiTheme="majorBidi" w:hAnsiTheme="majorBidi" w:cstheme="majorBidi"/>
        </w:rPr>
        <w:t xml:space="preserve"> helped </w:t>
      </w:r>
      <w:r w:rsidR="00B61787" w:rsidRPr="0099294B">
        <w:rPr>
          <w:rFonts w:asciiTheme="majorBidi" w:hAnsiTheme="majorBidi" w:cstheme="majorBidi"/>
        </w:rPr>
        <w:t>the ESP learners</w:t>
      </w:r>
      <w:r w:rsidR="00A70F9F" w:rsidRPr="0099294B">
        <w:rPr>
          <w:rFonts w:asciiTheme="majorBidi" w:hAnsiTheme="majorBidi" w:cstheme="majorBidi"/>
        </w:rPr>
        <w:t xml:space="preserve"> focus not only on language, but also on the learning process itself. </w:t>
      </w:r>
      <w:r w:rsidR="009C356C" w:rsidRPr="0099294B">
        <w:rPr>
          <w:rFonts w:asciiTheme="majorBidi" w:hAnsiTheme="majorBidi" w:cstheme="majorBidi"/>
        </w:rPr>
        <w:t>I</w:t>
      </w:r>
      <w:r w:rsidR="00353872" w:rsidRPr="0099294B">
        <w:rPr>
          <w:rFonts w:asciiTheme="majorBidi" w:hAnsiTheme="majorBidi" w:cstheme="majorBidi"/>
        </w:rPr>
        <w:t>t can be said that</w:t>
      </w:r>
      <w:r w:rsidR="00A70F9F" w:rsidRPr="0099294B">
        <w:rPr>
          <w:rFonts w:asciiTheme="majorBidi" w:hAnsiTheme="majorBidi" w:cstheme="majorBidi"/>
        </w:rPr>
        <w:t xml:space="preserve"> role-play tasks </w:t>
      </w:r>
      <w:r w:rsidR="00353872" w:rsidRPr="0099294B">
        <w:rPr>
          <w:rFonts w:asciiTheme="majorBidi" w:hAnsiTheme="majorBidi" w:cstheme="majorBidi"/>
        </w:rPr>
        <w:t xml:space="preserve">can </w:t>
      </w:r>
      <w:r w:rsidR="00DD3088" w:rsidRPr="0099294B">
        <w:rPr>
          <w:rFonts w:asciiTheme="majorBidi" w:hAnsiTheme="majorBidi" w:cstheme="majorBidi"/>
        </w:rPr>
        <w:t>transform the</w:t>
      </w:r>
      <w:r w:rsidR="00353872" w:rsidRPr="0099294B">
        <w:rPr>
          <w:rFonts w:asciiTheme="majorBidi" w:hAnsiTheme="majorBidi" w:cstheme="majorBidi"/>
        </w:rPr>
        <w:t xml:space="preserve"> language teaching and learning process </w:t>
      </w:r>
      <w:r w:rsidR="00A70F9F" w:rsidRPr="0099294B">
        <w:rPr>
          <w:rFonts w:asciiTheme="majorBidi" w:hAnsiTheme="majorBidi" w:cstheme="majorBidi"/>
        </w:rPr>
        <w:t xml:space="preserve">from non-inventive to an </w:t>
      </w:r>
      <w:r w:rsidR="00353872" w:rsidRPr="0099294B">
        <w:rPr>
          <w:rFonts w:asciiTheme="majorBidi" w:hAnsiTheme="majorBidi" w:cstheme="majorBidi"/>
        </w:rPr>
        <w:t xml:space="preserve">inventive and </w:t>
      </w:r>
      <w:r w:rsidR="00CD04DB" w:rsidRPr="0099294B">
        <w:rPr>
          <w:rFonts w:asciiTheme="majorBidi" w:hAnsiTheme="majorBidi" w:cstheme="majorBidi"/>
        </w:rPr>
        <w:t>attractive</w:t>
      </w:r>
      <w:r w:rsidR="00353872" w:rsidRPr="0099294B">
        <w:rPr>
          <w:rFonts w:asciiTheme="majorBidi" w:hAnsiTheme="majorBidi" w:cstheme="majorBidi"/>
        </w:rPr>
        <w:t xml:space="preserve"> form </w:t>
      </w:r>
      <w:r w:rsidR="00DD3088" w:rsidRPr="0099294B">
        <w:rPr>
          <w:rFonts w:asciiTheme="majorBidi" w:hAnsiTheme="majorBidi" w:cstheme="majorBidi"/>
        </w:rPr>
        <w:t>and provide</w:t>
      </w:r>
      <w:r w:rsidR="00353872" w:rsidRPr="0099294B">
        <w:rPr>
          <w:rFonts w:asciiTheme="majorBidi" w:hAnsiTheme="majorBidi" w:cstheme="majorBidi"/>
        </w:rPr>
        <w:t xml:space="preserve"> </w:t>
      </w:r>
      <w:r w:rsidR="008C2E42" w:rsidRPr="0099294B">
        <w:rPr>
          <w:rFonts w:asciiTheme="majorBidi" w:hAnsiTheme="majorBidi" w:cstheme="majorBidi"/>
        </w:rPr>
        <w:t>ESP</w:t>
      </w:r>
      <w:r w:rsidR="00A70F9F" w:rsidRPr="0099294B">
        <w:rPr>
          <w:rFonts w:asciiTheme="majorBidi" w:hAnsiTheme="majorBidi" w:cstheme="majorBidi"/>
        </w:rPr>
        <w:t xml:space="preserve"> learners an opportunity to practice </w:t>
      </w:r>
      <w:r w:rsidR="00CD04DB" w:rsidRPr="0099294B">
        <w:rPr>
          <w:rFonts w:asciiTheme="majorBidi" w:hAnsiTheme="majorBidi" w:cstheme="majorBidi"/>
        </w:rPr>
        <w:t>speaking skills</w:t>
      </w:r>
      <w:r w:rsidR="00A70F9F" w:rsidRPr="0099294B">
        <w:rPr>
          <w:rFonts w:asciiTheme="majorBidi" w:hAnsiTheme="majorBidi" w:cstheme="majorBidi"/>
        </w:rPr>
        <w:t xml:space="preserve"> in multiple social contexts and roles.</w:t>
      </w:r>
      <w:r w:rsidR="00CD04DB" w:rsidRPr="0099294B">
        <w:rPr>
          <w:rFonts w:asciiTheme="majorBidi" w:hAnsiTheme="majorBidi" w:cstheme="majorBidi"/>
        </w:rPr>
        <w:t xml:space="preserve"> Also,</w:t>
      </w:r>
      <w:r w:rsidR="00DD3088" w:rsidRPr="0099294B">
        <w:rPr>
          <w:rFonts w:asciiTheme="majorBidi" w:hAnsiTheme="majorBidi" w:cstheme="majorBidi"/>
        </w:rPr>
        <w:t xml:space="preserve"> </w:t>
      </w:r>
      <w:r w:rsidR="006E47DD" w:rsidRPr="0099294B">
        <w:rPr>
          <w:rFonts w:asciiTheme="majorBidi" w:hAnsiTheme="majorBidi" w:cstheme="majorBidi"/>
        </w:rPr>
        <w:t>role</w:t>
      </w:r>
      <w:r w:rsidR="00CD04DB" w:rsidRPr="0099294B">
        <w:rPr>
          <w:rFonts w:asciiTheme="majorBidi" w:hAnsiTheme="majorBidi" w:cstheme="majorBidi"/>
        </w:rPr>
        <w:t>-</w:t>
      </w:r>
      <w:r w:rsidR="006E47DD" w:rsidRPr="0099294B">
        <w:rPr>
          <w:rFonts w:asciiTheme="majorBidi" w:hAnsiTheme="majorBidi" w:cstheme="majorBidi"/>
        </w:rPr>
        <w:t>playing</w:t>
      </w:r>
      <w:r w:rsidR="00DD3088" w:rsidRPr="0099294B">
        <w:rPr>
          <w:rFonts w:asciiTheme="majorBidi" w:hAnsiTheme="majorBidi" w:cstheme="majorBidi"/>
        </w:rPr>
        <w:t xml:space="preserve"> </w:t>
      </w:r>
      <w:r w:rsidR="00CD04DB" w:rsidRPr="0099294B">
        <w:rPr>
          <w:rFonts w:asciiTheme="majorBidi" w:hAnsiTheme="majorBidi" w:cstheme="majorBidi"/>
        </w:rPr>
        <w:t>technique can expand ESP learners’ creativity in the process of language learning</w:t>
      </w:r>
      <w:r w:rsidR="00A70F9F" w:rsidRPr="0099294B">
        <w:rPr>
          <w:rFonts w:asciiTheme="majorBidi" w:hAnsiTheme="majorBidi" w:cstheme="majorBidi"/>
        </w:rPr>
        <w:t xml:space="preserve">. </w:t>
      </w:r>
      <w:r w:rsidR="00545271" w:rsidRPr="0099294B">
        <w:rPr>
          <w:rFonts w:asciiTheme="majorBidi" w:hAnsiTheme="majorBidi" w:cstheme="majorBidi"/>
        </w:rPr>
        <w:t>P</w:t>
      </w:r>
      <w:r w:rsidR="00905042" w:rsidRPr="0099294B">
        <w:rPr>
          <w:rFonts w:asciiTheme="majorBidi" w:hAnsiTheme="majorBidi" w:cstheme="majorBidi"/>
        </w:rPr>
        <w:t>roviding role-play tasks in classrooms contributes to the collaborative and cooperative learning and raises the level of exposure to peer scaffolding which benefits all learners</w:t>
      </w:r>
      <w:r w:rsidR="00A70F9F" w:rsidRPr="0099294B">
        <w:rPr>
          <w:rFonts w:asciiTheme="majorBidi" w:hAnsiTheme="majorBidi" w:cstheme="majorBidi"/>
        </w:rPr>
        <w:t>.</w:t>
      </w:r>
      <w:r w:rsidR="00DD3088" w:rsidRPr="0099294B">
        <w:rPr>
          <w:rFonts w:asciiTheme="majorBidi" w:hAnsiTheme="majorBidi" w:cstheme="majorBidi"/>
        </w:rPr>
        <w:t xml:space="preserve"> </w:t>
      </w:r>
      <w:r w:rsidR="00CD153A" w:rsidRPr="0099294B">
        <w:rPr>
          <w:rFonts w:asciiTheme="majorBidi" w:hAnsiTheme="majorBidi" w:cstheme="majorBidi"/>
        </w:rPr>
        <w:t>Also, with regard to the findings of the study obtained</w:t>
      </w:r>
      <w:r w:rsidR="00DD3088" w:rsidRPr="0099294B">
        <w:rPr>
          <w:rFonts w:asciiTheme="majorBidi" w:hAnsiTheme="majorBidi" w:cstheme="majorBidi"/>
        </w:rPr>
        <w:t xml:space="preserve"> </w:t>
      </w:r>
      <w:r w:rsidR="00CD153A" w:rsidRPr="0099294B">
        <w:rPr>
          <w:rFonts w:asciiTheme="majorBidi" w:hAnsiTheme="majorBidi" w:cstheme="majorBidi"/>
        </w:rPr>
        <w:t xml:space="preserve">from the post- treatment interview, the participants of the experimental group had a positive attitude regarding the effectiveness of role-playing tasks on their speaking ability. </w:t>
      </w:r>
      <w:r w:rsidR="002A0E05" w:rsidRPr="0099294B">
        <w:rPr>
          <w:rFonts w:asciiTheme="majorBidi" w:hAnsiTheme="majorBidi" w:cstheme="majorBidi"/>
        </w:rPr>
        <w:t>The current study’s results accord with Nguyen’s study (2017),</w:t>
      </w:r>
      <w:r w:rsidR="00DD3088" w:rsidRPr="0099294B">
        <w:rPr>
          <w:rFonts w:asciiTheme="majorBidi" w:hAnsiTheme="majorBidi" w:cstheme="majorBidi"/>
        </w:rPr>
        <w:t xml:space="preserve"> which</w:t>
      </w:r>
      <w:r w:rsidR="002A0E05" w:rsidRPr="0099294B">
        <w:rPr>
          <w:rFonts w:asciiTheme="majorBidi" w:hAnsiTheme="majorBidi" w:cstheme="majorBidi"/>
        </w:rPr>
        <w:t xml:space="preserve"> compared the impact of role-playing tasks on young and adult learners with two different numbers of learners. The Results showed that role-playing tasks had significant effect on improving speaking ability of EFL learners.</w:t>
      </w:r>
      <w:r w:rsidR="00DD3088" w:rsidRPr="0099294B">
        <w:rPr>
          <w:rFonts w:asciiTheme="majorBidi" w:hAnsiTheme="majorBidi" w:cstheme="majorBidi"/>
        </w:rPr>
        <w:t xml:space="preserve"> </w:t>
      </w:r>
      <w:r w:rsidRPr="0099294B">
        <w:rPr>
          <w:rFonts w:asciiTheme="majorBidi" w:hAnsiTheme="majorBidi" w:cstheme="majorBidi"/>
        </w:rPr>
        <w:t>Therefore</w:t>
      </w:r>
      <w:r w:rsidR="00A70F9F" w:rsidRPr="0099294B">
        <w:rPr>
          <w:rFonts w:asciiTheme="majorBidi" w:hAnsiTheme="majorBidi" w:cstheme="majorBidi"/>
        </w:rPr>
        <w:t>,</w:t>
      </w:r>
      <w:r w:rsidR="00DD3088" w:rsidRPr="0099294B">
        <w:rPr>
          <w:rFonts w:asciiTheme="majorBidi" w:hAnsiTheme="majorBidi" w:cstheme="majorBidi"/>
        </w:rPr>
        <w:t xml:space="preserve"> </w:t>
      </w:r>
      <w:r w:rsidR="006323A9" w:rsidRPr="0099294B">
        <w:rPr>
          <w:rFonts w:asciiTheme="majorBidi" w:hAnsiTheme="majorBidi" w:cstheme="majorBidi"/>
        </w:rPr>
        <w:t>by applying role</w:t>
      </w:r>
      <w:r w:rsidR="002A0E05" w:rsidRPr="0099294B">
        <w:rPr>
          <w:rFonts w:asciiTheme="majorBidi" w:hAnsiTheme="majorBidi" w:cstheme="majorBidi"/>
        </w:rPr>
        <w:t>-</w:t>
      </w:r>
      <w:r w:rsidR="00047F51" w:rsidRPr="0099294B">
        <w:rPr>
          <w:rFonts w:asciiTheme="majorBidi" w:hAnsiTheme="majorBidi" w:cstheme="majorBidi"/>
        </w:rPr>
        <w:t>playing</w:t>
      </w:r>
      <w:r w:rsidR="006323A9" w:rsidRPr="0099294B">
        <w:rPr>
          <w:rFonts w:asciiTheme="majorBidi" w:hAnsiTheme="majorBidi" w:cstheme="majorBidi"/>
        </w:rPr>
        <w:t xml:space="preserve"> tasks</w:t>
      </w:r>
      <w:r w:rsidR="00047F51" w:rsidRPr="0099294B">
        <w:rPr>
          <w:rFonts w:asciiTheme="majorBidi" w:hAnsiTheme="majorBidi" w:cstheme="majorBidi"/>
        </w:rPr>
        <w:t xml:space="preserve"> in the </w:t>
      </w:r>
      <w:r w:rsidR="009D4052" w:rsidRPr="0099294B">
        <w:rPr>
          <w:rFonts w:asciiTheme="majorBidi" w:hAnsiTheme="majorBidi" w:cstheme="majorBidi"/>
        </w:rPr>
        <w:t>process</w:t>
      </w:r>
      <w:r w:rsidR="00DD3088" w:rsidRPr="0099294B">
        <w:rPr>
          <w:rFonts w:asciiTheme="majorBidi" w:hAnsiTheme="majorBidi" w:cstheme="majorBidi"/>
        </w:rPr>
        <w:t xml:space="preserve"> </w:t>
      </w:r>
      <w:r w:rsidR="009D4052" w:rsidRPr="0099294B">
        <w:rPr>
          <w:rFonts w:asciiTheme="majorBidi" w:hAnsiTheme="majorBidi" w:cstheme="majorBidi"/>
        </w:rPr>
        <w:t>of</w:t>
      </w:r>
      <w:r w:rsidR="00047F51" w:rsidRPr="0099294B">
        <w:rPr>
          <w:rFonts w:asciiTheme="majorBidi" w:hAnsiTheme="majorBidi" w:cstheme="majorBidi"/>
        </w:rPr>
        <w:t xml:space="preserve"> language teaching, we</w:t>
      </w:r>
      <w:r w:rsidR="009D4052" w:rsidRPr="0099294B">
        <w:rPr>
          <w:rFonts w:asciiTheme="majorBidi" w:hAnsiTheme="majorBidi" w:cstheme="majorBidi"/>
        </w:rPr>
        <w:t xml:space="preserve"> can provide</w:t>
      </w:r>
      <w:r w:rsidR="00DD3088" w:rsidRPr="0099294B">
        <w:rPr>
          <w:rFonts w:asciiTheme="majorBidi" w:hAnsiTheme="majorBidi" w:cstheme="majorBidi"/>
        </w:rPr>
        <w:t xml:space="preserve"> </w:t>
      </w:r>
      <w:r w:rsidR="009D4052" w:rsidRPr="0099294B">
        <w:rPr>
          <w:rFonts w:asciiTheme="majorBidi" w:hAnsiTheme="majorBidi" w:cstheme="majorBidi"/>
        </w:rPr>
        <w:t xml:space="preserve">good opportunities for </w:t>
      </w:r>
      <w:r w:rsidR="00A70F9F" w:rsidRPr="0099294B">
        <w:rPr>
          <w:rFonts w:asciiTheme="majorBidi" w:hAnsiTheme="majorBidi" w:cstheme="majorBidi"/>
        </w:rPr>
        <w:t xml:space="preserve">introvert </w:t>
      </w:r>
      <w:r w:rsidR="009D4052" w:rsidRPr="0099294B">
        <w:rPr>
          <w:rFonts w:asciiTheme="majorBidi" w:hAnsiTheme="majorBidi" w:cstheme="majorBidi"/>
        </w:rPr>
        <w:t>learners to express their ideas</w:t>
      </w:r>
      <w:r w:rsidR="00DD3088" w:rsidRPr="0099294B">
        <w:rPr>
          <w:rFonts w:asciiTheme="majorBidi" w:hAnsiTheme="majorBidi" w:cstheme="majorBidi"/>
        </w:rPr>
        <w:t xml:space="preserve"> </w:t>
      </w:r>
      <w:r w:rsidR="009D4052" w:rsidRPr="0099294B">
        <w:rPr>
          <w:rFonts w:asciiTheme="majorBidi" w:hAnsiTheme="majorBidi" w:cstheme="majorBidi"/>
        </w:rPr>
        <w:t xml:space="preserve">and combine </w:t>
      </w:r>
      <w:r w:rsidR="00A70F9F" w:rsidRPr="0099294B">
        <w:rPr>
          <w:rFonts w:asciiTheme="majorBidi" w:hAnsiTheme="majorBidi" w:cstheme="majorBidi"/>
        </w:rPr>
        <w:t xml:space="preserve">the world outside with the </w:t>
      </w:r>
      <w:r w:rsidR="00DD3088" w:rsidRPr="0099294B">
        <w:rPr>
          <w:rFonts w:asciiTheme="majorBidi" w:hAnsiTheme="majorBidi" w:cstheme="majorBidi"/>
        </w:rPr>
        <w:t>classroom (</w:t>
      </w:r>
      <w:r w:rsidR="00D65C11" w:rsidRPr="0099294B">
        <w:rPr>
          <w:rFonts w:asciiTheme="majorBidi" w:hAnsiTheme="majorBidi" w:cstheme="majorBidi"/>
        </w:rPr>
        <w:t xml:space="preserve">Harmer, </w:t>
      </w:r>
      <w:r w:rsidR="00047EC2" w:rsidRPr="0099294B">
        <w:rPr>
          <w:rFonts w:asciiTheme="majorBidi" w:hAnsiTheme="majorBidi" w:cstheme="majorBidi"/>
        </w:rPr>
        <w:t>2001</w:t>
      </w:r>
      <w:r w:rsidR="00D65C11" w:rsidRPr="0099294B">
        <w:rPr>
          <w:rFonts w:asciiTheme="majorBidi" w:hAnsiTheme="majorBidi" w:cstheme="majorBidi"/>
        </w:rPr>
        <w:t>)</w:t>
      </w:r>
      <w:r w:rsidR="00A70F9F" w:rsidRPr="0099294B">
        <w:rPr>
          <w:rFonts w:asciiTheme="majorBidi" w:hAnsiTheme="majorBidi" w:cstheme="majorBidi"/>
        </w:rPr>
        <w:t xml:space="preserve">. </w:t>
      </w:r>
    </w:p>
    <w:p w:rsidR="00A70F9F" w:rsidRPr="0099294B" w:rsidRDefault="00A70F9F" w:rsidP="0099294B">
      <w:pPr>
        <w:spacing w:after="120" w:line="240" w:lineRule="auto"/>
        <w:ind w:firstLine="562"/>
        <w:jc w:val="both"/>
        <w:rPr>
          <w:rFonts w:asciiTheme="majorBidi" w:hAnsiTheme="majorBidi" w:cstheme="majorBidi"/>
          <w:rtl/>
        </w:rPr>
      </w:pPr>
      <w:r w:rsidRPr="0099294B">
        <w:rPr>
          <w:rFonts w:asciiTheme="majorBidi" w:hAnsiTheme="majorBidi" w:cstheme="majorBidi"/>
        </w:rPr>
        <w:t xml:space="preserve">Students who practiced </w:t>
      </w:r>
      <w:r w:rsidR="00DD3088" w:rsidRPr="0099294B">
        <w:rPr>
          <w:rFonts w:asciiTheme="majorBidi" w:hAnsiTheme="majorBidi" w:cstheme="majorBidi"/>
        </w:rPr>
        <w:t>role-playing</w:t>
      </w:r>
      <w:r w:rsidRPr="0099294B">
        <w:rPr>
          <w:rFonts w:asciiTheme="majorBidi" w:hAnsiTheme="majorBidi" w:cstheme="majorBidi"/>
        </w:rPr>
        <w:t xml:space="preserve"> had to use the power of their imagination, have rehearsals and act out in class in front of their peers and this process </w:t>
      </w:r>
      <w:r w:rsidR="000F40E7" w:rsidRPr="0099294B">
        <w:rPr>
          <w:rFonts w:asciiTheme="majorBidi" w:hAnsiTheme="majorBidi" w:cstheme="majorBidi"/>
        </w:rPr>
        <w:t xml:space="preserve">probably </w:t>
      </w:r>
      <w:r w:rsidRPr="0099294B">
        <w:rPr>
          <w:rFonts w:asciiTheme="majorBidi" w:hAnsiTheme="majorBidi" w:cstheme="majorBidi"/>
        </w:rPr>
        <w:t xml:space="preserve">improved their expressive ability. They were thus more conscious of the grammatical competence when demonstrated their roles and more prepared for the actual conversations in real events. Interestingly, the participants in the current study enjoyed various models and the researcher observed less and less errors in their speaking with working out functional and situational conversations one after the other in the proceeding sessions, which highly pinpoints the conscious-raising and self-monitoring enhancement power of learners who practice role </w:t>
      </w:r>
      <w:r w:rsidR="00DD3088" w:rsidRPr="0099294B">
        <w:rPr>
          <w:rFonts w:asciiTheme="majorBidi" w:hAnsiTheme="majorBidi" w:cstheme="majorBidi"/>
        </w:rPr>
        <w:t>plays. Also</w:t>
      </w:r>
      <w:r w:rsidR="009A6728" w:rsidRPr="0099294B">
        <w:rPr>
          <w:rFonts w:asciiTheme="majorBidi" w:hAnsiTheme="majorBidi" w:cstheme="majorBidi"/>
        </w:rPr>
        <w:t>, t</w:t>
      </w:r>
      <w:r w:rsidR="00256A6F" w:rsidRPr="0099294B">
        <w:rPr>
          <w:rFonts w:asciiTheme="majorBidi" w:hAnsiTheme="majorBidi" w:cstheme="majorBidi"/>
        </w:rPr>
        <w:t xml:space="preserve">he </w:t>
      </w:r>
      <w:r w:rsidR="00AE5366" w:rsidRPr="0099294B">
        <w:rPr>
          <w:rFonts w:asciiTheme="majorBidi" w:hAnsiTheme="majorBidi" w:cstheme="majorBidi"/>
        </w:rPr>
        <w:t xml:space="preserve">current </w:t>
      </w:r>
      <w:r w:rsidR="00256A6F" w:rsidRPr="0099294B">
        <w:rPr>
          <w:rFonts w:asciiTheme="majorBidi" w:hAnsiTheme="majorBidi" w:cstheme="majorBidi"/>
        </w:rPr>
        <w:t xml:space="preserve">study showed </w:t>
      </w:r>
      <w:r w:rsidR="00DD3088" w:rsidRPr="0099294B">
        <w:rPr>
          <w:rFonts w:asciiTheme="majorBidi" w:hAnsiTheme="majorBidi" w:cstheme="majorBidi"/>
        </w:rPr>
        <w:t>that when</w:t>
      </w:r>
      <w:r w:rsidR="009A6728" w:rsidRPr="0099294B">
        <w:rPr>
          <w:rFonts w:asciiTheme="majorBidi" w:hAnsiTheme="majorBidi" w:cstheme="majorBidi"/>
        </w:rPr>
        <w:t xml:space="preserve"> Learners are involved in role-playing activities, they can </w:t>
      </w:r>
      <w:r w:rsidR="00256A6F" w:rsidRPr="0099294B">
        <w:rPr>
          <w:rFonts w:asciiTheme="majorBidi" w:hAnsiTheme="majorBidi" w:cstheme="majorBidi"/>
        </w:rPr>
        <w:t xml:space="preserve">develop fluency in language and verbal communication skills, as well as the use of the body in face-to-face </w:t>
      </w:r>
      <w:r w:rsidR="00DD3088" w:rsidRPr="0099294B">
        <w:rPr>
          <w:rFonts w:asciiTheme="majorBidi" w:hAnsiTheme="majorBidi" w:cstheme="majorBidi"/>
        </w:rPr>
        <w:t>communication. From</w:t>
      </w:r>
      <w:r w:rsidR="002A0E05" w:rsidRPr="0099294B">
        <w:rPr>
          <w:rFonts w:asciiTheme="majorBidi" w:hAnsiTheme="majorBidi" w:cstheme="majorBidi"/>
        </w:rPr>
        <w:t xml:space="preserve"> the results of the study, it is concluded that incorporating role-play into classroom adds variety, a change of peace and opportunities for considerable language production.</w:t>
      </w:r>
    </w:p>
    <w:p w:rsidR="006F17E4" w:rsidRPr="0099294B" w:rsidRDefault="00A70F9F" w:rsidP="000114F7">
      <w:pPr>
        <w:spacing w:after="120" w:line="240" w:lineRule="auto"/>
        <w:jc w:val="both"/>
        <w:rPr>
          <w:rFonts w:asciiTheme="majorBidi" w:hAnsiTheme="majorBidi" w:cstheme="majorBidi"/>
          <w:b/>
          <w:bCs/>
        </w:rPr>
      </w:pPr>
      <w:r w:rsidRPr="0099294B">
        <w:rPr>
          <w:rFonts w:asciiTheme="majorBidi" w:hAnsiTheme="majorBidi" w:cstheme="majorBidi"/>
          <w:b/>
          <w:bCs/>
        </w:rPr>
        <w:t xml:space="preserve">6. </w:t>
      </w:r>
      <w:r w:rsidR="002C6F2F" w:rsidRPr="0099294B">
        <w:rPr>
          <w:rFonts w:asciiTheme="majorBidi" w:hAnsiTheme="majorBidi" w:cstheme="majorBidi"/>
          <w:b/>
          <w:bCs/>
        </w:rPr>
        <w:t>Conclusion</w:t>
      </w:r>
    </w:p>
    <w:p w:rsidR="00B73756" w:rsidRPr="0099294B" w:rsidRDefault="007051EF" w:rsidP="0099294B">
      <w:pPr>
        <w:spacing w:after="120" w:line="240" w:lineRule="auto"/>
        <w:ind w:firstLine="562"/>
        <w:jc w:val="both"/>
        <w:rPr>
          <w:rFonts w:asciiTheme="majorBidi" w:hAnsiTheme="majorBidi" w:cstheme="majorBidi"/>
          <w:rtl/>
          <w:lang w:bidi="fa-IR"/>
        </w:rPr>
      </w:pPr>
      <w:r w:rsidRPr="0099294B">
        <w:rPr>
          <w:rFonts w:asciiTheme="majorBidi" w:hAnsiTheme="majorBidi" w:cstheme="majorBidi"/>
        </w:rPr>
        <w:t>The results of this study indicated</w:t>
      </w:r>
      <w:r w:rsidR="00B02FAD" w:rsidRPr="0099294B">
        <w:rPr>
          <w:rFonts w:asciiTheme="majorBidi" w:hAnsiTheme="majorBidi" w:cstheme="majorBidi"/>
        </w:rPr>
        <w:t xml:space="preserve"> </w:t>
      </w:r>
      <w:r w:rsidR="00DD3088" w:rsidRPr="0099294B">
        <w:rPr>
          <w:rFonts w:asciiTheme="majorBidi" w:hAnsiTheme="majorBidi" w:cstheme="majorBidi"/>
        </w:rPr>
        <w:t>that role</w:t>
      </w:r>
      <w:r w:rsidR="00516FD5" w:rsidRPr="0099294B">
        <w:rPr>
          <w:rFonts w:asciiTheme="majorBidi" w:hAnsiTheme="majorBidi" w:cstheme="majorBidi"/>
        </w:rPr>
        <w:t>-</w:t>
      </w:r>
      <w:r w:rsidR="00116DC8" w:rsidRPr="0099294B">
        <w:rPr>
          <w:rFonts w:asciiTheme="majorBidi" w:hAnsiTheme="majorBidi" w:cstheme="majorBidi"/>
        </w:rPr>
        <w:t>play</w:t>
      </w:r>
      <w:r w:rsidR="00516FD5" w:rsidRPr="0099294B">
        <w:rPr>
          <w:rFonts w:asciiTheme="majorBidi" w:hAnsiTheme="majorBidi" w:cstheme="majorBidi"/>
        </w:rPr>
        <w:t>ing</w:t>
      </w:r>
      <w:r w:rsidR="00116DC8" w:rsidRPr="0099294B">
        <w:rPr>
          <w:rFonts w:asciiTheme="majorBidi" w:hAnsiTheme="majorBidi" w:cstheme="majorBidi"/>
        </w:rPr>
        <w:t xml:space="preserve"> tasks had </w:t>
      </w:r>
      <w:r w:rsidR="00562109" w:rsidRPr="0099294B">
        <w:rPr>
          <w:rFonts w:asciiTheme="majorBidi" w:hAnsiTheme="majorBidi" w:cstheme="majorBidi"/>
        </w:rPr>
        <w:t xml:space="preserve">a </w:t>
      </w:r>
      <w:r w:rsidR="00116DC8" w:rsidRPr="0099294B">
        <w:rPr>
          <w:rFonts w:asciiTheme="majorBidi" w:hAnsiTheme="majorBidi" w:cstheme="majorBidi"/>
        </w:rPr>
        <w:t xml:space="preserve">significant impact on </w:t>
      </w:r>
      <w:r w:rsidR="003E4172" w:rsidRPr="0099294B">
        <w:rPr>
          <w:rFonts w:asciiTheme="majorBidi" w:hAnsiTheme="majorBidi" w:cstheme="majorBidi"/>
        </w:rPr>
        <w:t>developing</w:t>
      </w:r>
      <w:r w:rsidR="00116DC8" w:rsidRPr="0099294B">
        <w:rPr>
          <w:rFonts w:asciiTheme="majorBidi" w:hAnsiTheme="majorBidi" w:cstheme="majorBidi"/>
        </w:rPr>
        <w:t xml:space="preserve"> speaking ability of Iranian pre-intermediate </w:t>
      </w:r>
      <w:r w:rsidR="008C2E42" w:rsidRPr="0099294B">
        <w:rPr>
          <w:rFonts w:asciiTheme="majorBidi" w:hAnsiTheme="majorBidi" w:cstheme="majorBidi"/>
        </w:rPr>
        <w:t>ESP</w:t>
      </w:r>
      <w:r w:rsidR="00116DC8" w:rsidRPr="0099294B">
        <w:rPr>
          <w:rFonts w:asciiTheme="majorBidi" w:hAnsiTheme="majorBidi" w:cstheme="majorBidi"/>
        </w:rPr>
        <w:t xml:space="preserve"> </w:t>
      </w:r>
      <w:r w:rsidR="00DD3088" w:rsidRPr="0099294B">
        <w:rPr>
          <w:rFonts w:asciiTheme="majorBidi" w:hAnsiTheme="majorBidi" w:cstheme="majorBidi"/>
        </w:rPr>
        <w:t>learners and</w:t>
      </w:r>
      <w:r w:rsidR="00902212" w:rsidRPr="0099294B">
        <w:rPr>
          <w:rFonts w:asciiTheme="majorBidi" w:hAnsiTheme="majorBidi" w:cstheme="majorBidi"/>
        </w:rPr>
        <w:t xml:space="preserve"> they had a positive attitude regarding the usefulness of role-playing tasks for enhancing </w:t>
      </w:r>
      <w:r w:rsidR="002076B5" w:rsidRPr="0099294B">
        <w:rPr>
          <w:rFonts w:asciiTheme="majorBidi" w:hAnsiTheme="majorBidi" w:cstheme="majorBidi"/>
        </w:rPr>
        <w:t>speaking ability</w:t>
      </w:r>
      <w:r w:rsidR="00902212" w:rsidRPr="0099294B">
        <w:rPr>
          <w:rFonts w:asciiTheme="majorBidi" w:hAnsiTheme="majorBidi" w:cstheme="majorBidi"/>
        </w:rPr>
        <w:t xml:space="preserve">. </w:t>
      </w:r>
      <w:r w:rsidR="003E4172" w:rsidRPr="0099294B">
        <w:rPr>
          <w:rFonts w:asciiTheme="majorBidi" w:hAnsiTheme="majorBidi" w:cstheme="majorBidi"/>
        </w:rPr>
        <w:t>R</w:t>
      </w:r>
      <w:r w:rsidR="00A57D0B" w:rsidRPr="0099294B">
        <w:rPr>
          <w:rFonts w:asciiTheme="majorBidi" w:hAnsiTheme="majorBidi" w:cstheme="majorBidi"/>
        </w:rPr>
        <w:t>ole play</w:t>
      </w:r>
      <w:r w:rsidR="003E4172" w:rsidRPr="0099294B">
        <w:rPr>
          <w:rFonts w:asciiTheme="majorBidi" w:hAnsiTheme="majorBidi" w:cstheme="majorBidi"/>
        </w:rPr>
        <w:t xml:space="preserve">ing </w:t>
      </w:r>
      <w:r w:rsidR="00DD3088" w:rsidRPr="0099294B">
        <w:rPr>
          <w:rFonts w:asciiTheme="majorBidi" w:hAnsiTheme="majorBidi" w:cstheme="majorBidi"/>
        </w:rPr>
        <w:t>tasks were</w:t>
      </w:r>
      <w:r w:rsidR="00A57D0B" w:rsidRPr="0099294B">
        <w:rPr>
          <w:rFonts w:asciiTheme="majorBidi" w:hAnsiTheme="majorBidi" w:cstheme="majorBidi"/>
        </w:rPr>
        <w:t xml:space="preserve"> effective in teaching speaking and </w:t>
      </w:r>
      <w:r w:rsidR="009718E9" w:rsidRPr="0099294B">
        <w:rPr>
          <w:rFonts w:asciiTheme="majorBidi" w:hAnsiTheme="majorBidi" w:cstheme="majorBidi"/>
        </w:rPr>
        <w:t>they</w:t>
      </w:r>
      <w:r w:rsidR="00A57D0B" w:rsidRPr="0099294B">
        <w:rPr>
          <w:rFonts w:asciiTheme="majorBidi" w:hAnsiTheme="majorBidi" w:cstheme="majorBidi"/>
        </w:rPr>
        <w:t xml:space="preserve"> can be one of alternative techniques in teaching </w:t>
      </w:r>
      <w:r w:rsidR="00DD3088" w:rsidRPr="0099294B">
        <w:rPr>
          <w:rFonts w:asciiTheme="majorBidi" w:hAnsiTheme="majorBidi" w:cstheme="majorBidi"/>
        </w:rPr>
        <w:t>speaking. In</w:t>
      </w:r>
      <w:r w:rsidR="0028331F" w:rsidRPr="0099294B">
        <w:rPr>
          <w:rFonts w:asciiTheme="majorBidi" w:hAnsiTheme="majorBidi" w:cstheme="majorBidi"/>
        </w:rPr>
        <w:t xml:space="preserve"> addition, it provided learners the chance not only</w:t>
      </w:r>
      <w:r w:rsidR="004F49D7" w:rsidRPr="0099294B">
        <w:rPr>
          <w:rFonts w:asciiTheme="majorBidi" w:hAnsiTheme="majorBidi" w:cstheme="majorBidi"/>
        </w:rPr>
        <w:t xml:space="preserve"> to</w:t>
      </w:r>
      <w:r w:rsidR="0028331F" w:rsidRPr="0099294B">
        <w:rPr>
          <w:rFonts w:asciiTheme="majorBidi" w:hAnsiTheme="majorBidi" w:cstheme="majorBidi"/>
        </w:rPr>
        <w:t xml:space="preserve"> evaluate their own learning progress and proficiency, but also their peers’ performance</w:t>
      </w:r>
      <w:r w:rsidR="00917F16" w:rsidRPr="0099294B">
        <w:rPr>
          <w:rFonts w:asciiTheme="majorBidi" w:hAnsiTheme="majorBidi" w:cstheme="majorBidi"/>
          <w:rtl/>
          <w:lang w:bidi="fa-IR"/>
        </w:rPr>
        <w:t>.</w:t>
      </w:r>
    </w:p>
    <w:p w:rsidR="00342BB1" w:rsidRDefault="00047EC2" w:rsidP="00342BB1">
      <w:pPr>
        <w:spacing w:after="120" w:line="240" w:lineRule="auto"/>
        <w:ind w:firstLine="562"/>
        <w:jc w:val="both"/>
        <w:rPr>
          <w:rFonts w:asciiTheme="majorBidi" w:hAnsiTheme="majorBidi" w:cstheme="majorBidi"/>
        </w:rPr>
      </w:pPr>
      <w:r w:rsidRPr="0099294B">
        <w:rPr>
          <w:rFonts w:asciiTheme="majorBidi" w:eastAsia="Times New Roman" w:hAnsiTheme="majorBidi" w:cstheme="majorBidi"/>
        </w:rPr>
        <w:t>The main limitation of the study was the size of the class with limited number of students. Since the participants were staff of a hotel and busy most of the time, the researcher sometimes found it difficult to get together for further practice. Besides, the participants felt reluctant to become involved for fear of being humiliated before their colleagues. Yet, t</w:t>
      </w:r>
      <w:r w:rsidR="00562109" w:rsidRPr="0099294B">
        <w:rPr>
          <w:rFonts w:asciiTheme="majorBidi" w:eastAsia="Times New Roman" w:hAnsiTheme="majorBidi" w:cstheme="majorBidi"/>
        </w:rPr>
        <w:t xml:space="preserve">his technique has many positive impacts on </w:t>
      </w:r>
      <w:r w:rsidR="00B02FAD" w:rsidRPr="0099294B">
        <w:rPr>
          <w:rFonts w:asciiTheme="majorBidi" w:eastAsia="Times New Roman" w:hAnsiTheme="majorBidi" w:cstheme="majorBidi"/>
        </w:rPr>
        <w:t xml:space="preserve">the </w:t>
      </w:r>
      <w:r w:rsidR="00562109" w:rsidRPr="0099294B">
        <w:rPr>
          <w:rFonts w:asciiTheme="majorBidi" w:eastAsia="Times New Roman" w:hAnsiTheme="majorBidi" w:cstheme="majorBidi"/>
        </w:rPr>
        <w:t xml:space="preserve">speaking ability of </w:t>
      </w:r>
      <w:r w:rsidR="008C2E42" w:rsidRPr="0099294B">
        <w:rPr>
          <w:rFonts w:asciiTheme="majorBidi" w:eastAsia="Times New Roman" w:hAnsiTheme="majorBidi" w:cstheme="majorBidi"/>
        </w:rPr>
        <w:t>ESP</w:t>
      </w:r>
      <w:r w:rsidR="00562109" w:rsidRPr="0099294B">
        <w:rPr>
          <w:rFonts w:asciiTheme="majorBidi" w:eastAsia="Times New Roman" w:hAnsiTheme="majorBidi" w:cstheme="majorBidi"/>
        </w:rPr>
        <w:t xml:space="preserve"> learners so that it assists them </w:t>
      </w:r>
      <w:r w:rsidR="00DD3088" w:rsidRPr="0099294B">
        <w:rPr>
          <w:rFonts w:asciiTheme="majorBidi" w:eastAsia="Times New Roman" w:hAnsiTheme="majorBidi" w:cstheme="majorBidi"/>
        </w:rPr>
        <w:t>tube</w:t>
      </w:r>
      <w:r w:rsidR="00562109" w:rsidRPr="0099294B">
        <w:rPr>
          <w:rFonts w:asciiTheme="majorBidi" w:eastAsia="Times New Roman" w:hAnsiTheme="majorBidi" w:cstheme="majorBidi"/>
        </w:rPr>
        <w:t xml:space="preserve"> exposed to a variety of experiences into the educational setting and enable them to interact with </w:t>
      </w:r>
      <w:r w:rsidR="00DD3088" w:rsidRPr="0099294B">
        <w:rPr>
          <w:rFonts w:asciiTheme="majorBidi" w:eastAsia="Times New Roman" w:hAnsiTheme="majorBidi" w:cstheme="majorBidi"/>
        </w:rPr>
        <w:t>others. The</w:t>
      </w:r>
      <w:r w:rsidR="00D01A2B" w:rsidRPr="0099294B">
        <w:rPr>
          <w:rFonts w:asciiTheme="majorBidi" w:eastAsia="Times New Roman" w:hAnsiTheme="majorBidi" w:cstheme="majorBidi"/>
        </w:rPr>
        <w:t xml:space="preserve"> researchers indicated that the foreign language teachers and instructors need to create a</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learning</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environment to compensate the</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authentic</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atmosphere</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in</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the process of language</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learning using pair-group work which assists in carrying out the</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learning</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process</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to</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be a</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successful work</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in</w:t>
      </w:r>
      <w:r w:rsidR="00B01A1C" w:rsidRPr="0099294B">
        <w:rPr>
          <w:rFonts w:asciiTheme="majorBidi" w:eastAsia="Times New Roman" w:hAnsiTheme="majorBidi" w:cstheme="majorBidi"/>
        </w:rPr>
        <w:t xml:space="preserve"> </w:t>
      </w:r>
      <w:r w:rsidR="00D01A2B" w:rsidRPr="0099294B">
        <w:rPr>
          <w:rFonts w:asciiTheme="majorBidi" w:eastAsia="Times New Roman" w:hAnsiTheme="majorBidi" w:cstheme="majorBidi"/>
        </w:rPr>
        <w:t xml:space="preserve">promoting and adopting new techniques that will help to expand the speaking </w:t>
      </w:r>
      <w:r w:rsidR="00DD3088" w:rsidRPr="0099294B">
        <w:rPr>
          <w:rFonts w:asciiTheme="majorBidi" w:eastAsia="Times New Roman" w:hAnsiTheme="majorBidi" w:cstheme="majorBidi"/>
        </w:rPr>
        <w:t>skills.</w:t>
      </w:r>
      <w:r w:rsidR="00DD3088" w:rsidRPr="0099294B">
        <w:rPr>
          <w:rFonts w:asciiTheme="majorBidi" w:hAnsiTheme="majorBidi" w:cstheme="majorBidi"/>
        </w:rPr>
        <w:t xml:space="preserve"> Also</w:t>
      </w:r>
      <w:r w:rsidR="007051EF" w:rsidRPr="0099294B">
        <w:rPr>
          <w:rFonts w:asciiTheme="majorBidi" w:hAnsiTheme="majorBidi" w:cstheme="majorBidi"/>
        </w:rPr>
        <w:t xml:space="preserve">, </w:t>
      </w:r>
      <w:r w:rsidR="00D74617" w:rsidRPr="0099294B">
        <w:rPr>
          <w:rFonts w:asciiTheme="majorBidi" w:hAnsiTheme="majorBidi" w:cstheme="majorBidi"/>
        </w:rPr>
        <w:t xml:space="preserve">language </w:t>
      </w:r>
      <w:r w:rsidR="007051EF" w:rsidRPr="0099294B">
        <w:rPr>
          <w:rFonts w:asciiTheme="majorBidi" w:hAnsiTheme="majorBidi" w:cstheme="majorBidi"/>
        </w:rPr>
        <w:t xml:space="preserve">teachers can benefit from the results of this study so as to manipulate the methodology throughout their classes and keep their students motivated and </w:t>
      </w:r>
      <w:r w:rsidR="00DD3088" w:rsidRPr="0099294B">
        <w:rPr>
          <w:rFonts w:asciiTheme="majorBidi" w:hAnsiTheme="majorBidi" w:cstheme="majorBidi"/>
        </w:rPr>
        <w:t>encouraged. Furthermore</w:t>
      </w:r>
      <w:r w:rsidR="007051EF" w:rsidRPr="0099294B">
        <w:rPr>
          <w:rFonts w:asciiTheme="majorBidi" w:hAnsiTheme="majorBidi" w:cstheme="majorBidi"/>
        </w:rPr>
        <w:t>, this study will help university ESP students to develop their speaking ability along with technical English.</w:t>
      </w:r>
      <w:r w:rsidR="00D74617" w:rsidRPr="0099294B">
        <w:rPr>
          <w:rFonts w:asciiTheme="majorBidi" w:hAnsiTheme="majorBidi" w:cstheme="majorBidi"/>
        </w:rPr>
        <w:t xml:space="preserve"> Based on this study, further research can be done into the application of the technique on pre-intermediate </w:t>
      </w:r>
      <w:r w:rsidR="00D74617" w:rsidRPr="0099294B">
        <w:rPr>
          <w:rFonts w:asciiTheme="majorBidi" w:hAnsiTheme="majorBidi" w:cstheme="majorBidi"/>
        </w:rPr>
        <w:lastRenderedPageBreak/>
        <w:t>university students having courses on General English. English language institutes offering English courses on different proficiency levels can also carry it out. The study can be approached worldwide in different countries not just in teaching English but in teaching any other foreign language.</w:t>
      </w:r>
    </w:p>
    <w:p w:rsidR="00342BB1" w:rsidRDefault="00342BB1" w:rsidP="00342BB1">
      <w:pPr>
        <w:spacing w:after="120" w:line="240" w:lineRule="auto"/>
        <w:jc w:val="both"/>
        <w:rPr>
          <w:rFonts w:asciiTheme="majorBidi" w:hAnsiTheme="majorBidi" w:cstheme="majorBidi"/>
        </w:rPr>
      </w:pPr>
      <w:r w:rsidRPr="00342BB1">
        <w:rPr>
          <w:rFonts w:asciiTheme="majorBidi" w:hAnsiTheme="majorBidi" w:cstheme="majorBidi"/>
          <w:b/>
          <w:bCs/>
        </w:rPr>
        <w:t>References</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Brown</w:t>
      </w:r>
      <w:r w:rsidRPr="00342BB1">
        <w:rPr>
          <w:rFonts w:ascii="Times New Roman" w:eastAsia="Calibri" w:hAnsi="Times New Roman" w:cs="Times New Roman"/>
        </w:rPr>
        <w:t xml:space="preserve">, H. D. (2007). </w:t>
      </w:r>
      <w:r w:rsidRPr="00342BB1">
        <w:rPr>
          <w:rFonts w:ascii="Times New Roman" w:eastAsia="Calibri" w:hAnsi="Times New Roman" w:cs="Times New Roman"/>
          <w:i/>
          <w:iCs/>
        </w:rPr>
        <w:t>Teaching by principles: An interactive approach to language pedagogy.</w:t>
      </w:r>
      <w:r w:rsidRPr="00342BB1">
        <w:rPr>
          <w:rFonts w:ascii="Times New Roman" w:eastAsia="Calibri" w:hAnsi="Times New Roman" w:cs="Times New Roman"/>
        </w:rPr>
        <w:t xml:space="preserve"> (3rd Ed). New York: Pearson Education.</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Chauhan</w:t>
      </w:r>
      <w:r w:rsidRPr="00342BB1">
        <w:rPr>
          <w:rFonts w:ascii="Times New Roman" w:eastAsia="Calibri" w:hAnsi="Times New Roman" w:cs="Times New Roman"/>
        </w:rPr>
        <w:t xml:space="preserve">, V. (2004). Drama techniques for teaching English. </w:t>
      </w:r>
      <w:r w:rsidRPr="00342BB1">
        <w:rPr>
          <w:rFonts w:ascii="Times New Roman" w:eastAsia="Calibri" w:hAnsi="Times New Roman" w:cs="Times New Roman"/>
          <w:i/>
          <w:iCs/>
        </w:rPr>
        <w:t>The Internet TESL Journal</w:t>
      </w:r>
      <w:r w:rsidRPr="00342BB1">
        <w:rPr>
          <w:rFonts w:ascii="Times New Roman" w:eastAsia="Calibri" w:hAnsi="Times New Roman" w:cs="Times New Roman"/>
        </w:rPr>
        <w:t xml:space="preserve">. </w:t>
      </w:r>
      <w:r w:rsidRPr="00342BB1">
        <w:rPr>
          <w:rFonts w:ascii="Times New Roman" w:eastAsia="Calibri" w:hAnsi="Times New Roman" w:cs="Times New Roman"/>
          <w:i/>
          <w:iCs/>
        </w:rPr>
        <w:t xml:space="preserve">X </w:t>
      </w:r>
      <w:r w:rsidRPr="00342BB1">
        <w:rPr>
          <w:rFonts w:ascii="Times New Roman" w:eastAsia="Calibri" w:hAnsi="Times New Roman" w:cs="Times New Roman"/>
        </w:rPr>
        <w:t>(10). Retrieved from http://iteslj.org/</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Dorathy</w:t>
      </w:r>
      <w:r w:rsidRPr="00342BB1">
        <w:rPr>
          <w:rFonts w:ascii="Times New Roman" w:eastAsia="Calibri" w:hAnsi="Times New Roman" w:cs="Times New Roman"/>
        </w:rPr>
        <w:t xml:space="preserve">, A. M. (2011). Second language acquisition through task-based approach: Role-play in English language teaching. </w:t>
      </w:r>
      <w:r w:rsidRPr="00342BB1">
        <w:rPr>
          <w:rFonts w:ascii="Times New Roman" w:eastAsia="Calibri" w:hAnsi="Times New Roman" w:cs="Times New Roman"/>
          <w:i/>
          <w:iCs/>
        </w:rPr>
        <w:t>English for Specific Purposes World,</w:t>
      </w:r>
      <w:r w:rsidRPr="00342BB1">
        <w:rPr>
          <w:rFonts w:ascii="Times New Roman" w:eastAsia="Calibri" w:hAnsi="Times New Roman" w:cs="Times New Roman"/>
        </w:rPr>
        <w:t xml:space="preserve"> </w:t>
      </w:r>
      <w:r w:rsidRPr="00342BB1">
        <w:rPr>
          <w:rFonts w:ascii="Times New Roman" w:eastAsia="Calibri" w:hAnsi="Times New Roman" w:cs="Times New Roman"/>
          <w:i/>
          <w:iCs/>
        </w:rPr>
        <w:t>11</w:t>
      </w:r>
      <w:r w:rsidRPr="00342BB1">
        <w:rPr>
          <w:rFonts w:ascii="Times New Roman" w:eastAsia="Calibri" w:hAnsi="Times New Roman" w:cs="Times New Roman"/>
        </w:rPr>
        <w:t xml:space="preserve"> (33), 1-7.</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Eileen</w:t>
      </w:r>
      <w:r w:rsidRPr="00342BB1">
        <w:rPr>
          <w:rFonts w:ascii="Times New Roman" w:eastAsia="Calibri" w:hAnsi="Times New Roman" w:cs="Times New Roman"/>
        </w:rPr>
        <w:t>, A., Morales-Jones, C., Yahya, N., &amp; Zainuddin, H. (2011). Fundamentals of teaching English to speakers of other languages in k-12 mainstream classrooms. Dubuque, Iowa: Kendall/Hunt Publishing Company.</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Halapi</w:t>
      </w:r>
      <w:r w:rsidRPr="00342BB1">
        <w:rPr>
          <w:rFonts w:ascii="Times New Roman" w:eastAsia="Calibri" w:hAnsi="Times New Roman" w:cs="Times New Roman"/>
        </w:rPr>
        <w:t xml:space="preserve">, M., &amp; Saunders, D. (2002). Language teaching through role-play: A Hungarian view. </w:t>
      </w:r>
      <w:r w:rsidRPr="00342BB1">
        <w:rPr>
          <w:rFonts w:ascii="Times New Roman" w:eastAsia="Calibri" w:hAnsi="Times New Roman" w:cs="Times New Roman"/>
          <w:i/>
          <w:iCs/>
        </w:rPr>
        <w:t>Simulations and Gaming, 33</w:t>
      </w:r>
      <w:r w:rsidRPr="00342BB1">
        <w:rPr>
          <w:rFonts w:ascii="Times New Roman" w:eastAsia="Calibri" w:hAnsi="Times New Roman" w:cs="Times New Roman"/>
        </w:rPr>
        <w:t>(2), 169-178.</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Harmer</w:t>
      </w:r>
      <w:r w:rsidRPr="00342BB1">
        <w:rPr>
          <w:rFonts w:ascii="Times New Roman" w:eastAsia="Calibri" w:hAnsi="Times New Roman" w:cs="Times New Roman"/>
        </w:rPr>
        <w:t>, J. (2001). The practice of English language teaching. Harlow: Pearson Education ESL.</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Hutchinson</w:t>
      </w:r>
      <w:r w:rsidRPr="00342BB1">
        <w:rPr>
          <w:rFonts w:ascii="Times New Roman" w:eastAsia="Calibri" w:hAnsi="Times New Roman" w:cs="Times New Roman"/>
        </w:rPr>
        <w:t>, T., &amp; Alan, W. (2010). English for specific purposes: A learning-centered approach. Cambridge: Cambridge University Press.</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Jones</w:t>
      </w:r>
      <w:r w:rsidRPr="00342BB1">
        <w:rPr>
          <w:rFonts w:ascii="Times New Roman" w:eastAsia="Calibri" w:hAnsi="Times New Roman" w:cs="Times New Roman"/>
        </w:rPr>
        <w:t xml:space="preserve">, K. (1982). </w:t>
      </w:r>
      <w:r w:rsidRPr="00342BB1">
        <w:rPr>
          <w:rFonts w:ascii="Times New Roman" w:eastAsia="Calibri" w:hAnsi="Times New Roman" w:cs="Times New Roman"/>
          <w:i/>
          <w:iCs/>
        </w:rPr>
        <w:t>Stimulations in language teaching</w:t>
      </w:r>
      <w:r w:rsidRPr="00342BB1">
        <w:rPr>
          <w:rFonts w:ascii="Times New Roman" w:eastAsia="Calibri" w:hAnsi="Times New Roman" w:cs="Times New Roman"/>
        </w:rPr>
        <w:t>. Cambridge: CUP.</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Joyce</w:t>
      </w:r>
      <w:r w:rsidRPr="00342BB1">
        <w:rPr>
          <w:rFonts w:ascii="Times New Roman" w:eastAsia="Calibri" w:hAnsi="Times New Roman" w:cs="Times New Roman"/>
        </w:rPr>
        <w:t xml:space="preserve">, B., &amp; Weil, M. (2000). </w:t>
      </w:r>
      <w:r w:rsidRPr="00342BB1">
        <w:rPr>
          <w:rFonts w:ascii="Times New Roman" w:eastAsia="Calibri" w:hAnsi="Times New Roman" w:cs="Times New Roman"/>
          <w:i/>
          <w:iCs/>
        </w:rPr>
        <w:t>Models of teaching</w:t>
      </w:r>
      <w:r w:rsidRPr="00342BB1">
        <w:rPr>
          <w:rFonts w:ascii="Times New Roman" w:eastAsia="Calibri" w:hAnsi="Times New Roman" w:cs="Times New Roman"/>
        </w:rPr>
        <w:t>. Boston: Allyn and Bacon.</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noProof/>
          <w:lang w:bidi="fa-IR"/>
        </w:rPr>
      </w:pPr>
      <w:r w:rsidRPr="00342BB1">
        <w:rPr>
          <w:rFonts w:ascii="Times New Roman" w:eastAsia="Calibri" w:hAnsi="Times New Roman" w:cs="Times New Roman"/>
          <w:noProof/>
          <w:lang w:bidi="fa-IR"/>
        </w:rPr>
        <w:t>Kumaravadivelu</w:t>
      </w:r>
      <w:r w:rsidRPr="00342BB1">
        <w:rPr>
          <w:rFonts w:ascii="Times New Roman" w:eastAsia="Calibri" w:hAnsi="Times New Roman" w:cs="Times New Roman"/>
        </w:rPr>
        <w:t xml:space="preserve">, B. (2006). </w:t>
      </w:r>
      <w:r w:rsidRPr="00342BB1">
        <w:rPr>
          <w:rFonts w:ascii="Times New Roman" w:eastAsia="Calibri" w:hAnsi="Times New Roman" w:cs="Times New Roman"/>
          <w:i/>
          <w:iCs/>
        </w:rPr>
        <w:t>Understanding language teaching</w:t>
      </w:r>
      <w:r w:rsidRPr="00342BB1">
        <w:rPr>
          <w:rFonts w:ascii="Times New Roman" w:eastAsia="Calibri" w:hAnsi="Times New Roman" w:cs="Times New Roman"/>
        </w:rPr>
        <w:t xml:space="preserve">. New Jersey: Lawrence Erlbaum </w:t>
      </w:r>
      <w:r w:rsidRPr="00342BB1">
        <w:rPr>
          <w:rFonts w:ascii="Times New Roman" w:eastAsia="Calibri" w:hAnsi="Times New Roman" w:cs="Times New Roman"/>
          <w:noProof/>
          <w:lang w:bidi="fa-IR"/>
        </w:rPr>
        <w:t>Associates, INC.</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Lakhdar</w:t>
      </w:r>
      <w:r w:rsidRPr="00342BB1">
        <w:rPr>
          <w:rFonts w:ascii="Times New Roman" w:eastAsia="Calibri" w:hAnsi="Times New Roman" w:cs="Times New Roman"/>
        </w:rPr>
        <w:t xml:space="preserve"> </w:t>
      </w:r>
      <w:proofErr w:type="spellStart"/>
      <w:r w:rsidRPr="00342BB1">
        <w:rPr>
          <w:rFonts w:ascii="Times New Roman" w:eastAsia="Calibri" w:hAnsi="Times New Roman" w:cs="Times New Roman"/>
        </w:rPr>
        <w:t>Barka</w:t>
      </w:r>
      <w:proofErr w:type="spellEnd"/>
      <w:r w:rsidRPr="00342BB1">
        <w:rPr>
          <w:rFonts w:ascii="Times New Roman" w:eastAsia="Calibri" w:hAnsi="Times New Roman" w:cs="Times New Roman"/>
        </w:rPr>
        <w:t xml:space="preserve">, S., &amp; </w:t>
      </w:r>
      <w:proofErr w:type="spellStart"/>
      <w:r w:rsidRPr="00342BB1">
        <w:rPr>
          <w:rFonts w:ascii="Times New Roman" w:eastAsia="Calibri" w:hAnsi="Times New Roman" w:cs="Times New Roman"/>
        </w:rPr>
        <w:t>Benabadji</w:t>
      </w:r>
      <w:proofErr w:type="spellEnd"/>
      <w:r w:rsidRPr="00342BB1">
        <w:rPr>
          <w:rFonts w:ascii="Times New Roman" w:eastAsia="Calibri" w:hAnsi="Times New Roman" w:cs="Times New Roman"/>
        </w:rPr>
        <w:t xml:space="preserve">, S. (2006). </w:t>
      </w:r>
      <w:r w:rsidRPr="00342BB1">
        <w:rPr>
          <w:rFonts w:ascii="Times New Roman" w:eastAsia="Calibri" w:hAnsi="Times New Roman" w:cs="Times New Roman"/>
          <w:i/>
          <w:iCs/>
        </w:rPr>
        <w:t>Improving students’ fluency through role-playing.</w:t>
      </w:r>
      <w:r w:rsidRPr="00342BB1">
        <w:rPr>
          <w:rFonts w:ascii="Times New Roman" w:eastAsia="Calibri" w:hAnsi="Times New Roman" w:cs="Times New Roman"/>
        </w:rPr>
        <w:t xml:space="preserve"> (Unpublished MA thesis), University of Oran, Algeria.</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MacCarthy</w:t>
      </w:r>
      <w:r w:rsidRPr="00342BB1">
        <w:rPr>
          <w:rFonts w:ascii="Times New Roman" w:eastAsia="Calibri" w:hAnsi="Times New Roman" w:cs="Times New Roman"/>
        </w:rPr>
        <w:t xml:space="preserve">, M. (1998). </w:t>
      </w:r>
      <w:r w:rsidRPr="00342BB1">
        <w:rPr>
          <w:rFonts w:ascii="Times New Roman" w:eastAsia="Calibri" w:hAnsi="Times New Roman" w:cs="Times New Roman"/>
          <w:i/>
          <w:iCs/>
        </w:rPr>
        <w:t>Spoken language and applied linguistics.</w:t>
      </w:r>
      <w:r w:rsidRPr="00342BB1">
        <w:rPr>
          <w:rFonts w:ascii="Times New Roman" w:eastAsia="Calibri" w:hAnsi="Times New Roman" w:cs="Times New Roman"/>
        </w:rPr>
        <w:t xml:space="preserve"> Cambridge: Cambridge University Press.</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Nguyen</w:t>
      </w:r>
      <w:r w:rsidRPr="00342BB1">
        <w:rPr>
          <w:rFonts w:ascii="Times New Roman" w:eastAsia="Calibri" w:hAnsi="Times New Roman" w:cs="Times New Roman"/>
        </w:rPr>
        <w:t xml:space="preserve">, B. H., &amp; Do, N. N. (2017). Students’ attitudes towards drama-based role play in oral performance. </w:t>
      </w:r>
      <w:r w:rsidRPr="00342BB1">
        <w:rPr>
          <w:rFonts w:ascii="Times New Roman" w:eastAsia="Calibri" w:hAnsi="Times New Roman" w:cs="Times New Roman"/>
          <w:i/>
          <w:iCs/>
        </w:rPr>
        <w:t>European Journal of Foreign Language Teaching</w:t>
      </w:r>
      <w:r w:rsidRPr="00342BB1">
        <w:rPr>
          <w:rFonts w:ascii="Times New Roman" w:eastAsia="Calibri" w:hAnsi="Times New Roman" w:cs="Times New Roman"/>
        </w:rPr>
        <w:t xml:space="preserve">, 2(3), 30-48. </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Nunan</w:t>
      </w:r>
      <w:r w:rsidRPr="00342BB1">
        <w:rPr>
          <w:rFonts w:ascii="Times New Roman" w:eastAsia="Calibri" w:hAnsi="Times New Roman" w:cs="Times New Roman"/>
        </w:rPr>
        <w:t xml:space="preserve">, D. (2004). </w:t>
      </w:r>
      <w:r w:rsidRPr="00342BB1">
        <w:rPr>
          <w:rFonts w:ascii="Times New Roman" w:eastAsia="Calibri" w:hAnsi="Times New Roman" w:cs="Times New Roman"/>
          <w:i/>
          <w:iCs/>
        </w:rPr>
        <w:t>Task</w:t>
      </w:r>
      <w:r w:rsidRPr="00342BB1">
        <w:rPr>
          <w:rFonts w:ascii="Times New Roman" w:eastAsia="Calibri" w:hAnsi="Times New Roman" w:cs="Times New Roman"/>
        </w:rPr>
        <w:t>-</w:t>
      </w:r>
      <w:r w:rsidRPr="00342BB1">
        <w:rPr>
          <w:rFonts w:ascii="Times New Roman" w:eastAsia="Calibri" w:hAnsi="Times New Roman" w:cs="Times New Roman"/>
          <w:i/>
          <w:iCs/>
        </w:rPr>
        <w:t>based</w:t>
      </w:r>
      <w:r w:rsidRPr="00342BB1">
        <w:rPr>
          <w:rFonts w:ascii="Times New Roman" w:eastAsia="Calibri" w:hAnsi="Times New Roman" w:cs="Times New Roman"/>
        </w:rPr>
        <w:t xml:space="preserve"> </w:t>
      </w:r>
      <w:r w:rsidRPr="00342BB1">
        <w:rPr>
          <w:rFonts w:ascii="Times New Roman" w:eastAsia="Calibri" w:hAnsi="Times New Roman" w:cs="Times New Roman"/>
          <w:i/>
          <w:iCs/>
        </w:rPr>
        <w:t>language teaching</w:t>
      </w:r>
      <w:r w:rsidRPr="00342BB1">
        <w:rPr>
          <w:rFonts w:ascii="Times New Roman" w:eastAsia="Calibri" w:hAnsi="Times New Roman" w:cs="Times New Roman"/>
        </w:rPr>
        <w:t>. Cambridge: Cambridge University Press.</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Richard</w:t>
      </w:r>
      <w:r w:rsidRPr="00342BB1">
        <w:rPr>
          <w:rFonts w:ascii="Times New Roman" w:eastAsia="Calibri" w:hAnsi="Times New Roman" w:cs="Times New Roman"/>
        </w:rPr>
        <w:t xml:space="preserve">, J. C. (2002). </w:t>
      </w:r>
      <w:r w:rsidRPr="00342BB1">
        <w:rPr>
          <w:rFonts w:ascii="Times New Roman" w:eastAsia="Calibri" w:hAnsi="Times New Roman" w:cs="Times New Roman"/>
          <w:i/>
          <w:iCs/>
        </w:rPr>
        <w:t>Methodology in language teaching: An anthology of current practice.</w:t>
      </w:r>
      <w:r w:rsidRPr="00342BB1">
        <w:rPr>
          <w:rFonts w:ascii="Times New Roman" w:eastAsia="Calibri" w:hAnsi="Times New Roman" w:cs="Times New Roman"/>
        </w:rPr>
        <w:t xml:space="preserve"> Cambridge: Cambridge University Press.</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Richards</w:t>
      </w:r>
      <w:r w:rsidRPr="00342BB1">
        <w:rPr>
          <w:rFonts w:ascii="Times New Roman" w:eastAsia="Calibri" w:hAnsi="Times New Roman" w:cs="Times New Roman"/>
        </w:rPr>
        <w:t xml:space="preserve">, J. C. (2006). </w:t>
      </w:r>
      <w:r w:rsidRPr="00342BB1">
        <w:rPr>
          <w:rFonts w:ascii="Times New Roman" w:eastAsia="Calibri" w:hAnsi="Times New Roman" w:cs="Times New Roman"/>
          <w:i/>
          <w:iCs/>
        </w:rPr>
        <w:t>Communicative language teaching today</w:t>
      </w:r>
      <w:r w:rsidRPr="00342BB1">
        <w:rPr>
          <w:rFonts w:ascii="Times New Roman" w:eastAsia="Calibri" w:hAnsi="Times New Roman" w:cs="Times New Roman"/>
        </w:rPr>
        <w:t>. New York: Cambridge University Press.</w:t>
      </w:r>
    </w:p>
    <w:p w:rsidR="00342BB1" w:rsidRPr="00342BB1" w:rsidRDefault="00342BB1" w:rsidP="00342BB1">
      <w:pPr>
        <w:autoSpaceDE w:val="0"/>
        <w:autoSpaceDN w:val="0"/>
        <w:adjustRightInd w:val="0"/>
        <w:spacing w:after="120" w:line="240" w:lineRule="auto"/>
        <w:ind w:left="682" w:hanging="567"/>
        <w:jc w:val="both"/>
        <w:rPr>
          <w:rFonts w:ascii="Times New Roman" w:eastAsia="Calibri" w:hAnsi="Times New Roman" w:cs="Times New Roman"/>
        </w:rPr>
      </w:pPr>
      <w:r w:rsidRPr="00342BB1">
        <w:rPr>
          <w:rFonts w:ascii="Times New Roman" w:eastAsia="Calibri" w:hAnsi="Times New Roman" w:cs="Times New Roman"/>
          <w:noProof/>
          <w:lang w:bidi="fa-IR"/>
        </w:rPr>
        <w:t>Tompkins</w:t>
      </w:r>
      <w:r w:rsidRPr="00342BB1">
        <w:rPr>
          <w:rFonts w:ascii="Times New Roman" w:eastAsia="Calibri" w:hAnsi="Times New Roman" w:cs="Times New Roman"/>
        </w:rPr>
        <w:t xml:space="preserve">, P. K. (1998). Role-playing/simulation. </w:t>
      </w:r>
      <w:r w:rsidRPr="00342BB1">
        <w:rPr>
          <w:rFonts w:ascii="Times New Roman" w:eastAsia="Calibri" w:hAnsi="Times New Roman" w:cs="Times New Roman"/>
          <w:i/>
          <w:iCs/>
        </w:rPr>
        <w:t>The Internet TESL Journal</w:t>
      </w:r>
      <w:r w:rsidRPr="00342BB1">
        <w:rPr>
          <w:rFonts w:ascii="Times New Roman" w:eastAsia="Calibri" w:hAnsi="Times New Roman" w:cs="Times New Roman"/>
        </w:rPr>
        <w:t xml:space="preserve">, 4(8), </w:t>
      </w:r>
      <w:proofErr w:type="gramStart"/>
      <w:r w:rsidRPr="00342BB1">
        <w:rPr>
          <w:rFonts w:ascii="Times New Roman" w:eastAsia="Calibri" w:hAnsi="Times New Roman" w:cs="Times New Roman"/>
        </w:rPr>
        <w:t>Retrieved</w:t>
      </w:r>
      <w:proofErr w:type="gramEnd"/>
      <w:r w:rsidRPr="00342BB1">
        <w:rPr>
          <w:rFonts w:ascii="Times New Roman" w:eastAsia="Calibri" w:hAnsi="Times New Roman" w:cs="Times New Roman"/>
        </w:rPr>
        <w:t xml:space="preserve"> from http://iteslj.org/</w:t>
      </w:r>
    </w:p>
    <w:p w:rsidR="00342BB1" w:rsidRPr="00342BB1" w:rsidRDefault="00342BB1" w:rsidP="00342BB1">
      <w:pPr>
        <w:jc w:val="both"/>
        <w:rPr>
          <w:rFonts w:ascii="Times New Roman" w:eastAsia="Calibri" w:hAnsi="Times New Roman" w:cs="Times New Roman"/>
        </w:rPr>
      </w:pPr>
    </w:p>
    <w:p w:rsidR="00342BB1" w:rsidRPr="0099294B" w:rsidRDefault="00342BB1" w:rsidP="00342BB1">
      <w:pPr>
        <w:spacing w:after="120" w:line="240" w:lineRule="auto"/>
        <w:ind w:firstLine="562"/>
        <w:jc w:val="both"/>
        <w:rPr>
          <w:rFonts w:asciiTheme="majorBidi" w:hAnsiTheme="majorBidi" w:cstheme="majorBidi"/>
        </w:rPr>
      </w:pPr>
    </w:p>
    <w:p w:rsidR="003F570F" w:rsidRPr="0099294B" w:rsidRDefault="003F570F" w:rsidP="00342BB1">
      <w:pPr>
        <w:spacing w:after="120" w:line="240" w:lineRule="auto"/>
        <w:ind w:firstLine="562"/>
        <w:rPr>
          <w:rFonts w:asciiTheme="majorBidi" w:hAnsiTheme="majorBidi" w:cstheme="majorBidi"/>
        </w:rPr>
      </w:pPr>
    </w:p>
    <w:p w:rsidR="003F570F" w:rsidRPr="0099294B" w:rsidRDefault="003F570F" w:rsidP="000114F7">
      <w:pPr>
        <w:spacing w:after="120" w:line="240" w:lineRule="auto"/>
        <w:ind w:firstLine="562"/>
        <w:rPr>
          <w:rFonts w:asciiTheme="majorBidi" w:hAnsiTheme="majorBidi" w:cstheme="majorBidi"/>
          <w:bCs/>
          <w:rtl/>
          <w:lang w:bidi="fa-IR"/>
        </w:rPr>
      </w:pPr>
    </w:p>
    <w:sectPr w:rsidR="003F570F" w:rsidRPr="0099294B" w:rsidSect="000114F7">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BB" w:rsidRDefault="001503BB" w:rsidP="00AD5289">
      <w:pPr>
        <w:spacing w:after="0" w:line="240" w:lineRule="auto"/>
      </w:pPr>
      <w:r>
        <w:separator/>
      </w:r>
    </w:p>
  </w:endnote>
  <w:endnote w:type="continuationSeparator" w:id="0">
    <w:p w:rsidR="001503BB" w:rsidRDefault="001503BB" w:rsidP="00AD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BB" w:rsidRDefault="001503BB" w:rsidP="00AD5289">
      <w:pPr>
        <w:spacing w:after="0" w:line="240" w:lineRule="auto"/>
      </w:pPr>
      <w:r>
        <w:separator/>
      </w:r>
    </w:p>
  </w:footnote>
  <w:footnote w:type="continuationSeparator" w:id="0">
    <w:p w:rsidR="001503BB" w:rsidRDefault="001503BB" w:rsidP="00AD5289">
      <w:pPr>
        <w:spacing w:after="0" w:line="240" w:lineRule="auto"/>
      </w:pPr>
      <w:r>
        <w:continuationSeparator/>
      </w:r>
    </w:p>
  </w:footnote>
  <w:footnote w:id="1">
    <w:p w:rsidR="0024354A" w:rsidRPr="00FD1B0A" w:rsidRDefault="0024354A" w:rsidP="00D553FB">
      <w:pPr>
        <w:spacing w:line="200" w:lineRule="atLeast"/>
        <w:rPr>
          <w:rFonts w:asciiTheme="majorBidi" w:eastAsia="Times New Roman" w:hAnsiTheme="majorBidi" w:cstheme="majorBidi"/>
          <w:color w:val="333333"/>
          <w:sz w:val="20"/>
          <w:szCs w:val="20"/>
        </w:rPr>
      </w:pPr>
      <w:r w:rsidRPr="00FD1B0A">
        <w:rPr>
          <w:rStyle w:val="FootnoteReference"/>
          <w:rFonts w:asciiTheme="majorBidi" w:hAnsiTheme="majorBidi" w:cstheme="majorBidi"/>
          <w:sz w:val="20"/>
          <w:szCs w:val="20"/>
        </w:rPr>
        <w:footnoteRef/>
      </w:r>
      <w:r w:rsidRPr="00FD1B0A">
        <w:rPr>
          <w:rFonts w:asciiTheme="majorBidi" w:hAnsiTheme="majorBidi" w:cstheme="majorBidi"/>
          <w:sz w:val="20"/>
          <w:szCs w:val="20"/>
        </w:rPr>
        <w:t xml:space="preserve"> </w:t>
      </w:r>
      <w:r w:rsidR="00D553FB" w:rsidRPr="00FD1B0A">
        <w:rPr>
          <w:rFonts w:asciiTheme="majorBidi" w:hAnsiTheme="majorBidi" w:cstheme="majorBidi"/>
          <w:sz w:val="20"/>
          <w:szCs w:val="20"/>
        </w:rPr>
        <w:t>Associate Professor</w:t>
      </w:r>
      <w:r w:rsidRPr="00FD1B0A">
        <w:rPr>
          <w:rFonts w:asciiTheme="majorBidi" w:hAnsiTheme="majorBidi" w:cstheme="majorBidi"/>
          <w:sz w:val="20"/>
          <w:szCs w:val="20"/>
        </w:rPr>
        <w:t xml:space="preserve">, </w:t>
      </w:r>
      <w:hyperlink r:id="rId1" w:history="1">
        <w:r w:rsidR="00D553FB" w:rsidRPr="00FD1B0A">
          <w:rPr>
            <w:rStyle w:val="Hyperlink"/>
            <w:rFonts w:asciiTheme="majorBidi" w:hAnsiTheme="majorBidi" w:cstheme="majorBidi"/>
            <w:sz w:val="20"/>
            <w:szCs w:val="20"/>
          </w:rPr>
          <w:t>behtash@cmu.ac.ir</w:t>
        </w:r>
      </w:hyperlink>
      <w:r w:rsidRPr="00FD1B0A">
        <w:rPr>
          <w:rFonts w:asciiTheme="majorBidi" w:eastAsia="Times New Roman" w:hAnsiTheme="majorBidi" w:cstheme="majorBidi"/>
          <w:color w:val="333333"/>
          <w:sz w:val="20"/>
          <w:szCs w:val="20"/>
        </w:rPr>
        <w:t xml:space="preserve">; Department of English Language, </w:t>
      </w:r>
      <w:r w:rsidR="00D553FB" w:rsidRPr="00FD1B0A">
        <w:rPr>
          <w:rFonts w:asciiTheme="majorBidi" w:eastAsia="Times New Roman" w:hAnsiTheme="majorBidi" w:cstheme="majorBidi"/>
          <w:color w:val="333333"/>
          <w:sz w:val="20"/>
          <w:szCs w:val="20"/>
        </w:rPr>
        <w:t>Chabahar Maritime University, Chabahar, Iran</w:t>
      </w:r>
    </w:p>
  </w:footnote>
  <w:footnote w:id="2">
    <w:p w:rsidR="0024354A" w:rsidRPr="00FD1B0A" w:rsidRDefault="0024354A" w:rsidP="00D553FB">
      <w:pPr>
        <w:spacing w:line="200" w:lineRule="atLeast"/>
        <w:rPr>
          <w:rFonts w:asciiTheme="majorBidi" w:eastAsia="Times New Roman" w:hAnsiTheme="majorBidi" w:cstheme="majorBidi"/>
          <w:color w:val="333333"/>
          <w:sz w:val="20"/>
          <w:szCs w:val="20"/>
        </w:rPr>
      </w:pPr>
      <w:r w:rsidRPr="00FD1B0A">
        <w:rPr>
          <w:rStyle w:val="FootnoteReference"/>
          <w:rFonts w:asciiTheme="majorBidi" w:hAnsiTheme="majorBidi" w:cstheme="majorBidi"/>
          <w:sz w:val="20"/>
          <w:szCs w:val="20"/>
        </w:rPr>
        <w:footnoteRef/>
      </w:r>
      <w:r w:rsidRPr="00FD1B0A">
        <w:rPr>
          <w:rFonts w:asciiTheme="majorBidi" w:hAnsiTheme="majorBidi" w:cstheme="majorBidi"/>
          <w:sz w:val="20"/>
          <w:szCs w:val="20"/>
        </w:rPr>
        <w:t xml:space="preserve"> </w:t>
      </w:r>
      <w:r w:rsidR="00D553FB" w:rsidRPr="00FD1B0A">
        <w:rPr>
          <w:rFonts w:asciiTheme="majorBidi" w:hAnsiTheme="majorBidi" w:cstheme="majorBidi"/>
          <w:sz w:val="20"/>
          <w:szCs w:val="20"/>
        </w:rPr>
        <w:t>Lecturer</w:t>
      </w:r>
      <w:r w:rsidRPr="00FD1B0A">
        <w:rPr>
          <w:rFonts w:asciiTheme="majorBidi" w:hAnsiTheme="majorBidi" w:cstheme="majorBidi"/>
          <w:sz w:val="20"/>
          <w:szCs w:val="20"/>
        </w:rPr>
        <w:t xml:space="preserve">, </w:t>
      </w:r>
      <w:r w:rsidR="00D553FB" w:rsidRPr="00FD1B0A">
        <w:rPr>
          <w:rFonts w:asciiTheme="majorBidi" w:eastAsia="Times New Roman" w:hAnsiTheme="majorBidi" w:cstheme="majorBidi"/>
          <w:color w:val="333333"/>
          <w:sz w:val="20"/>
          <w:szCs w:val="20"/>
        </w:rPr>
        <w:t>Department of English Language, Chabahar Maritime University, Chabahar, Iran</w:t>
      </w:r>
    </w:p>
  </w:footnote>
  <w:footnote w:id="3">
    <w:p w:rsidR="0024354A" w:rsidRPr="00FD1B0A" w:rsidRDefault="0024354A" w:rsidP="00D553FB">
      <w:pPr>
        <w:spacing w:line="200" w:lineRule="atLeast"/>
        <w:rPr>
          <w:rFonts w:asciiTheme="majorBidi" w:eastAsia="Times New Roman" w:hAnsiTheme="majorBidi" w:cstheme="majorBidi"/>
          <w:color w:val="333333"/>
          <w:sz w:val="20"/>
          <w:szCs w:val="20"/>
        </w:rPr>
      </w:pPr>
      <w:r w:rsidRPr="00FD1B0A">
        <w:rPr>
          <w:rStyle w:val="FootnoteReference"/>
          <w:rFonts w:asciiTheme="majorBidi" w:hAnsiTheme="majorBidi" w:cstheme="majorBidi"/>
          <w:sz w:val="20"/>
          <w:szCs w:val="20"/>
        </w:rPr>
        <w:footnoteRef/>
      </w:r>
      <w:r w:rsidRPr="00FD1B0A">
        <w:rPr>
          <w:rFonts w:asciiTheme="majorBidi" w:hAnsiTheme="majorBidi" w:cstheme="majorBidi"/>
          <w:sz w:val="20"/>
          <w:szCs w:val="20"/>
        </w:rPr>
        <w:t xml:space="preserve"> </w:t>
      </w:r>
      <w:r w:rsidR="00D553FB" w:rsidRPr="00FD1B0A">
        <w:rPr>
          <w:rFonts w:asciiTheme="majorBidi" w:hAnsiTheme="majorBidi" w:cstheme="majorBidi"/>
          <w:sz w:val="20"/>
          <w:szCs w:val="20"/>
        </w:rPr>
        <w:t>MA Student of TEFL</w:t>
      </w:r>
      <w:r w:rsidRPr="00FD1B0A">
        <w:rPr>
          <w:rFonts w:asciiTheme="majorBidi" w:eastAsia="Times New Roman" w:hAnsiTheme="majorBidi" w:cstheme="majorBidi"/>
          <w:color w:val="333333"/>
          <w:sz w:val="20"/>
          <w:szCs w:val="20"/>
        </w:rPr>
        <w:t xml:space="preserve">; </w:t>
      </w:r>
      <w:r w:rsidR="00D553FB" w:rsidRPr="00FD1B0A">
        <w:rPr>
          <w:rFonts w:asciiTheme="majorBidi" w:eastAsia="Times New Roman" w:hAnsiTheme="majorBidi" w:cstheme="majorBidi"/>
          <w:color w:val="333333"/>
          <w:sz w:val="20"/>
          <w:szCs w:val="20"/>
        </w:rPr>
        <w:t>Department of English Language, Chabahar Maritime University, Chabahar,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4F7" w:rsidRDefault="000114F7" w:rsidP="000114F7">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0114F7" w:rsidRPr="003A7F92" w:rsidRDefault="000114F7" w:rsidP="000114F7">
    <w:pPr>
      <w:pStyle w:val="Header"/>
      <w:jc w:val="center"/>
      <w:rPr>
        <w:rFonts w:asciiTheme="majorBidi" w:hAnsiTheme="majorBidi" w:cstheme="majorBidi"/>
        <w:b/>
        <w:bCs/>
      </w:rPr>
    </w:pPr>
  </w:p>
  <w:p w:rsidR="000114F7" w:rsidRDefault="000114F7" w:rsidP="000114F7">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rsidR="000114F7" w:rsidRDefault="000114F7" w:rsidP="000114F7">
    <w:pPr>
      <w:pStyle w:val="Header"/>
      <w:rPr>
        <w:rFonts w:asciiTheme="majorBidi" w:hAnsiTheme="majorBidi" w:cstheme="majorBidi"/>
        <w:sz w:val="18"/>
        <w:szCs w:val="18"/>
      </w:rPr>
    </w:pPr>
    <w:r w:rsidRPr="00437DF4">
      <w:rPr>
        <w:rFonts w:asciiTheme="majorBidi" w:hAnsiTheme="majorBidi" w:cstheme="majorBidi"/>
        <w:sz w:val="18"/>
        <w:szCs w:val="18"/>
      </w:rPr>
      <w:t xml:space="preserve">IJEAP, (2017) vol. 6 issue. 2 </w:t>
    </w:r>
    <w:r w:rsidRPr="00437DF4">
      <w:rPr>
        <w:rFonts w:asciiTheme="majorBidi" w:hAnsiTheme="majorBidi" w:cstheme="majorBidi"/>
        <w:sz w:val="18"/>
        <w:szCs w:val="18"/>
      </w:rPr>
      <w:tab/>
    </w:r>
    <w:r w:rsidRPr="00437DF4">
      <w:rPr>
        <w:rFonts w:asciiTheme="majorBidi" w:hAnsiTheme="majorBidi" w:cstheme="majorBidi"/>
        <w:sz w:val="18"/>
        <w:szCs w:val="18"/>
      </w:rPr>
      <w:tab/>
      <w:t>(Previously Published under the title: Maritime English Journal)</w:t>
    </w:r>
  </w:p>
  <w:p w:rsidR="000114F7" w:rsidRDefault="00011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14FF2"/>
    <w:multiLevelType w:val="hybridMultilevel"/>
    <w:tmpl w:val="9C723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AA1026"/>
    <w:multiLevelType w:val="hybridMultilevel"/>
    <w:tmpl w:val="5B94B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81685"/>
    <w:multiLevelType w:val="hybridMultilevel"/>
    <w:tmpl w:val="83E2E838"/>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61EE"/>
    <w:rsid w:val="00006B68"/>
    <w:rsid w:val="000070DF"/>
    <w:rsid w:val="000114F7"/>
    <w:rsid w:val="00016659"/>
    <w:rsid w:val="000170F4"/>
    <w:rsid w:val="00026D05"/>
    <w:rsid w:val="00030F1E"/>
    <w:rsid w:val="00044B17"/>
    <w:rsid w:val="00047EC2"/>
    <w:rsid w:val="00047F51"/>
    <w:rsid w:val="00061C2B"/>
    <w:rsid w:val="000801C9"/>
    <w:rsid w:val="0008340E"/>
    <w:rsid w:val="00095594"/>
    <w:rsid w:val="000962BA"/>
    <w:rsid w:val="000B286C"/>
    <w:rsid w:val="000B3C5E"/>
    <w:rsid w:val="000D23DB"/>
    <w:rsid w:val="000E1256"/>
    <w:rsid w:val="000E1AD6"/>
    <w:rsid w:val="000E33DB"/>
    <w:rsid w:val="000F31A6"/>
    <w:rsid w:val="000F40E7"/>
    <w:rsid w:val="000F7635"/>
    <w:rsid w:val="00105E80"/>
    <w:rsid w:val="001079C0"/>
    <w:rsid w:val="00112174"/>
    <w:rsid w:val="00116DC8"/>
    <w:rsid w:val="001271B9"/>
    <w:rsid w:val="00145778"/>
    <w:rsid w:val="001503BB"/>
    <w:rsid w:val="00173D6E"/>
    <w:rsid w:val="00180B3C"/>
    <w:rsid w:val="00193EDB"/>
    <w:rsid w:val="001B62A9"/>
    <w:rsid w:val="001E307B"/>
    <w:rsid w:val="001E7ADF"/>
    <w:rsid w:val="001F1F7C"/>
    <w:rsid w:val="001F4786"/>
    <w:rsid w:val="001F5B3C"/>
    <w:rsid w:val="00202F31"/>
    <w:rsid w:val="002076B5"/>
    <w:rsid w:val="00211444"/>
    <w:rsid w:val="00211EAC"/>
    <w:rsid w:val="00213F36"/>
    <w:rsid w:val="00217AF8"/>
    <w:rsid w:val="002279E0"/>
    <w:rsid w:val="0024354A"/>
    <w:rsid w:val="00256A6F"/>
    <w:rsid w:val="00256ACA"/>
    <w:rsid w:val="00257492"/>
    <w:rsid w:val="002817EF"/>
    <w:rsid w:val="0028331F"/>
    <w:rsid w:val="002874C7"/>
    <w:rsid w:val="00287C30"/>
    <w:rsid w:val="00291A79"/>
    <w:rsid w:val="0029362E"/>
    <w:rsid w:val="002967EF"/>
    <w:rsid w:val="00296F90"/>
    <w:rsid w:val="002A0E05"/>
    <w:rsid w:val="002B6E52"/>
    <w:rsid w:val="002C6F2F"/>
    <w:rsid w:val="002C76F9"/>
    <w:rsid w:val="002D485D"/>
    <w:rsid w:val="002E141D"/>
    <w:rsid w:val="002E1556"/>
    <w:rsid w:val="002E6547"/>
    <w:rsid w:val="00305460"/>
    <w:rsid w:val="00316019"/>
    <w:rsid w:val="00317BCB"/>
    <w:rsid w:val="003201D2"/>
    <w:rsid w:val="0033206A"/>
    <w:rsid w:val="00334ABC"/>
    <w:rsid w:val="00342BB1"/>
    <w:rsid w:val="00344E6B"/>
    <w:rsid w:val="00346FDE"/>
    <w:rsid w:val="00353872"/>
    <w:rsid w:val="00357AEF"/>
    <w:rsid w:val="00370955"/>
    <w:rsid w:val="003849B5"/>
    <w:rsid w:val="00387015"/>
    <w:rsid w:val="00395341"/>
    <w:rsid w:val="003A2BE5"/>
    <w:rsid w:val="003A69E4"/>
    <w:rsid w:val="003A7B6F"/>
    <w:rsid w:val="003B0698"/>
    <w:rsid w:val="003D06A4"/>
    <w:rsid w:val="003D664C"/>
    <w:rsid w:val="003E4172"/>
    <w:rsid w:val="003F49CD"/>
    <w:rsid w:val="003F570F"/>
    <w:rsid w:val="00401964"/>
    <w:rsid w:val="004036CC"/>
    <w:rsid w:val="0043177C"/>
    <w:rsid w:val="0043322B"/>
    <w:rsid w:val="0044284D"/>
    <w:rsid w:val="00455346"/>
    <w:rsid w:val="00455D55"/>
    <w:rsid w:val="00470B6C"/>
    <w:rsid w:val="00474F57"/>
    <w:rsid w:val="0048330C"/>
    <w:rsid w:val="004871AA"/>
    <w:rsid w:val="00487D54"/>
    <w:rsid w:val="004A4FC8"/>
    <w:rsid w:val="004C521B"/>
    <w:rsid w:val="004C664B"/>
    <w:rsid w:val="004C7DA0"/>
    <w:rsid w:val="004D08FA"/>
    <w:rsid w:val="004D5DCE"/>
    <w:rsid w:val="004D64F0"/>
    <w:rsid w:val="004F1A2F"/>
    <w:rsid w:val="004F49D7"/>
    <w:rsid w:val="004F54B7"/>
    <w:rsid w:val="004F61B3"/>
    <w:rsid w:val="00507347"/>
    <w:rsid w:val="00516D56"/>
    <w:rsid w:val="00516FD5"/>
    <w:rsid w:val="005174C3"/>
    <w:rsid w:val="00520388"/>
    <w:rsid w:val="00542884"/>
    <w:rsid w:val="00545271"/>
    <w:rsid w:val="005565C5"/>
    <w:rsid w:val="00562109"/>
    <w:rsid w:val="0056588C"/>
    <w:rsid w:val="005741F4"/>
    <w:rsid w:val="00590307"/>
    <w:rsid w:val="005950A3"/>
    <w:rsid w:val="005B77FA"/>
    <w:rsid w:val="005D253C"/>
    <w:rsid w:val="005D3016"/>
    <w:rsid w:val="005E191B"/>
    <w:rsid w:val="00604004"/>
    <w:rsid w:val="00611301"/>
    <w:rsid w:val="00615603"/>
    <w:rsid w:val="006161F3"/>
    <w:rsid w:val="00624FF0"/>
    <w:rsid w:val="0062546C"/>
    <w:rsid w:val="006323A9"/>
    <w:rsid w:val="006374D4"/>
    <w:rsid w:val="00642D32"/>
    <w:rsid w:val="00660328"/>
    <w:rsid w:val="006608DA"/>
    <w:rsid w:val="00665ED9"/>
    <w:rsid w:val="00677498"/>
    <w:rsid w:val="00693056"/>
    <w:rsid w:val="006B1343"/>
    <w:rsid w:val="006C1B6D"/>
    <w:rsid w:val="006C2700"/>
    <w:rsid w:val="006C3186"/>
    <w:rsid w:val="006C6782"/>
    <w:rsid w:val="006C716F"/>
    <w:rsid w:val="006E47DD"/>
    <w:rsid w:val="006F17E4"/>
    <w:rsid w:val="007051EF"/>
    <w:rsid w:val="00713AE4"/>
    <w:rsid w:val="00715496"/>
    <w:rsid w:val="00725D4C"/>
    <w:rsid w:val="0073458F"/>
    <w:rsid w:val="00735D96"/>
    <w:rsid w:val="007409F7"/>
    <w:rsid w:val="00751D30"/>
    <w:rsid w:val="0075277F"/>
    <w:rsid w:val="00756506"/>
    <w:rsid w:val="0076081F"/>
    <w:rsid w:val="00763150"/>
    <w:rsid w:val="00767510"/>
    <w:rsid w:val="00777557"/>
    <w:rsid w:val="0078794A"/>
    <w:rsid w:val="00791FDE"/>
    <w:rsid w:val="007A00D9"/>
    <w:rsid w:val="007A22D6"/>
    <w:rsid w:val="007A2EAC"/>
    <w:rsid w:val="007C09EB"/>
    <w:rsid w:val="007D11A3"/>
    <w:rsid w:val="007D719E"/>
    <w:rsid w:val="007E0459"/>
    <w:rsid w:val="007E7111"/>
    <w:rsid w:val="007F3A34"/>
    <w:rsid w:val="00800F1C"/>
    <w:rsid w:val="00802ED9"/>
    <w:rsid w:val="008031EE"/>
    <w:rsid w:val="008078C0"/>
    <w:rsid w:val="0082241D"/>
    <w:rsid w:val="00831F13"/>
    <w:rsid w:val="00832140"/>
    <w:rsid w:val="00843858"/>
    <w:rsid w:val="00847674"/>
    <w:rsid w:val="00861A6C"/>
    <w:rsid w:val="00862B4C"/>
    <w:rsid w:val="0087244D"/>
    <w:rsid w:val="00872B47"/>
    <w:rsid w:val="0087563F"/>
    <w:rsid w:val="00892612"/>
    <w:rsid w:val="008C2E42"/>
    <w:rsid w:val="008D5531"/>
    <w:rsid w:val="008D6207"/>
    <w:rsid w:val="008D6707"/>
    <w:rsid w:val="008D76AC"/>
    <w:rsid w:val="008E6B2F"/>
    <w:rsid w:val="00902212"/>
    <w:rsid w:val="00905042"/>
    <w:rsid w:val="0091185F"/>
    <w:rsid w:val="00917F16"/>
    <w:rsid w:val="0093614E"/>
    <w:rsid w:val="00941030"/>
    <w:rsid w:val="009566CB"/>
    <w:rsid w:val="00957B12"/>
    <w:rsid w:val="009718E9"/>
    <w:rsid w:val="00980812"/>
    <w:rsid w:val="00986F5B"/>
    <w:rsid w:val="0099294B"/>
    <w:rsid w:val="009A3152"/>
    <w:rsid w:val="009A6728"/>
    <w:rsid w:val="009A7DC6"/>
    <w:rsid w:val="009C356C"/>
    <w:rsid w:val="009C4F43"/>
    <w:rsid w:val="009C597D"/>
    <w:rsid w:val="009C5D78"/>
    <w:rsid w:val="009D3510"/>
    <w:rsid w:val="009D4052"/>
    <w:rsid w:val="009D478A"/>
    <w:rsid w:val="009F1D18"/>
    <w:rsid w:val="009F4164"/>
    <w:rsid w:val="00A0245B"/>
    <w:rsid w:val="00A02E8C"/>
    <w:rsid w:val="00A11255"/>
    <w:rsid w:val="00A11F23"/>
    <w:rsid w:val="00A12C0D"/>
    <w:rsid w:val="00A24B5A"/>
    <w:rsid w:val="00A30670"/>
    <w:rsid w:val="00A33C03"/>
    <w:rsid w:val="00A513AD"/>
    <w:rsid w:val="00A57D0B"/>
    <w:rsid w:val="00A70F9F"/>
    <w:rsid w:val="00A7286F"/>
    <w:rsid w:val="00A73C26"/>
    <w:rsid w:val="00A76B38"/>
    <w:rsid w:val="00A83500"/>
    <w:rsid w:val="00AD5289"/>
    <w:rsid w:val="00AE5366"/>
    <w:rsid w:val="00AE5DF8"/>
    <w:rsid w:val="00AE7B33"/>
    <w:rsid w:val="00AF02AA"/>
    <w:rsid w:val="00AF4BFB"/>
    <w:rsid w:val="00AF5196"/>
    <w:rsid w:val="00AF543F"/>
    <w:rsid w:val="00B01A1C"/>
    <w:rsid w:val="00B02FAD"/>
    <w:rsid w:val="00B0601A"/>
    <w:rsid w:val="00B33BEF"/>
    <w:rsid w:val="00B35EDD"/>
    <w:rsid w:val="00B36201"/>
    <w:rsid w:val="00B52E89"/>
    <w:rsid w:val="00B56EBB"/>
    <w:rsid w:val="00B56FE4"/>
    <w:rsid w:val="00B57833"/>
    <w:rsid w:val="00B606D9"/>
    <w:rsid w:val="00B61787"/>
    <w:rsid w:val="00B646D0"/>
    <w:rsid w:val="00B67C35"/>
    <w:rsid w:val="00B70BCA"/>
    <w:rsid w:val="00B73756"/>
    <w:rsid w:val="00B83CF3"/>
    <w:rsid w:val="00B867F9"/>
    <w:rsid w:val="00B92EC0"/>
    <w:rsid w:val="00B94931"/>
    <w:rsid w:val="00BA05CF"/>
    <w:rsid w:val="00BD5CE9"/>
    <w:rsid w:val="00BE04CE"/>
    <w:rsid w:val="00C05539"/>
    <w:rsid w:val="00C1416C"/>
    <w:rsid w:val="00C2223C"/>
    <w:rsid w:val="00C2428E"/>
    <w:rsid w:val="00C313DD"/>
    <w:rsid w:val="00C33AAD"/>
    <w:rsid w:val="00C43E55"/>
    <w:rsid w:val="00C535DC"/>
    <w:rsid w:val="00C554E5"/>
    <w:rsid w:val="00C63F1F"/>
    <w:rsid w:val="00C652E8"/>
    <w:rsid w:val="00C66FD7"/>
    <w:rsid w:val="00C67275"/>
    <w:rsid w:val="00C871EB"/>
    <w:rsid w:val="00C948E5"/>
    <w:rsid w:val="00CA2F2A"/>
    <w:rsid w:val="00CB55C5"/>
    <w:rsid w:val="00CC0335"/>
    <w:rsid w:val="00CC4075"/>
    <w:rsid w:val="00CC5B7F"/>
    <w:rsid w:val="00CD04DB"/>
    <w:rsid w:val="00CD153A"/>
    <w:rsid w:val="00CD182E"/>
    <w:rsid w:val="00CE107F"/>
    <w:rsid w:val="00CF526E"/>
    <w:rsid w:val="00D01A2B"/>
    <w:rsid w:val="00D1411B"/>
    <w:rsid w:val="00D25B2D"/>
    <w:rsid w:val="00D332FF"/>
    <w:rsid w:val="00D519E0"/>
    <w:rsid w:val="00D553FB"/>
    <w:rsid w:val="00D63C1D"/>
    <w:rsid w:val="00D6459E"/>
    <w:rsid w:val="00D652C8"/>
    <w:rsid w:val="00D65C11"/>
    <w:rsid w:val="00D74617"/>
    <w:rsid w:val="00D87AFC"/>
    <w:rsid w:val="00D94F2B"/>
    <w:rsid w:val="00D974E9"/>
    <w:rsid w:val="00DB79AE"/>
    <w:rsid w:val="00DC2741"/>
    <w:rsid w:val="00DD0605"/>
    <w:rsid w:val="00DD3088"/>
    <w:rsid w:val="00DD7578"/>
    <w:rsid w:val="00DE5802"/>
    <w:rsid w:val="00E16B34"/>
    <w:rsid w:val="00E20E11"/>
    <w:rsid w:val="00E22FCF"/>
    <w:rsid w:val="00E31C2D"/>
    <w:rsid w:val="00E43968"/>
    <w:rsid w:val="00E6363A"/>
    <w:rsid w:val="00E8136A"/>
    <w:rsid w:val="00E8737E"/>
    <w:rsid w:val="00E91BD6"/>
    <w:rsid w:val="00E94121"/>
    <w:rsid w:val="00EA5325"/>
    <w:rsid w:val="00EA7D80"/>
    <w:rsid w:val="00EC36E9"/>
    <w:rsid w:val="00F04737"/>
    <w:rsid w:val="00F0687D"/>
    <w:rsid w:val="00F101DB"/>
    <w:rsid w:val="00F10443"/>
    <w:rsid w:val="00F160DB"/>
    <w:rsid w:val="00F32415"/>
    <w:rsid w:val="00F360A3"/>
    <w:rsid w:val="00F5279C"/>
    <w:rsid w:val="00F624C3"/>
    <w:rsid w:val="00F677EF"/>
    <w:rsid w:val="00F719E8"/>
    <w:rsid w:val="00F73D26"/>
    <w:rsid w:val="00F966B3"/>
    <w:rsid w:val="00FA61E6"/>
    <w:rsid w:val="00FB57EB"/>
    <w:rsid w:val="00FB69EB"/>
    <w:rsid w:val="00FD1B0A"/>
    <w:rsid w:val="00FD3484"/>
    <w:rsid w:val="00FE61EE"/>
    <w:rsid w:val="00FE62AB"/>
    <w:rsid w:val="00FF2A27"/>
    <w:rsid w:val="00FF3C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1F61F-771D-48DF-AA66-FA48BBB0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289"/>
  </w:style>
  <w:style w:type="paragraph" w:styleId="Heading1">
    <w:name w:val="heading 1"/>
    <w:basedOn w:val="Normal"/>
    <w:next w:val="Normal"/>
    <w:link w:val="Heading1Char"/>
    <w:uiPriority w:val="9"/>
    <w:qFormat/>
    <w:rsid w:val="003F57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1F3"/>
    <w:rPr>
      <w:color w:val="0563C1" w:themeColor="hyperlink"/>
      <w:u w:val="single"/>
    </w:rPr>
  </w:style>
  <w:style w:type="paragraph" w:styleId="Header">
    <w:name w:val="header"/>
    <w:basedOn w:val="Normal"/>
    <w:link w:val="HeaderChar"/>
    <w:uiPriority w:val="99"/>
    <w:unhideWhenUsed/>
    <w:rsid w:val="00AD5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289"/>
  </w:style>
  <w:style w:type="paragraph" w:styleId="Footer">
    <w:name w:val="footer"/>
    <w:basedOn w:val="Normal"/>
    <w:link w:val="FooterChar"/>
    <w:uiPriority w:val="99"/>
    <w:unhideWhenUsed/>
    <w:rsid w:val="00AD5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289"/>
  </w:style>
  <w:style w:type="character" w:customStyle="1" w:styleId="Heading1Char">
    <w:name w:val="Heading 1 Char"/>
    <w:basedOn w:val="DefaultParagraphFont"/>
    <w:link w:val="Heading1"/>
    <w:uiPriority w:val="9"/>
    <w:rsid w:val="003F570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3F570F"/>
  </w:style>
  <w:style w:type="table" w:styleId="TableGrid">
    <w:name w:val="Table Grid"/>
    <w:basedOn w:val="TableNormal"/>
    <w:uiPriority w:val="59"/>
    <w:rsid w:val="00112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521B"/>
    <w:pPr>
      <w:ind w:left="720"/>
      <w:contextualSpacing/>
    </w:pPr>
  </w:style>
  <w:style w:type="character" w:styleId="CommentReference">
    <w:name w:val="annotation reference"/>
    <w:basedOn w:val="DefaultParagraphFont"/>
    <w:uiPriority w:val="99"/>
    <w:semiHidden/>
    <w:unhideWhenUsed/>
    <w:rsid w:val="00665ED9"/>
    <w:rPr>
      <w:sz w:val="16"/>
      <w:szCs w:val="16"/>
    </w:rPr>
  </w:style>
  <w:style w:type="paragraph" w:styleId="CommentText">
    <w:name w:val="annotation text"/>
    <w:basedOn w:val="Normal"/>
    <w:link w:val="CommentTextChar"/>
    <w:uiPriority w:val="99"/>
    <w:semiHidden/>
    <w:unhideWhenUsed/>
    <w:rsid w:val="00665ED9"/>
    <w:pPr>
      <w:spacing w:line="240" w:lineRule="auto"/>
    </w:pPr>
    <w:rPr>
      <w:sz w:val="20"/>
      <w:szCs w:val="20"/>
    </w:rPr>
  </w:style>
  <w:style w:type="character" w:customStyle="1" w:styleId="CommentTextChar">
    <w:name w:val="Comment Text Char"/>
    <w:basedOn w:val="DefaultParagraphFont"/>
    <w:link w:val="CommentText"/>
    <w:uiPriority w:val="99"/>
    <w:semiHidden/>
    <w:rsid w:val="00665ED9"/>
    <w:rPr>
      <w:sz w:val="20"/>
      <w:szCs w:val="20"/>
    </w:rPr>
  </w:style>
  <w:style w:type="paragraph" w:styleId="CommentSubject">
    <w:name w:val="annotation subject"/>
    <w:basedOn w:val="CommentText"/>
    <w:next w:val="CommentText"/>
    <w:link w:val="CommentSubjectChar"/>
    <w:uiPriority w:val="99"/>
    <w:semiHidden/>
    <w:unhideWhenUsed/>
    <w:rsid w:val="00665ED9"/>
    <w:rPr>
      <w:b/>
      <w:bCs/>
    </w:rPr>
  </w:style>
  <w:style w:type="character" w:customStyle="1" w:styleId="CommentSubjectChar">
    <w:name w:val="Comment Subject Char"/>
    <w:basedOn w:val="CommentTextChar"/>
    <w:link w:val="CommentSubject"/>
    <w:uiPriority w:val="99"/>
    <w:semiHidden/>
    <w:rsid w:val="00665ED9"/>
    <w:rPr>
      <w:b/>
      <w:bCs/>
      <w:sz w:val="20"/>
      <w:szCs w:val="20"/>
    </w:rPr>
  </w:style>
  <w:style w:type="paragraph" w:styleId="BalloonText">
    <w:name w:val="Balloon Text"/>
    <w:basedOn w:val="Normal"/>
    <w:link w:val="BalloonTextChar"/>
    <w:uiPriority w:val="99"/>
    <w:semiHidden/>
    <w:unhideWhenUsed/>
    <w:rsid w:val="00665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ED9"/>
    <w:rPr>
      <w:rFonts w:ascii="Segoe UI" w:hAnsi="Segoe UI" w:cs="Segoe UI"/>
      <w:sz w:val="18"/>
      <w:szCs w:val="18"/>
    </w:rPr>
  </w:style>
  <w:style w:type="paragraph" w:styleId="Revision">
    <w:name w:val="Revision"/>
    <w:hidden/>
    <w:uiPriority w:val="99"/>
    <w:semiHidden/>
    <w:rsid w:val="00715496"/>
    <w:pPr>
      <w:spacing w:after="0" w:line="240" w:lineRule="auto"/>
    </w:pPr>
  </w:style>
  <w:style w:type="character" w:customStyle="1" w:styleId="author">
    <w:name w:val="author"/>
    <w:basedOn w:val="DefaultParagraphFont"/>
    <w:rsid w:val="00F10443"/>
  </w:style>
  <w:style w:type="character" w:customStyle="1" w:styleId="a-color-secondary">
    <w:name w:val="a-color-secondary"/>
    <w:basedOn w:val="DefaultParagraphFont"/>
    <w:rsid w:val="00F10443"/>
  </w:style>
  <w:style w:type="character" w:styleId="FootnoteReference">
    <w:name w:val="footnote reference"/>
    <w:basedOn w:val="DefaultParagraphFont"/>
    <w:uiPriority w:val="99"/>
    <w:semiHidden/>
    <w:unhideWhenUsed/>
    <w:rsid w:val="00243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9441">
      <w:bodyDiv w:val="1"/>
      <w:marLeft w:val="0"/>
      <w:marRight w:val="0"/>
      <w:marTop w:val="0"/>
      <w:marBottom w:val="0"/>
      <w:divBdr>
        <w:top w:val="none" w:sz="0" w:space="0" w:color="auto"/>
        <w:left w:val="none" w:sz="0" w:space="0" w:color="auto"/>
        <w:bottom w:val="none" w:sz="0" w:space="0" w:color="auto"/>
        <w:right w:val="none" w:sz="0" w:space="0" w:color="auto"/>
      </w:divBdr>
    </w:div>
    <w:div w:id="238290698">
      <w:bodyDiv w:val="1"/>
      <w:marLeft w:val="0"/>
      <w:marRight w:val="0"/>
      <w:marTop w:val="0"/>
      <w:marBottom w:val="0"/>
      <w:divBdr>
        <w:top w:val="none" w:sz="0" w:space="0" w:color="auto"/>
        <w:left w:val="none" w:sz="0" w:space="0" w:color="auto"/>
        <w:bottom w:val="none" w:sz="0" w:space="0" w:color="auto"/>
        <w:right w:val="none" w:sz="0" w:space="0" w:color="auto"/>
      </w:divBdr>
    </w:div>
    <w:div w:id="257255300">
      <w:bodyDiv w:val="1"/>
      <w:marLeft w:val="0"/>
      <w:marRight w:val="0"/>
      <w:marTop w:val="0"/>
      <w:marBottom w:val="0"/>
      <w:divBdr>
        <w:top w:val="none" w:sz="0" w:space="0" w:color="auto"/>
        <w:left w:val="none" w:sz="0" w:space="0" w:color="auto"/>
        <w:bottom w:val="none" w:sz="0" w:space="0" w:color="auto"/>
        <w:right w:val="none" w:sz="0" w:space="0" w:color="auto"/>
      </w:divBdr>
    </w:div>
    <w:div w:id="290594995">
      <w:bodyDiv w:val="1"/>
      <w:marLeft w:val="0"/>
      <w:marRight w:val="0"/>
      <w:marTop w:val="0"/>
      <w:marBottom w:val="0"/>
      <w:divBdr>
        <w:top w:val="none" w:sz="0" w:space="0" w:color="auto"/>
        <w:left w:val="none" w:sz="0" w:space="0" w:color="auto"/>
        <w:bottom w:val="none" w:sz="0" w:space="0" w:color="auto"/>
        <w:right w:val="none" w:sz="0" w:space="0" w:color="auto"/>
      </w:divBdr>
    </w:div>
    <w:div w:id="470901233">
      <w:bodyDiv w:val="1"/>
      <w:marLeft w:val="0"/>
      <w:marRight w:val="0"/>
      <w:marTop w:val="0"/>
      <w:marBottom w:val="0"/>
      <w:divBdr>
        <w:top w:val="none" w:sz="0" w:space="0" w:color="auto"/>
        <w:left w:val="none" w:sz="0" w:space="0" w:color="auto"/>
        <w:bottom w:val="none" w:sz="0" w:space="0" w:color="auto"/>
        <w:right w:val="none" w:sz="0" w:space="0" w:color="auto"/>
      </w:divBdr>
    </w:div>
    <w:div w:id="528301544">
      <w:bodyDiv w:val="1"/>
      <w:marLeft w:val="0"/>
      <w:marRight w:val="0"/>
      <w:marTop w:val="0"/>
      <w:marBottom w:val="0"/>
      <w:divBdr>
        <w:top w:val="none" w:sz="0" w:space="0" w:color="auto"/>
        <w:left w:val="none" w:sz="0" w:space="0" w:color="auto"/>
        <w:bottom w:val="none" w:sz="0" w:space="0" w:color="auto"/>
        <w:right w:val="none" w:sz="0" w:space="0" w:color="auto"/>
      </w:divBdr>
    </w:div>
    <w:div w:id="532426065">
      <w:bodyDiv w:val="1"/>
      <w:marLeft w:val="0"/>
      <w:marRight w:val="0"/>
      <w:marTop w:val="0"/>
      <w:marBottom w:val="0"/>
      <w:divBdr>
        <w:top w:val="none" w:sz="0" w:space="0" w:color="auto"/>
        <w:left w:val="none" w:sz="0" w:space="0" w:color="auto"/>
        <w:bottom w:val="none" w:sz="0" w:space="0" w:color="auto"/>
        <w:right w:val="none" w:sz="0" w:space="0" w:color="auto"/>
      </w:divBdr>
    </w:div>
    <w:div w:id="566035739">
      <w:bodyDiv w:val="1"/>
      <w:marLeft w:val="0"/>
      <w:marRight w:val="0"/>
      <w:marTop w:val="0"/>
      <w:marBottom w:val="0"/>
      <w:divBdr>
        <w:top w:val="none" w:sz="0" w:space="0" w:color="auto"/>
        <w:left w:val="none" w:sz="0" w:space="0" w:color="auto"/>
        <w:bottom w:val="none" w:sz="0" w:space="0" w:color="auto"/>
        <w:right w:val="none" w:sz="0" w:space="0" w:color="auto"/>
      </w:divBdr>
    </w:div>
    <w:div w:id="576673790">
      <w:bodyDiv w:val="1"/>
      <w:marLeft w:val="0"/>
      <w:marRight w:val="0"/>
      <w:marTop w:val="0"/>
      <w:marBottom w:val="0"/>
      <w:divBdr>
        <w:top w:val="none" w:sz="0" w:space="0" w:color="auto"/>
        <w:left w:val="none" w:sz="0" w:space="0" w:color="auto"/>
        <w:bottom w:val="none" w:sz="0" w:space="0" w:color="auto"/>
        <w:right w:val="none" w:sz="0" w:space="0" w:color="auto"/>
      </w:divBdr>
    </w:div>
    <w:div w:id="668942156">
      <w:bodyDiv w:val="1"/>
      <w:marLeft w:val="0"/>
      <w:marRight w:val="0"/>
      <w:marTop w:val="0"/>
      <w:marBottom w:val="0"/>
      <w:divBdr>
        <w:top w:val="none" w:sz="0" w:space="0" w:color="auto"/>
        <w:left w:val="none" w:sz="0" w:space="0" w:color="auto"/>
        <w:bottom w:val="none" w:sz="0" w:space="0" w:color="auto"/>
        <w:right w:val="none" w:sz="0" w:space="0" w:color="auto"/>
      </w:divBdr>
    </w:div>
    <w:div w:id="699356136">
      <w:bodyDiv w:val="1"/>
      <w:marLeft w:val="0"/>
      <w:marRight w:val="0"/>
      <w:marTop w:val="0"/>
      <w:marBottom w:val="0"/>
      <w:divBdr>
        <w:top w:val="none" w:sz="0" w:space="0" w:color="auto"/>
        <w:left w:val="none" w:sz="0" w:space="0" w:color="auto"/>
        <w:bottom w:val="none" w:sz="0" w:space="0" w:color="auto"/>
        <w:right w:val="none" w:sz="0" w:space="0" w:color="auto"/>
      </w:divBdr>
    </w:div>
    <w:div w:id="714620855">
      <w:bodyDiv w:val="1"/>
      <w:marLeft w:val="0"/>
      <w:marRight w:val="0"/>
      <w:marTop w:val="0"/>
      <w:marBottom w:val="0"/>
      <w:divBdr>
        <w:top w:val="none" w:sz="0" w:space="0" w:color="auto"/>
        <w:left w:val="none" w:sz="0" w:space="0" w:color="auto"/>
        <w:bottom w:val="none" w:sz="0" w:space="0" w:color="auto"/>
        <w:right w:val="none" w:sz="0" w:space="0" w:color="auto"/>
      </w:divBdr>
    </w:div>
    <w:div w:id="715278873">
      <w:bodyDiv w:val="1"/>
      <w:marLeft w:val="0"/>
      <w:marRight w:val="0"/>
      <w:marTop w:val="0"/>
      <w:marBottom w:val="0"/>
      <w:divBdr>
        <w:top w:val="none" w:sz="0" w:space="0" w:color="auto"/>
        <w:left w:val="none" w:sz="0" w:space="0" w:color="auto"/>
        <w:bottom w:val="none" w:sz="0" w:space="0" w:color="auto"/>
        <w:right w:val="none" w:sz="0" w:space="0" w:color="auto"/>
      </w:divBdr>
    </w:div>
    <w:div w:id="739792753">
      <w:bodyDiv w:val="1"/>
      <w:marLeft w:val="0"/>
      <w:marRight w:val="0"/>
      <w:marTop w:val="0"/>
      <w:marBottom w:val="0"/>
      <w:divBdr>
        <w:top w:val="none" w:sz="0" w:space="0" w:color="auto"/>
        <w:left w:val="none" w:sz="0" w:space="0" w:color="auto"/>
        <w:bottom w:val="none" w:sz="0" w:space="0" w:color="auto"/>
        <w:right w:val="none" w:sz="0" w:space="0" w:color="auto"/>
      </w:divBdr>
    </w:div>
    <w:div w:id="750001775">
      <w:bodyDiv w:val="1"/>
      <w:marLeft w:val="0"/>
      <w:marRight w:val="0"/>
      <w:marTop w:val="0"/>
      <w:marBottom w:val="0"/>
      <w:divBdr>
        <w:top w:val="none" w:sz="0" w:space="0" w:color="auto"/>
        <w:left w:val="none" w:sz="0" w:space="0" w:color="auto"/>
        <w:bottom w:val="none" w:sz="0" w:space="0" w:color="auto"/>
        <w:right w:val="none" w:sz="0" w:space="0" w:color="auto"/>
      </w:divBdr>
      <w:divsChild>
        <w:div w:id="1735154899">
          <w:marLeft w:val="0"/>
          <w:marRight w:val="0"/>
          <w:marTop w:val="0"/>
          <w:marBottom w:val="0"/>
          <w:divBdr>
            <w:top w:val="none" w:sz="0" w:space="0" w:color="auto"/>
            <w:left w:val="none" w:sz="0" w:space="0" w:color="auto"/>
            <w:bottom w:val="none" w:sz="0" w:space="0" w:color="auto"/>
            <w:right w:val="none" w:sz="0" w:space="0" w:color="auto"/>
          </w:divBdr>
        </w:div>
        <w:div w:id="577709363">
          <w:marLeft w:val="0"/>
          <w:marRight w:val="0"/>
          <w:marTop w:val="0"/>
          <w:marBottom w:val="0"/>
          <w:divBdr>
            <w:top w:val="none" w:sz="0" w:space="0" w:color="auto"/>
            <w:left w:val="none" w:sz="0" w:space="0" w:color="auto"/>
            <w:bottom w:val="none" w:sz="0" w:space="0" w:color="auto"/>
            <w:right w:val="none" w:sz="0" w:space="0" w:color="auto"/>
          </w:divBdr>
        </w:div>
      </w:divsChild>
    </w:div>
    <w:div w:id="819733766">
      <w:bodyDiv w:val="1"/>
      <w:marLeft w:val="0"/>
      <w:marRight w:val="0"/>
      <w:marTop w:val="0"/>
      <w:marBottom w:val="0"/>
      <w:divBdr>
        <w:top w:val="none" w:sz="0" w:space="0" w:color="auto"/>
        <w:left w:val="none" w:sz="0" w:space="0" w:color="auto"/>
        <w:bottom w:val="none" w:sz="0" w:space="0" w:color="auto"/>
        <w:right w:val="none" w:sz="0" w:space="0" w:color="auto"/>
      </w:divBdr>
    </w:div>
    <w:div w:id="820345906">
      <w:bodyDiv w:val="1"/>
      <w:marLeft w:val="0"/>
      <w:marRight w:val="0"/>
      <w:marTop w:val="0"/>
      <w:marBottom w:val="0"/>
      <w:divBdr>
        <w:top w:val="none" w:sz="0" w:space="0" w:color="auto"/>
        <w:left w:val="none" w:sz="0" w:space="0" w:color="auto"/>
        <w:bottom w:val="none" w:sz="0" w:space="0" w:color="auto"/>
        <w:right w:val="none" w:sz="0" w:space="0" w:color="auto"/>
      </w:divBdr>
    </w:div>
    <w:div w:id="834689844">
      <w:bodyDiv w:val="1"/>
      <w:marLeft w:val="0"/>
      <w:marRight w:val="0"/>
      <w:marTop w:val="0"/>
      <w:marBottom w:val="0"/>
      <w:divBdr>
        <w:top w:val="none" w:sz="0" w:space="0" w:color="auto"/>
        <w:left w:val="none" w:sz="0" w:space="0" w:color="auto"/>
        <w:bottom w:val="none" w:sz="0" w:space="0" w:color="auto"/>
        <w:right w:val="none" w:sz="0" w:space="0" w:color="auto"/>
      </w:divBdr>
    </w:div>
    <w:div w:id="855382438">
      <w:bodyDiv w:val="1"/>
      <w:marLeft w:val="0"/>
      <w:marRight w:val="0"/>
      <w:marTop w:val="0"/>
      <w:marBottom w:val="0"/>
      <w:divBdr>
        <w:top w:val="none" w:sz="0" w:space="0" w:color="auto"/>
        <w:left w:val="none" w:sz="0" w:space="0" w:color="auto"/>
        <w:bottom w:val="none" w:sz="0" w:space="0" w:color="auto"/>
        <w:right w:val="none" w:sz="0" w:space="0" w:color="auto"/>
      </w:divBdr>
    </w:div>
    <w:div w:id="883637640">
      <w:bodyDiv w:val="1"/>
      <w:marLeft w:val="0"/>
      <w:marRight w:val="0"/>
      <w:marTop w:val="0"/>
      <w:marBottom w:val="0"/>
      <w:divBdr>
        <w:top w:val="none" w:sz="0" w:space="0" w:color="auto"/>
        <w:left w:val="none" w:sz="0" w:space="0" w:color="auto"/>
        <w:bottom w:val="none" w:sz="0" w:space="0" w:color="auto"/>
        <w:right w:val="none" w:sz="0" w:space="0" w:color="auto"/>
      </w:divBdr>
    </w:div>
    <w:div w:id="891189451">
      <w:bodyDiv w:val="1"/>
      <w:marLeft w:val="0"/>
      <w:marRight w:val="0"/>
      <w:marTop w:val="0"/>
      <w:marBottom w:val="0"/>
      <w:divBdr>
        <w:top w:val="none" w:sz="0" w:space="0" w:color="auto"/>
        <w:left w:val="none" w:sz="0" w:space="0" w:color="auto"/>
        <w:bottom w:val="none" w:sz="0" w:space="0" w:color="auto"/>
        <w:right w:val="none" w:sz="0" w:space="0" w:color="auto"/>
      </w:divBdr>
    </w:div>
    <w:div w:id="896009719">
      <w:bodyDiv w:val="1"/>
      <w:marLeft w:val="0"/>
      <w:marRight w:val="0"/>
      <w:marTop w:val="0"/>
      <w:marBottom w:val="0"/>
      <w:divBdr>
        <w:top w:val="none" w:sz="0" w:space="0" w:color="auto"/>
        <w:left w:val="none" w:sz="0" w:space="0" w:color="auto"/>
        <w:bottom w:val="none" w:sz="0" w:space="0" w:color="auto"/>
        <w:right w:val="none" w:sz="0" w:space="0" w:color="auto"/>
      </w:divBdr>
    </w:div>
    <w:div w:id="963773251">
      <w:bodyDiv w:val="1"/>
      <w:marLeft w:val="0"/>
      <w:marRight w:val="0"/>
      <w:marTop w:val="0"/>
      <w:marBottom w:val="0"/>
      <w:divBdr>
        <w:top w:val="none" w:sz="0" w:space="0" w:color="auto"/>
        <w:left w:val="none" w:sz="0" w:space="0" w:color="auto"/>
        <w:bottom w:val="none" w:sz="0" w:space="0" w:color="auto"/>
        <w:right w:val="none" w:sz="0" w:space="0" w:color="auto"/>
      </w:divBdr>
    </w:div>
    <w:div w:id="983318016">
      <w:bodyDiv w:val="1"/>
      <w:marLeft w:val="0"/>
      <w:marRight w:val="0"/>
      <w:marTop w:val="0"/>
      <w:marBottom w:val="0"/>
      <w:divBdr>
        <w:top w:val="none" w:sz="0" w:space="0" w:color="auto"/>
        <w:left w:val="none" w:sz="0" w:space="0" w:color="auto"/>
        <w:bottom w:val="none" w:sz="0" w:space="0" w:color="auto"/>
        <w:right w:val="none" w:sz="0" w:space="0" w:color="auto"/>
      </w:divBdr>
    </w:div>
    <w:div w:id="989477441">
      <w:bodyDiv w:val="1"/>
      <w:marLeft w:val="0"/>
      <w:marRight w:val="0"/>
      <w:marTop w:val="0"/>
      <w:marBottom w:val="0"/>
      <w:divBdr>
        <w:top w:val="none" w:sz="0" w:space="0" w:color="auto"/>
        <w:left w:val="none" w:sz="0" w:space="0" w:color="auto"/>
        <w:bottom w:val="none" w:sz="0" w:space="0" w:color="auto"/>
        <w:right w:val="none" w:sz="0" w:space="0" w:color="auto"/>
      </w:divBdr>
    </w:div>
    <w:div w:id="1009601699">
      <w:bodyDiv w:val="1"/>
      <w:marLeft w:val="0"/>
      <w:marRight w:val="0"/>
      <w:marTop w:val="0"/>
      <w:marBottom w:val="0"/>
      <w:divBdr>
        <w:top w:val="none" w:sz="0" w:space="0" w:color="auto"/>
        <w:left w:val="none" w:sz="0" w:space="0" w:color="auto"/>
        <w:bottom w:val="none" w:sz="0" w:space="0" w:color="auto"/>
        <w:right w:val="none" w:sz="0" w:space="0" w:color="auto"/>
      </w:divBdr>
    </w:div>
    <w:div w:id="1044330506">
      <w:bodyDiv w:val="1"/>
      <w:marLeft w:val="0"/>
      <w:marRight w:val="0"/>
      <w:marTop w:val="0"/>
      <w:marBottom w:val="0"/>
      <w:divBdr>
        <w:top w:val="none" w:sz="0" w:space="0" w:color="auto"/>
        <w:left w:val="none" w:sz="0" w:space="0" w:color="auto"/>
        <w:bottom w:val="none" w:sz="0" w:space="0" w:color="auto"/>
        <w:right w:val="none" w:sz="0" w:space="0" w:color="auto"/>
      </w:divBdr>
    </w:div>
    <w:div w:id="1167138599">
      <w:bodyDiv w:val="1"/>
      <w:marLeft w:val="0"/>
      <w:marRight w:val="0"/>
      <w:marTop w:val="0"/>
      <w:marBottom w:val="0"/>
      <w:divBdr>
        <w:top w:val="none" w:sz="0" w:space="0" w:color="auto"/>
        <w:left w:val="none" w:sz="0" w:space="0" w:color="auto"/>
        <w:bottom w:val="none" w:sz="0" w:space="0" w:color="auto"/>
        <w:right w:val="none" w:sz="0" w:space="0" w:color="auto"/>
      </w:divBdr>
    </w:div>
    <w:div w:id="1169834055">
      <w:bodyDiv w:val="1"/>
      <w:marLeft w:val="0"/>
      <w:marRight w:val="0"/>
      <w:marTop w:val="0"/>
      <w:marBottom w:val="0"/>
      <w:divBdr>
        <w:top w:val="none" w:sz="0" w:space="0" w:color="auto"/>
        <w:left w:val="none" w:sz="0" w:space="0" w:color="auto"/>
        <w:bottom w:val="none" w:sz="0" w:space="0" w:color="auto"/>
        <w:right w:val="none" w:sz="0" w:space="0" w:color="auto"/>
      </w:divBdr>
    </w:div>
    <w:div w:id="1217937883">
      <w:bodyDiv w:val="1"/>
      <w:marLeft w:val="0"/>
      <w:marRight w:val="0"/>
      <w:marTop w:val="0"/>
      <w:marBottom w:val="0"/>
      <w:divBdr>
        <w:top w:val="none" w:sz="0" w:space="0" w:color="auto"/>
        <w:left w:val="none" w:sz="0" w:space="0" w:color="auto"/>
        <w:bottom w:val="none" w:sz="0" w:space="0" w:color="auto"/>
        <w:right w:val="none" w:sz="0" w:space="0" w:color="auto"/>
      </w:divBdr>
    </w:div>
    <w:div w:id="1227692646">
      <w:bodyDiv w:val="1"/>
      <w:marLeft w:val="0"/>
      <w:marRight w:val="0"/>
      <w:marTop w:val="0"/>
      <w:marBottom w:val="0"/>
      <w:divBdr>
        <w:top w:val="none" w:sz="0" w:space="0" w:color="auto"/>
        <w:left w:val="none" w:sz="0" w:space="0" w:color="auto"/>
        <w:bottom w:val="none" w:sz="0" w:space="0" w:color="auto"/>
        <w:right w:val="none" w:sz="0" w:space="0" w:color="auto"/>
      </w:divBdr>
    </w:div>
    <w:div w:id="1231846660">
      <w:bodyDiv w:val="1"/>
      <w:marLeft w:val="0"/>
      <w:marRight w:val="0"/>
      <w:marTop w:val="0"/>
      <w:marBottom w:val="0"/>
      <w:divBdr>
        <w:top w:val="none" w:sz="0" w:space="0" w:color="auto"/>
        <w:left w:val="none" w:sz="0" w:space="0" w:color="auto"/>
        <w:bottom w:val="none" w:sz="0" w:space="0" w:color="auto"/>
        <w:right w:val="none" w:sz="0" w:space="0" w:color="auto"/>
      </w:divBdr>
    </w:div>
    <w:div w:id="1296787915">
      <w:bodyDiv w:val="1"/>
      <w:marLeft w:val="0"/>
      <w:marRight w:val="0"/>
      <w:marTop w:val="0"/>
      <w:marBottom w:val="0"/>
      <w:divBdr>
        <w:top w:val="none" w:sz="0" w:space="0" w:color="auto"/>
        <w:left w:val="none" w:sz="0" w:space="0" w:color="auto"/>
        <w:bottom w:val="none" w:sz="0" w:space="0" w:color="auto"/>
        <w:right w:val="none" w:sz="0" w:space="0" w:color="auto"/>
      </w:divBdr>
    </w:div>
    <w:div w:id="1322008290">
      <w:bodyDiv w:val="1"/>
      <w:marLeft w:val="0"/>
      <w:marRight w:val="0"/>
      <w:marTop w:val="0"/>
      <w:marBottom w:val="0"/>
      <w:divBdr>
        <w:top w:val="none" w:sz="0" w:space="0" w:color="auto"/>
        <w:left w:val="none" w:sz="0" w:space="0" w:color="auto"/>
        <w:bottom w:val="none" w:sz="0" w:space="0" w:color="auto"/>
        <w:right w:val="none" w:sz="0" w:space="0" w:color="auto"/>
      </w:divBdr>
    </w:div>
    <w:div w:id="1331716512">
      <w:bodyDiv w:val="1"/>
      <w:marLeft w:val="0"/>
      <w:marRight w:val="0"/>
      <w:marTop w:val="0"/>
      <w:marBottom w:val="0"/>
      <w:divBdr>
        <w:top w:val="none" w:sz="0" w:space="0" w:color="auto"/>
        <w:left w:val="none" w:sz="0" w:space="0" w:color="auto"/>
        <w:bottom w:val="none" w:sz="0" w:space="0" w:color="auto"/>
        <w:right w:val="none" w:sz="0" w:space="0" w:color="auto"/>
      </w:divBdr>
    </w:div>
    <w:div w:id="1344747460">
      <w:bodyDiv w:val="1"/>
      <w:marLeft w:val="0"/>
      <w:marRight w:val="0"/>
      <w:marTop w:val="0"/>
      <w:marBottom w:val="0"/>
      <w:divBdr>
        <w:top w:val="none" w:sz="0" w:space="0" w:color="auto"/>
        <w:left w:val="none" w:sz="0" w:space="0" w:color="auto"/>
        <w:bottom w:val="none" w:sz="0" w:space="0" w:color="auto"/>
        <w:right w:val="none" w:sz="0" w:space="0" w:color="auto"/>
      </w:divBdr>
    </w:div>
    <w:div w:id="1367876677">
      <w:bodyDiv w:val="1"/>
      <w:marLeft w:val="0"/>
      <w:marRight w:val="0"/>
      <w:marTop w:val="0"/>
      <w:marBottom w:val="0"/>
      <w:divBdr>
        <w:top w:val="none" w:sz="0" w:space="0" w:color="auto"/>
        <w:left w:val="none" w:sz="0" w:space="0" w:color="auto"/>
        <w:bottom w:val="none" w:sz="0" w:space="0" w:color="auto"/>
        <w:right w:val="none" w:sz="0" w:space="0" w:color="auto"/>
      </w:divBdr>
    </w:div>
    <w:div w:id="1376270829">
      <w:bodyDiv w:val="1"/>
      <w:marLeft w:val="0"/>
      <w:marRight w:val="0"/>
      <w:marTop w:val="0"/>
      <w:marBottom w:val="0"/>
      <w:divBdr>
        <w:top w:val="none" w:sz="0" w:space="0" w:color="auto"/>
        <w:left w:val="none" w:sz="0" w:space="0" w:color="auto"/>
        <w:bottom w:val="none" w:sz="0" w:space="0" w:color="auto"/>
        <w:right w:val="none" w:sz="0" w:space="0" w:color="auto"/>
      </w:divBdr>
    </w:div>
    <w:div w:id="1429734200">
      <w:bodyDiv w:val="1"/>
      <w:marLeft w:val="0"/>
      <w:marRight w:val="0"/>
      <w:marTop w:val="0"/>
      <w:marBottom w:val="0"/>
      <w:divBdr>
        <w:top w:val="none" w:sz="0" w:space="0" w:color="auto"/>
        <w:left w:val="none" w:sz="0" w:space="0" w:color="auto"/>
        <w:bottom w:val="none" w:sz="0" w:space="0" w:color="auto"/>
        <w:right w:val="none" w:sz="0" w:space="0" w:color="auto"/>
      </w:divBdr>
    </w:div>
    <w:div w:id="1436293950">
      <w:bodyDiv w:val="1"/>
      <w:marLeft w:val="0"/>
      <w:marRight w:val="0"/>
      <w:marTop w:val="0"/>
      <w:marBottom w:val="0"/>
      <w:divBdr>
        <w:top w:val="none" w:sz="0" w:space="0" w:color="auto"/>
        <w:left w:val="none" w:sz="0" w:space="0" w:color="auto"/>
        <w:bottom w:val="none" w:sz="0" w:space="0" w:color="auto"/>
        <w:right w:val="none" w:sz="0" w:space="0" w:color="auto"/>
      </w:divBdr>
    </w:div>
    <w:div w:id="1466655486">
      <w:bodyDiv w:val="1"/>
      <w:marLeft w:val="0"/>
      <w:marRight w:val="0"/>
      <w:marTop w:val="0"/>
      <w:marBottom w:val="0"/>
      <w:divBdr>
        <w:top w:val="none" w:sz="0" w:space="0" w:color="auto"/>
        <w:left w:val="none" w:sz="0" w:space="0" w:color="auto"/>
        <w:bottom w:val="none" w:sz="0" w:space="0" w:color="auto"/>
        <w:right w:val="none" w:sz="0" w:space="0" w:color="auto"/>
      </w:divBdr>
    </w:div>
    <w:div w:id="1626082792">
      <w:bodyDiv w:val="1"/>
      <w:marLeft w:val="0"/>
      <w:marRight w:val="0"/>
      <w:marTop w:val="0"/>
      <w:marBottom w:val="0"/>
      <w:divBdr>
        <w:top w:val="none" w:sz="0" w:space="0" w:color="auto"/>
        <w:left w:val="none" w:sz="0" w:space="0" w:color="auto"/>
        <w:bottom w:val="none" w:sz="0" w:space="0" w:color="auto"/>
        <w:right w:val="none" w:sz="0" w:space="0" w:color="auto"/>
      </w:divBdr>
    </w:div>
    <w:div w:id="1627809739">
      <w:bodyDiv w:val="1"/>
      <w:marLeft w:val="0"/>
      <w:marRight w:val="0"/>
      <w:marTop w:val="0"/>
      <w:marBottom w:val="0"/>
      <w:divBdr>
        <w:top w:val="none" w:sz="0" w:space="0" w:color="auto"/>
        <w:left w:val="none" w:sz="0" w:space="0" w:color="auto"/>
        <w:bottom w:val="none" w:sz="0" w:space="0" w:color="auto"/>
        <w:right w:val="none" w:sz="0" w:space="0" w:color="auto"/>
      </w:divBdr>
    </w:div>
    <w:div w:id="1640262821">
      <w:bodyDiv w:val="1"/>
      <w:marLeft w:val="0"/>
      <w:marRight w:val="0"/>
      <w:marTop w:val="0"/>
      <w:marBottom w:val="0"/>
      <w:divBdr>
        <w:top w:val="none" w:sz="0" w:space="0" w:color="auto"/>
        <w:left w:val="none" w:sz="0" w:space="0" w:color="auto"/>
        <w:bottom w:val="none" w:sz="0" w:space="0" w:color="auto"/>
        <w:right w:val="none" w:sz="0" w:space="0" w:color="auto"/>
      </w:divBdr>
    </w:div>
    <w:div w:id="1741100999">
      <w:bodyDiv w:val="1"/>
      <w:marLeft w:val="0"/>
      <w:marRight w:val="0"/>
      <w:marTop w:val="0"/>
      <w:marBottom w:val="0"/>
      <w:divBdr>
        <w:top w:val="none" w:sz="0" w:space="0" w:color="auto"/>
        <w:left w:val="none" w:sz="0" w:space="0" w:color="auto"/>
        <w:bottom w:val="none" w:sz="0" w:space="0" w:color="auto"/>
        <w:right w:val="none" w:sz="0" w:space="0" w:color="auto"/>
      </w:divBdr>
    </w:div>
    <w:div w:id="1826776847">
      <w:bodyDiv w:val="1"/>
      <w:marLeft w:val="0"/>
      <w:marRight w:val="0"/>
      <w:marTop w:val="0"/>
      <w:marBottom w:val="0"/>
      <w:divBdr>
        <w:top w:val="none" w:sz="0" w:space="0" w:color="auto"/>
        <w:left w:val="none" w:sz="0" w:space="0" w:color="auto"/>
        <w:bottom w:val="none" w:sz="0" w:space="0" w:color="auto"/>
        <w:right w:val="none" w:sz="0" w:space="0" w:color="auto"/>
      </w:divBdr>
    </w:div>
    <w:div w:id="1874150575">
      <w:bodyDiv w:val="1"/>
      <w:marLeft w:val="0"/>
      <w:marRight w:val="0"/>
      <w:marTop w:val="0"/>
      <w:marBottom w:val="0"/>
      <w:divBdr>
        <w:top w:val="none" w:sz="0" w:space="0" w:color="auto"/>
        <w:left w:val="none" w:sz="0" w:space="0" w:color="auto"/>
        <w:bottom w:val="none" w:sz="0" w:space="0" w:color="auto"/>
        <w:right w:val="none" w:sz="0" w:space="0" w:color="auto"/>
      </w:divBdr>
    </w:div>
    <w:div w:id="1890071224">
      <w:bodyDiv w:val="1"/>
      <w:marLeft w:val="0"/>
      <w:marRight w:val="0"/>
      <w:marTop w:val="0"/>
      <w:marBottom w:val="0"/>
      <w:divBdr>
        <w:top w:val="none" w:sz="0" w:space="0" w:color="auto"/>
        <w:left w:val="none" w:sz="0" w:space="0" w:color="auto"/>
        <w:bottom w:val="none" w:sz="0" w:space="0" w:color="auto"/>
        <w:right w:val="none" w:sz="0" w:space="0" w:color="auto"/>
      </w:divBdr>
    </w:div>
    <w:div w:id="2040470357">
      <w:bodyDiv w:val="1"/>
      <w:marLeft w:val="0"/>
      <w:marRight w:val="0"/>
      <w:marTop w:val="0"/>
      <w:marBottom w:val="0"/>
      <w:divBdr>
        <w:top w:val="none" w:sz="0" w:space="0" w:color="auto"/>
        <w:left w:val="none" w:sz="0" w:space="0" w:color="auto"/>
        <w:bottom w:val="none" w:sz="0" w:space="0" w:color="auto"/>
        <w:right w:val="none" w:sz="0" w:space="0" w:color="auto"/>
      </w:divBdr>
    </w:div>
    <w:div w:id="21068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behtash@cm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Ric02</b:Tag>
    <b:SourceType>Book</b:SourceType>
    <b:Guid>{30115AEA-DA7F-4A6A-9DCD-42E0748434EF}</b:Guid>
    <b:Author>
      <b:Author>
        <b:NameList>
          <b:Person>
            <b:Last>Richard</b:Last>
            <b:First>J.</b:First>
            <b:Middle>C., &amp;Renandya, W. A.</b:Middle>
          </b:Person>
        </b:NameList>
      </b:Author>
    </b:Author>
    <b:Title>Methodology in Language teaching: An anthology of current practice</b:Title>
    <b:Year>2002</b:Year>
    <b:City>Cambridge</b:City>
    <b:Publisher>Cambridge University Press</b:Publisher>
    <b:RefOrder>1</b:RefOrder>
  </b:Source>
  <b:Source>
    <b:Tag>Nun04</b:Tag>
    <b:SourceType>Book</b:SourceType>
    <b:Guid>{86BAEA00-44A1-43A3-88D7-2CCA6A0A557D}</b:Guid>
    <b:Author>
      <b:Author>
        <b:NameList>
          <b:Person>
            <b:Last>Nunan</b:Last>
            <b:First>D.</b:First>
          </b:Person>
        </b:NameList>
      </b:Author>
    </b:Author>
    <b:Title>Task Based Language Teaching</b:Title>
    <b:Year>2004</b:Year>
    <b:City>Cambridge</b:City>
    <b:Publisher>Cambridge University Press</b:Publisher>
    <b:RefOrder>2</b:RefOrder>
  </b:Source>
  <b:Source>
    <b:Tag>Mac98</b:Tag>
    <b:SourceType>Book</b:SourceType>
    <b:Guid>{FF7B5984-9342-493D-8267-DBA79C58A662}</b:Guid>
    <b:Author>
      <b:Author>
        <b:NameList>
          <b:Person>
            <b:Last>MacCarthy</b:Last>
            <b:First>M.</b:First>
          </b:Person>
        </b:NameList>
      </b:Author>
    </b:Author>
    <b:Title>Spoken language and applied linguistics</b:Title>
    <b:Year>1998</b:Year>
    <b:City>Cambridge</b:City>
    <b:Publisher>CambridgeUniversity Press</b:Publisher>
    <b:RefOrder>3</b:RefOrder>
  </b:Source>
  <b:Source>
    <b:Tag>Kum06</b:Tag>
    <b:SourceType>Book</b:SourceType>
    <b:Guid>{9CB142B4-AC1F-41CA-9B55-D5387D5ACB8E}</b:Guid>
    <b:Author>
      <b:Author>
        <b:NameList>
          <b:Person>
            <b:Last>Kumaravadivelu</b:Last>
            <b:First>B.</b:First>
          </b:Person>
        </b:NameList>
      </b:Author>
    </b:Author>
    <b:Title>Understanding Language Teaching</b:Title>
    <b:Year>2006</b:Year>
    <b:City>New Jersey</b:City>
    <b:Publisher>Lawrence Erlbaum Associates, INC</b:Publisher>
    <b:RefOrder>4</b:RefOrder>
  </b:Source>
  <b:Source>
    <b:Tag>Bro07</b:Tag>
    <b:SourceType>Book</b:SourceType>
    <b:Guid>{A2A2571C-00D2-4F53-8B99-78721FAAB549}</b:Guid>
    <b:Author>
      <b:Author>
        <b:NameList>
          <b:Person>
            <b:Last>Brown</b:Last>
            <b:First>H.</b:First>
            <b:Middle>D.</b:Middle>
          </b:Person>
        </b:NameList>
      </b:Author>
    </b:Author>
    <b:Title>Teaching by Principles: An interactive approach to languagePedagogy. (3rd Ed)</b:Title>
    <b:Year>2007</b:Year>
    <b:City>New York</b:City>
    <b:Publisher>Pearson Education</b:Publisher>
    <b:RefOrder>5</b:RefOrder>
  </b:Source>
  <b:Source>
    <b:Tag>Ric06</b:Tag>
    <b:SourceType>Book</b:SourceType>
    <b:Guid>{AE03BA97-0D14-40E3-BF8D-50B9BE5EF9EB}</b:Guid>
    <b:Author>
      <b:Author>
        <b:NameList>
          <b:Person>
            <b:Last>Richards</b:Last>
            <b:First>J.</b:First>
            <b:Middle>C.</b:Middle>
          </b:Person>
        </b:NameList>
      </b:Author>
    </b:Author>
    <b:Title>Communicative Language Teaching Today</b:Title>
    <b:Year>2006</b:Year>
    <b:City>New York</b:City>
    <b:Publisher>CambridgeUniversity Press</b:Publisher>
    <b:RefOrder>6</b:RefOrder>
  </b:Source>
  <b:Source>
    <b:Tag>Zai11</b:Tag>
    <b:SourceType>JournalArticle</b:SourceType>
    <b:Guid>{5BA0E95B-4912-4D3D-A517-F536441A9EB0}</b:Guid>
    <b:Author>
      <b:Author>
        <b:NameList>
          <b:Person>
            <b:Last>Zainuddin</b:Last>
            <b:First>H.</b:First>
          </b:Person>
        </b:NameList>
      </b:Author>
    </b:Author>
    <b:Title>Fundamentals of Teaching English to Speakers of Other Languages in K-12 Mainstream Classrooms. 3rd ed</b:Title>
    <b:Year>2011</b:Year>
    <b:Publisher>Kendall Hunt Publishing Co</b:Publisher>
    <b:JournalName>Methods/Approaches of Teaching ESOL: A Historical Overview</b:JournalName>
    <b:Pages>63-74</b:Pages>
    <b:RefOrder>7</b:RefOrder>
  </b:Source>
  <b:Source>
    <b:Tag>Cha04</b:Tag>
    <b:SourceType>JournalArticle</b:SourceType>
    <b:Guid>{2E5194CE-50F7-42F1-98DF-9E59C47228AF}</b:Guid>
    <b:Author>
      <b:Author>
        <b:NameList>
          <b:Person>
            <b:Last>Chauhan</b:Last>
            <b:First>V.</b:First>
          </b:Person>
        </b:NameList>
      </b:Author>
    </b:Author>
    <b:Title>Drama Techniques for Teaching English</b:Title>
    <b:JournalName>The Internet TESLJournal</b:JournalName>
    <b:Year>2004</b:Year>
    <b:Volume>10</b:Volume>
    <b:RefOrder>8</b:RefOrder>
  </b:Source>
  <b:Source>
    <b:Tag>Dor11</b:Tag>
    <b:SourceType>JournalArticle</b:SourceType>
    <b:Guid>{DC29EF65-143F-43B3-9752-57B751F23E67}</b:Guid>
    <b:Author>
      <b:Author>
        <b:NameList>
          <b:Person>
            <b:Last>Dorathy</b:Last>
            <b:First>A.Anne&amp;</b:First>
            <b:Middle>Mahalakshami, S.N.</b:Middle>
          </b:Person>
        </b:NameList>
      </b:Author>
    </b:Author>
    <b:Title>Second Language Acquisition through Task-based Approach – Role-play in English Language Teaching</b:Title>
    <b:JournalName>English forSpecific Purposes World</b:JournalName>
    <b:Year>2011</b:Year>
    <b:Volume>11</b:Volume>
    <b:Issue>33</b:Issue>
    <b:RefOrder>9</b:RefOrder>
  </b:Source>
  <b:Source>
    <b:Tag>Fin83</b:Tag>
    <b:SourceType>Book</b:SourceType>
    <b:Guid>{2ADB9A69-30B8-46B4-B734-C2C731285812}</b:Guid>
    <b:Author>
      <b:Author>
        <b:NameList>
          <b:Person>
            <b:Last>Finocchiaro</b:Last>
            <b:First>M</b:First>
          </b:Person>
          <b:Person>
            <b:Last>Brumfit</b:Last>
            <b:First>C</b:First>
          </b:Person>
        </b:NameList>
      </b:Author>
    </b:Author>
    <b:Title>The Functional-Notional Approach: FromTheory to Practice</b:Title>
    <b:Year>1983</b:Year>
    <b:City>New York, NY</b:City>
    <b:Publisher>Oxford University Press</b:Publisher>
    <b:RefOrder>10</b:RefOrder>
  </b:Source>
  <b:Source>
    <b:Tag>Hal06</b:Tag>
    <b:SourceType>JournalArticle</b:SourceType>
    <b:Guid>{CDC6DDBB-AA57-472A-9DC0-499D93252C5A}</b:Guid>
    <b:Author>
      <b:Author>
        <b:NameList>
          <b:Person>
            <b:Last>Halapi</b:Last>
            <b:First>M</b:First>
          </b:Person>
          <b:Person>
            <b:Last>Saunders</b:Last>
            <b:First>D</b:First>
          </b:Person>
        </b:NameList>
      </b:Author>
    </b:Author>
    <b:Title>Language Teaching Through Role-play: A Hungarian View</b:Title>
    <b:JournalName>Simulations and Gaming</b:JournalName>
    <b:Year>2002</b:Year>
    <b:Volume>33</b:Volume>
    <b:Issue>2</b:Issue>
    <b:RefOrder>11</b:RefOrder>
  </b:Source>
  <b:Source>
    <b:Tag>Hut10</b:Tag>
    <b:SourceType>Book</b:SourceType>
    <b:Guid>{33553256-3E66-43C9-ABA2-4EC8FB81FFA9}</b:Guid>
    <b:Author>
      <b:Author>
        <b:NameList>
          <b:Person>
            <b:Last>Hutchinson</b:Last>
            <b:First>T.</b:First>
          </b:Person>
          <b:Person>
            <b:Last>Alan</b:Last>
            <b:First>W.</b:First>
          </b:Person>
        </b:NameList>
      </b:Author>
    </b:Author>
    <b:Title>English for Specific Purposes: A Learning- Centred Approach</b:Title>
    <b:Year>2010</b:Year>
    <b:City>Cambridge</b:City>
    <b:Publisher>Cambridge University Press</b:Publisher>
    <b:RefOrder>12</b:RefOrder>
  </b:Source>
  <b:Source>
    <b:Tag>Lak06</b:Tag>
    <b:SourceType>Book</b:SourceType>
    <b:Guid>{4CB33F43-52B5-488B-BE7F-73B8990DE254}</b:Guid>
    <b:Author>
      <b:Author>
        <b:NameList>
          <b:Person>
            <b:Last>Lakhdar Barka</b:Last>
            <b:First>S.M.</b:First>
          </b:Person>
          <b:Person>
            <b:Last>Benabadji</b:Last>
            <b:First>S.</b:First>
          </b:Person>
        </b:NameList>
      </b:Author>
    </b:Author>
    <b:Title>Improving Students’ Fluency through Role-Playing. Algeria</b:Title>
    <b:Year>2006</b:Year>
    <b:City>University of Oran. (MA thesis for educational psychology).</b:City>
    <b:RefOrder>13</b:RefOrder>
  </b:Source>
  <b:Source>
    <b:Tag>Tom981</b:Tag>
    <b:SourceType>JournalArticle</b:SourceType>
    <b:Guid>{C6B5D4AA-929E-4F95-9FAB-0B17C7933856}</b:Guid>
    <b:Author>
      <b:Author>
        <b:NameList>
          <b:Person>
            <b:Last>Tompkins</b:Last>
            <b:First>P.</b:First>
            <b:Middle>K</b:Middle>
          </b:Person>
        </b:NameList>
      </b:Author>
    </b:Author>
    <b:Title>Role-playing/ Simulation</b:Title>
    <b:Year>1998</b:Year>
    <b:JournalName>The Internet TESL Journal</b:JournalName>
    <b:Volume>4</b:Volume>
    <b:RefOrder>14</b:RefOrder>
  </b:Source>
  <b:Source>
    <b:Tag>Har89</b:Tag>
    <b:SourceType>Book</b:SourceType>
    <b:Guid>{47232A24-53CC-4E1E-88C4-06B9F004CCAE}</b:Guid>
    <b:Author>
      <b:Author>
        <b:NameList>
          <b:Person>
            <b:Last>Harmer</b:Last>
            <b:First>J.</b:First>
          </b:Person>
        </b:NameList>
      </b:Author>
    </b:Author>
    <b:Title>The Practice of English Language Teaching</b:Title>
    <b:Year>1989</b:Year>
    <b:City>New York</b:City>
    <b:Publisher>Longman</b:Publisher>
    <b:RefOrder>15</b:RefOrder>
  </b:Source>
  <b:Source>
    <b:Tag>Jon82</b:Tag>
    <b:SourceType>Book</b:SourceType>
    <b:Guid>{C5CD2954-27F6-4E12-8D8B-9701DDDAEF31}</b:Guid>
    <b:Title>Stimulations in langauege teaching</b:Title>
    <b:Year>1982</b:Year>
    <b:City>Cambridge </b:City>
    <b:Publisher>CUP</b:Publisher>
    <b:Author>
      <b:Author>
        <b:NameList>
          <b:Person>
            <b:Last>Jones</b:Last>
            <b:First>K</b:First>
          </b:Person>
        </b:NameList>
      </b:Author>
    </b:Author>
    <b:RefOrder>16</b:RefOrder>
  </b:Source>
  <b:Source>
    <b:Tag>Joy00</b:Tag>
    <b:SourceType>Book</b:SourceType>
    <b:Guid>{4F05E0A4-73F3-42B0-9B1A-A75EEE61CB85}</b:Guid>
    <b:Author>
      <b:Author>
        <b:NameList>
          <b:Person>
            <b:Last>Joyce</b:Last>
            <b:First>B.</b:First>
          </b:Person>
          <b:Person>
            <b:Last>Weil</b:Last>
            <b:First>M.</b:First>
          </b:Person>
        </b:NameList>
      </b:Author>
    </b:Author>
    <b:Title>Models of teaching.</b:Title>
    <b:Year>2000</b:Year>
    <b:City>Boston</b:City>
    <b:Publisher> Allyn and Bacon</b:Publisher>
    <b:RefOrder>17</b:RefOrder>
  </b:Source>
  <b:Source>
    <b:Tag>Ngu17</b:Tag>
    <b:SourceType>JournalArticle</b:SourceType>
    <b:Guid>{7D0CD0DA-C85A-4BC3-ADD4-06F78368590E}</b:Guid>
    <b:Title>STUDENTS’ ATTITUDES TOWARDS DRAMA-BASED ROLE PLAY IN ORAL PERFORMANCE</b:Title>
    <b:Year>2017</b:Year>
    <b:Author>
      <b:Author>
        <b:NameList>
          <b:Person>
            <b:Last>Nguyen</b:Last>
            <b:Middle>H</b:Middle>
            <b:First>B</b:First>
          </b:Person>
          <b:Person>
            <b:Last>Do</b:Last>
            <b:Middle>N</b:Middle>
            <b:First>N</b:First>
          </b:Person>
        </b:NameList>
      </b:Author>
    </b:Author>
    <b:JournalName>European Journal of Foreign Language Teaching</b:JournalName>
    <b:Pages>30-48</b:Pages>
    <b:Volume>2</b:Volume>
    <b:Issue>3</b:Issue>
    <b:DOI>10.5281/zenodo.893585</b:DOI>
    <b:RefOrder>18</b:RefOrder>
  </b:Source>
</b:Sources>
</file>

<file path=customXml/itemProps1.xml><?xml version="1.0" encoding="utf-8"?>
<ds:datastoreItem xmlns:ds="http://schemas.openxmlformats.org/officeDocument/2006/customXml" ds:itemID="{2CD2FA62-E2EF-4F92-8FC5-D9A6EAC0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5086</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Windows User</cp:lastModifiedBy>
  <cp:revision>3</cp:revision>
  <cp:lastPrinted>2019-09-13T10:34:00Z</cp:lastPrinted>
  <dcterms:created xsi:type="dcterms:W3CDTF">2018-10-07T13:58:00Z</dcterms:created>
  <dcterms:modified xsi:type="dcterms:W3CDTF">2019-09-13T10:36:00Z</dcterms:modified>
</cp:coreProperties>
</file>