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D3B13" w14:textId="3D257875" w:rsidR="00D8291B" w:rsidRPr="00D307DD" w:rsidRDefault="00C00E24" w:rsidP="00E00754">
      <w:pPr>
        <w:spacing w:after="120" w:line="240" w:lineRule="auto"/>
        <w:jc w:val="center"/>
        <w:rPr>
          <w:rFonts w:asciiTheme="majorBidi" w:hAnsiTheme="majorBidi" w:cstheme="majorBidi"/>
          <w:b/>
          <w:bCs/>
          <w:sz w:val="28"/>
          <w:szCs w:val="28"/>
        </w:rPr>
      </w:pPr>
      <w:r w:rsidRPr="00E00754">
        <w:rPr>
          <w:rFonts w:asciiTheme="majorBidi" w:hAnsiTheme="majorBidi" w:cstheme="majorBidi"/>
          <w:b/>
          <w:bCs/>
        </w:rPr>
        <w:t xml:space="preserve"> </w:t>
      </w:r>
      <w:r w:rsidR="00D8291B" w:rsidRPr="00D307DD">
        <w:rPr>
          <w:rFonts w:asciiTheme="majorBidi" w:hAnsiTheme="majorBidi" w:cstheme="majorBidi"/>
          <w:b/>
          <w:bCs/>
          <w:sz w:val="28"/>
          <w:szCs w:val="28"/>
        </w:rPr>
        <w:t>Journal Article Highlights in Applied Linguistics</w:t>
      </w:r>
      <w:r w:rsidR="00EA548F" w:rsidRPr="00D307DD">
        <w:rPr>
          <w:rFonts w:asciiTheme="majorBidi" w:hAnsiTheme="majorBidi" w:cstheme="majorBidi"/>
          <w:b/>
          <w:bCs/>
          <w:sz w:val="28"/>
          <w:szCs w:val="28"/>
        </w:rPr>
        <w:t>:</w:t>
      </w:r>
      <w:r w:rsidR="006B51FE" w:rsidRPr="00D307DD">
        <w:rPr>
          <w:rFonts w:asciiTheme="majorBidi" w:hAnsiTheme="majorBidi" w:cstheme="majorBidi"/>
          <w:b/>
          <w:bCs/>
          <w:sz w:val="28"/>
          <w:szCs w:val="28"/>
        </w:rPr>
        <w:t xml:space="preserve"> </w:t>
      </w:r>
      <w:r w:rsidR="00EA548F" w:rsidRPr="00D307DD">
        <w:rPr>
          <w:rFonts w:asciiTheme="majorBidi" w:hAnsiTheme="majorBidi" w:cstheme="majorBidi"/>
          <w:b/>
          <w:bCs/>
          <w:sz w:val="28"/>
          <w:szCs w:val="28"/>
        </w:rPr>
        <w:t xml:space="preserve">An Exploration into the Rhetorical Moves and their </w:t>
      </w:r>
      <w:r w:rsidR="00133E57" w:rsidRPr="00D307DD">
        <w:rPr>
          <w:rFonts w:asciiTheme="majorBidi" w:hAnsiTheme="majorBidi" w:cstheme="majorBidi"/>
          <w:b/>
          <w:bCs/>
          <w:sz w:val="28"/>
          <w:szCs w:val="28"/>
        </w:rPr>
        <w:t>Lexico-grammatical F</w:t>
      </w:r>
      <w:r w:rsidR="00E14652" w:rsidRPr="00D307DD">
        <w:rPr>
          <w:rFonts w:asciiTheme="majorBidi" w:hAnsiTheme="majorBidi" w:cstheme="majorBidi"/>
          <w:b/>
          <w:bCs/>
          <w:sz w:val="28"/>
          <w:szCs w:val="28"/>
        </w:rPr>
        <w:t>eatures</w:t>
      </w:r>
    </w:p>
    <w:p w14:paraId="6B95BB63" w14:textId="1AB7886C" w:rsidR="00E00754" w:rsidRPr="00577030" w:rsidRDefault="00E00754" w:rsidP="000B708B">
      <w:pPr>
        <w:spacing w:after="0" w:line="240" w:lineRule="auto"/>
        <w:jc w:val="center"/>
        <w:rPr>
          <w:rFonts w:ascii="Times New Roman" w:eastAsia="Calibri" w:hAnsi="Times New Roman" w:cs="Times New Roman"/>
        </w:rPr>
      </w:pPr>
      <w:r w:rsidRPr="00577030">
        <w:rPr>
          <w:rFonts w:ascii="Times New Roman" w:eastAsia="Calibri" w:hAnsi="Times New Roman" w:cs="Times New Roman"/>
          <w:vertAlign w:val="superscript"/>
        </w:rPr>
        <w:footnoteReference w:id="1"/>
      </w:r>
      <w:r w:rsidR="000B708B" w:rsidRPr="00577030">
        <w:rPr>
          <w:rFonts w:asciiTheme="majorBidi" w:hAnsiTheme="majorBidi" w:cstheme="majorBidi"/>
        </w:rPr>
        <w:t xml:space="preserve"> Bahareh Malmir</w:t>
      </w:r>
    </w:p>
    <w:p w14:paraId="6A42A3D2" w14:textId="1C82FC73" w:rsidR="00E00754" w:rsidRPr="00577030" w:rsidRDefault="00E00754" w:rsidP="000B708B">
      <w:pPr>
        <w:spacing w:after="0" w:line="240" w:lineRule="auto"/>
        <w:jc w:val="center"/>
        <w:rPr>
          <w:rFonts w:ascii="Times New Roman" w:eastAsia="Calibri" w:hAnsi="Times New Roman" w:cs="Times New Roman"/>
        </w:rPr>
      </w:pPr>
      <w:r w:rsidRPr="00577030">
        <w:rPr>
          <w:rFonts w:ascii="Times New Roman" w:eastAsia="Calibri" w:hAnsi="Times New Roman" w:cs="Times New Roman"/>
          <w:vertAlign w:val="superscript"/>
        </w:rPr>
        <w:footnoteReference w:id="2"/>
      </w:r>
      <w:r w:rsidR="000B708B" w:rsidRPr="00577030">
        <w:rPr>
          <w:rFonts w:asciiTheme="majorBidi" w:hAnsiTheme="majorBidi" w:cstheme="majorBidi"/>
        </w:rPr>
        <w:t xml:space="preserve"> Reza Khany</w:t>
      </w:r>
      <w:r w:rsidR="000B708B" w:rsidRPr="00577030">
        <w:rPr>
          <w:rFonts w:ascii="Times New Roman" w:eastAsia="Calibri" w:hAnsi="Times New Roman" w:cs="Times New Roman"/>
        </w:rPr>
        <w:t xml:space="preserve"> </w:t>
      </w:r>
      <w:r w:rsidRPr="00577030">
        <w:rPr>
          <w:rFonts w:ascii="Times New Roman" w:eastAsia="Calibri" w:hAnsi="Times New Roman" w:cs="Times New Roman"/>
        </w:rPr>
        <w:t>*</w:t>
      </w:r>
    </w:p>
    <w:p w14:paraId="1993ADFF" w14:textId="0CEC91B5" w:rsidR="00E00754" w:rsidRPr="00577030" w:rsidRDefault="000B708B" w:rsidP="00E00754">
      <w:pPr>
        <w:spacing w:after="0" w:line="240" w:lineRule="auto"/>
        <w:rPr>
          <w:rFonts w:ascii="Times New Roman" w:eastAsia="Calibri" w:hAnsi="Times New Roman" w:cs="Times New Roman"/>
          <w:color w:val="333333"/>
          <w:shd w:val="clear" w:color="auto" w:fill="FFFFFF"/>
        </w:rPr>
      </w:pPr>
      <w:r w:rsidRPr="00577030">
        <w:rPr>
          <w:rFonts w:ascii="Times New Roman" w:eastAsia="Calibri" w:hAnsi="Times New Roman" w:cs="Times New Roman"/>
          <w:color w:val="333333"/>
          <w:shd w:val="clear" w:color="auto" w:fill="FFFFFF"/>
        </w:rPr>
        <w:t>IJEAP- 1907-1406</w:t>
      </w:r>
    </w:p>
    <w:p w14:paraId="5186C908" w14:textId="41DC6EEC" w:rsidR="00E00754" w:rsidRDefault="00E00754" w:rsidP="000B708B">
      <w:pPr>
        <w:spacing w:after="0" w:line="240" w:lineRule="auto"/>
        <w:jc w:val="center"/>
        <w:rPr>
          <w:rFonts w:asciiTheme="majorBidi" w:hAnsiTheme="majorBidi" w:cstheme="majorBidi"/>
        </w:rPr>
      </w:pPr>
      <w:r w:rsidRPr="00577030">
        <w:rPr>
          <w:rFonts w:ascii="Times New Roman" w:eastAsia="Calibri" w:hAnsi="Times New Roman" w:cs="Times New Roman"/>
          <w:color w:val="333333"/>
          <w:shd w:val="clear" w:color="auto" w:fill="FFFFFF"/>
          <w:vertAlign w:val="superscript"/>
        </w:rPr>
        <w:footnoteReference w:id="3"/>
      </w:r>
      <w:r w:rsidR="000B708B" w:rsidRPr="00577030">
        <w:rPr>
          <w:rFonts w:asciiTheme="majorBidi" w:hAnsiTheme="majorBidi" w:cstheme="majorBidi"/>
        </w:rPr>
        <w:t xml:space="preserve"> Mohammad Aliakbari</w:t>
      </w:r>
    </w:p>
    <w:p w14:paraId="755AAE01" w14:textId="740CBF34" w:rsidR="00577030" w:rsidRPr="00432813" w:rsidRDefault="00577030" w:rsidP="00577030">
      <w:pPr>
        <w:spacing w:after="0" w:line="240" w:lineRule="auto"/>
        <w:ind w:left="115"/>
        <w:rPr>
          <w:rFonts w:ascii="Times New Roman" w:eastAsia="Calibri" w:hAnsi="Times New Roman" w:cs="Times New Roman"/>
        </w:rPr>
      </w:pPr>
      <w:r w:rsidRPr="00432813">
        <w:rPr>
          <w:rFonts w:ascii="Times New Roman" w:eastAsia="Calibri" w:hAnsi="Times New Roman" w:cs="Times New Roman"/>
        </w:rPr>
        <w:t>Received: 2019-</w:t>
      </w:r>
      <w:r>
        <w:rPr>
          <w:rFonts w:ascii="Times New Roman" w:eastAsia="Calibri" w:hAnsi="Times New Roman" w:cs="Times New Roman"/>
        </w:rPr>
        <w:t>07</w:t>
      </w:r>
      <w:r w:rsidRPr="00432813">
        <w:rPr>
          <w:rFonts w:ascii="Times New Roman" w:eastAsia="Calibri" w:hAnsi="Times New Roman" w:cs="Times New Roman"/>
        </w:rPr>
        <w:t>-</w:t>
      </w:r>
      <w:r>
        <w:rPr>
          <w:rFonts w:ascii="Times New Roman" w:eastAsia="Calibri" w:hAnsi="Times New Roman" w:cs="Times New Roman"/>
        </w:rPr>
        <w:t>09</w:t>
      </w:r>
      <w:r w:rsidRPr="00432813">
        <w:rPr>
          <w:rFonts w:ascii="Times New Roman" w:eastAsia="Calibri" w:hAnsi="Times New Roman" w:cs="Times New Roman"/>
        </w:rPr>
        <w:t xml:space="preserve">                          Accepted: 2019-</w:t>
      </w:r>
      <w:r>
        <w:rPr>
          <w:rFonts w:ascii="Times New Roman" w:eastAsia="Calibri" w:hAnsi="Times New Roman" w:cs="Times New Roman"/>
        </w:rPr>
        <w:t>10</w:t>
      </w:r>
      <w:r w:rsidRPr="00432813">
        <w:rPr>
          <w:rFonts w:ascii="Times New Roman" w:eastAsia="Calibri" w:hAnsi="Times New Roman" w:cs="Times New Roman"/>
        </w:rPr>
        <w:t>-</w:t>
      </w:r>
      <w:r>
        <w:rPr>
          <w:rFonts w:ascii="Times New Roman" w:eastAsia="Calibri" w:hAnsi="Times New Roman" w:cs="Times New Roman"/>
        </w:rPr>
        <w:t>29</w:t>
      </w:r>
      <w:r w:rsidRPr="00432813">
        <w:rPr>
          <w:rFonts w:ascii="Times New Roman" w:eastAsia="Calibri" w:hAnsi="Times New Roman" w:cs="Times New Roman"/>
        </w:rPr>
        <w:t xml:space="preserve">                      Published: 2019-</w:t>
      </w:r>
      <w:r>
        <w:rPr>
          <w:rFonts w:ascii="Times New Roman" w:eastAsia="Calibri" w:hAnsi="Times New Roman" w:cs="Times New Roman"/>
        </w:rPr>
        <w:t>11</w:t>
      </w:r>
      <w:r w:rsidRPr="00432813">
        <w:rPr>
          <w:rFonts w:ascii="Times New Roman" w:eastAsia="Calibri" w:hAnsi="Times New Roman" w:cs="Times New Roman"/>
        </w:rPr>
        <w:t>-</w:t>
      </w:r>
      <w:r>
        <w:rPr>
          <w:rFonts w:ascii="Times New Roman" w:eastAsia="Calibri" w:hAnsi="Times New Roman" w:cs="Times New Roman"/>
        </w:rPr>
        <w:t>07</w:t>
      </w:r>
    </w:p>
    <w:p w14:paraId="4D27F273" w14:textId="31AD89ED" w:rsidR="00E00754" w:rsidRPr="00E00754" w:rsidRDefault="00E00754" w:rsidP="00D307DD">
      <w:pPr>
        <w:spacing w:after="120" w:line="240" w:lineRule="auto"/>
        <w:ind w:left="115"/>
        <w:rPr>
          <w:rFonts w:asciiTheme="majorBidi" w:hAnsiTheme="majorBidi" w:cstheme="majorBidi"/>
          <w:b/>
          <w:bCs/>
        </w:rPr>
      </w:pPr>
      <w:r w:rsidRPr="00E00754">
        <w:rPr>
          <w:rFonts w:ascii="Times New Roman" w:eastAsia="Calibri" w:hAnsi="Times New Roman" w:cs="Times New Roman"/>
          <w:b/>
          <w:bCs/>
        </w:rPr>
        <w:t>Abstract</w:t>
      </w:r>
    </w:p>
    <w:p w14:paraId="2220013A" w14:textId="6A49AAFB" w:rsidR="00795644" w:rsidRPr="00E00754" w:rsidRDefault="00A96505" w:rsidP="00E00754">
      <w:pPr>
        <w:spacing w:after="120" w:line="240" w:lineRule="auto"/>
        <w:ind w:left="115" w:right="72" w:firstLine="562"/>
        <w:jc w:val="both"/>
        <w:rPr>
          <w:rFonts w:asciiTheme="majorBidi" w:hAnsiTheme="majorBidi" w:cstheme="majorBidi"/>
        </w:rPr>
      </w:pPr>
      <w:r w:rsidRPr="00E00754">
        <w:rPr>
          <w:rFonts w:asciiTheme="majorBidi" w:hAnsiTheme="majorBidi" w:cstheme="majorBidi"/>
        </w:rPr>
        <w:t xml:space="preserve">While huge efforts have been devoted to rhetorical moves and the lexico-grammatical features of </w:t>
      </w:r>
      <w:r w:rsidR="00041F71" w:rsidRPr="00E00754">
        <w:rPr>
          <w:rFonts w:asciiTheme="majorBidi" w:hAnsiTheme="majorBidi" w:cstheme="majorBidi"/>
        </w:rPr>
        <w:t xml:space="preserve">various </w:t>
      </w:r>
      <w:r w:rsidRPr="00E00754">
        <w:rPr>
          <w:rFonts w:asciiTheme="majorBidi" w:hAnsiTheme="majorBidi" w:cstheme="majorBidi"/>
        </w:rPr>
        <w:t>sections of academic research articles</w:t>
      </w:r>
      <w:r w:rsidR="00A33B80" w:rsidRPr="00E00754">
        <w:rPr>
          <w:rFonts w:asciiTheme="majorBidi" w:hAnsiTheme="majorBidi" w:cstheme="majorBidi"/>
        </w:rPr>
        <w:t xml:space="preserve"> (RAs)</w:t>
      </w:r>
      <w:r w:rsidRPr="00E00754">
        <w:rPr>
          <w:rFonts w:asciiTheme="majorBidi" w:hAnsiTheme="majorBidi" w:cstheme="majorBidi"/>
        </w:rPr>
        <w:t xml:space="preserve"> across various disciplines, studies that have focused on RA highlights and their l</w:t>
      </w:r>
      <w:r w:rsidR="00837382" w:rsidRPr="00E00754">
        <w:rPr>
          <w:rFonts w:asciiTheme="majorBidi" w:hAnsiTheme="majorBidi" w:cstheme="majorBidi"/>
        </w:rPr>
        <w:t>inguistic characterizations are</w:t>
      </w:r>
      <w:r w:rsidR="00837382" w:rsidRPr="00E00754">
        <w:rPr>
          <w:rFonts w:asciiTheme="majorBidi" w:hAnsiTheme="majorBidi" w:cstheme="majorBidi"/>
          <w:rtl/>
        </w:rPr>
        <w:t xml:space="preserve"> </w:t>
      </w:r>
      <w:r w:rsidRPr="00E00754">
        <w:rPr>
          <w:rFonts w:asciiTheme="majorBidi" w:hAnsiTheme="majorBidi" w:cstheme="majorBidi"/>
        </w:rPr>
        <w:t>limited.</w:t>
      </w:r>
      <w:r w:rsidR="00A33B80" w:rsidRPr="00E00754">
        <w:rPr>
          <w:rFonts w:asciiTheme="majorBidi" w:hAnsiTheme="majorBidi" w:cstheme="majorBidi"/>
        </w:rPr>
        <w:t xml:space="preserve"> This study involved compiling a corpus of 250 RA highlights sampled from </w:t>
      </w:r>
      <w:r w:rsidR="00837382" w:rsidRPr="00E00754">
        <w:rPr>
          <w:rFonts w:asciiTheme="majorBidi" w:hAnsiTheme="majorBidi" w:cstheme="majorBidi"/>
        </w:rPr>
        <w:t>five</w:t>
      </w:r>
      <w:r w:rsidR="00A33B80" w:rsidRPr="00E00754">
        <w:rPr>
          <w:rFonts w:asciiTheme="majorBidi" w:hAnsiTheme="majorBidi" w:cstheme="majorBidi"/>
        </w:rPr>
        <w:t xml:space="preserve"> leading journals in applied linguistics. Guided by qualitative analysis and using </w:t>
      </w:r>
      <w:r w:rsidR="00A33B80" w:rsidRPr="00E00754">
        <w:rPr>
          <w:rFonts w:asciiTheme="majorBidi" w:hAnsiTheme="majorBidi" w:cstheme="majorBidi"/>
          <w:i/>
          <w:iCs/>
        </w:rPr>
        <w:t>AntConc 3.4.4</w:t>
      </w:r>
      <w:r w:rsidR="00A33B80" w:rsidRPr="00E00754">
        <w:rPr>
          <w:rFonts w:asciiTheme="majorBidi" w:hAnsiTheme="majorBidi" w:cstheme="majorBidi"/>
        </w:rPr>
        <w:t>, which is a freeware corpus analysis toolkit</w:t>
      </w:r>
      <w:r w:rsidR="009361CB" w:rsidRPr="00E00754">
        <w:rPr>
          <w:rFonts w:asciiTheme="majorBidi" w:hAnsiTheme="majorBidi" w:cstheme="majorBidi"/>
        </w:rPr>
        <w:t>, 1,116</w:t>
      </w:r>
      <w:r w:rsidR="00A33B80" w:rsidRPr="00E00754">
        <w:rPr>
          <w:rFonts w:asciiTheme="majorBidi" w:hAnsiTheme="majorBidi" w:cstheme="majorBidi"/>
        </w:rPr>
        <w:t xml:space="preserve"> highlight entries were studied and classified based o</w:t>
      </w:r>
      <w:r w:rsidR="009361CB" w:rsidRPr="00E00754">
        <w:rPr>
          <w:rFonts w:asciiTheme="majorBidi" w:hAnsiTheme="majorBidi" w:cstheme="majorBidi"/>
        </w:rPr>
        <w:t>n their communicative functions.</w:t>
      </w:r>
      <w:r w:rsidR="00295027" w:rsidRPr="00E00754">
        <w:rPr>
          <w:rFonts w:asciiTheme="majorBidi" w:hAnsiTheme="majorBidi" w:cstheme="majorBidi"/>
        </w:rPr>
        <w:t xml:space="preserve"> Based on both qualitative and quantitative analysis, a classification of moves in the structure of research article highlights was proposed. Moreover, the metadiscursive devices and promotional elements deployed by authors in applied linguistics were examined using Hyland’s (2005) model of stance and engagement as well as Lindeberg’s</w:t>
      </w:r>
      <w:r w:rsidR="00E00754" w:rsidRPr="00E00754">
        <w:rPr>
          <w:rFonts w:asciiTheme="majorBidi" w:hAnsiTheme="majorBidi" w:cstheme="majorBidi"/>
        </w:rPr>
        <w:t xml:space="preserve"> </w:t>
      </w:r>
      <w:r w:rsidR="00295027" w:rsidRPr="00E00754">
        <w:rPr>
          <w:rFonts w:asciiTheme="majorBidi" w:hAnsiTheme="majorBidi" w:cstheme="majorBidi"/>
        </w:rPr>
        <w:t>(2004)</w:t>
      </w:r>
      <w:r w:rsidR="00E00754" w:rsidRPr="00E00754">
        <w:rPr>
          <w:rFonts w:asciiTheme="majorBidi" w:hAnsiTheme="majorBidi" w:cstheme="majorBidi"/>
        </w:rPr>
        <w:t xml:space="preserve"> </w:t>
      </w:r>
      <w:r w:rsidR="00295027" w:rsidRPr="00E00754">
        <w:rPr>
          <w:rFonts w:asciiTheme="majorBidi" w:hAnsiTheme="majorBidi" w:cstheme="majorBidi"/>
        </w:rPr>
        <w:t>taxonomies of direct and indirect promotional steps</w:t>
      </w:r>
      <w:r w:rsidR="00795644" w:rsidRPr="00E00754">
        <w:rPr>
          <w:rFonts w:asciiTheme="majorBidi" w:hAnsiTheme="majorBidi" w:cstheme="majorBidi"/>
        </w:rPr>
        <w:t>.</w:t>
      </w:r>
      <w:r w:rsidR="00DD3E58" w:rsidRPr="00E00754">
        <w:rPr>
          <w:rFonts w:asciiTheme="majorBidi" w:hAnsiTheme="majorBidi" w:cstheme="majorBidi"/>
        </w:rPr>
        <w:t xml:space="preserve"> </w:t>
      </w:r>
      <w:r w:rsidR="00795644" w:rsidRPr="00E00754">
        <w:rPr>
          <w:rFonts w:asciiTheme="majorBidi" w:hAnsiTheme="majorBidi" w:cstheme="majorBidi"/>
        </w:rPr>
        <w:t xml:space="preserve">This study offers insights into the type of entries and </w:t>
      </w:r>
      <w:r w:rsidR="00041F71" w:rsidRPr="00E00754">
        <w:rPr>
          <w:rFonts w:asciiTheme="majorBidi" w:hAnsiTheme="majorBidi" w:cstheme="majorBidi"/>
        </w:rPr>
        <w:t>the promotional elements used</w:t>
      </w:r>
      <w:r w:rsidR="00DC6C30" w:rsidRPr="00E00754">
        <w:rPr>
          <w:rFonts w:asciiTheme="majorBidi" w:hAnsiTheme="majorBidi" w:cstheme="majorBidi"/>
        </w:rPr>
        <w:t xml:space="preserve"> in RA highlights </w:t>
      </w:r>
      <w:r w:rsidR="00041F71" w:rsidRPr="00E00754">
        <w:rPr>
          <w:rFonts w:asciiTheme="majorBidi" w:hAnsiTheme="majorBidi" w:cstheme="majorBidi"/>
        </w:rPr>
        <w:t>by</w:t>
      </w:r>
      <w:r w:rsidR="00DD3E58" w:rsidRPr="00E00754">
        <w:rPr>
          <w:rFonts w:asciiTheme="majorBidi" w:hAnsiTheme="majorBidi" w:cstheme="majorBidi"/>
        </w:rPr>
        <w:t xml:space="preserve"> writers to highlight the value of their research. The pedagogical applications of o</w:t>
      </w:r>
      <w:r w:rsidR="005C552D" w:rsidRPr="00E00754">
        <w:rPr>
          <w:rFonts w:asciiTheme="majorBidi" w:hAnsiTheme="majorBidi" w:cstheme="majorBidi"/>
        </w:rPr>
        <w:t xml:space="preserve">ur findings for academic writing </w:t>
      </w:r>
      <w:r w:rsidR="00CC59A8" w:rsidRPr="00E00754">
        <w:rPr>
          <w:rFonts w:asciiTheme="majorBidi" w:hAnsiTheme="majorBidi" w:cstheme="majorBidi"/>
        </w:rPr>
        <w:t xml:space="preserve">pedagogy </w:t>
      </w:r>
      <w:r w:rsidR="00E7009D" w:rsidRPr="00E00754">
        <w:rPr>
          <w:rFonts w:asciiTheme="majorBidi" w:hAnsiTheme="majorBidi" w:cstheme="majorBidi"/>
        </w:rPr>
        <w:t>are discussed.</w:t>
      </w:r>
      <w:r w:rsidR="00E00754" w:rsidRPr="00E00754">
        <w:rPr>
          <w:rFonts w:asciiTheme="majorBidi" w:hAnsiTheme="majorBidi" w:cstheme="majorBidi"/>
        </w:rPr>
        <w:t xml:space="preserve"> </w:t>
      </w:r>
    </w:p>
    <w:p w14:paraId="40DBBFD3" w14:textId="26F43448" w:rsidR="003528EB" w:rsidRPr="00E00754" w:rsidRDefault="003528EB" w:rsidP="00D307DD">
      <w:pPr>
        <w:spacing w:after="120" w:line="240" w:lineRule="auto"/>
        <w:ind w:left="115"/>
        <w:jc w:val="both"/>
        <w:rPr>
          <w:rFonts w:asciiTheme="majorBidi" w:hAnsiTheme="majorBidi" w:cstheme="majorBidi"/>
        </w:rPr>
      </w:pPr>
      <w:r w:rsidRPr="00E00754">
        <w:rPr>
          <w:rFonts w:asciiTheme="majorBidi" w:hAnsiTheme="majorBidi" w:cstheme="majorBidi"/>
          <w:b/>
          <w:bCs/>
          <w:i/>
          <w:iCs/>
        </w:rPr>
        <w:t>Keywords:</w:t>
      </w:r>
      <w:r w:rsidR="00D307DD">
        <w:rPr>
          <w:rFonts w:asciiTheme="majorBidi" w:hAnsiTheme="majorBidi" w:cstheme="majorBidi"/>
        </w:rPr>
        <w:t xml:space="preserve"> Highlights, Rhetorical Moves, P</w:t>
      </w:r>
      <w:r w:rsidRPr="00E00754">
        <w:rPr>
          <w:rFonts w:asciiTheme="majorBidi" w:hAnsiTheme="majorBidi" w:cstheme="majorBidi"/>
        </w:rPr>
        <w:t xml:space="preserve">romotional </w:t>
      </w:r>
      <w:r w:rsidR="00D307DD" w:rsidRPr="00E00754">
        <w:rPr>
          <w:rFonts w:asciiTheme="majorBidi" w:hAnsiTheme="majorBidi" w:cstheme="majorBidi"/>
        </w:rPr>
        <w:t>Elements, Metadiscourse</w:t>
      </w:r>
      <w:r w:rsidR="00D307DD">
        <w:rPr>
          <w:rFonts w:asciiTheme="majorBidi" w:hAnsiTheme="majorBidi" w:cstheme="majorBidi"/>
        </w:rPr>
        <w:t>, L</w:t>
      </w:r>
      <w:r w:rsidRPr="00E00754">
        <w:rPr>
          <w:rFonts w:asciiTheme="majorBidi" w:hAnsiTheme="majorBidi" w:cstheme="majorBidi"/>
        </w:rPr>
        <w:t>exico</w:t>
      </w:r>
      <w:r w:rsidR="00D307DD">
        <w:rPr>
          <w:rFonts w:asciiTheme="majorBidi" w:hAnsiTheme="majorBidi" w:cstheme="majorBidi"/>
        </w:rPr>
        <w:t>-g</w:t>
      </w:r>
      <w:r w:rsidR="00D307DD" w:rsidRPr="00E00754">
        <w:rPr>
          <w:rFonts w:asciiTheme="majorBidi" w:hAnsiTheme="majorBidi" w:cstheme="majorBidi"/>
        </w:rPr>
        <w:t>rammatical Features</w:t>
      </w:r>
    </w:p>
    <w:p w14:paraId="495AD802" w14:textId="4E00C877" w:rsidR="000C4A41" w:rsidRPr="00E00754" w:rsidRDefault="00761354" w:rsidP="00E00754">
      <w:pPr>
        <w:numPr>
          <w:ilvl w:val="0"/>
          <w:numId w:val="3"/>
        </w:numPr>
        <w:spacing w:after="120" w:line="240" w:lineRule="auto"/>
        <w:ind w:left="115" w:firstLine="0"/>
        <w:jc w:val="both"/>
        <w:rPr>
          <w:rFonts w:asciiTheme="majorBidi" w:hAnsiTheme="majorBidi" w:cstheme="majorBidi"/>
          <w:b/>
          <w:bCs/>
        </w:rPr>
      </w:pPr>
      <w:r>
        <w:rPr>
          <w:rFonts w:asciiTheme="majorBidi" w:hAnsiTheme="majorBidi" w:cstheme="majorBidi"/>
          <w:b/>
          <w:bCs/>
        </w:rPr>
        <w:t xml:space="preserve"> </w:t>
      </w:r>
      <w:r w:rsidR="000C4A41" w:rsidRPr="00E00754">
        <w:rPr>
          <w:rFonts w:asciiTheme="majorBidi" w:hAnsiTheme="majorBidi" w:cstheme="majorBidi"/>
          <w:b/>
          <w:bCs/>
        </w:rPr>
        <w:t>Introduction</w:t>
      </w:r>
    </w:p>
    <w:p w14:paraId="3D1D987F" w14:textId="2839F7C6" w:rsidR="003928A4" w:rsidRPr="00E00754" w:rsidRDefault="00D56625" w:rsidP="00A07F4E">
      <w:pPr>
        <w:spacing w:after="120" w:line="240" w:lineRule="auto"/>
        <w:ind w:left="115" w:right="72"/>
        <w:jc w:val="both"/>
        <w:rPr>
          <w:rFonts w:asciiTheme="majorBidi" w:hAnsiTheme="majorBidi" w:cstheme="majorBidi"/>
        </w:rPr>
      </w:pPr>
      <w:r w:rsidRPr="00E00754">
        <w:rPr>
          <w:rFonts w:asciiTheme="majorBidi" w:hAnsiTheme="majorBidi" w:cstheme="majorBidi"/>
        </w:rPr>
        <w:t xml:space="preserve">The </w:t>
      </w:r>
      <w:r w:rsidR="005F4853" w:rsidRPr="00E00754">
        <w:rPr>
          <w:rFonts w:asciiTheme="majorBidi" w:hAnsiTheme="majorBidi" w:cstheme="majorBidi"/>
        </w:rPr>
        <w:t>importance of Research Article (RA</w:t>
      </w:r>
      <w:r w:rsidRPr="00E00754">
        <w:rPr>
          <w:rFonts w:asciiTheme="majorBidi" w:hAnsiTheme="majorBidi" w:cstheme="majorBidi"/>
        </w:rPr>
        <w:t>)</w:t>
      </w:r>
      <w:r w:rsidR="005F4853" w:rsidRPr="00E00754">
        <w:rPr>
          <w:rFonts w:asciiTheme="majorBidi" w:hAnsiTheme="majorBidi" w:cstheme="majorBidi"/>
        </w:rPr>
        <w:t xml:space="preserve"> publication in academic sett</w:t>
      </w:r>
      <w:r w:rsidR="0051363E" w:rsidRPr="00E00754">
        <w:rPr>
          <w:rFonts w:asciiTheme="majorBidi" w:hAnsiTheme="majorBidi" w:cstheme="majorBidi"/>
        </w:rPr>
        <w:t xml:space="preserve">ings all over the world is well </w:t>
      </w:r>
      <w:r w:rsidR="005F4853" w:rsidRPr="00E00754">
        <w:rPr>
          <w:rFonts w:asciiTheme="majorBidi" w:hAnsiTheme="majorBidi" w:cstheme="majorBidi"/>
        </w:rPr>
        <w:t>established in the literature on English for Research Publication Purposes (ERPP) (</w:t>
      </w:r>
      <w:r w:rsidR="008B089C" w:rsidRPr="00E00754">
        <w:rPr>
          <w:rFonts w:asciiTheme="majorBidi" w:hAnsiTheme="majorBidi" w:cstheme="majorBidi"/>
        </w:rPr>
        <w:t>Flowerdew, 2013</w:t>
      </w:r>
      <w:r w:rsidR="003300D8" w:rsidRPr="00E00754">
        <w:t xml:space="preserve">; </w:t>
      </w:r>
      <w:r w:rsidR="003300D8" w:rsidRPr="00E00754">
        <w:rPr>
          <w:rFonts w:asciiTheme="majorBidi" w:hAnsiTheme="majorBidi" w:cstheme="majorBidi"/>
        </w:rPr>
        <w:t>Swales &amp; Feak, 2004</w:t>
      </w:r>
      <w:r w:rsidR="008B089C" w:rsidRPr="00E00754">
        <w:rPr>
          <w:rFonts w:asciiTheme="majorBidi" w:hAnsiTheme="majorBidi" w:cstheme="majorBidi"/>
        </w:rPr>
        <w:t xml:space="preserve">). </w:t>
      </w:r>
      <w:r w:rsidR="005F4853" w:rsidRPr="00E00754">
        <w:rPr>
          <w:rFonts w:asciiTheme="majorBidi" w:hAnsiTheme="majorBidi" w:cstheme="majorBidi"/>
        </w:rPr>
        <w:t xml:space="preserve">The need to publish the findings of research studies </w:t>
      </w:r>
      <w:r w:rsidR="00593BFE" w:rsidRPr="00E00754">
        <w:rPr>
          <w:rFonts w:asciiTheme="majorBidi" w:hAnsiTheme="majorBidi" w:cstheme="majorBidi"/>
        </w:rPr>
        <w:t xml:space="preserve">in the competitive academia has become even more critical </w:t>
      </w:r>
      <w:r w:rsidR="00A22983" w:rsidRPr="00E00754">
        <w:rPr>
          <w:rFonts w:asciiTheme="majorBidi" w:hAnsiTheme="majorBidi" w:cstheme="majorBidi"/>
        </w:rPr>
        <w:t xml:space="preserve">in the contexts where RA publication is a part of PhD graduation requirement and academic promotions and professional success are assessed in terms of research article </w:t>
      </w:r>
      <w:r w:rsidR="00335874" w:rsidRPr="00E00754">
        <w:rPr>
          <w:rFonts w:asciiTheme="majorBidi" w:hAnsiTheme="majorBidi" w:cstheme="majorBidi"/>
        </w:rPr>
        <w:t>publications (Hanauer &amp; Englander, 2011; Lillis &amp; Curry, 2010)</w:t>
      </w:r>
      <w:r w:rsidR="00AA0C4E" w:rsidRPr="00E00754">
        <w:rPr>
          <w:rFonts w:asciiTheme="majorBidi" w:hAnsiTheme="majorBidi" w:cstheme="majorBidi"/>
        </w:rPr>
        <w:t>.</w:t>
      </w:r>
      <w:r w:rsidR="00E00754" w:rsidRPr="00E00754">
        <w:rPr>
          <w:rFonts w:asciiTheme="majorBidi" w:hAnsiTheme="majorBidi" w:cstheme="majorBidi"/>
        </w:rPr>
        <w:t xml:space="preserve"> </w:t>
      </w:r>
      <w:r w:rsidR="00A22983" w:rsidRPr="00E00754">
        <w:rPr>
          <w:rFonts w:asciiTheme="majorBidi" w:hAnsiTheme="majorBidi" w:cstheme="majorBidi"/>
        </w:rPr>
        <w:t xml:space="preserve">Thus, an important issue for scholars is to </w:t>
      </w:r>
      <w:r w:rsidR="00FE7ACD" w:rsidRPr="00E00754">
        <w:rPr>
          <w:rFonts w:asciiTheme="majorBidi" w:hAnsiTheme="majorBidi" w:cstheme="majorBidi"/>
        </w:rPr>
        <w:t xml:space="preserve">fulfill the requirements of scholarly writing, an essential skill for academic writers that can be achieved through immersion in the scholarly literature. </w:t>
      </w:r>
      <w:r w:rsidR="0051363E" w:rsidRPr="00E00754">
        <w:rPr>
          <w:rFonts w:asciiTheme="majorBidi" w:hAnsiTheme="majorBidi" w:cstheme="majorBidi"/>
        </w:rPr>
        <w:t>F</w:t>
      </w:r>
      <w:r w:rsidR="00A95B65" w:rsidRPr="00E00754">
        <w:rPr>
          <w:rFonts w:asciiTheme="majorBidi" w:hAnsiTheme="majorBidi" w:cstheme="majorBidi"/>
        </w:rPr>
        <w:t>amiliarity with academic discourse of already pu</w:t>
      </w:r>
      <w:r w:rsidR="0051363E" w:rsidRPr="00E00754">
        <w:rPr>
          <w:rFonts w:asciiTheme="majorBidi" w:hAnsiTheme="majorBidi" w:cstheme="majorBidi"/>
        </w:rPr>
        <w:t>blished RAs</w:t>
      </w:r>
      <w:r w:rsidR="00A95B65" w:rsidRPr="00E00754">
        <w:rPr>
          <w:rFonts w:asciiTheme="majorBidi" w:hAnsiTheme="majorBidi" w:cstheme="majorBidi"/>
        </w:rPr>
        <w:t xml:space="preserve"> improves writers’ understanding of the disciplinary characteristics of the genre and fosters </w:t>
      </w:r>
      <w:r w:rsidR="0051363E" w:rsidRPr="00E00754">
        <w:rPr>
          <w:rFonts w:asciiTheme="majorBidi" w:hAnsiTheme="majorBidi" w:cstheme="majorBidi"/>
        </w:rPr>
        <w:t xml:space="preserve">the process of RA </w:t>
      </w:r>
      <w:r w:rsidR="00A95B65" w:rsidRPr="00E00754">
        <w:rPr>
          <w:rFonts w:asciiTheme="majorBidi" w:hAnsiTheme="majorBidi" w:cstheme="majorBidi"/>
        </w:rPr>
        <w:t>writing</w:t>
      </w:r>
      <w:r w:rsidR="0051363E" w:rsidRPr="00E00754">
        <w:rPr>
          <w:rFonts w:asciiTheme="majorBidi" w:hAnsiTheme="majorBidi" w:cstheme="majorBidi"/>
        </w:rPr>
        <w:t>. This</w:t>
      </w:r>
      <w:r w:rsidR="00A95B65" w:rsidRPr="00E00754">
        <w:rPr>
          <w:rFonts w:asciiTheme="majorBidi" w:hAnsiTheme="majorBidi" w:cstheme="majorBidi"/>
        </w:rPr>
        <w:t xml:space="preserve"> has encouraged researchers in the field of English for Academic Purposes (EAP) to investigate </w:t>
      </w:r>
      <w:r w:rsidR="00833F0A" w:rsidRPr="00E00754">
        <w:rPr>
          <w:rFonts w:asciiTheme="majorBidi" w:hAnsiTheme="majorBidi" w:cstheme="majorBidi"/>
        </w:rPr>
        <w:t>the organizational pattern</w:t>
      </w:r>
      <w:r w:rsidR="0051363E" w:rsidRPr="00E00754">
        <w:rPr>
          <w:rFonts w:asciiTheme="majorBidi" w:hAnsiTheme="majorBidi" w:cstheme="majorBidi"/>
        </w:rPr>
        <w:t>s</w:t>
      </w:r>
      <w:r w:rsidR="00833F0A" w:rsidRPr="00E00754">
        <w:rPr>
          <w:rFonts w:asciiTheme="majorBidi" w:hAnsiTheme="majorBidi" w:cstheme="majorBidi"/>
        </w:rPr>
        <w:t xml:space="preserve"> across different sections of RAs </w:t>
      </w:r>
      <w:r w:rsidR="00EB2517" w:rsidRPr="00E00754">
        <w:rPr>
          <w:rFonts w:asciiTheme="majorBidi" w:hAnsiTheme="majorBidi" w:cstheme="majorBidi"/>
        </w:rPr>
        <w:t xml:space="preserve">such as </w:t>
      </w:r>
      <w:r w:rsidR="00833F0A" w:rsidRPr="00E00754">
        <w:rPr>
          <w:rFonts w:asciiTheme="majorBidi" w:hAnsiTheme="majorBidi" w:cstheme="majorBidi"/>
        </w:rPr>
        <w:t>abstract (</w:t>
      </w:r>
      <w:r w:rsidR="003300D8" w:rsidRPr="00E00754">
        <w:rPr>
          <w:rFonts w:asciiTheme="majorBidi" w:hAnsiTheme="majorBidi" w:cstheme="majorBidi"/>
        </w:rPr>
        <w:t xml:space="preserve">Liardét, Black, &amp; Bardetta, 2019; </w:t>
      </w:r>
      <w:r w:rsidR="00095D9D" w:rsidRPr="00E00754">
        <w:rPr>
          <w:rFonts w:asciiTheme="majorBidi" w:hAnsiTheme="majorBidi" w:cstheme="majorBidi"/>
        </w:rPr>
        <w:t>Pho,2008</w:t>
      </w:r>
      <w:r w:rsidR="003300D8" w:rsidRPr="00E00754">
        <w:rPr>
          <w:rFonts w:asciiTheme="majorBidi" w:hAnsiTheme="majorBidi" w:cstheme="majorBidi"/>
        </w:rPr>
        <w:t>;</w:t>
      </w:r>
      <w:r w:rsidR="003300D8" w:rsidRPr="00E00754">
        <w:t xml:space="preserve"> </w:t>
      </w:r>
      <w:r w:rsidR="003300D8" w:rsidRPr="00E00754">
        <w:rPr>
          <w:rFonts w:asciiTheme="majorBidi" w:hAnsiTheme="majorBidi" w:cstheme="majorBidi"/>
        </w:rPr>
        <w:t>Tseng, 2011</w:t>
      </w:r>
      <w:r w:rsidR="00833F0A" w:rsidRPr="00E00754">
        <w:rPr>
          <w:rFonts w:asciiTheme="majorBidi" w:hAnsiTheme="majorBidi" w:cstheme="majorBidi"/>
        </w:rPr>
        <w:t>), introduction (</w:t>
      </w:r>
      <w:r w:rsidR="00141D69" w:rsidRPr="00E00754">
        <w:rPr>
          <w:rFonts w:asciiTheme="majorBidi" w:hAnsiTheme="majorBidi" w:cstheme="majorBidi"/>
        </w:rPr>
        <w:t>Samraj, 2002</w:t>
      </w:r>
      <w:r w:rsidR="00833F0A" w:rsidRPr="00E00754">
        <w:rPr>
          <w:rFonts w:asciiTheme="majorBidi" w:hAnsiTheme="majorBidi" w:cstheme="majorBidi"/>
        </w:rPr>
        <w:t>)</w:t>
      </w:r>
      <w:r w:rsidR="00111CCA" w:rsidRPr="00E00754">
        <w:rPr>
          <w:rFonts w:asciiTheme="majorBidi" w:hAnsiTheme="majorBidi" w:cstheme="majorBidi"/>
        </w:rPr>
        <w:t>, method</w:t>
      </w:r>
      <w:r w:rsidR="00833F0A" w:rsidRPr="00E00754">
        <w:rPr>
          <w:rFonts w:asciiTheme="majorBidi" w:hAnsiTheme="majorBidi" w:cstheme="majorBidi"/>
        </w:rPr>
        <w:t xml:space="preserve"> (</w:t>
      </w:r>
      <w:r w:rsidR="00111CCA" w:rsidRPr="00E00754">
        <w:rPr>
          <w:rFonts w:asciiTheme="majorBidi" w:hAnsiTheme="majorBidi" w:cstheme="majorBidi"/>
        </w:rPr>
        <w:t>Cotos , Huffman &amp; Link, 2017</w:t>
      </w:r>
      <w:r w:rsidR="00833F0A" w:rsidRPr="00E00754">
        <w:rPr>
          <w:rFonts w:asciiTheme="majorBidi" w:hAnsiTheme="majorBidi" w:cstheme="majorBidi"/>
        </w:rPr>
        <w:t>)</w:t>
      </w:r>
      <w:r w:rsidR="006D0032" w:rsidRPr="00E00754">
        <w:rPr>
          <w:rFonts w:asciiTheme="majorBidi" w:hAnsiTheme="majorBidi" w:cstheme="majorBidi"/>
        </w:rPr>
        <w:t xml:space="preserve">, results (Ruiying </w:t>
      </w:r>
      <w:r w:rsidR="00141D69" w:rsidRPr="00E00754">
        <w:rPr>
          <w:rFonts w:asciiTheme="majorBidi" w:hAnsiTheme="majorBidi" w:cstheme="majorBidi"/>
        </w:rPr>
        <w:t xml:space="preserve">&amp; Allison, </w:t>
      </w:r>
      <w:r w:rsidR="006D0032" w:rsidRPr="00E00754">
        <w:rPr>
          <w:rFonts w:asciiTheme="majorBidi" w:hAnsiTheme="majorBidi" w:cstheme="majorBidi"/>
        </w:rPr>
        <w:t>2003), discussion (</w:t>
      </w:r>
      <w:r w:rsidR="008A0373" w:rsidRPr="00E00754">
        <w:rPr>
          <w:rFonts w:asciiTheme="majorBidi" w:hAnsiTheme="majorBidi" w:cstheme="majorBidi"/>
        </w:rPr>
        <w:t xml:space="preserve">Amnuai &amp; </w:t>
      </w:r>
      <w:r w:rsidR="00C80C33" w:rsidRPr="00E00754">
        <w:rPr>
          <w:rFonts w:asciiTheme="majorBidi" w:hAnsiTheme="majorBidi" w:cstheme="majorBidi"/>
        </w:rPr>
        <w:t>Wannaruk, 2013</w:t>
      </w:r>
      <w:r w:rsidR="006D0032" w:rsidRPr="00E00754">
        <w:rPr>
          <w:rFonts w:asciiTheme="majorBidi" w:hAnsiTheme="majorBidi" w:cstheme="majorBidi"/>
        </w:rPr>
        <w:t xml:space="preserve">), </w:t>
      </w:r>
      <w:r w:rsidR="00833F0A" w:rsidRPr="00E00754">
        <w:rPr>
          <w:rFonts w:asciiTheme="majorBidi" w:hAnsiTheme="majorBidi" w:cstheme="majorBidi"/>
        </w:rPr>
        <w:t>and conclusions</w:t>
      </w:r>
      <w:r w:rsidR="00C42D3E" w:rsidRPr="00E00754">
        <w:rPr>
          <w:rFonts w:asciiTheme="majorBidi" w:hAnsiTheme="majorBidi" w:cstheme="majorBidi"/>
        </w:rPr>
        <w:t xml:space="preserve"> (Bunton, 2005). </w:t>
      </w:r>
      <w:r w:rsidR="0085788E" w:rsidRPr="00E00754">
        <w:rPr>
          <w:rFonts w:asciiTheme="majorBidi" w:hAnsiTheme="majorBidi" w:cstheme="majorBidi"/>
        </w:rPr>
        <w:t>While huge effort</w:t>
      </w:r>
      <w:r w:rsidR="0051363E" w:rsidRPr="00E00754">
        <w:rPr>
          <w:rFonts w:asciiTheme="majorBidi" w:hAnsiTheme="majorBidi" w:cstheme="majorBidi"/>
        </w:rPr>
        <w:t>s</w:t>
      </w:r>
      <w:r w:rsidR="0085788E" w:rsidRPr="00E00754">
        <w:rPr>
          <w:rFonts w:asciiTheme="majorBidi" w:hAnsiTheme="majorBidi" w:cstheme="majorBidi"/>
        </w:rPr>
        <w:t xml:space="preserve"> have been devoted to rhetorical</w:t>
      </w:r>
      <w:r w:rsidR="00E60FF9" w:rsidRPr="00E00754">
        <w:rPr>
          <w:rFonts w:asciiTheme="majorBidi" w:hAnsiTheme="majorBidi" w:cstheme="majorBidi"/>
        </w:rPr>
        <w:t xml:space="preserve"> structure and the linguistic</w:t>
      </w:r>
      <w:r w:rsidR="0085788E" w:rsidRPr="00E00754">
        <w:rPr>
          <w:rFonts w:asciiTheme="majorBidi" w:hAnsiTheme="majorBidi" w:cstheme="majorBidi"/>
        </w:rPr>
        <w:t xml:space="preserve"> characterization </w:t>
      </w:r>
      <w:r w:rsidR="001F05EC" w:rsidRPr="00E00754">
        <w:rPr>
          <w:rFonts w:asciiTheme="majorBidi" w:hAnsiTheme="majorBidi" w:cstheme="majorBidi"/>
        </w:rPr>
        <w:t>of various sections of research papers</w:t>
      </w:r>
      <w:r w:rsidR="00E60FF9" w:rsidRPr="00E00754">
        <w:rPr>
          <w:rFonts w:asciiTheme="majorBidi" w:hAnsiTheme="majorBidi" w:cstheme="majorBidi"/>
        </w:rPr>
        <w:t xml:space="preserve">, </w:t>
      </w:r>
      <w:r w:rsidR="001F05EC" w:rsidRPr="00E00754">
        <w:rPr>
          <w:rFonts w:asciiTheme="majorBidi" w:hAnsiTheme="majorBidi" w:cstheme="majorBidi"/>
        </w:rPr>
        <w:t>RA highlight</w:t>
      </w:r>
      <w:r w:rsidR="00E60FF9" w:rsidRPr="00E00754">
        <w:rPr>
          <w:rFonts w:asciiTheme="majorBidi" w:hAnsiTheme="majorBidi" w:cstheme="majorBidi"/>
        </w:rPr>
        <w:t xml:space="preserve"> is left relatively unnoticed.</w:t>
      </w:r>
      <w:r w:rsidR="001F05EC" w:rsidRPr="00E00754">
        <w:rPr>
          <w:rFonts w:asciiTheme="majorBidi" w:hAnsiTheme="majorBidi" w:cstheme="majorBidi"/>
        </w:rPr>
        <w:t xml:space="preserve"> </w:t>
      </w:r>
      <w:r w:rsidR="00EB2517" w:rsidRPr="00E00754">
        <w:rPr>
          <w:rFonts w:asciiTheme="majorBidi" w:hAnsiTheme="majorBidi" w:cstheme="majorBidi"/>
        </w:rPr>
        <w:t>In the online world,</w:t>
      </w:r>
      <w:r w:rsidR="00E43DA5" w:rsidRPr="00E00754">
        <w:rPr>
          <w:rFonts w:asciiTheme="majorBidi" w:hAnsiTheme="majorBidi" w:cstheme="majorBidi"/>
        </w:rPr>
        <w:t xml:space="preserve"> RA</w:t>
      </w:r>
      <w:r w:rsidR="00EB2517" w:rsidRPr="00E00754">
        <w:rPr>
          <w:rFonts w:asciiTheme="majorBidi" w:hAnsiTheme="majorBidi" w:cstheme="majorBidi"/>
        </w:rPr>
        <w:t xml:space="preserve"> hig</w:t>
      </w:r>
      <w:r w:rsidR="00AA23A9" w:rsidRPr="00E00754">
        <w:rPr>
          <w:rFonts w:asciiTheme="majorBidi" w:hAnsiTheme="majorBidi" w:cstheme="majorBidi"/>
        </w:rPr>
        <w:t xml:space="preserve">hlights offer an </w:t>
      </w:r>
      <w:r w:rsidR="0051363E" w:rsidRPr="00E00754">
        <w:rPr>
          <w:rFonts w:asciiTheme="majorBidi" w:hAnsiTheme="majorBidi" w:cstheme="majorBidi"/>
        </w:rPr>
        <w:t>advantage for the paper as they</w:t>
      </w:r>
      <w:r w:rsidR="00EB2517" w:rsidRPr="00E00754">
        <w:rPr>
          <w:rFonts w:asciiTheme="majorBidi" w:hAnsiTheme="majorBidi" w:cstheme="majorBidi"/>
        </w:rPr>
        <w:t xml:space="preserve"> al</w:t>
      </w:r>
      <w:r w:rsidR="0051363E" w:rsidRPr="00E00754">
        <w:rPr>
          <w:rFonts w:asciiTheme="majorBidi" w:hAnsiTheme="majorBidi" w:cstheme="majorBidi"/>
        </w:rPr>
        <w:t>low</w:t>
      </w:r>
      <w:r w:rsidR="00EB2517" w:rsidRPr="00E00754">
        <w:rPr>
          <w:rFonts w:asciiTheme="majorBidi" w:hAnsiTheme="majorBidi" w:cstheme="majorBidi"/>
        </w:rPr>
        <w:t xml:space="preserve"> readers </w:t>
      </w:r>
      <w:r w:rsidR="0051363E" w:rsidRPr="00E00754">
        <w:rPr>
          <w:rFonts w:asciiTheme="majorBidi" w:hAnsiTheme="majorBidi" w:cstheme="majorBidi"/>
        </w:rPr>
        <w:t>to</w:t>
      </w:r>
      <w:r w:rsidR="00EB2517" w:rsidRPr="00E00754">
        <w:rPr>
          <w:rFonts w:asciiTheme="majorBidi" w:hAnsiTheme="majorBidi" w:cstheme="majorBidi"/>
        </w:rPr>
        <w:t xml:space="preserve"> view</w:t>
      </w:r>
      <w:r w:rsidR="0051363E" w:rsidRPr="00E00754">
        <w:rPr>
          <w:rFonts w:asciiTheme="majorBidi" w:hAnsiTheme="majorBidi" w:cstheme="majorBidi"/>
        </w:rPr>
        <w:t xml:space="preserve"> the</w:t>
      </w:r>
      <w:r w:rsidR="00EB2517" w:rsidRPr="00E00754">
        <w:rPr>
          <w:rFonts w:asciiTheme="majorBidi" w:hAnsiTheme="majorBidi" w:cstheme="majorBidi"/>
        </w:rPr>
        <w:t xml:space="preserve"> results of a paper without having to read the abstract. </w:t>
      </w:r>
      <w:r w:rsidR="003928A4" w:rsidRPr="00E00754">
        <w:rPr>
          <w:rFonts w:asciiTheme="majorBidi" w:hAnsiTheme="majorBidi" w:cstheme="majorBidi"/>
        </w:rPr>
        <w:t xml:space="preserve">Highlights offer noteworthy advantages for readers, writers, and journal editors and have a </w:t>
      </w:r>
      <w:r w:rsidR="003928A4" w:rsidRPr="00E00754">
        <w:rPr>
          <w:rFonts w:asciiTheme="majorBidi" w:hAnsiTheme="majorBidi" w:cstheme="majorBidi"/>
        </w:rPr>
        <w:lastRenderedPageBreak/>
        <w:t xml:space="preserve">significant role in promoting writers research studies. This study, hence, sought to investigate the organizational structure and the lexico-grammatical features deployed </w:t>
      </w:r>
      <w:r w:rsidR="00537992" w:rsidRPr="00E00754">
        <w:rPr>
          <w:rFonts w:asciiTheme="majorBidi" w:hAnsiTheme="majorBidi" w:cstheme="majorBidi"/>
        </w:rPr>
        <w:t>by academic writers in RA highlights in applied linguistics</w:t>
      </w:r>
      <w:r w:rsidR="003928A4" w:rsidRPr="00E00754">
        <w:rPr>
          <w:rFonts w:asciiTheme="majorBidi" w:hAnsiTheme="majorBidi" w:cstheme="majorBidi"/>
        </w:rPr>
        <w:t>, an area that has been neglected so far and has not undergone investigation.</w:t>
      </w:r>
    </w:p>
    <w:p w14:paraId="33701CD3" w14:textId="60E5DD19" w:rsidR="00093E94" w:rsidRPr="00A07F4E" w:rsidRDefault="00D307DD" w:rsidP="00C11425">
      <w:pPr>
        <w:numPr>
          <w:ilvl w:val="0"/>
          <w:numId w:val="3"/>
        </w:numPr>
        <w:spacing w:after="120" w:line="240" w:lineRule="auto"/>
        <w:ind w:left="115" w:firstLine="0"/>
        <w:jc w:val="both"/>
        <w:rPr>
          <w:rFonts w:asciiTheme="majorBidi" w:hAnsiTheme="majorBidi" w:cstheme="majorBidi"/>
          <w:b/>
          <w:bCs/>
        </w:rPr>
      </w:pPr>
      <w:r>
        <w:rPr>
          <w:rFonts w:asciiTheme="majorBidi" w:hAnsiTheme="majorBidi" w:cstheme="majorBidi"/>
          <w:b/>
          <w:bCs/>
        </w:rPr>
        <w:t xml:space="preserve"> R</w:t>
      </w:r>
      <w:r w:rsidR="00DB7A9A" w:rsidRPr="00A07F4E">
        <w:rPr>
          <w:rFonts w:asciiTheme="majorBidi" w:hAnsiTheme="majorBidi" w:cstheme="majorBidi"/>
          <w:b/>
          <w:bCs/>
        </w:rPr>
        <w:t>eview</w:t>
      </w:r>
      <w:r w:rsidR="00C11425">
        <w:rPr>
          <w:rFonts w:asciiTheme="majorBidi" w:hAnsiTheme="majorBidi" w:cstheme="majorBidi"/>
          <w:b/>
          <w:bCs/>
        </w:rPr>
        <w:t xml:space="preserve"> of Literature</w:t>
      </w:r>
    </w:p>
    <w:p w14:paraId="6F0E9893" w14:textId="2CFEC176" w:rsidR="00133CDD" w:rsidRPr="00E00754" w:rsidRDefault="00E43DA5" w:rsidP="00A07F4E">
      <w:pPr>
        <w:spacing w:after="120" w:line="240" w:lineRule="auto"/>
        <w:ind w:left="115" w:right="72"/>
        <w:jc w:val="both"/>
        <w:rPr>
          <w:rFonts w:asciiTheme="majorBidi" w:hAnsiTheme="majorBidi" w:cstheme="majorBidi"/>
          <w:lang w:bidi="fa-IR"/>
        </w:rPr>
      </w:pPr>
      <w:r w:rsidRPr="00E00754">
        <w:rPr>
          <w:rFonts w:asciiTheme="majorBidi" w:hAnsiTheme="majorBidi" w:cstheme="majorBidi"/>
        </w:rPr>
        <w:t xml:space="preserve">Highlights are defined as three to five result-oriented </w:t>
      </w:r>
      <w:r w:rsidR="0051363E" w:rsidRPr="00E00754">
        <w:rPr>
          <w:rFonts w:asciiTheme="majorBidi" w:hAnsiTheme="majorBidi" w:cstheme="majorBidi"/>
        </w:rPr>
        <w:t>points, which</w:t>
      </w:r>
      <w:r w:rsidRPr="00E00754">
        <w:rPr>
          <w:rFonts w:asciiTheme="majorBidi" w:hAnsiTheme="majorBidi" w:cstheme="majorBidi"/>
        </w:rPr>
        <w:t xml:space="preserve"> provide readers with an at-a-glance overview of the main findings of the article (Elsevier, 2018). </w:t>
      </w:r>
      <w:r w:rsidR="00AE114E" w:rsidRPr="00E00754">
        <w:rPr>
          <w:rFonts w:asciiTheme="majorBidi" w:hAnsiTheme="majorBidi" w:cstheme="majorBidi"/>
        </w:rPr>
        <w:t xml:space="preserve">According to guideline for journal authors in Elsevier </w:t>
      </w:r>
      <w:r w:rsidR="001757E3" w:rsidRPr="00E00754">
        <w:rPr>
          <w:rFonts w:asciiTheme="majorBidi" w:hAnsiTheme="majorBidi" w:cstheme="majorBidi"/>
        </w:rPr>
        <w:t>(2018), highlights</w:t>
      </w:r>
      <w:r w:rsidR="005C1C7B" w:rsidRPr="00E00754">
        <w:rPr>
          <w:rFonts w:asciiTheme="majorBidi" w:hAnsiTheme="majorBidi" w:cstheme="majorBidi"/>
        </w:rPr>
        <w:t xml:space="preserve"> must </w:t>
      </w:r>
      <w:r w:rsidR="005C1C7B" w:rsidRPr="00E00754">
        <w:rPr>
          <w:rFonts w:asciiTheme="majorBidi" w:hAnsiTheme="majorBidi" w:cstheme="majorBidi"/>
          <w:lang w:bidi="fa-IR"/>
        </w:rPr>
        <w:t xml:space="preserve">have </w:t>
      </w:r>
      <w:r w:rsidR="00AE114E" w:rsidRPr="00E00754">
        <w:rPr>
          <w:rFonts w:asciiTheme="majorBidi" w:hAnsiTheme="majorBidi" w:cstheme="majorBidi"/>
        </w:rPr>
        <w:t>85 characters or fewer, including spaces</w:t>
      </w:r>
      <w:r w:rsidR="001757E3" w:rsidRPr="00E00754">
        <w:rPr>
          <w:rFonts w:asciiTheme="majorBidi" w:hAnsiTheme="majorBidi" w:cstheme="majorBidi"/>
        </w:rPr>
        <w:t xml:space="preserve">. Moreover, they must clearly convey only the results of the study. Authors are advised to save ideas, concepts and methods for the abstract and not to capture every piece of data or conclusion. </w:t>
      </w:r>
      <w:r w:rsidR="00133CDD" w:rsidRPr="00E00754">
        <w:rPr>
          <w:rFonts w:asciiTheme="majorBidi" w:hAnsiTheme="majorBidi" w:cstheme="majorBidi"/>
        </w:rPr>
        <w:t>Well-constructed highlights can be used by readers gain a better understanding of the study and detect the most relevant article from a mass of publications before purchasing the full text article.</w:t>
      </w:r>
      <w:r w:rsidR="00E00754" w:rsidRPr="00E00754">
        <w:rPr>
          <w:rFonts w:asciiTheme="majorBidi" w:hAnsiTheme="majorBidi" w:cstheme="majorBidi"/>
        </w:rPr>
        <w:t xml:space="preserve"> </w:t>
      </w:r>
      <w:r w:rsidR="00133CDD" w:rsidRPr="00E00754">
        <w:rPr>
          <w:rFonts w:asciiTheme="majorBidi" w:hAnsiTheme="majorBidi" w:cstheme="majorBidi"/>
        </w:rPr>
        <w:t>Moreover, highlights assist writers to construct their arguments, establish their voice, position themselves in their academic community and enhance the visibility of their research article.</w:t>
      </w:r>
      <w:r w:rsidR="00E00754" w:rsidRPr="00E00754">
        <w:rPr>
          <w:rFonts w:asciiTheme="majorBidi" w:hAnsiTheme="majorBidi" w:cstheme="majorBidi"/>
        </w:rPr>
        <w:t xml:space="preserve"> </w:t>
      </w:r>
      <w:r w:rsidR="00133CDD" w:rsidRPr="00E00754">
        <w:rPr>
          <w:rFonts w:asciiTheme="majorBidi" w:hAnsiTheme="majorBidi" w:cstheme="majorBidi"/>
        </w:rPr>
        <w:t xml:space="preserve">Furthermore, highlights can help journal editors form an initial impression of the paper and decide whether the article should be sent for a </w:t>
      </w:r>
      <w:r w:rsidRPr="00E00754">
        <w:rPr>
          <w:rFonts w:asciiTheme="majorBidi" w:hAnsiTheme="majorBidi" w:cstheme="majorBidi"/>
        </w:rPr>
        <w:t>review.</w:t>
      </w:r>
    </w:p>
    <w:p w14:paraId="1E003C03" w14:textId="77777777" w:rsidR="00576E74" w:rsidRPr="00E00754" w:rsidRDefault="005E304E" w:rsidP="00A07F4E">
      <w:pPr>
        <w:spacing w:after="120" w:line="240" w:lineRule="auto"/>
        <w:ind w:left="115" w:right="72" w:firstLine="562"/>
        <w:jc w:val="both"/>
        <w:rPr>
          <w:rFonts w:asciiTheme="majorBidi" w:hAnsiTheme="majorBidi" w:cstheme="majorBidi"/>
        </w:rPr>
      </w:pPr>
      <w:r w:rsidRPr="00E00754">
        <w:rPr>
          <w:rFonts w:asciiTheme="majorBidi" w:hAnsiTheme="majorBidi" w:cstheme="majorBidi"/>
        </w:rPr>
        <w:t xml:space="preserve">The following is an example of highlights selected from </w:t>
      </w:r>
      <w:r w:rsidRPr="00E00754">
        <w:rPr>
          <w:rFonts w:asciiTheme="majorBidi" w:hAnsiTheme="majorBidi" w:cstheme="majorBidi"/>
          <w:i/>
          <w:iCs/>
        </w:rPr>
        <w:t>English for specific purposes</w:t>
      </w:r>
      <w:r w:rsidR="004A0408" w:rsidRPr="00E00754">
        <w:rPr>
          <w:rFonts w:asciiTheme="majorBidi" w:hAnsiTheme="majorBidi" w:cstheme="majorBidi"/>
          <w:i/>
          <w:iCs/>
        </w:rPr>
        <w:t xml:space="preserve"> </w:t>
      </w:r>
      <w:r w:rsidR="004A0408" w:rsidRPr="00E00754">
        <w:rPr>
          <w:rFonts w:asciiTheme="majorBidi" w:hAnsiTheme="majorBidi" w:cstheme="majorBidi"/>
        </w:rPr>
        <w:t>(Green &amp; Lambert, 2019):</w:t>
      </w:r>
    </w:p>
    <w:p w14:paraId="0A0AF544" w14:textId="77777777" w:rsidR="004A0408" w:rsidRPr="00E00754" w:rsidRDefault="004A0408" w:rsidP="00A07F4E">
      <w:pPr>
        <w:pStyle w:val="ListParagraph"/>
        <w:numPr>
          <w:ilvl w:val="0"/>
          <w:numId w:val="4"/>
        </w:numPr>
        <w:spacing w:after="120" w:line="240" w:lineRule="auto"/>
        <w:ind w:left="677" w:right="72" w:hanging="562"/>
        <w:rPr>
          <w:rFonts w:asciiTheme="majorBidi" w:hAnsiTheme="majorBidi" w:cstheme="majorBidi"/>
        </w:rPr>
      </w:pPr>
      <w:r w:rsidRPr="00E00754">
        <w:rPr>
          <w:rFonts w:asciiTheme="majorBidi" w:hAnsiTheme="majorBidi" w:cstheme="majorBidi"/>
        </w:rPr>
        <w:t>Corpus-based resource for phraseology is developed for secondary school.</w:t>
      </w:r>
    </w:p>
    <w:p w14:paraId="616FF1B1" w14:textId="77777777" w:rsidR="004A0408" w:rsidRPr="00E00754" w:rsidRDefault="004A0408" w:rsidP="00A07F4E">
      <w:pPr>
        <w:pStyle w:val="ListParagraph"/>
        <w:numPr>
          <w:ilvl w:val="0"/>
          <w:numId w:val="4"/>
        </w:numPr>
        <w:spacing w:after="120" w:line="240" w:lineRule="auto"/>
        <w:ind w:left="677" w:right="72" w:hanging="562"/>
        <w:rPr>
          <w:rFonts w:asciiTheme="majorBidi" w:hAnsiTheme="majorBidi" w:cstheme="majorBidi"/>
        </w:rPr>
      </w:pPr>
      <w:r w:rsidRPr="00E00754">
        <w:rPr>
          <w:rFonts w:asciiTheme="majorBidi" w:hAnsiTheme="majorBidi" w:cstheme="majorBidi"/>
        </w:rPr>
        <w:t>Resource contains discipline-specific pedagogical phrases for eight subjects.</w:t>
      </w:r>
    </w:p>
    <w:p w14:paraId="1E97F1CA" w14:textId="77777777" w:rsidR="004A0408" w:rsidRPr="00E00754" w:rsidRDefault="004A0408" w:rsidP="00A07F4E">
      <w:pPr>
        <w:pStyle w:val="ListParagraph"/>
        <w:numPr>
          <w:ilvl w:val="0"/>
          <w:numId w:val="4"/>
        </w:numPr>
        <w:spacing w:after="120" w:line="240" w:lineRule="auto"/>
        <w:ind w:left="677" w:right="72" w:hanging="562"/>
        <w:rPr>
          <w:rFonts w:asciiTheme="majorBidi" w:hAnsiTheme="majorBidi" w:cstheme="majorBidi"/>
        </w:rPr>
      </w:pPr>
      <w:r w:rsidRPr="00E00754">
        <w:rPr>
          <w:rFonts w:asciiTheme="majorBidi" w:hAnsiTheme="majorBidi" w:cstheme="majorBidi"/>
        </w:rPr>
        <w:t>Phrases are objectively derived but also contain teacher ratings.</w:t>
      </w:r>
    </w:p>
    <w:p w14:paraId="462387BB" w14:textId="77777777" w:rsidR="004A0408" w:rsidRPr="00E00754" w:rsidRDefault="004A0408" w:rsidP="00A07F4E">
      <w:pPr>
        <w:pStyle w:val="ListParagraph"/>
        <w:numPr>
          <w:ilvl w:val="0"/>
          <w:numId w:val="4"/>
        </w:numPr>
        <w:spacing w:after="120" w:line="240" w:lineRule="auto"/>
        <w:ind w:left="677" w:right="72" w:hanging="562"/>
        <w:rPr>
          <w:rFonts w:asciiTheme="majorBidi" w:hAnsiTheme="majorBidi" w:cstheme="majorBidi"/>
        </w:rPr>
      </w:pPr>
      <w:r w:rsidRPr="00E00754">
        <w:rPr>
          <w:rFonts w:asciiTheme="majorBidi" w:hAnsiTheme="majorBidi" w:cstheme="majorBidi"/>
        </w:rPr>
        <w:t>Content word phras</w:t>
      </w:r>
      <w:r w:rsidR="00325DB2" w:rsidRPr="00E00754">
        <w:rPr>
          <w:rFonts w:asciiTheme="majorBidi" w:hAnsiTheme="majorBidi" w:cstheme="majorBidi"/>
        </w:rPr>
        <w:t xml:space="preserve">eology more discipline-specific </w:t>
      </w:r>
      <w:r w:rsidRPr="00E00754">
        <w:rPr>
          <w:rFonts w:asciiTheme="majorBidi" w:hAnsiTheme="majorBidi" w:cstheme="majorBidi"/>
        </w:rPr>
        <w:t>than lexical bundle phraseology.</w:t>
      </w:r>
    </w:p>
    <w:p w14:paraId="5C1AF75C" w14:textId="77777777" w:rsidR="005F077E" w:rsidRPr="00E00754" w:rsidRDefault="004A0408" w:rsidP="00A07F4E">
      <w:pPr>
        <w:pStyle w:val="ListParagraph"/>
        <w:numPr>
          <w:ilvl w:val="0"/>
          <w:numId w:val="4"/>
        </w:numPr>
        <w:spacing w:after="120" w:line="240" w:lineRule="auto"/>
        <w:ind w:left="677" w:right="72" w:hanging="562"/>
        <w:rPr>
          <w:rFonts w:asciiTheme="majorBidi" w:hAnsiTheme="majorBidi" w:cstheme="majorBidi"/>
        </w:rPr>
      </w:pPr>
      <w:r w:rsidRPr="00E00754">
        <w:rPr>
          <w:rFonts w:asciiTheme="majorBidi" w:hAnsiTheme="majorBidi" w:cstheme="majorBidi"/>
        </w:rPr>
        <w:t>Limited core academic vocabulary of content word phrases found.</w:t>
      </w:r>
    </w:p>
    <w:p w14:paraId="119069E1" w14:textId="71C941B6" w:rsidR="009439FE" w:rsidRPr="00A07F4E" w:rsidRDefault="00022CC0" w:rsidP="00A07F4E">
      <w:pPr>
        <w:spacing w:after="120" w:line="240" w:lineRule="auto"/>
        <w:ind w:left="115"/>
        <w:rPr>
          <w:rFonts w:asciiTheme="majorBidi" w:hAnsiTheme="majorBidi" w:cstheme="majorBidi"/>
          <w:i/>
          <w:iCs/>
        </w:rPr>
      </w:pPr>
      <w:r w:rsidRPr="00A07F4E">
        <w:rPr>
          <w:rFonts w:asciiTheme="majorBidi" w:hAnsiTheme="majorBidi" w:cstheme="majorBidi"/>
          <w:i/>
          <w:iCs/>
        </w:rPr>
        <w:t xml:space="preserve">2.1. </w:t>
      </w:r>
      <w:r w:rsidR="00761354">
        <w:rPr>
          <w:rFonts w:asciiTheme="majorBidi" w:hAnsiTheme="majorBidi" w:cstheme="majorBidi"/>
          <w:i/>
          <w:iCs/>
        </w:rPr>
        <w:t>Studies on RA H</w:t>
      </w:r>
      <w:r w:rsidR="009439FE" w:rsidRPr="00A07F4E">
        <w:rPr>
          <w:rFonts w:asciiTheme="majorBidi" w:hAnsiTheme="majorBidi" w:cstheme="majorBidi"/>
          <w:i/>
          <w:iCs/>
        </w:rPr>
        <w:t>ighlights</w:t>
      </w:r>
    </w:p>
    <w:p w14:paraId="6C3A8DF7" w14:textId="621AA325" w:rsidR="00413A06" w:rsidRPr="00E00754" w:rsidRDefault="00430819" w:rsidP="00A07F4E">
      <w:pPr>
        <w:spacing w:after="120" w:line="240" w:lineRule="auto"/>
        <w:ind w:left="115" w:right="72"/>
        <w:jc w:val="both"/>
        <w:rPr>
          <w:rFonts w:asciiTheme="majorBidi" w:hAnsiTheme="majorBidi" w:cstheme="majorBidi"/>
        </w:rPr>
      </w:pPr>
      <w:r w:rsidRPr="00E00754">
        <w:rPr>
          <w:rFonts w:asciiTheme="majorBidi" w:hAnsiTheme="majorBidi" w:cstheme="majorBidi"/>
        </w:rPr>
        <w:t>A review of the literature on RA highlights indicates that RA highlight, as a novel genre with a periphery status, has received very little attention by EAP scholars. Perhaps, the study cond</w:t>
      </w:r>
      <w:r w:rsidR="00F14AEE" w:rsidRPr="00E00754">
        <w:rPr>
          <w:rFonts w:asciiTheme="majorBidi" w:hAnsiTheme="majorBidi" w:cstheme="majorBidi"/>
        </w:rPr>
        <w:t>ucted by Yang (2016) is one of very few research studies</w:t>
      </w:r>
      <w:r w:rsidRPr="00E00754">
        <w:rPr>
          <w:rFonts w:asciiTheme="majorBidi" w:hAnsiTheme="majorBidi" w:cstheme="majorBidi"/>
        </w:rPr>
        <w:t xml:space="preserve"> which </w:t>
      </w:r>
      <w:r w:rsidR="00F14AEE" w:rsidRPr="00E00754">
        <w:rPr>
          <w:rFonts w:asciiTheme="majorBidi" w:hAnsiTheme="majorBidi" w:cstheme="majorBidi"/>
        </w:rPr>
        <w:t>have</w:t>
      </w:r>
      <w:r w:rsidRPr="00E00754">
        <w:rPr>
          <w:rFonts w:asciiTheme="majorBidi" w:hAnsiTheme="majorBidi" w:cstheme="majorBidi"/>
        </w:rPr>
        <w:t xml:space="preserve"> specifically focused on this genre. </w:t>
      </w:r>
      <w:r w:rsidR="00531C15" w:rsidRPr="00E00754">
        <w:rPr>
          <w:rFonts w:asciiTheme="majorBidi" w:hAnsiTheme="majorBidi" w:cstheme="majorBidi"/>
        </w:rPr>
        <w:t>Using textual analysis, keyword analysis and the analysis of writers’ stance and engagement, Yang (2016) investigated disciplinary differences in highlight in the s</w:t>
      </w:r>
      <w:r w:rsidR="00244832" w:rsidRPr="00E00754">
        <w:rPr>
          <w:rFonts w:asciiTheme="majorBidi" w:hAnsiTheme="majorBidi" w:cstheme="majorBidi"/>
        </w:rPr>
        <w:t xml:space="preserve">oft disciplines and hard sciences and argued that while there are small variations in highlight preferences, </w:t>
      </w:r>
      <w:r w:rsidR="007E1B1B" w:rsidRPr="00E00754">
        <w:rPr>
          <w:rFonts w:asciiTheme="majorBidi" w:hAnsiTheme="majorBidi" w:cstheme="majorBidi"/>
        </w:rPr>
        <w:t>both</w:t>
      </w:r>
      <w:r w:rsidR="00244832" w:rsidRPr="00E00754">
        <w:rPr>
          <w:rFonts w:asciiTheme="majorBidi" w:hAnsiTheme="majorBidi" w:cstheme="majorBidi"/>
        </w:rPr>
        <w:t xml:space="preserve"> sciences</w:t>
      </w:r>
      <w:r w:rsidR="007E1B1B" w:rsidRPr="00E00754">
        <w:rPr>
          <w:rFonts w:asciiTheme="majorBidi" w:hAnsiTheme="majorBidi" w:cstheme="majorBidi"/>
        </w:rPr>
        <w:t xml:space="preserve"> emphasize</w:t>
      </w:r>
      <w:r w:rsidR="00244832" w:rsidRPr="00E00754">
        <w:rPr>
          <w:rFonts w:asciiTheme="majorBidi" w:hAnsiTheme="majorBidi" w:cstheme="majorBidi"/>
        </w:rPr>
        <w:t xml:space="preserve"> on the same sections of the RA, i.e.,</w:t>
      </w:r>
      <w:r w:rsidR="006A25CF" w:rsidRPr="00E00754">
        <w:rPr>
          <w:rFonts w:asciiTheme="majorBidi" w:hAnsiTheme="majorBidi" w:cstheme="majorBidi"/>
        </w:rPr>
        <w:t xml:space="preserve"> the results, methods </w:t>
      </w:r>
      <w:r w:rsidR="00244832" w:rsidRPr="00E00754">
        <w:rPr>
          <w:rFonts w:asciiTheme="majorBidi" w:hAnsiTheme="majorBidi" w:cstheme="majorBidi"/>
        </w:rPr>
        <w:t xml:space="preserve">and discussion. In addition, interviewing journal editors and authors, Yang (2016) argues that there are </w:t>
      </w:r>
      <w:r w:rsidR="00022B0A" w:rsidRPr="00E00754">
        <w:rPr>
          <w:rFonts w:asciiTheme="majorBidi" w:hAnsiTheme="majorBidi" w:cstheme="majorBidi"/>
        </w:rPr>
        <w:t xml:space="preserve">different and even contradictory views </w:t>
      </w:r>
      <w:r w:rsidR="005E5728" w:rsidRPr="00E00754">
        <w:rPr>
          <w:rFonts w:asciiTheme="majorBidi" w:hAnsiTheme="majorBidi" w:cstheme="majorBidi"/>
        </w:rPr>
        <w:t>on highlights’ necessity and actual effect</w:t>
      </w:r>
      <w:r w:rsidR="006A25CF" w:rsidRPr="00E00754">
        <w:rPr>
          <w:rFonts w:asciiTheme="majorBidi" w:hAnsiTheme="majorBidi" w:cstheme="majorBidi"/>
        </w:rPr>
        <w:t xml:space="preserve">. </w:t>
      </w:r>
      <w:r w:rsidR="00244832" w:rsidRPr="00E00754">
        <w:rPr>
          <w:rFonts w:asciiTheme="majorBidi" w:hAnsiTheme="majorBidi" w:cstheme="majorBidi"/>
        </w:rPr>
        <w:t xml:space="preserve">For instance, </w:t>
      </w:r>
      <w:r w:rsidR="00BD7C47" w:rsidRPr="00E00754">
        <w:rPr>
          <w:rFonts w:asciiTheme="majorBidi" w:hAnsiTheme="majorBidi" w:cstheme="majorBidi"/>
        </w:rPr>
        <w:t>j</w:t>
      </w:r>
      <w:r w:rsidR="00390228" w:rsidRPr="00E00754">
        <w:rPr>
          <w:rFonts w:asciiTheme="majorBidi" w:hAnsiTheme="majorBidi" w:cstheme="majorBidi"/>
        </w:rPr>
        <w:t xml:space="preserve">ournal </w:t>
      </w:r>
      <w:r w:rsidR="006A25CF" w:rsidRPr="00E00754">
        <w:rPr>
          <w:rFonts w:asciiTheme="majorBidi" w:hAnsiTheme="majorBidi" w:cstheme="majorBidi"/>
        </w:rPr>
        <w:t>authors are</w:t>
      </w:r>
      <w:r w:rsidR="00BD7C47" w:rsidRPr="00E00754">
        <w:rPr>
          <w:rFonts w:asciiTheme="majorBidi" w:hAnsiTheme="majorBidi" w:cstheme="majorBidi"/>
        </w:rPr>
        <w:t xml:space="preserve"> </w:t>
      </w:r>
      <w:r w:rsidR="00390228" w:rsidRPr="00E00754">
        <w:rPr>
          <w:rFonts w:asciiTheme="majorBidi" w:hAnsiTheme="majorBidi" w:cstheme="majorBidi"/>
        </w:rPr>
        <w:t xml:space="preserve">relatively unsure of the clear purpose of highlights although they agree with its promotional value and </w:t>
      </w:r>
      <w:r w:rsidR="006A25CF" w:rsidRPr="00E00754">
        <w:rPr>
          <w:rFonts w:asciiTheme="majorBidi" w:hAnsiTheme="majorBidi" w:cstheme="majorBidi"/>
        </w:rPr>
        <w:t>associate</w:t>
      </w:r>
      <w:r w:rsidR="00390228" w:rsidRPr="00E00754">
        <w:rPr>
          <w:rFonts w:asciiTheme="majorBidi" w:hAnsiTheme="majorBidi" w:cstheme="majorBidi"/>
        </w:rPr>
        <w:t xml:space="preserve"> highlights with</w:t>
      </w:r>
      <w:r w:rsidR="00CF69C9" w:rsidRPr="00E00754">
        <w:rPr>
          <w:rFonts w:asciiTheme="majorBidi" w:hAnsiTheme="majorBidi" w:cstheme="majorBidi"/>
        </w:rPr>
        <w:t xml:space="preserve"> the possibility of review or publication</w:t>
      </w:r>
      <w:r w:rsidR="00BD7C47" w:rsidRPr="00E00754">
        <w:rPr>
          <w:rFonts w:asciiTheme="majorBidi" w:hAnsiTheme="majorBidi" w:cstheme="majorBidi"/>
        </w:rPr>
        <w:t xml:space="preserve">. On the other hand, journal editors </w:t>
      </w:r>
      <w:r w:rsidR="006A25CF" w:rsidRPr="00E00754">
        <w:rPr>
          <w:rFonts w:asciiTheme="majorBidi" w:hAnsiTheme="majorBidi" w:cstheme="majorBidi"/>
        </w:rPr>
        <w:t>do</w:t>
      </w:r>
      <w:r w:rsidR="00CF69C9" w:rsidRPr="00E00754">
        <w:rPr>
          <w:rFonts w:asciiTheme="majorBidi" w:hAnsiTheme="majorBidi" w:cstheme="majorBidi"/>
        </w:rPr>
        <w:t xml:space="preserve"> not</w:t>
      </w:r>
      <w:r w:rsidR="00421AA6" w:rsidRPr="00E00754">
        <w:rPr>
          <w:rFonts w:asciiTheme="majorBidi" w:hAnsiTheme="majorBidi" w:cstheme="majorBidi"/>
        </w:rPr>
        <w:t xml:space="preserve"> assume </w:t>
      </w:r>
      <w:r w:rsidR="006A25CF" w:rsidRPr="00E00754">
        <w:rPr>
          <w:rFonts w:asciiTheme="majorBidi" w:hAnsiTheme="majorBidi" w:cstheme="majorBidi"/>
        </w:rPr>
        <w:t>that highlights are</w:t>
      </w:r>
      <w:r w:rsidR="00421AA6" w:rsidRPr="00E00754">
        <w:rPr>
          <w:rFonts w:asciiTheme="majorBidi" w:hAnsiTheme="majorBidi" w:cstheme="majorBidi"/>
        </w:rPr>
        <w:t xml:space="preserve"> highly required or associated</w:t>
      </w:r>
      <w:r w:rsidR="006A25CF" w:rsidRPr="00E00754">
        <w:rPr>
          <w:rFonts w:asciiTheme="majorBidi" w:hAnsiTheme="majorBidi" w:cstheme="majorBidi"/>
        </w:rPr>
        <w:t xml:space="preserve"> with</w:t>
      </w:r>
      <w:r w:rsidR="00CF69C9" w:rsidRPr="00E00754">
        <w:rPr>
          <w:rFonts w:asciiTheme="majorBidi" w:hAnsiTheme="majorBidi" w:cstheme="majorBidi"/>
        </w:rPr>
        <w:t xml:space="preserve"> </w:t>
      </w:r>
      <w:r w:rsidR="00421AA6" w:rsidRPr="00E00754">
        <w:rPr>
          <w:rFonts w:asciiTheme="majorBidi" w:hAnsiTheme="majorBidi" w:cstheme="majorBidi"/>
        </w:rPr>
        <w:t>journal’s excessive submissions.</w:t>
      </w:r>
      <w:r w:rsidR="00E00754" w:rsidRPr="00E00754">
        <w:rPr>
          <w:rFonts w:asciiTheme="majorBidi" w:hAnsiTheme="majorBidi" w:cstheme="majorBidi"/>
        </w:rPr>
        <w:t xml:space="preserve"> </w:t>
      </w:r>
      <w:r w:rsidR="00421AA6" w:rsidRPr="00E00754">
        <w:rPr>
          <w:rFonts w:asciiTheme="majorBidi" w:hAnsiTheme="majorBidi" w:cstheme="majorBidi"/>
        </w:rPr>
        <w:t xml:space="preserve">However, </w:t>
      </w:r>
      <w:r w:rsidR="00CF69C9" w:rsidRPr="00E00754">
        <w:rPr>
          <w:rFonts w:asciiTheme="majorBidi" w:hAnsiTheme="majorBidi" w:cstheme="majorBidi"/>
        </w:rPr>
        <w:t xml:space="preserve">both editors and authors </w:t>
      </w:r>
      <w:r w:rsidR="00421AA6" w:rsidRPr="00E00754">
        <w:rPr>
          <w:rFonts w:asciiTheme="majorBidi" w:hAnsiTheme="majorBidi" w:cstheme="majorBidi"/>
        </w:rPr>
        <w:t xml:space="preserve">believe that </w:t>
      </w:r>
      <w:r w:rsidR="00CF69C9" w:rsidRPr="00E00754">
        <w:rPr>
          <w:rFonts w:asciiTheme="majorBidi" w:hAnsiTheme="majorBidi" w:cstheme="majorBidi"/>
        </w:rPr>
        <w:t xml:space="preserve">highlights </w:t>
      </w:r>
      <w:r w:rsidR="00421AA6" w:rsidRPr="00E00754">
        <w:rPr>
          <w:rFonts w:asciiTheme="majorBidi" w:hAnsiTheme="majorBidi" w:cstheme="majorBidi"/>
        </w:rPr>
        <w:t>need to</w:t>
      </w:r>
      <w:r w:rsidR="00CF69C9" w:rsidRPr="00E00754">
        <w:rPr>
          <w:rFonts w:asciiTheme="majorBidi" w:hAnsiTheme="majorBidi" w:cstheme="majorBidi"/>
        </w:rPr>
        <w:t xml:space="preserve"> be grammatically written </w:t>
      </w:r>
      <w:r w:rsidR="00421AA6" w:rsidRPr="00E00754">
        <w:rPr>
          <w:rFonts w:asciiTheme="majorBidi" w:hAnsiTheme="majorBidi" w:cstheme="majorBidi"/>
        </w:rPr>
        <w:t>and report the main</w:t>
      </w:r>
      <w:r w:rsidR="00CF69C9" w:rsidRPr="00E00754">
        <w:rPr>
          <w:rFonts w:asciiTheme="majorBidi" w:hAnsiTheme="majorBidi" w:cstheme="majorBidi"/>
        </w:rPr>
        <w:t xml:space="preserve"> findings </w:t>
      </w:r>
      <w:r w:rsidR="00421AA6" w:rsidRPr="00E00754">
        <w:rPr>
          <w:rFonts w:asciiTheme="majorBidi" w:hAnsiTheme="majorBidi" w:cstheme="majorBidi"/>
        </w:rPr>
        <w:t>of the study</w:t>
      </w:r>
      <w:r w:rsidR="006A25CF" w:rsidRPr="00E00754">
        <w:rPr>
          <w:rFonts w:asciiTheme="majorBidi" w:hAnsiTheme="majorBidi" w:cstheme="majorBidi"/>
        </w:rPr>
        <w:t xml:space="preserve">, while, in actual practice, contrary to the journals guidelines, highlights written by journal authors are sometimes ungrammatical and poorly written including bullets without a verb, bland statements and ill-formed abbreviations (Yang, 2016). </w:t>
      </w:r>
    </w:p>
    <w:p w14:paraId="1D652389" w14:textId="79161B67" w:rsidR="007659FA" w:rsidRPr="00A07F4E" w:rsidRDefault="00333255" w:rsidP="00A07F4E">
      <w:pPr>
        <w:spacing w:after="120" w:line="240" w:lineRule="auto"/>
        <w:ind w:left="115"/>
        <w:rPr>
          <w:rFonts w:asciiTheme="majorBidi" w:hAnsiTheme="majorBidi" w:cstheme="majorBidi"/>
          <w:i/>
          <w:iCs/>
        </w:rPr>
      </w:pPr>
      <w:r w:rsidRPr="00A07F4E">
        <w:rPr>
          <w:rFonts w:asciiTheme="majorBidi" w:hAnsiTheme="majorBidi" w:cstheme="majorBidi"/>
          <w:i/>
          <w:iCs/>
        </w:rPr>
        <w:t>2</w:t>
      </w:r>
      <w:r w:rsidR="00A07F4E">
        <w:rPr>
          <w:rFonts w:asciiTheme="majorBidi" w:hAnsiTheme="majorBidi" w:cstheme="majorBidi"/>
          <w:i/>
          <w:iCs/>
        </w:rPr>
        <w:t>.2.</w:t>
      </w:r>
      <w:r w:rsidRPr="00A07F4E">
        <w:rPr>
          <w:rFonts w:asciiTheme="majorBidi" w:hAnsiTheme="majorBidi" w:cstheme="majorBidi"/>
          <w:i/>
          <w:iCs/>
        </w:rPr>
        <w:t xml:space="preserve"> </w:t>
      </w:r>
      <w:r w:rsidR="00761354">
        <w:rPr>
          <w:rFonts w:asciiTheme="majorBidi" w:hAnsiTheme="majorBidi" w:cstheme="majorBidi"/>
          <w:i/>
          <w:iCs/>
        </w:rPr>
        <w:t>Promotional D</w:t>
      </w:r>
      <w:r w:rsidR="007659FA" w:rsidRPr="00A07F4E">
        <w:rPr>
          <w:rFonts w:asciiTheme="majorBidi" w:hAnsiTheme="majorBidi" w:cstheme="majorBidi"/>
          <w:i/>
          <w:iCs/>
        </w:rPr>
        <w:t>iscourse</w:t>
      </w:r>
    </w:p>
    <w:p w14:paraId="4C10FA56" w14:textId="7AF99CD5" w:rsidR="00333255" w:rsidRPr="00E00754" w:rsidRDefault="00760C37" w:rsidP="00A07F4E">
      <w:pPr>
        <w:spacing w:after="120" w:line="240" w:lineRule="auto"/>
        <w:ind w:left="115" w:right="72"/>
        <w:jc w:val="both"/>
        <w:rPr>
          <w:rFonts w:asciiTheme="majorBidi" w:hAnsiTheme="majorBidi" w:cstheme="majorBidi"/>
          <w:rtl/>
          <w:lang w:bidi="fa-IR"/>
        </w:rPr>
      </w:pPr>
      <w:r w:rsidRPr="00E00754">
        <w:rPr>
          <w:rFonts w:asciiTheme="majorBidi" w:hAnsiTheme="majorBidi" w:cstheme="majorBidi"/>
        </w:rPr>
        <w:t>Writing is a social and communicative engagement between the writer and rea</w:t>
      </w:r>
      <w:r w:rsidR="004053E0" w:rsidRPr="00E00754">
        <w:rPr>
          <w:rFonts w:asciiTheme="majorBidi" w:hAnsiTheme="majorBidi" w:cstheme="majorBidi"/>
        </w:rPr>
        <w:t>der.</w:t>
      </w:r>
      <w:r w:rsidR="00E00754" w:rsidRPr="00E00754">
        <w:rPr>
          <w:rFonts w:asciiTheme="majorBidi" w:hAnsiTheme="majorBidi" w:cstheme="majorBidi"/>
        </w:rPr>
        <w:t xml:space="preserve"> </w:t>
      </w:r>
      <w:r w:rsidR="004053E0" w:rsidRPr="00E00754">
        <w:rPr>
          <w:rFonts w:asciiTheme="majorBidi" w:hAnsiTheme="majorBidi" w:cstheme="majorBidi"/>
        </w:rPr>
        <w:t>Writers use written texts</w:t>
      </w:r>
      <w:r w:rsidR="007B2DE3" w:rsidRPr="00E00754">
        <w:rPr>
          <w:rFonts w:asciiTheme="majorBidi" w:hAnsiTheme="majorBidi" w:cstheme="majorBidi"/>
        </w:rPr>
        <w:t xml:space="preserve"> not only</w:t>
      </w:r>
      <w:r w:rsidR="004053E0" w:rsidRPr="00E00754">
        <w:rPr>
          <w:rFonts w:asciiTheme="majorBidi" w:hAnsiTheme="majorBidi" w:cstheme="majorBidi"/>
        </w:rPr>
        <w:t xml:space="preserve"> to</w:t>
      </w:r>
      <w:r w:rsidR="0029106F" w:rsidRPr="00E00754">
        <w:rPr>
          <w:rFonts w:asciiTheme="majorBidi" w:hAnsiTheme="majorBidi" w:cstheme="majorBidi"/>
        </w:rPr>
        <w:t xml:space="preserve"> </w:t>
      </w:r>
      <w:r w:rsidRPr="00E00754">
        <w:rPr>
          <w:rFonts w:asciiTheme="majorBidi" w:hAnsiTheme="majorBidi" w:cstheme="majorBidi"/>
        </w:rPr>
        <w:t>inform</w:t>
      </w:r>
      <w:r w:rsidR="00A020E8" w:rsidRPr="00E00754">
        <w:rPr>
          <w:rFonts w:asciiTheme="majorBidi" w:hAnsiTheme="majorBidi" w:cstheme="majorBidi"/>
        </w:rPr>
        <w:t xml:space="preserve"> readers </w:t>
      </w:r>
      <w:r w:rsidR="0051363E" w:rsidRPr="00E00754">
        <w:rPr>
          <w:rFonts w:asciiTheme="majorBidi" w:hAnsiTheme="majorBidi" w:cstheme="majorBidi"/>
        </w:rPr>
        <w:t xml:space="preserve">but also </w:t>
      </w:r>
      <w:r w:rsidR="004053E0" w:rsidRPr="00E00754">
        <w:rPr>
          <w:rFonts w:asciiTheme="majorBidi" w:hAnsiTheme="majorBidi" w:cstheme="majorBidi"/>
        </w:rPr>
        <w:t>to</w:t>
      </w:r>
      <w:r w:rsidRPr="00E00754">
        <w:rPr>
          <w:rFonts w:asciiTheme="majorBidi" w:hAnsiTheme="majorBidi" w:cstheme="majorBidi"/>
        </w:rPr>
        <w:t xml:space="preserve"> </w:t>
      </w:r>
      <w:r w:rsidR="00A020E8" w:rsidRPr="00E00754">
        <w:rPr>
          <w:rFonts w:asciiTheme="majorBidi" w:hAnsiTheme="majorBidi" w:cstheme="majorBidi"/>
        </w:rPr>
        <w:t>direct their</w:t>
      </w:r>
      <w:r w:rsidR="0029106F" w:rsidRPr="00E00754">
        <w:rPr>
          <w:rFonts w:asciiTheme="majorBidi" w:hAnsiTheme="majorBidi" w:cstheme="majorBidi"/>
        </w:rPr>
        <w:t xml:space="preserve"> attention to certain aspects of the text and influence </w:t>
      </w:r>
      <w:r w:rsidR="00A020E8" w:rsidRPr="00E00754">
        <w:rPr>
          <w:rFonts w:asciiTheme="majorBidi" w:hAnsiTheme="majorBidi" w:cstheme="majorBidi"/>
        </w:rPr>
        <w:t>their</w:t>
      </w:r>
      <w:r w:rsidR="0029106F" w:rsidRPr="00E00754">
        <w:rPr>
          <w:rFonts w:asciiTheme="majorBidi" w:hAnsiTheme="majorBidi" w:cstheme="majorBidi"/>
        </w:rPr>
        <w:t xml:space="preserve"> understanding and attitude toward its content.</w:t>
      </w:r>
      <w:r w:rsidR="00A020E8" w:rsidRPr="00E00754">
        <w:rPr>
          <w:rFonts w:asciiTheme="majorBidi" w:hAnsiTheme="majorBidi" w:cstheme="majorBidi"/>
          <w:lang w:bidi="fa-IR"/>
        </w:rPr>
        <w:t xml:space="preserve"> The use of</w:t>
      </w:r>
      <w:r w:rsidR="00AB5BED" w:rsidRPr="00E00754">
        <w:rPr>
          <w:rFonts w:asciiTheme="majorBidi" w:hAnsiTheme="majorBidi" w:cstheme="majorBidi"/>
          <w:lang w:bidi="fa-IR"/>
        </w:rPr>
        <w:t xml:space="preserve"> efficient promotional elements, </w:t>
      </w:r>
      <w:r w:rsidR="004053E0" w:rsidRPr="00E00754">
        <w:rPr>
          <w:rFonts w:asciiTheme="majorBidi" w:hAnsiTheme="majorBidi" w:cstheme="majorBidi"/>
          <w:lang w:bidi="fa-IR"/>
        </w:rPr>
        <w:t>as</w:t>
      </w:r>
      <w:r w:rsidR="00A020E8" w:rsidRPr="00E00754">
        <w:rPr>
          <w:rFonts w:asciiTheme="majorBidi" w:hAnsiTheme="majorBidi" w:cstheme="majorBidi"/>
          <w:lang w:bidi="fa-IR"/>
        </w:rPr>
        <w:t xml:space="preserve"> persuasive rhetorical practice</w:t>
      </w:r>
      <w:r w:rsidR="00AB5BED" w:rsidRPr="00E00754">
        <w:rPr>
          <w:rFonts w:asciiTheme="majorBidi" w:hAnsiTheme="majorBidi" w:cstheme="majorBidi"/>
          <w:lang w:bidi="fa-IR"/>
        </w:rPr>
        <w:t>,</w:t>
      </w:r>
      <w:r w:rsidR="00A020E8" w:rsidRPr="00E00754">
        <w:rPr>
          <w:rFonts w:asciiTheme="majorBidi" w:hAnsiTheme="majorBidi" w:cstheme="majorBidi"/>
          <w:lang w:bidi="fa-IR"/>
        </w:rPr>
        <w:t xml:space="preserve"> helps writers increase the anticipated value of their research (Bhatia, 2005). </w:t>
      </w:r>
      <w:r w:rsidR="00333255" w:rsidRPr="00E00754">
        <w:rPr>
          <w:rFonts w:asciiTheme="majorBidi" w:hAnsiTheme="majorBidi" w:cstheme="majorBidi"/>
          <w:lang w:bidi="fa-IR"/>
        </w:rPr>
        <w:t>In fact, p</w:t>
      </w:r>
      <w:r w:rsidR="00022CC0" w:rsidRPr="00E00754">
        <w:rPr>
          <w:rFonts w:asciiTheme="majorBidi" w:hAnsiTheme="majorBidi" w:cstheme="majorBidi"/>
          <w:lang w:bidi="fa-IR"/>
        </w:rPr>
        <w:t>romotional values are increasingly becoming the dominant characteristic of professional and academic genres</w:t>
      </w:r>
      <w:r w:rsidR="00333255" w:rsidRPr="00E00754">
        <w:rPr>
          <w:rFonts w:asciiTheme="majorBidi" w:hAnsiTheme="majorBidi" w:cstheme="majorBidi"/>
          <w:lang w:bidi="fa-IR"/>
        </w:rPr>
        <w:t xml:space="preserve"> and have</w:t>
      </w:r>
      <w:r w:rsidR="00022CC0" w:rsidRPr="00E00754">
        <w:rPr>
          <w:rFonts w:asciiTheme="majorBidi" w:hAnsiTheme="majorBidi" w:cstheme="majorBidi"/>
          <w:lang w:bidi="fa-IR"/>
        </w:rPr>
        <w:t xml:space="preserve"> influenced the nature of most forms of discourse (B</w:t>
      </w:r>
      <w:r w:rsidR="0051363E" w:rsidRPr="00E00754">
        <w:rPr>
          <w:rFonts w:asciiTheme="majorBidi" w:hAnsiTheme="majorBidi" w:cstheme="majorBidi"/>
          <w:lang w:bidi="fa-IR"/>
        </w:rPr>
        <w:t>ha</w:t>
      </w:r>
      <w:r w:rsidR="00022CC0" w:rsidRPr="00E00754">
        <w:rPr>
          <w:rFonts w:asciiTheme="majorBidi" w:hAnsiTheme="majorBidi" w:cstheme="majorBidi"/>
          <w:lang w:bidi="fa-IR"/>
        </w:rPr>
        <w:t xml:space="preserve">tia, 2005). </w:t>
      </w:r>
      <w:r w:rsidR="00A020E8" w:rsidRPr="00E00754">
        <w:rPr>
          <w:rFonts w:asciiTheme="majorBidi" w:hAnsiTheme="majorBidi" w:cstheme="majorBidi"/>
          <w:lang w:bidi="fa-IR"/>
        </w:rPr>
        <w:t xml:space="preserve">Persuasive promotional rhetoric is realized </w:t>
      </w:r>
      <w:r w:rsidR="0051363E" w:rsidRPr="00E00754">
        <w:rPr>
          <w:rFonts w:asciiTheme="majorBidi" w:hAnsiTheme="majorBidi" w:cstheme="majorBidi"/>
          <w:lang w:bidi="fa-IR"/>
        </w:rPr>
        <w:t xml:space="preserve">using </w:t>
      </w:r>
      <w:r w:rsidR="00AB5BED" w:rsidRPr="00E00754">
        <w:rPr>
          <w:rFonts w:asciiTheme="majorBidi" w:hAnsiTheme="majorBidi" w:cstheme="majorBidi"/>
          <w:lang w:bidi="fa-IR"/>
        </w:rPr>
        <w:t xml:space="preserve">lexico-grammatical choices and rhetorical strategies </w:t>
      </w:r>
      <w:r w:rsidR="00A020E8" w:rsidRPr="00E00754">
        <w:rPr>
          <w:rFonts w:asciiTheme="majorBidi" w:hAnsiTheme="majorBidi" w:cstheme="majorBidi"/>
          <w:lang w:bidi="fa-IR"/>
        </w:rPr>
        <w:t xml:space="preserve">which </w:t>
      </w:r>
      <w:r w:rsidR="00AB5BED" w:rsidRPr="00E00754">
        <w:rPr>
          <w:rFonts w:asciiTheme="majorBidi" w:hAnsiTheme="majorBidi" w:cstheme="majorBidi"/>
          <w:lang w:bidi="fa-IR"/>
        </w:rPr>
        <w:t xml:space="preserve">influence readers’ perceptions in a way that they assess the research contribution positively </w:t>
      </w:r>
      <w:r w:rsidR="00F64CF5" w:rsidRPr="00E00754">
        <w:rPr>
          <w:rFonts w:asciiTheme="majorBidi" w:hAnsiTheme="majorBidi" w:cstheme="majorBidi"/>
        </w:rPr>
        <w:t>(</w:t>
      </w:r>
      <w:r w:rsidR="008A0373" w:rsidRPr="00E00754">
        <w:rPr>
          <w:rFonts w:asciiTheme="majorBidi" w:hAnsiTheme="majorBidi" w:cstheme="majorBidi"/>
          <w:lang w:bidi="fa-IR"/>
        </w:rPr>
        <w:t xml:space="preserve">Martín &amp; </w:t>
      </w:r>
      <w:r w:rsidR="00F64CF5" w:rsidRPr="00E00754">
        <w:rPr>
          <w:rFonts w:asciiTheme="majorBidi" w:hAnsiTheme="majorBidi" w:cstheme="majorBidi"/>
          <w:lang w:bidi="fa-IR"/>
        </w:rPr>
        <w:t>Pérez, 2014)</w:t>
      </w:r>
      <w:r w:rsidR="000976F0" w:rsidRPr="00E00754">
        <w:rPr>
          <w:rFonts w:asciiTheme="majorBidi" w:hAnsiTheme="majorBidi" w:cstheme="majorBidi"/>
          <w:lang w:bidi="fa-IR"/>
        </w:rPr>
        <w:t xml:space="preserve">. </w:t>
      </w:r>
    </w:p>
    <w:p w14:paraId="42609E97" w14:textId="41D8A478" w:rsidR="00325138" w:rsidRPr="00E00754" w:rsidRDefault="00F444BD"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rPr>
        <w:lastRenderedPageBreak/>
        <w:t>R</w:t>
      </w:r>
      <w:r w:rsidR="00187474" w:rsidRPr="00E00754">
        <w:rPr>
          <w:rFonts w:asciiTheme="majorBidi" w:hAnsiTheme="majorBidi" w:cstheme="majorBidi"/>
        </w:rPr>
        <w:t>esearch</w:t>
      </w:r>
      <w:r w:rsidR="00187474" w:rsidRPr="00E00754">
        <w:rPr>
          <w:rFonts w:asciiTheme="majorBidi" w:hAnsiTheme="majorBidi" w:cstheme="majorBidi"/>
          <w:lang w:bidi="fa-IR"/>
        </w:rPr>
        <w:t xml:space="preserve"> studies have investigated the</w:t>
      </w:r>
      <w:r w:rsidR="00A17019" w:rsidRPr="00E00754">
        <w:rPr>
          <w:rFonts w:asciiTheme="majorBidi" w:hAnsiTheme="majorBidi" w:cstheme="majorBidi"/>
          <w:lang w:bidi="fa-IR"/>
        </w:rPr>
        <w:t xml:space="preserve"> use of</w:t>
      </w:r>
      <w:r w:rsidR="00187474" w:rsidRPr="00E00754">
        <w:rPr>
          <w:rFonts w:asciiTheme="majorBidi" w:hAnsiTheme="majorBidi" w:cstheme="majorBidi"/>
          <w:lang w:bidi="fa-IR"/>
        </w:rPr>
        <w:t xml:space="preserve"> promotional language</w:t>
      </w:r>
      <w:r w:rsidR="00B25ABD" w:rsidRPr="00E00754">
        <w:rPr>
          <w:rFonts w:asciiTheme="majorBidi" w:hAnsiTheme="majorBidi" w:cstheme="majorBidi"/>
          <w:lang w:bidi="fa-IR"/>
        </w:rPr>
        <w:t xml:space="preserve"> across</w:t>
      </w:r>
      <w:r w:rsidR="00187474" w:rsidRPr="00E00754">
        <w:rPr>
          <w:rFonts w:asciiTheme="majorBidi" w:hAnsiTheme="majorBidi" w:cstheme="majorBidi"/>
          <w:lang w:bidi="fa-IR"/>
        </w:rPr>
        <w:t xml:space="preserve"> </w:t>
      </w:r>
      <w:r w:rsidR="0060719E" w:rsidRPr="00E00754">
        <w:rPr>
          <w:rFonts w:asciiTheme="majorBidi" w:hAnsiTheme="majorBidi" w:cstheme="majorBidi"/>
          <w:lang w:bidi="fa-IR"/>
        </w:rPr>
        <w:t xml:space="preserve">the most promotional parts of scientific research articles </w:t>
      </w:r>
      <w:r w:rsidR="00445C85" w:rsidRPr="00E00754">
        <w:rPr>
          <w:rFonts w:asciiTheme="majorBidi" w:hAnsiTheme="majorBidi" w:cstheme="majorBidi"/>
          <w:lang w:bidi="fa-IR"/>
        </w:rPr>
        <w:t xml:space="preserve">(Gillaerts &amp; Van de Velde, 2010; </w:t>
      </w:r>
      <w:r w:rsidR="00187474" w:rsidRPr="00E00754">
        <w:rPr>
          <w:rFonts w:asciiTheme="majorBidi" w:hAnsiTheme="majorBidi" w:cstheme="majorBidi"/>
          <w:lang w:bidi="fa-IR"/>
        </w:rPr>
        <w:t>Okamura and Shaw, 2013</w:t>
      </w:r>
      <w:r w:rsidR="00A17019" w:rsidRPr="00E00754">
        <w:rPr>
          <w:rFonts w:asciiTheme="majorBidi" w:hAnsiTheme="majorBidi" w:cstheme="majorBidi"/>
          <w:lang w:bidi="fa-IR"/>
        </w:rPr>
        <w:t>; M</w:t>
      </w:r>
      <w:r w:rsidR="00187474" w:rsidRPr="00E00754">
        <w:rPr>
          <w:rFonts w:asciiTheme="majorBidi" w:hAnsiTheme="majorBidi" w:cstheme="majorBidi"/>
          <w:lang w:bidi="fa-IR"/>
        </w:rPr>
        <w:t xml:space="preserve">artín &amp; Pérez, 2014), and </w:t>
      </w:r>
      <w:r w:rsidR="00A17019" w:rsidRPr="00E00754">
        <w:rPr>
          <w:rFonts w:asciiTheme="majorBidi" w:hAnsiTheme="majorBidi" w:cstheme="majorBidi"/>
          <w:lang w:bidi="fa-IR"/>
        </w:rPr>
        <w:t xml:space="preserve">even </w:t>
      </w:r>
      <w:r w:rsidR="00B25ABD" w:rsidRPr="00E00754">
        <w:rPr>
          <w:rFonts w:asciiTheme="majorBidi" w:hAnsiTheme="majorBidi" w:cstheme="majorBidi"/>
          <w:lang w:bidi="fa-IR"/>
        </w:rPr>
        <w:t xml:space="preserve">across </w:t>
      </w:r>
      <w:r w:rsidR="00187474" w:rsidRPr="00E00754">
        <w:rPr>
          <w:rFonts w:asciiTheme="majorBidi" w:hAnsiTheme="majorBidi" w:cstheme="majorBidi"/>
          <w:lang w:bidi="fa-IR"/>
        </w:rPr>
        <w:t>occluded genres such as submission letters for academic publications (</w:t>
      </w:r>
      <w:r w:rsidR="004A5C82" w:rsidRPr="00E00754">
        <w:rPr>
          <w:rFonts w:asciiTheme="majorBidi" w:hAnsiTheme="majorBidi" w:cstheme="majorBidi"/>
          <w:lang w:bidi="fa-IR"/>
        </w:rPr>
        <w:t>Shaw</w:t>
      </w:r>
      <w:r w:rsidR="00187474" w:rsidRPr="00E00754">
        <w:rPr>
          <w:rFonts w:asciiTheme="majorBidi" w:hAnsiTheme="majorBidi" w:cstheme="majorBidi"/>
          <w:lang w:bidi="fa-IR"/>
        </w:rPr>
        <w:t>, Kuteeva &amp; Okamura, 2014)</w:t>
      </w:r>
      <w:r w:rsidR="00E57CA6" w:rsidRPr="00E00754">
        <w:rPr>
          <w:rFonts w:asciiTheme="majorBidi" w:hAnsiTheme="majorBidi" w:cstheme="majorBidi"/>
          <w:lang w:bidi="fa-IR"/>
        </w:rPr>
        <w:t>.</w:t>
      </w:r>
      <w:r w:rsidR="00325138" w:rsidRPr="00E00754">
        <w:rPr>
          <w:rFonts w:asciiTheme="majorBidi" w:hAnsiTheme="majorBidi" w:cstheme="majorBidi"/>
          <w:lang w:bidi="fa-IR"/>
        </w:rPr>
        <w:t xml:space="preserve"> </w:t>
      </w:r>
      <w:r w:rsidR="00050DD5" w:rsidRPr="00E00754">
        <w:rPr>
          <w:rFonts w:asciiTheme="majorBidi" w:hAnsiTheme="majorBidi" w:cstheme="majorBidi"/>
          <w:lang w:bidi="fa-IR"/>
        </w:rPr>
        <w:t xml:space="preserve">The analysis of promotional language in academic discourse involves the analysis of lexico-grammatical features (Harwood, 2005), rhetorical strategies (Hyland, 2000), evaluation (Hunston &amp; Thompson, 2000), and metadiscursive strategies (Hyland, 2005). </w:t>
      </w:r>
      <w:r w:rsidR="00325138" w:rsidRPr="00E00754">
        <w:rPr>
          <w:rFonts w:asciiTheme="majorBidi" w:hAnsiTheme="majorBidi" w:cstheme="majorBidi"/>
          <w:lang w:bidi="fa-IR"/>
        </w:rPr>
        <w:t>It has been argued that abstracts exhibit a rather high number of boosters and attitude markers in comparison w</w:t>
      </w:r>
      <w:r w:rsidR="00273ED0" w:rsidRPr="00E00754">
        <w:rPr>
          <w:rFonts w:asciiTheme="majorBidi" w:hAnsiTheme="majorBidi" w:cstheme="majorBidi"/>
          <w:lang w:bidi="fa-IR"/>
        </w:rPr>
        <w:t>ith research articles because of</w:t>
      </w:r>
      <w:r w:rsidR="00325138" w:rsidRPr="00E00754">
        <w:rPr>
          <w:rFonts w:asciiTheme="majorBidi" w:hAnsiTheme="majorBidi" w:cstheme="majorBidi"/>
          <w:lang w:bidi="fa-IR"/>
        </w:rPr>
        <w:t xml:space="preserve"> their promotional </w:t>
      </w:r>
      <w:r w:rsidR="00273ED0" w:rsidRPr="00E00754">
        <w:rPr>
          <w:rFonts w:asciiTheme="majorBidi" w:hAnsiTheme="majorBidi" w:cstheme="majorBidi"/>
          <w:lang w:bidi="fa-IR"/>
        </w:rPr>
        <w:t>function and advertising nature</w:t>
      </w:r>
      <w:r w:rsidR="004A5C82" w:rsidRPr="00E00754">
        <w:rPr>
          <w:rFonts w:asciiTheme="majorBidi" w:hAnsiTheme="majorBidi" w:cstheme="majorBidi"/>
          <w:lang w:bidi="fa-IR"/>
        </w:rPr>
        <w:t xml:space="preserve"> </w:t>
      </w:r>
      <w:r w:rsidR="00050DD5" w:rsidRPr="00E00754">
        <w:rPr>
          <w:rFonts w:asciiTheme="majorBidi" w:hAnsiTheme="majorBidi" w:cstheme="majorBidi"/>
          <w:lang w:bidi="fa-IR"/>
        </w:rPr>
        <w:t xml:space="preserve">(Gillaerts &amp; Van de Velde, 2010). Similarly, Okamura and Shaw (2013) argued that one strategy used by academic writers to promote their research contribution in RA abstracts is the use of more confident proposition-evaluating verbs such as </w:t>
      </w:r>
      <w:r w:rsidR="00050DD5" w:rsidRPr="00E00754">
        <w:rPr>
          <w:rFonts w:asciiTheme="majorBidi" w:hAnsiTheme="majorBidi" w:cstheme="majorBidi"/>
          <w:i/>
          <w:iCs/>
          <w:lang w:bidi="fa-IR"/>
        </w:rPr>
        <w:t>show</w:t>
      </w:r>
      <w:r w:rsidR="00050DD5" w:rsidRPr="00E00754">
        <w:rPr>
          <w:rFonts w:asciiTheme="majorBidi" w:hAnsiTheme="majorBidi" w:cstheme="majorBidi"/>
          <w:lang w:bidi="fa-IR"/>
        </w:rPr>
        <w:t xml:space="preserve">, </w:t>
      </w:r>
      <w:r w:rsidR="00050DD5" w:rsidRPr="00E00754">
        <w:rPr>
          <w:rFonts w:asciiTheme="majorBidi" w:hAnsiTheme="majorBidi" w:cstheme="majorBidi"/>
          <w:i/>
          <w:iCs/>
          <w:lang w:bidi="fa-IR"/>
        </w:rPr>
        <w:t>demonstrate</w:t>
      </w:r>
      <w:r w:rsidR="00050DD5" w:rsidRPr="00E00754">
        <w:rPr>
          <w:rFonts w:asciiTheme="majorBidi" w:hAnsiTheme="majorBidi" w:cstheme="majorBidi"/>
          <w:lang w:bidi="fa-IR"/>
        </w:rPr>
        <w:t xml:space="preserve">, and </w:t>
      </w:r>
      <w:r w:rsidR="00050DD5" w:rsidRPr="00E00754">
        <w:rPr>
          <w:rFonts w:asciiTheme="majorBidi" w:hAnsiTheme="majorBidi" w:cstheme="majorBidi"/>
          <w:i/>
          <w:iCs/>
          <w:lang w:bidi="fa-IR"/>
        </w:rPr>
        <w:t>reveal</w:t>
      </w:r>
      <w:r w:rsidR="00050DD5" w:rsidRPr="00E00754">
        <w:rPr>
          <w:rFonts w:asciiTheme="majorBidi" w:hAnsiTheme="majorBidi" w:cstheme="majorBidi"/>
          <w:lang w:bidi="fa-IR"/>
        </w:rPr>
        <w:t xml:space="preserve"> in comparison with their more modest counterparts such as </w:t>
      </w:r>
      <w:r w:rsidR="00050DD5" w:rsidRPr="00E00754">
        <w:rPr>
          <w:rFonts w:asciiTheme="majorBidi" w:hAnsiTheme="majorBidi" w:cstheme="majorBidi"/>
          <w:i/>
          <w:iCs/>
          <w:lang w:bidi="fa-IR"/>
        </w:rPr>
        <w:t>suggest</w:t>
      </w:r>
      <w:r w:rsidR="00050DD5" w:rsidRPr="00E00754">
        <w:rPr>
          <w:rFonts w:asciiTheme="majorBidi" w:hAnsiTheme="majorBidi" w:cstheme="majorBidi"/>
          <w:lang w:bidi="fa-IR"/>
        </w:rPr>
        <w:t xml:space="preserve">, and </w:t>
      </w:r>
      <w:r w:rsidR="00050DD5" w:rsidRPr="00E00754">
        <w:rPr>
          <w:rFonts w:asciiTheme="majorBidi" w:hAnsiTheme="majorBidi" w:cstheme="majorBidi"/>
          <w:i/>
          <w:iCs/>
          <w:lang w:bidi="fa-IR"/>
        </w:rPr>
        <w:t>propose</w:t>
      </w:r>
      <w:r w:rsidR="00050DD5" w:rsidRPr="00E00754">
        <w:rPr>
          <w:rFonts w:asciiTheme="majorBidi" w:hAnsiTheme="majorBidi" w:cstheme="majorBidi"/>
          <w:lang w:bidi="fa-IR"/>
        </w:rPr>
        <w:t>.</w:t>
      </w:r>
      <w:r w:rsidR="00DD65E7" w:rsidRPr="00E00754">
        <w:rPr>
          <w:rFonts w:asciiTheme="majorBidi" w:hAnsiTheme="majorBidi" w:cstheme="majorBidi"/>
          <w:lang w:bidi="fa-IR"/>
        </w:rPr>
        <w:t xml:space="preserve"> </w:t>
      </w:r>
      <w:r w:rsidR="00273ED0" w:rsidRPr="00E00754">
        <w:rPr>
          <w:rFonts w:asciiTheme="majorBidi" w:hAnsiTheme="majorBidi" w:cstheme="majorBidi"/>
          <w:lang w:bidi="fa-IR"/>
        </w:rPr>
        <w:t xml:space="preserve">On the other hand, discussion and methodology sections are likely to include fewer promotional elements as </w:t>
      </w:r>
      <w:r w:rsidR="00DD65E7" w:rsidRPr="00E00754">
        <w:rPr>
          <w:rFonts w:asciiTheme="majorBidi" w:hAnsiTheme="majorBidi" w:cstheme="majorBidi"/>
          <w:lang w:bidi="fa-IR"/>
        </w:rPr>
        <w:t xml:space="preserve">RA </w:t>
      </w:r>
      <w:r w:rsidR="00273ED0" w:rsidRPr="00E00754">
        <w:rPr>
          <w:rFonts w:asciiTheme="majorBidi" w:hAnsiTheme="majorBidi" w:cstheme="majorBidi"/>
          <w:lang w:bidi="fa-IR"/>
        </w:rPr>
        <w:t xml:space="preserve">writers prefer to </w:t>
      </w:r>
      <w:r w:rsidR="00DD65E7" w:rsidRPr="00E00754">
        <w:rPr>
          <w:rFonts w:asciiTheme="majorBidi" w:hAnsiTheme="majorBidi" w:cstheme="majorBidi"/>
          <w:lang w:bidi="fa-IR"/>
        </w:rPr>
        <w:t>present these sections</w:t>
      </w:r>
      <w:r w:rsidR="00273ED0" w:rsidRPr="00E00754">
        <w:rPr>
          <w:rFonts w:asciiTheme="majorBidi" w:hAnsiTheme="majorBidi" w:cstheme="majorBidi"/>
          <w:lang w:bidi="fa-IR"/>
        </w:rPr>
        <w:t xml:space="preserve"> more objectively and be more cautious making general claims (Gillaerts &amp; Van de Velde, 2010). </w:t>
      </w:r>
      <w:r w:rsidR="00DD65E7" w:rsidRPr="00E00754">
        <w:rPr>
          <w:rFonts w:asciiTheme="majorBidi" w:hAnsiTheme="majorBidi" w:cstheme="majorBidi"/>
          <w:lang w:bidi="fa-IR"/>
        </w:rPr>
        <w:t>Researchers argue that</w:t>
      </w:r>
      <w:r w:rsidR="00273ED0" w:rsidRPr="00E00754">
        <w:rPr>
          <w:rFonts w:asciiTheme="majorBidi" w:hAnsiTheme="majorBidi" w:cstheme="majorBidi"/>
          <w:lang w:bidi="fa-IR"/>
        </w:rPr>
        <w:t xml:space="preserve"> </w:t>
      </w:r>
      <w:r w:rsidR="00DD65E7" w:rsidRPr="00E00754">
        <w:rPr>
          <w:rFonts w:asciiTheme="majorBidi" w:hAnsiTheme="majorBidi" w:cstheme="majorBidi"/>
          <w:lang w:bidi="fa-IR"/>
        </w:rPr>
        <w:t>the use of promotional features in academic discourse is influenced by both cultural and disciplinary conventions (Martín &amp; Pérez, 2014).</w:t>
      </w:r>
      <w:r w:rsidR="00E00754" w:rsidRPr="00E00754">
        <w:rPr>
          <w:rFonts w:asciiTheme="majorBidi" w:hAnsiTheme="majorBidi" w:cstheme="majorBidi"/>
          <w:lang w:bidi="fa-IR"/>
        </w:rPr>
        <w:t xml:space="preserve"> </w:t>
      </w:r>
      <w:r w:rsidR="00DD65E7" w:rsidRPr="00E00754">
        <w:rPr>
          <w:rFonts w:asciiTheme="majorBidi" w:hAnsiTheme="majorBidi" w:cstheme="majorBidi"/>
          <w:lang w:bidi="fa-IR"/>
        </w:rPr>
        <w:t>Furthermore, some fields are, by nature, more</w:t>
      </w:r>
      <w:r w:rsidR="004A5C82" w:rsidRPr="00E00754">
        <w:rPr>
          <w:rFonts w:asciiTheme="majorBidi" w:hAnsiTheme="majorBidi" w:cstheme="majorBidi"/>
          <w:lang w:bidi="fa-IR"/>
        </w:rPr>
        <w:t xml:space="preserve"> competitive that other fields; therefore, </w:t>
      </w:r>
      <w:r w:rsidR="00DD65E7" w:rsidRPr="00E00754">
        <w:rPr>
          <w:rFonts w:asciiTheme="majorBidi" w:hAnsiTheme="majorBidi" w:cstheme="majorBidi"/>
          <w:lang w:bidi="fa-IR"/>
        </w:rPr>
        <w:t>they use more marketised and promotional di</w:t>
      </w:r>
      <w:r w:rsidR="0087268F">
        <w:rPr>
          <w:rFonts w:asciiTheme="majorBidi" w:hAnsiTheme="majorBidi" w:cstheme="majorBidi"/>
          <w:lang w:bidi="fa-IR"/>
        </w:rPr>
        <w:t>scourse than other fields (Shaw</w:t>
      </w:r>
      <w:r w:rsidR="00DD65E7" w:rsidRPr="00E00754">
        <w:rPr>
          <w:rFonts w:asciiTheme="majorBidi" w:hAnsiTheme="majorBidi" w:cstheme="majorBidi"/>
          <w:lang w:bidi="fa-IR"/>
        </w:rPr>
        <w:t>, Kuteeva &amp; Okamura, 2014)</w:t>
      </w:r>
      <w:r w:rsidR="005C1C7B" w:rsidRPr="00E00754">
        <w:rPr>
          <w:rFonts w:asciiTheme="majorBidi" w:hAnsiTheme="majorBidi" w:cstheme="majorBidi"/>
          <w:lang w:bidi="fa-IR"/>
        </w:rPr>
        <w:t>.</w:t>
      </w:r>
    </w:p>
    <w:p w14:paraId="0FB0EF89" w14:textId="4BB28957" w:rsidR="006131BB" w:rsidRPr="00E00754" w:rsidRDefault="002D68A6" w:rsidP="00A07F4E">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 xml:space="preserve">In </w:t>
      </w:r>
      <w:r w:rsidRPr="00E00754">
        <w:rPr>
          <w:rFonts w:asciiTheme="majorBidi" w:hAnsiTheme="majorBidi" w:cstheme="majorBidi"/>
        </w:rPr>
        <w:t>addition</w:t>
      </w:r>
      <w:r w:rsidRPr="00E00754">
        <w:rPr>
          <w:rFonts w:asciiTheme="majorBidi" w:hAnsiTheme="majorBidi" w:cstheme="majorBidi"/>
          <w:lang w:bidi="fa-IR"/>
        </w:rPr>
        <w:t xml:space="preserve"> to metadiscursive analysis, the study of promotional discourse involves</w:t>
      </w:r>
      <w:r w:rsidR="003D60F4" w:rsidRPr="00E00754">
        <w:rPr>
          <w:rFonts w:asciiTheme="majorBidi" w:hAnsiTheme="majorBidi" w:cstheme="majorBidi"/>
          <w:lang w:bidi="fa-IR"/>
        </w:rPr>
        <w:t xml:space="preserve"> the analysis </w:t>
      </w:r>
      <w:r w:rsidR="005C1C7B" w:rsidRPr="00E00754">
        <w:rPr>
          <w:rFonts w:asciiTheme="majorBidi" w:hAnsiTheme="majorBidi" w:cstheme="majorBidi"/>
          <w:lang w:bidi="fa-IR"/>
        </w:rPr>
        <w:t xml:space="preserve">of </w:t>
      </w:r>
      <w:r w:rsidR="003D60F4" w:rsidRPr="00E00754">
        <w:rPr>
          <w:rFonts w:asciiTheme="majorBidi" w:hAnsiTheme="majorBidi" w:cstheme="majorBidi"/>
          <w:lang w:bidi="fa-IR"/>
        </w:rPr>
        <w:t>promotional steps and strategies</w:t>
      </w:r>
      <w:r w:rsidR="00DC6C30" w:rsidRPr="00E00754">
        <w:rPr>
          <w:rFonts w:asciiTheme="majorBidi" w:hAnsiTheme="majorBidi" w:cstheme="majorBidi"/>
          <w:lang w:bidi="fa-IR"/>
        </w:rPr>
        <w:t xml:space="preserve"> which highlight the value of the study. To this end,</w:t>
      </w:r>
      <w:r w:rsidR="00DC6C30" w:rsidRPr="00E00754">
        <w:rPr>
          <w:rFonts w:asciiTheme="majorBidi" w:hAnsiTheme="majorBidi" w:cstheme="majorBidi"/>
        </w:rPr>
        <w:t xml:space="preserve"> </w:t>
      </w:r>
      <w:r w:rsidR="00DC6C30" w:rsidRPr="00E00754">
        <w:rPr>
          <w:rFonts w:asciiTheme="majorBidi" w:hAnsiTheme="majorBidi" w:cstheme="majorBidi"/>
          <w:lang w:bidi="fa-IR"/>
        </w:rPr>
        <w:t xml:space="preserve">focusing on the rhetorical step and moves that could be seen as overtly promotional, </w:t>
      </w:r>
      <w:r w:rsidR="000B31C0" w:rsidRPr="00E00754">
        <w:rPr>
          <w:rFonts w:asciiTheme="majorBidi" w:hAnsiTheme="majorBidi" w:cstheme="majorBidi"/>
          <w:lang w:bidi="fa-IR"/>
        </w:rPr>
        <w:t xml:space="preserve">Lindeberg </w:t>
      </w:r>
      <w:r w:rsidR="006131BB" w:rsidRPr="00E00754">
        <w:rPr>
          <w:rFonts w:asciiTheme="majorBidi" w:hAnsiTheme="majorBidi" w:cstheme="majorBidi"/>
          <w:lang w:bidi="fa-IR"/>
        </w:rPr>
        <w:t xml:space="preserve">(2004) proposed taxonomies of direct and indirect </w:t>
      </w:r>
      <w:r w:rsidR="000B31C0" w:rsidRPr="00E00754">
        <w:rPr>
          <w:rFonts w:asciiTheme="majorBidi" w:hAnsiTheme="majorBidi" w:cstheme="majorBidi"/>
          <w:lang w:bidi="fa-IR"/>
        </w:rPr>
        <w:t>scholarly promotion in abstracts, introductions, and discussion/</w:t>
      </w:r>
      <w:r w:rsidR="00DD7EC1" w:rsidRPr="00E00754">
        <w:rPr>
          <w:rFonts w:asciiTheme="majorBidi" w:hAnsiTheme="majorBidi" w:cstheme="majorBidi"/>
          <w:lang w:bidi="fa-IR"/>
        </w:rPr>
        <w:t>conclusion sections</w:t>
      </w:r>
      <w:r w:rsidR="005C1C7B" w:rsidRPr="00E00754">
        <w:rPr>
          <w:rFonts w:asciiTheme="majorBidi" w:hAnsiTheme="majorBidi" w:cstheme="majorBidi"/>
          <w:lang w:bidi="fa-IR"/>
        </w:rPr>
        <w:t>.</w:t>
      </w:r>
      <w:r w:rsidR="00DD7EC1" w:rsidRPr="00E00754">
        <w:rPr>
          <w:rFonts w:asciiTheme="majorBidi" w:hAnsiTheme="majorBidi" w:cstheme="majorBidi"/>
          <w:lang w:bidi="fa-IR"/>
        </w:rPr>
        <w:t xml:space="preserve"> </w:t>
      </w:r>
      <w:r w:rsidR="006131BB" w:rsidRPr="00E00754">
        <w:rPr>
          <w:rFonts w:asciiTheme="majorBidi" w:hAnsiTheme="majorBidi" w:cstheme="majorBidi"/>
          <w:lang w:bidi="fa-IR"/>
        </w:rPr>
        <w:t xml:space="preserve">Table </w:t>
      </w:r>
      <w:r w:rsidR="00FA6FFA" w:rsidRPr="00E00754">
        <w:rPr>
          <w:rFonts w:asciiTheme="majorBidi" w:hAnsiTheme="majorBidi" w:cstheme="majorBidi"/>
          <w:lang w:bidi="fa-IR"/>
        </w:rPr>
        <w:t xml:space="preserve">1 </w:t>
      </w:r>
      <w:r w:rsidR="006131BB" w:rsidRPr="00E00754">
        <w:rPr>
          <w:rFonts w:asciiTheme="majorBidi" w:hAnsiTheme="majorBidi" w:cstheme="majorBidi"/>
          <w:lang w:bidi="fa-IR"/>
        </w:rPr>
        <w:t xml:space="preserve">presents Lindeberg’s (2004) taxonomies of direct and indirect promotional steps. </w:t>
      </w:r>
    </w:p>
    <w:p w14:paraId="11E204BC" w14:textId="38432CCC" w:rsidR="006131BB" w:rsidRPr="00A07F4E" w:rsidRDefault="006131BB" w:rsidP="00A07F4E">
      <w:pPr>
        <w:spacing w:after="120" w:line="240" w:lineRule="auto"/>
        <w:jc w:val="center"/>
        <w:rPr>
          <w:rFonts w:asciiTheme="majorBidi" w:hAnsiTheme="majorBidi" w:cstheme="majorBidi"/>
          <w:sz w:val="20"/>
          <w:szCs w:val="20"/>
        </w:rPr>
      </w:pPr>
      <w:r w:rsidRPr="00A07F4E">
        <w:rPr>
          <w:rFonts w:asciiTheme="majorBidi" w:hAnsiTheme="majorBidi" w:cstheme="majorBidi"/>
          <w:sz w:val="20"/>
          <w:szCs w:val="20"/>
        </w:rPr>
        <w:t>Table</w:t>
      </w:r>
      <w:r w:rsidR="00FA6FFA" w:rsidRPr="00A07F4E">
        <w:rPr>
          <w:rFonts w:asciiTheme="majorBidi" w:hAnsiTheme="majorBidi" w:cstheme="majorBidi"/>
          <w:sz w:val="20"/>
          <w:szCs w:val="20"/>
        </w:rPr>
        <w:t xml:space="preserve"> 1</w:t>
      </w:r>
      <w:r w:rsidR="005C1C7B" w:rsidRPr="00A07F4E">
        <w:rPr>
          <w:rFonts w:asciiTheme="majorBidi" w:hAnsiTheme="majorBidi" w:cstheme="majorBidi"/>
          <w:sz w:val="20"/>
          <w:szCs w:val="20"/>
        </w:rPr>
        <w:t>: T</w:t>
      </w:r>
      <w:r w:rsidRPr="00A07F4E">
        <w:rPr>
          <w:rFonts w:asciiTheme="majorBidi" w:hAnsiTheme="majorBidi" w:cstheme="majorBidi"/>
          <w:sz w:val="20"/>
          <w:szCs w:val="20"/>
        </w:rPr>
        <w:t>axonomies of direct and indirect promotional steps (adopted from Lindeberg, 2004)</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13"/>
        <w:gridCol w:w="4513"/>
      </w:tblGrid>
      <w:tr w:rsidR="00133516" w:rsidRPr="00C11425" w14:paraId="59C9F114" w14:textId="77777777" w:rsidTr="00761354">
        <w:tc>
          <w:tcPr>
            <w:tcW w:w="2500" w:type="pct"/>
          </w:tcPr>
          <w:p w14:paraId="26DC48FC" w14:textId="77777777" w:rsidR="006131BB" w:rsidRPr="00C11425" w:rsidRDefault="006131B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Direct promotional steps</w:t>
            </w:r>
          </w:p>
        </w:tc>
        <w:tc>
          <w:tcPr>
            <w:tcW w:w="2500" w:type="pct"/>
          </w:tcPr>
          <w:p w14:paraId="6BE8B739" w14:textId="77777777" w:rsidR="006131BB" w:rsidRPr="00C11425" w:rsidRDefault="006131B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Indirect promotional steps</w:t>
            </w:r>
          </w:p>
        </w:tc>
      </w:tr>
      <w:tr w:rsidR="006131BB" w:rsidRPr="00C11425" w14:paraId="5FCF3CA3" w14:textId="77777777" w:rsidTr="00761354">
        <w:tc>
          <w:tcPr>
            <w:tcW w:w="2500" w:type="pct"/>
          </w:tcPr>
          <w:p w14:paraId="33327158" w14:textId="77777777" w:rsidR="006131BB" w:rsidRPr="00C11425" w:rsidRDefault="006131B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Claims of centrality points out the importance, relevance, or topicality of the topic, problem area, or specific problem in academic research or business practice, or the prevalence/magnitude of the phenomenon in business life or society.</w:t>
            </w:r>
          </w:p>
          <w:p w14:paraId="31331815" w14:textId="77777777" w:rsidR="006131BB" w:rsidRPr="00C11425" w:rsidRDefault="006131BB" w:rsidP="00B55CBE">
            <w:pPr>
              <w:jc w:val="both"/>
              <w:rPr>
                <w:rFonts w:asciiTheme="majorBidi" w:hAnsiTheme="majorBidi" w:cstheme="majorBidi"/>
                <w:sz w:val="20"/>
                <w:szCs w:val="20"/>
                <w:lang w:bidi="fa-IR"/>
              </w:rPr>
            </w:pPr>
          </w:p>
          <w:p w14:paraId="102FB2AD" w14:textId="77777777" w:rsidR="006131BB" w:rsidRPr="00C11425" w:rsidRDefault="006131B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 xml:space="preserve">Statement of knowledge gap may not only build up a powerful foil or niche for prospective contribution but can be used also to indicate the writer’s knowledge of the state of the </w:t>
            </w:r>
            <w:r w:rsidR="005D73BB" w:rsidRPr="00C11425">
              <w:rPr>
                <w:rFonts w:asciiTheme="majorBidi" w:hAnsiTheme="majorBidi" w:cstheme="majorBidi"/>
                <w:sz w:val="20"/>
                <w:szCs w:val="20"/>
                <w:lang w:bidi="fa-IR"/>
              </w:rPr>
              <w:t>art of the field in focus and thus increase credibility.</w:t>
            </w:r>
          </w:p>
          <w:p w14:paraId="10E6508C" w14:textId="77777777" w:rsidR="005D73BB" w:rsidRPr="00C11425" w:rsidRDefault="005D73BB" w:rsidP="00B55CBE">
            <w:pPr>
              <w:jc w:val="both"/>
              <w:rPr>
                <w:rFonts w:asciiTheme="majorBidi" w:hAnsiTheme="majorBidi" w:cstheme="majorBidi"/>
                <w:sz w:val="20"/>
                <w:szCs w:val="20"/>
                <w:lang w:bidi="fa-IR"/>
              </w:rPr>
            </w:pPr>
          </w:p>
          <w:p w14:paraId="6EACB916" w14:textId="5D3F8E7D" w:rsidR="005D73BB" w:rsidRPr="00C11425" w:rsidRDefault="005D73B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Boosts of the writer’s own contribution are explicit positive evaluations of the material, method, findings, or implications of the findings</w:t>
            </w:r>
            <w:r w:rsidR="00E00754" w:rsidRPr="00C11425">
              <w:rPr>
                <w:rFonts w:asciiTheme="majorBidi" w:hAnsiTheme="majorBidi" w:cstheme="majorBidi"/>
                <w:sz w:val="20"/>
                <w:szCs w:val="20"/>
                <w:lang w:bidi="fa-IR"/>
              </w:rPr>
              <w:t xml:space="preserve"> </w:t>
            </w:r>
          </w:p>
        </w:tc>
        <w:tc>
          <w:tcPr>
            <w:tcW w:w="2500" w:type="pct"/>
          </w:tcPr>
          <w:p w14:paraId="734583F7" w14:textId="3C725084" w:rsidR="006131BB" w:rsidRPr="00C11425" w:rsidRDefault="00857E14"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Authority refers to a direct appeal for a named authority</w:t>
            </w:r>
            <w:r w:rsidR="00E00754" w:rsidRPr="00C11425">
              <w:rPr>
                <w:rFonts w:asciiTheme="majorBidi" w:hAnsiTheme="majorBidi" w:cstheme="majorBidi"/>
                <w:sz w:val="20"/>
                <w:szCs w:val="20"/>
                <w:lang w:bidi="fa-IR"/>
              </w:rPr>
              <w:t xml:space="preserve"> </w:t>
            </w:r>
            <w:r w:rsidRPr="00C11425">
              <w:rPr>
                <w:rFonts w:asciiTheme="majorBidi" w:hAnsiTheme="majorBidi" w:cstheme="majorBidi"/>
                <w:sz w:val="20"/>
                <w:szCs w:val="20"/>
                <w:lang w:bidi="fa-IR"/>
              </w:rPr>
              <w:t>either from the research field or from the business world or society</w:t>
            </w:r>
          </w:p>
          <w:p w14:paraId="4CE4880D" w14:textId="77777777" w:rsidR="00857E14" w:rsidRPr="00C11425" w:rsidRDefault="00857E14" w:rsidP="00B55CBE">
            <w:pPr>
              <w:jc w:val="both"/>
              <w:rPr>
                <w:rFonts w:asciiTheme="majorBidi" w:hAnsiTheme="majorBidi" w:cstheme="majorBidi"/>
                <w:sz w:val="20"/>
                <w:szCs w:val="20"/>
                <w:lang w:bidi="fa-IR"/>
              </w:rPr>
            </w:pPr>
          </w:p>
          <w:p w14:paraId="76443528" w14:textId="77777777" w:rsidR="00857E14" w:rsidRPr="00C11425" w:rsidRDefault="00857E14"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Economy refers to an appeal to the magnitude or importance of the phenomenon in financial terms, often including numbers.</w:t>
            </w:r>
          </w:p>
          <w:p w14:paraId="31B848F3" w14:textId="77777777" w:rsidR="00857E14" w:rsidRPr="00C11425" w:rsidRDefault="00857E14" w:rsidP="00B55CBE">
            <w:pPr>
              <w:jc w:val="both"/>
              <w:rPr>
                <w:rFonts w:asciiTheme="majorBidi" w:hAnsiTheme="majorBidi" w:cstheme="majorBidi"/>
                <w:sz w:val="20"/>
                <w:szCs w:val="20"/>
                <w:lang w:bidi="fa-IR"/>
              </w:rPr>
            </w:pPr>
          </w:p>
          <w:p w14:paraId="05D37137" w14:textId="561EC88D" w:rsidR="00857E14" w:rsidRPr="00C11425" w:rsidRDefault="00857E14"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Practitioner refers to an appeal to the usefulness of the research topic</w:t>
            </w:r>
            <w:r w:rsidR="00E00754" w:rsidRPr="00C11425">
              <w:rPr>
                <w:rFonts w:asciiTheme="majorBidi" w:hAnsiTheme="majorBidi" w:cstheme="majorBidi"/>
                <w:sz w:val="20"/>
                <w:szCs w:val="20"/>
                <w:lang w:bidi="fa-IR"/>
              </w:rPr>
              <w:t xml:space="preserve"> </w:t>
            </w:r>
            <w:r w:rsidR="00ED3424" w:rsidRPr="00C11425">
              <w:rPr>
                <w:rFonts w:asciiTheme="majorBidi" w:hAnsiTheme="majorBidi" w:cstheme="majorBidi"/>
                <w:sz w:val="20"/>
                <w:szCs w:val="20"/>
                <w:lang w:bidi="fa-IR"/>
              </w:rPr>
              <w:t>for business practitioners</w:t>
            </w:r>
          </w:p>
          <w:p w14:paraId="1BAB03C7" w14:textId="77777777" w:rsidR="00ED3424" w:rsidRPr="00C11425" w:rsidRDefault="00ED3424" w:rsidP="00B55CBE">
            <w:pPr>
              <w:jc w:val="both"/>
              <w:rPr>
                <w:rFonts w:asciiTheme="majorBidi" w:hAnsiTheme="majorBidi" w:cstheme="majorBidi"/>
                <w:sz w:val="20"/>
                <w:szCs w:val="20"/>
                <w:lang w:bidi="fa-IR"/>
              </w:rPr>
            </w:pPr>
          </w:p>
          <w:p w14:paraId="0ABCB6FF" w14:textId="77777777" w:rsidR="005260AB" w:rsidRPr="00C11425" w:rsidRDefault="005260A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Research refers to an appeal for the importance of the research topic for the theoretical advancement of the field. It may be based on the pointing out of a long tradition, an extensive or growing research area, or on a reference to the projected contribution</w:t>
            </w:r>
          </w:p>
          <w:p w14:paraId="04C515FA" w14:textId="77777777" w:rsidR="005260AB" w:rsidRPr="00C11425" w:rsidRDefault="005260AB" w:rsidP="00B55CBE">
            <w:pPr>
              <w:jc w:val="both"/>
              <w:rPr>
                <w:rFonts w:asciiTheme="majorBidi" w:hAnsiTheme="majorBidi" w:cstheme="majorBidi"/>
                <w:sz w:val="20"/>
                <w:szCs w:val="20"/>
                <w:lang w:bidi="fa-IR"/>
              </w:rPr>
            </w:pPr>
          </w:p>
          <w:p w14:paraId="17E8DA49" w14:textId="77777777" w:rsidR="005260AB" w:rsidRPr="00C11425" w:rsidRDefault="005260A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 xml:space="preserve">Scope refers to the prevalence or magnitude of the phenomenon in business life, society, or the community </w:t>
            </w:r>
          </w:p>
          <w:p w14:paraId="5B0ADA6A" w14:textId="77777777" w:rsidR="00ED3424" w:rsidRPr="00C11425" w:rsidRDefault="00ED3424" w:rsidP="00B55CBE">
            <w:pPr>
              <w:jc w:val="both"/>
              <w:rPr>
                <w:rFonts w:asciiTheme="majorBidi" w:hAnsiTheme="majorBidi" w:cstheme="majorBidi"/>
                <w:sz w:val="20"/>
                <w:szCs w:val="20"/>
                <w:lang w:bidi="fa-IR"/>
              </w:rPr>
            </w:pPr>
          </w:p>
          <w:p w14:paraId="4A6A01AE" w14:textId="77777777" w:rsidR="005260AB" w:rsidRPr="00C11425" w:rsidRDefault="005260AB" w:rsidP="00B55CBE">
            <w:pPr>
              <w:jc w:val="both"/>
              <w:rPr>
                <w:rFonts w:asciiTheme="majorBidi" w:hAnsiTheme="majorBidi" w:cstheme="majorBidi"/>
                <w:sz w:val="20"/>
                <w:szCs w:val="20"/>
                <w:lang w:bidi="fa-IR"/>
              </w:rPr>
            </w:pPr>
            <w:r w:rsidRPr="00C11425">
              <w:rPr>
                <w:rFonts w:asciiTheme="majorBidi" w:hAnsiTheme="majorBidi" w:cstheme="majorBidi"/>
                <w:sz w:val="20"/>
                <w:szCs w:val="20"/>
                <w:lang w:bidi="fa-IR"/>
              </w:rPr>
              <w:t xml:space="preserve">Topicality refers to an appeal that includes a marker of the regency, novelty or timeliness of the research topic or phenomenon </w:t>
            </w:r>
          </w:p>
        </w:tc>
      </w:tr>
    </w:tbl>
    <w:p w14:paraId="6E8E38E6" w14:textId="77777777" w:rsidR="00B55CBE" w:rsidRDefault="00B55CBE" w:rsidP="00B55CBE">
      <w:pPr>
        <w:spacing w:after="120" w:line="240" w:lineRule="auto"/>
        <w:ind w:left="115" w:right="72"/>
        <w:jc w:val="both"/>
        <w:rPr>
          <w:rFonts w:asciiTheme="majorBidi" w:hAnsiTheme="majorBidi" w:cstheme="majorBidi"/>
        </w:rPr>
      </w:pPr>
    </w:p>
    <w:p w14:paraId="7DFCDD26" w14:textId="11964D53" w:rsidR="00A23725" w:rsidRPr="00E00754" w:rsidRDefault="00DC6C30" w:rsidP="00B55CBE">
      <w:pPr>
        <w:spacing w:after="120" w:line="240" w:lineRule="auto"/>
        <w:ind w:left="115" w:right="72"/>
        <w:jc w:val="both"/>
        <w:rPr>
          <w:rFonts w:asciiTheme="majorBidi" w:hAnsiTheme="majorBidi" w:cstheme="majorBidi"/>
          <w:lang w:bidi="fa-IR"/>
        </w:rPr>
      </w:pPr>
      <w:r w:rsidRPr="00E00754">
        <w:rPr>
          <w:rFonts w:asciiTheme="majorBidi" w:hAnsiTheme="majorBidi" w:cstheme="majorBidi"/>
        </w:rPr>
        <w:t>Lin</w:t>
      </w:r>
      <w:r w:rsidR="003B6257" w:rsidRPr="00E00754">
        <w:rPr>
          <w:rFonts w:asciiTheme="majorBidi" w:hAnsiTheme="majorBidi" w:cstheme="majorBidi"/>
        </w:rPr>
        <w:t>deberg’s</w:t>
      </w:r>
      <w:r w:rsidR="003B6257" w:rsidRPr="00E00754">
        <w:rPr>
          <w:rFonts w:asciiTheme="majorBidi" w:hAnsiTheme="majorBidi" w:cstheme="majorBidi"/>
          <w:lang w:bidi="fa-IR"/>
        </w:rPr>
        <w:t xml:space="preserve"> (2004) taxonomies brought out important rhetorical characteristics of scholarly articles extending Swales’ (1990) and Dudley-Evans’ (1994) models.</w:t>
      </w:r>
      <w:r w:rsidR="00E00754" w:rsidRPr="00E00754">
        <w:rPr>
          <w:rFonts w:asciiTheme="majorBidi" w:hAnsiTheme="majorBidi" w:cstheme="majorBidi"/>
          <w:lang w:bidi="fa-IR"/>
        </w:rPr>
        <w:t xml:space="preserve"> </w:t>
      </w:r>
      <w:r w:rsidR="003B6257" w:rsidRPr="00E00754">
        <w:rPr>
          <w:rFonts w:asciiTheme="majorBidi" w:hAnsiTheme="majorBidi" w:cstheme="majorBidi"/>
          <w:lang w:bidi="fa-IR"/>
        </w:rPr>
        <w:t>Lindeberg (200</w:t>
      </w:r>
      <w:r w:rsidR="00826645" w:rsidRPr="00E00754">
        <w:rPr>
          <w:rFonts w:asciiTheme="majorBidi" w:hAnsiTheme="majorBidi" w:cstheme="majorBidi"/>
          <w:lang w:bidi="fa-IR"/>
        </w:rPr>
        <w:t>4</w:t>
      </w:r>
      <w:r w:rsidR="003B6257" w:rsidRPr="00E00754">
        <w:rPr>
          <w:rFonts w:asciiTheme="majorBidi" w:hAnsiTheme="majorBidi" w:cstheme="majorBidi"/>
          <w:lang w:bidi="fa-IR"/>
        </w:rPr>
        <w:t>) argued that strong elements of marketization are prevalent in academic discourse</w:t>
      </w:r>
      <w:r w:rsidR="00826645" w:rsidRPr="00E00754">
        <w:rPr>
          <w:rFonts w:asciiTheme="majorBidi" w:hAnsiTheme="majorBidi" w:cstheme="majorBidi"/>
          <w:lang w:bidi="fa-IR"/>
        </w:rPr>
        <w:t xml:space="preserve">, therefore, learning how to promote </w:t>
      </w:r>
      <w:r w:rsidR="00826645" w:rsidRPr="00E00754">
        <w:rPr>
          <w:rFonts w:asciiTheme="majorBidi" w:hAnsiTheme="majorBidi" w:cstheme="majorBidi"/>
          <w:lang w:bidi="fa-IR"/>
        </w:rPr>
        <w:lastRenderedPageBreak/>
        <w:t xml:space="preserve">different parts of research articles is an important and necessary skill for both non-native or novice writers who wish to join the academic community. </w:t>
      </w:r>
    </w:p>
    <w:p w14:paraId="75755536" w14:textId="4C523676" w:rsidR="003F7524" w:rsidRPr="006D6F90" w:rsidRDefault="006D6F90" w:rsidP="006D6F90">
      <w:pPr>
        <w:spacing w:after="120" w:line="240" w:lineRule="auto"/>
        <w:ind w:left="115"/>
        <w:rPr>
          <w:rFonts w:asciiTheme="majorBidi" w:hAnsiTheme="majorBidi" w:cstheme="majorBidi"/>
          <w:i/>
          <w:iCs/>
        </w:rPr>
      </w:pPr>
      <w:r>
        <w:rPr>
          <w:rFonts w:asciiTheme="majorBidi" w:hAnsiTheme="majorBidi" w:cstheme="majorBidi"/>
          <w:i/>
          <w:iCs/>
        </w:rPr>
        <w:t xml:space="preserve">2.3. </w:t>
      </w:r>
      <w:r w:rsidR="003F7524" w:rsidRPr="006D6F90">
        <w:rPr>
          <w:rFonts w:asciiTheme="majorBidi" w:hAnsiTheme="majorBidi" w:cstheme="majorBidi"/>
          <w:i/>
          <w:iCs/>
        </w:rPr>
        <w:t xml:space="preserve">Rhetorical </w:t>
      </w:r>
      <w:r w:rsidR="00761354" w:rsidRPr="006D6F90">
        <w:rPr>
          <w:rFonts w:asciiTheme="majorBidi" w:hAnsiTheme="majorBidi" w:cstheme="majorBidi"/>
          <w:i/>
          <w:iCs/>
        </w:rPr>
        <w:t>Moves and</w:t>
      </w:r>
      <w:r w:rsidR="00761354">
        <w:rPr>
          <w:rFonts w:asciiTheme="majorBidi" w:hAnsiTheme="majorBidi" w:cstheme="majorBidi"/>
          <w:i/>
          <w:iCs/>
        </w:rPr>
        <w:t xml:space="preserve"> Lexico-g</w:t>
      </w:r>
      <w:r w:rsidR="00761354" w:rsidRPr="006D6F90">
        <w:rPr>
          <w:rFonts w:asciiTheme="majorBidi" w:hAnsiTheme="majorBidi" w:cstheme="majorBidi"/>
          <w:i/>
          <w:iCs/>
        </w:rPr>
        <w:t>rammatical Features</w:t>
      </w:r>
    </w:p>
    <w:p w14:paraId="6B1A5283" w14:textId="475D3369" w:rsidR="00A23725" w:rsidRPr="00E00754" w:rsidRDefault="00E56294" w:rsidP="00D307DD">
      <w:pPr>
        <w:spacing w:after="120" w:line="240" w:lineRule="auto"/>
        <w:ind w:left="115" w:right="72"/>
        <w:jc w:val="both"/>
        <w:rPr>
          <w:rFonts w:asciiTheme="majorBidi" w:hAnsiTheme="majorBidi" w:cstheme="majorBidi"/>
          <w:rtl/>
          <w:lang w:bidi="fa-IR"/>
        </w:rPr>
      </w:pPr>
      <w:r w:rsidRPr="00E00754">
        <w:rPr>
          <w:rFonts w:asciiTheme="majorBidi" w:hAnsiTheme="majorBidi" w:cstheme="majorBidi"/>
        </w:rPr>
        <w:t xml:space="preserve">Move analysis is one of the genre-based approaches used to investigate the rhetorical structure of academic RAs. A move is defined as a genre-specific discoursal segment which not only has its specific communicative function but also contributes to the overall communicative purpose and the ultimate rationale of the genre (Swales, 1990). Moves are of different lengths and generally have distinct linguistic boundaries determined by propositional content (Biber, Connor &amp; Upton, 2007). </w:t>
      </w:r>
      <w:r w:rsidR="00BF33A4" w:rsidRPr="00E00754">
        <w:rPr>
          <w:rFonts w:asciiTheme="majorBidi" w:hAnsiTheme="majorBidi" w:cstheme="majorBidi"/>
          <w:lang w:bidi="fa-IR"/>
        </w:rPr>
        <w:t>Moreover</w:t>
      </w:r>
      <w:r w:rsidR="00840A2D" w:rsidRPr="00E00754">
        <w:rPr>
          <w:rFonts w:asciiTheme="majorBidi" w:hAnsiTheme="majorBidi" w:cstheme="majorBidi"/>
          <w:lang w:bidi="fa-IR"/>
        </w:rPr>
        <w:t>, a move is used to classify chunks of text in terms</w:t>
      </w:r>
      <w:r w:rsidR="00BF33A4" w:rsidRPr="00E00754">
        <w:rPr>
          <w:rFonts w:asciiTheme="majorBidi" w:hAnsiTheme="majorBidi" w:cstheme="majorBidi"/>
          <w:rtl/>
          <w:lang w:bidi="fa-IR"/>
        </w:rPr>
        <w:t xml:space="preserve"> </w:t>
      </w:r>
      <w:r w:rsidR="00840A2D" w:rsidRPr="00E00754">
        <w:rPr>
          <w:rFonts w:asciiTheme="majorBidi" w:hAnsiTheme="majorBidi" w:cstheme="majorBidi"/>
          <w:lang w:bidi="fa-IR"/>
        </w:rPr>
        <w:t>of their particular communicative intentions (Yang &amp; Allison</w:t>
      </w:r>
      <w:r w:rsidR="00BF33A4" w:rsidRPr="00E00754">
        <w:rPr>
          <w:rFonts w:asciiTheme="majorBidi" w:hAnsiTheme="majorBidi" w:cstheme="majorBidi"/>
          <w:lang w:bidi="fa-IR"/>
        </w:rPr>
        <w:t>, 2003</w:t>
      </w:r>
      <w:r w:rsidR="00840A2D" w:rsidRPr="00E00754">
        <w:rPr>
          <w:rFonts w:asciiTheme="majorBidi" w:hAnsiTheme="majorBidi" w:cstheme="majorBidi"/>
          <w:lang w:bidi="fa-IR"/>
        </w:rPr>
        <w:t>)</w:t>
      </w:r>
      <w:r w:rsidR="00BF33A4" w:rsidRPr="00E00754">
        <w:rPr>
          <w:rFonts w:asciiTheme="majorBidi" w:hAnsiTheme="majorBidi" w:cstheme="majorBidi"/>
          <w:lang w:bidi="fa-IR"/>
        </w:rPr>
        <w:t xml:space="preserve">. The identification of discoursal units based on their communicative purpose is one of the strategies used by EAP researchers to draw academic scholars and writers’ attention to </w:t>
      </w:r>
      <w:r w:rsidR="002A5C65" w:rsidRPr="00E00754">
        <w:rPr>
          <w:rFonts w:asciiTheme="majorBidi" w:hAnsiTheme="majorBidi" w:cstheme="majorBidi"/>
          <w:lang w:bidi="fa-IR"/>
        </w:rPr>
        <w:t>the underlying</w:t>
      </w:r>
      <w:r w:rsidR="00BF33A4" w:rsidRPr="00E00754">
        <w:rPr>
          <w:rFonts w:asciiTheme="majorBidi" w:hAnsiTheme="majorBidi" w:cstheme="majorBidi"/>
          <w:lang w:bidi="fa-IR"/>
        </w:rPr>
        <w:t xml:space="preserve"> rhetorical structure of the text and its linguistic characterization (</w:t>
      </w:r>
      <w:r w:rsidR="002A5C65" w:rsidRPr="00E00754">
        <w:rPr>
          <w:rFonts w:asciiTheme="majorBidi" w:hAnsiTheme="majorBidi" w:cstheme="majorBidi"/>
          <w:lang w:bidi="fa-IR"/>
        </w:rPr>
        <w:t>Amnuai, 2019</w:t>
      </w:r>
      <w:r w:rsidR="00AB79EF" w:rsidRPr="00E00754">
        <w:rPr>
          <w:rFonts w:asciiTheme="majorBidi" w:hAnsiTheme="majorBidi" w:cstheme="majorBidi"/>
          <w:lang w:bidi="fa-IR"/>
        </w:rPr>
        <w:t>).</w:t>
      </w:r>
      <w:r w:rsidR="00CC7C15" w:rsidRPr="00E00754">
        <w:rPr>
          <w:rFonts w:asciiTheme="majorBidi" w:hAnsiTheme="majorBidi" w:cstheme="majorBidi"/>
          <w:lang w:bidi="fa-IR"/>
        </w:rPr>
        <w:t xml:space="preserve"> </w:t>
      </w:r>
      <w:r w:rsidR="000F29B4" w:rsidRPr="00E00754">
        <w:rPr>
          <w:rFonts w:asciiTheme="majorBidi" w:hAnsiTheme="majorBidi" w:cstheme="majorBidi"/>
          <w:lang w:bidi="fa-IR"/>
        </w:rPr>
        <w:t>Move analysis</w:t>
      </w:r>
      <w:r w:rsidR="002924CC" w:rsidRPr="00E00754">
        <w:rPr>
          <w:rFonts w:asciiTheme="majorBidi" w:hAnsiTheme="majorBidi" w:cstheme="majorBidi"/>
          <w:lang w:bidi="fa-IR"/>
        </w:rPr>
        <w:t>, as a</w:t>
      </w:r>
      <w:r w:rsidR="000F29B4" w:rsidRPr="00E00754">
        <w:rPr>
          <w:rFonts w:asciiTheme="majorBidi" w:hAnsiTheme="majorBidi" w:cstheme="majorBidi"/>
          <w:lang w:bidi="fa-IR"/>
        </w:rPr>
        <w:t xml:space="preserve"> text analytical method</w:t>
      </w:r>
      <w:r w:rsidR="002924CC" w:rsidRPr="00E00754">
        <w:rPr>
          <w:rFonts w:asciiTheme="majorBidi" w:hAnsiTheme="majorBidi" w:cstheme="majorBidi"/>
          <w:lang w:bidi="fa-IR"/>
        </w:rPr>
        <w:t>, was first</w:t>
      </w:r>
      <w:r w:rsidR="000F29B4" w:rsidRPr="00E00754">
        <w:rPr>
          <w:rFonts w:asciiTheme="majorBidi" w:hAnsiTheme="majorBidi" w:cstheme="majorBidi"/>
          <w:lang w:bidi="fa-IR"/>
        </w:rPr>
        <w:t xml:space="preserve"> developed by Swales in 1981 </w:t>
      </w:r>
      <w:r w:rsidR="002924CC" w:rsidRPr="00E00754">
        <w:rPr>
          <w:rFonts w:asciiTheme="majorBidi" w:hAnsiTheme="majorBidi" w:cstheme="majorBidi"/>
          <w:lang w:bidi="fa-IR"/>
        </w:rPr>
        <w:t xml:space="preserve">based on his </w:t>
      </w:r>
      <w:r w:rsidR="000F29B4" w:rsidRPr="00E00754">
        <w:rPr>
          <w:rFonts w:asciiTheme="majorBidi" w:hAnsiTheme="majorBidi" w:cstheme="majorBidi"/>
          <w:lang w:bidi="fa-IR"/>
        </w:rPr>
        <w:t>genre analytical</w:t>
      </w:r>
      <w:r w:rsidR="002924CC" w:rsidRPr="00E00754">
        <w:rPr>
          <w:rFonts w:asciiTheme="majorBidi" w:hAnsiTheme="majorBidi" w:cstheme="majorBidi"/>
          <w:lang w:bidi="fa-IR"/>
        </w:rPr>
        <w:t xml:space="preserve"> </w:t>
      </w:r>
      <w:r w:rsidR="000F29B4" w:rsidRPr="00E00754">
        <w:rPr>
          <w:rFonts w:asciiTheme="majorBidi" w:hAnsiTheme="majorBidi" w:cstheme="majorBidi"/>
          <w:lang w:bidi="fa-IR"/>
        </w:rPr>
        <w:t>framework</w:t>
      </w:r>
      <w:r w:rsidR="002924CC" w:rsidRPr="00E00754">
        <w:rPr>
          <w:rFonts w:asciiTheme="majorBidi" w:hAnsiTheme="majorBidi" w:cstheme="majorBidi"/>
          <w:lang w:bidi="fa-IR"/>
        </w:rPr>
        <w:t xml:space="preserve"> established in 1990</w:t>
      </w:r>
      <w:r w:rsidR="000F29B4" w:rsidRPr="00E00754">
        <w:rPr>
          <w:rFonts w:asciiTheme="majorBidi" w:hAnsiTheme="majorBidi" w:cstheme="majorBidi"/>
          <w:lang w:bidi="fa-IR"/>
        </w:rPr>
        <w:t xml:space="preserve">. </w:t>
      </w:r>
      <w:r w:rsidR="00147209" w:rsidRPr="00E00754">
        <w:rPr>
          <w:rFonts w:asciiTheme="majorBidi" w:hAnsiTheme="majorBidi" w:cstheme="majorBidi"/>
          <w:lang w:bidi="fa-IR"/>
        </w:rPr>
        <w:t xml:space="preserve">Swale’s three-move model for research article’s introduction, known as the Create a Research Space (CARS) model, has been </w:t>
      </w:r>
      <w:r w:rsidR="00DA0ABD" w:rsidRPr="00E00754">
        <w:rPr>
          <w:rFonts w:asciiTheme="majorBidi" w:hAnsiTheme="majorBidi" w:cstheme="majorBidi"/>
          <w:lang w:bidi="fa-IR"/>
        </w:rPr>
        <w:t xml:space="preserve">widely studied and validated since its publication in 1990. </w:t>
      </w:r>
      <w:r w:rsidR="003F5A90" w:rsidRPr="00E00754">
        <w:rPr>
          <w:rFonts w:asciiTheme="majorBidi" w:hAnsiTheme="majorBidi" w:cstheme="majorBidi"/>
          <w:lang w:bidi="fa-IR"/>
        </w:rPr>
        <w:t xml:space="preserve">Following Swales’ pioneering work, a plethora of research studies </w:t>
      </w:r>
      <w:r w:rsidR="003470F3" w:rsidRPr="00E00754">
        <w:rPr>
          <w:rFonts w:asciiTheme="majorBidi" w:hAnsiTheme="majorBidi" w:cstheme="majorBidi"/>
          <w:lang w:bidi="fa-IR"/>
        </w:rPr>
        <w:t>has</w:t>
      </w:r>
      <w:r w:rsidR="003F5A90" w:rsidRPr="00E00754">
        <w:rPr>
          <w:rFonts w:asciiTheme="majorBidi" w:hAnsiTheme="majorBidi" w:cstheme="majorBidi"/>
          <w:lang w:bidi="fa-IR"/>
        </w:rPr>
        <w:t xml:space="preserve"> investigated the structural </w:t>
      </w:r>
      <w:r w:rsidR="0087268F" w:rsidRPr="00E00754">
        <w:rPr>
          <w:rFonts w:asciiTheme="majorBidi" w:hAnsiTheme="majorBidi" w:cstheme="majorBidi"/>
          <w:lang w:bidi="fa-IR"/>
        </w:rPr>
        <w:t>organization</w:t>
      </w:r>
      <w:r w:rsidR="003F5A90" w:rsidRPr="00E00754">
        <w:rPr>
          <w:rFonts w:asciiTheme="majorBidi" w:hAnsiTheme="majorBidi" w:cstheme="majorBidi"/>
          <w:lang w:bidi="fa-IR"/>
        </w:rPr>
        <w:t xml:space="preserve"> of the various sections of RAs in English</w:t>
      </w:r>
      <w:r w:rsidR="003470F3" w:rsidRPr="00E00754">
        <w:rPr>
          <w:rFonts w:asciiTheme="majorBidi" w:hAnsiTheme="majorBidi" w:cstheme="majorBidi"/>
          <w:lang w:bidi="fa-IR"/>
        </w:rPr>
        <w:t xml:space="preserve"> (Kanoksilapatham, 2005; Samraj, 2002; Yang &amp; Allison, 2004). </w:t>
      </w:r>
    </w:p>
    <w:p w14:paraId="51A0850E" w14:textId="67769C9B" w:rsidR="00B4555F" w:rsidRPr="00E00754" w:rsidRDefault="00A23725" w:rsidP="006D6F90">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T</w:t>
      </w:r>
      <w:r w:rsidR="003470F3" w:rsidRPr="00E00754">
        <w:rPr>
          <w:rFonts w:asciiTheme="majorBidi" w:hAnsiTheme="majorBidi" w:cstheme="majorBidi"/>
          <w:lang w:bidi="fa-IR"/>
        </w:rPr>
        <w:t xml:space="preserve">he </w:t>
      </w:r>
      <w:r w:rsidR="003470F3" w:rsidRPr="00E00754">
        <w:rPr>
          <w:rFonts w:asciiTheme="majorBidi" w:hAnsiTheme="majorBidi" w:cstheme="majorBidi"/>
        </w:rPr>
        <w:t>analysis</w:t>
      </w:r>
      <w:r w:rsidR="003470F3" w:rsidRPr="00E00754">
        <w:rPr>
          <w:rFonts w:asciiTheme="majorBidi" w:hAnsiTheme="majorBidi" w:cstheme="majorBidi"/>
          <w:lang w:bidi="fa-IR"/>
        </w:rPr>
        <w:t xml:space="preserve"> of organizational structures of academic RAs has encouraged EAP researchers to </w:t>
      </w:r>
      <w:r w:rsidR="00465DBB" w:rsidRPr="00E00754">
        <w:rPr>
          <w:rFonts w:asciiTheme="majorBidi" w:hAnsiTheme="majorBidi" w:cstheme="majorBidi"/>
          <w:lang w:bidi="fa-IR"/>
        </w:rPr>
        <w:t>examine the linguistic</w:t>
      </w:r>
      <w:r w:rsidR="003470F3" w:rsidRPr="00E00754">
        <w:rPr>
          <w:rFonts w:asciiTheme="majorBidi" w:hAnsiTheme="majorBidi" w:cstheme="majorBidi"/>
          <w:lang w:bidi="fa-IR"/>
        </w:rPr>
        <w:t xml:space="preserve"> realization of moves. O</w:t>
      </w:r>
      <w:r w:rsidR="00841DC8" w:rsidRPr="00E00754">
        <w:rPr>
          <w:rFonts w:asciiTheme="majorBidi" w:hAnsiTheme="majorBidi" w:cstheme="majorBidi"/>
          <w:lang w:bidi="fa-IR"/>
        </w:rPr>
        <w:t xml:space="preserve">ne of the earliest attempts in this regard was the study conducted by Swales </w:t>
      </w:r>
      <w:r w:rsidR="00045EC0" w:rsidRPr="00E00754">
        <w:rPr>
          <w:rFonts w:asciiTheme="majorBidi" w:hAnsiTheme="majorBidi" w:cstheme="majorBidi"/>
          <w:lang w:bidi="fa-IR"/>
        </w:rPr>
        <w:t>himself</w:t>
      </w:r>
      <w:r w:rsidR="00E00754" w:rsidRPr="00E00754">
        <w:rPr>
          <w:rFonts w:asciiTheme="majorBidi" w:hAnsiTheme="majorBidi" w:cstheme="majorBidi"/>
          <w:lang w:bidi="fa-IR"/>
        </w:rPr>
        <w:t xml:space="preserve"> </w:t>
      </w:r>
      <w:r w:rsidR="00045EC0" w:rsidRPr="00E00754">
        <w:rPr>
          <w:rFonts w:asciiTheme="majorBidi" w:hAnsiTheme="majorBidi" w:cstheme="majorBidi"/>
          <w:lang w:bidi="fa-IR"/>
        </w:rPr>
        <w:t>in 1981 in</w:t>
      </w:r>
      <w:r w:rsidR="00841DC8" w:rsidRPr="00E00754">
        <w:rPr>
          <w:rFonts w:asciiTheme="majorBidi" w:hAnsiTheme="majorBidi" w:cstheme="majorBidi"/>
          <w:lang w:bidi="fa-IR"/>
        </w:rPr>
        <w:t xml:space="preserve"> which </w:t>
      </w:r>
      <w:r w:rsidR="00045EC0" w:rsidRPr="00E00754">
        <w:rPr>
          <w:rFonts w:asciiTheme="majorBidi" w:hAnsiTheme="majorBidi" w:cstheme="majorBidi"/>
          <w:lang w:bidi="fa-IR"/>
        </w:rPr>
        <w:t xml:space="preserve">he </w:t>
      </w:r>
      <w:r w:rsidR="00841DC8" w:rsidRPr="00E00754">
        <w:rPr>
          <w:rFonts w:asciiTheme="majorBidi" w:hAnsiTheme="majorBidi" w:cstheme="majorBidi"/>
          <w:lang w:bidi="fa-IR"/>
        </w:rPr>
        <w:t xml:space="preserve">provided a brief list of words and expressions which were associated with the moves that he </w:t>
      </w:r>
      <w:r w:rsidR="00045EC0" w:rsidRPr="00E00754">
        <w:rPr>
          <w:rFonts w:asciiTheme="majorBidi" w:hAnsiTheme="majorBidi" w:cstheme="majorBidi"/>
          <w:lang w:bidi="fa-IR"/>
        </w:rPr>
        <w:t xml:space="preserve">had </w:t>
      </w:r>
      <w:r w:rsidR="00841DC8" w:rsidRPr="00E00754">
        <w:rPr>
          <w:rFonts w:asciiTheme="majorBidi" w:hAnsiTheme="majorBidi" w:cstheme="majorBidi"/>
          <w:lang w:bidi="fa-IR"/>
        </w:rPr>
        <w:t xml:space="preserve">identified in RA introductions. </w:t>
      </w:r>
      <w:r w:rsidR="00465DBB" w:rsidRPr="00E00754">
        <w:rPr>
          <w:rFonts w:asciiTheme="majorBidi" w:hAnsiTheme="majorBidi" w:cstheme="majorBidi"/>
          <w:lang w:bidi="fa-IR"/>
        </w:rPr>
        <w:t xml:space="preserve">Indeed, following Swales’ (1981) analysis, </w:t>
      </w:r>
      <w:r w:rsidR="00015F3A" w:rsidRPr="00E00754">
        <w:rPr>
          <w:rFonts w:asciiTheme="majorBidi" w:hAnsiTheme="majorBidi" w:cstheme="majorBidi"/>
          <w:lang w:bidi="fa-IR"/>
        </w:rPr>
        <w:t xml:space="preserve">subsequent research studies </w:t>
      </w:r>
      <w:r w:rsidR="0026009D" w:rsidRPr="00E00754">
        <w:rPr>
          <w:rFonts w:asciiTheme="majorBidi" w:hAnsiTheme="majorBidi" w:cstheme="majorBidi"/>
          <w:lang w:bidi="fa-IR"/>
        </w:rPr>
        <w:t>examined the expressions characterizing rhetorical moves (</w:t>
      </w:r>
      <w:r w:rsidR="00D57357" w:rsidRPr="00E00754">
        <w:rPr>
          <w:rFonts w:asciiTheme="majorBidi" w:hAnsiTheme="majorBidi" w:cstheme="majorBidi"/>
          <w:lang w:bidi="fa-IR"/>
        </w:rPr>
        <w:t xml:space="preserve">Chang &amp; Schleppegrell, 2011; </w:t>
      </w:r>
      <w:r w:rsidR="00057A76" w:rsidRPr="00E00754">
        <w:rPr>
          <w:rFonts w:asciiTheme="majorBidi" w:hAnsiTheme="majorBidi" w:cstheme="majorBidi"/>
          <w:lang w:bidi="fa-IR"/>
        </w:rPr>
        <w:t>Kanoksilapatham,2003</w:t>
      </w:r>
      <w:r w:rsidR="0026009D" w:rsidRPr="00E00754">
        <w:rPr>
          <w:rFonts w:asciiTheme="majorBidi" w:hAnsiTheme="majorBidi" w:cstheme="majorBidi"/>
          <w:lang w:bidi="fa-IR"/>
        </w:rPr>
        <w:t xml:space="preserve">) and </w:t>
      </w:r>
      <w:r w:rsidR="00045EC0" w:rsidRPr="00E00754">
        <w:rPr>
          <w:rFonts w:asciiTheme="majorBidi" w:hAnsiTheme="majorBidi" w:cstheme="majorBidi"/>
          <w:lang w:bidi="fa-IR"/>
        </w:rPr>
        <w:t xml:space="preserve">provided lists of </w:t>
      </w:r>
      <w:r w:rsidR="00465DBB" w:rsidRPr="00E00754">
        <w:rPr>
          <w:rFonts w:asciiTheme="majorBidi" w:hAnsiTheme="majorBidi" w:cstheme="majorBidi"/>
          <w:lang w:bidi="fa-IR"/>
        </w:rPr>
        <w:t>formulaic</w:t>
      </w:r>
      <w:r w:rsidR="006D58E8" w:rsidRPr="00E00754">
        <w:rPr>
          <w:rFonts w:asciiTheme="majorBidi" w:hAnsiTheme="majorBidi" w:cstheme="majorBidi"/>
          <w:lang w:bidi="fa-IR"/>
        </w:rPr>
        <w:t xml:space="preserve"> phrases (</w:t>
      </w:r>
      <w:r w:rsidR="00D57357" w:rsidRPr="00E00754">
        <w:rPr>
          <w:rFonts w:asciiTheme="majorBidi" w:hAnsiTheme="majorBidi" w:cstheme="majorBidi"/>
          <w:lang w:bidi="fa-IR"/>
        </w:rPr>
        <w:t xml:space="preserve">Cortes, 2013; </w:t>
      </w:r>
      <w:r w:rsidR="006D58E8" w:rsidRPr="00E00754">
        <w:rPr>
          <w:rFonts w:asciiTheme="majorBidi" w:hAnsiTheme="majorBidi" w:cstheme="majorBidi"/>
          <w:lang w:bidi="fa-IR"/>
        </w:rPr>
        <w:t>Simpson-Vlach &amp; Ellis, 2010)</w:t>
      </w:r>
      <w:r w:rsidR="009B36B4" w:rsidRPr="00E00754">
        <w:rPr>
          <w:rFonts w:asciiTheme="majorBidi" w:hAnsiTheme="majorBidi" w:cstheme="majorBidi"/>
          <w:lang w:bidi="fa-IR"/>
        </w:rPr>
        <w:t xml:space="preserve"> and </w:t>
      </w:r>
      <w:r w:rsidR="009D135E" w:rsidRPr="00E00754">
        <w:rPr>
          <w:rFonts w:asciiTheme="majorBidi" w:hAnsiTheme="majorBidi" w:cstheme="majorBidi"/>
          <w:lang w:bidi="fa-IR"/>
        </w:rPr>
        <w:t>move-markers (</w:t>
      </w:r>
      <w:r w:rsidR="006D58E8" w:rsidRPr="00E00754">
        <w:rPr>
          <w:rFonts w:asciiTheme="majorBidi" w:hAnsiTheme="majorBidi" w:cstheme="majorBidi"/>
          <w:lang w:bidi="fa-IR"/>
        </w:rPr>
        <w:t>Khany &amp; Malmir, 2019</w:t>
      </w:r>
      <w:r w:rsidR="009D135E" w:rsidRPr="00E00754">
        <w:rPr>
          <w:rFonts w:asciiTheme="majorBidi" w:hAnsiTheme="majorBidi" w:cstheme="majorBidi"/>
          <w:lang w:bidi="fa-IR"/>
        </w:rPr>
        <w:t>)</w:t>
      </w:r>
      <w:r w:rsidR="00015F3A" w:rsidRPr="00E00754">
        <w:rPr>
          <w:rFonts w:asciiTheme="majorBidi" w:hAnsiTheme="majorBidi" w:cstheme="majorBidi"/>
          <w:lang w:bidi="fa-IR"/>
        </w:rPr>
        <w:t xml:space="preserve"> associated with each move</w:t>
      </w:r>
      <w:r w:rsidR="00045EC0" w:rsidRPr="00E00754">
        <w:rPr>
          <w:rFonts w:asciiTheme="majorBidi" w:hAnsiTheme="majorBidi" w:cstheme="majorBidi"/>
          <w:lang w:bidi="fa-IR"/>
        </w:rPr>
        <w:t xml:space="preserve"> to help</w:t>
      </w:r>
      <w:r w:rsidR="000F53E9" w:rsidRPr="00E00754">
        <w:rPr>
          <w:rFonts w:asciiTheme="majorBidi" w:hAnsiTheme="majorBidi" w:cstheme="majorBidi"/>
          <w:lang w:bidi="fa-IR"/>
        </w:rPr>
        <w:t xml:space="preserve"> novice and nonnative academic writers </w:t>
      </w:r>
      <w:r w:rsidR="003A6369" w:rsidRPr="00E00754">
        <w:rPr>
          <w:rFonts w:asciiTheme="majorBidi" w:hAnsiTheme="majorBidi" w:cstheme="majorBidi"/>
          <w:lang w:bidi="fa-IR"/>
        </w:rPr>
        <w:t xml:space="preserve">write </w:t>
      </w:r>
      <w:r w:rsidR="000F53E9" w:rsidRPr="00E00754">
        <w:rPr>
          <w:rFonts w:asciiTheme="majorBidi" w:hAnsiTheme="majorBidi" w:cstheme="majorBidi"/>
          <w:lang w:bidi="fa-IR"/>
        </w:rPr>
        <w:t xml:space="preserve">their research paper in English. </w:t>
      </w:r>
      <w:r w:rsidR="0026009D" w:rsidRPr="00E00754">
        <w:rPr>
          <w:rFonts w:asciiTheme="majorBidi" w:hAnsiTheme="majorBidi" w:cstheme="majorBidi"/>
          <w:lang w:bidi="fa-IR"/>
        </w:rPr>
        <w:t xml:space="preserve">Moreover, </w:t>
      </w:r>
      <w:r w:rsidR="00D00D44" w:rsidRPr="00E00754">
        <w:rPr>
          <w:rFonts w:asciiTheme="majorBidi" w:hAnsiTheme="majorBidi" w:cstheme="majorBidi"/>
          <w:lang w:bidi="fa-IR"/>
        </w:rPr>
        <w:t>the linguistic features of the rhetorical moves have been the focus of much research investigation (</w:t>
      </w:r>
      <w:r w:rsidR="0083481C" w:rsidRPr="00E00754">
        <w:rPr>
          <w:rFonts w:asciiTheme="majorBidi" w:hAnsiTheme="majorBidi" w:cstheme="majorBidi"/>
          <w:lang w:bidi="fa-IR"/>
        </w:rPr>
        <w:t xml:space="preserve">Hung, Chen &amp; Tsai, 2012; </w:t>
      </w:r>
      <w:r w:rsidR="0071012F" w:rsidRPr="00E00754">
        <w:rPr>
          <w:rFonts w:asciiTheme="majorBidi" w:hAnsiTheme="majorBidi" w:cstheme="majorBidi"/>
          <w:lang w:bidi="fa-IR"/>
        </w:rPr>
        <w:t>Staples, 2015; Yeung, 2007</w:t>
      </w:r>
      <w:r w:rsidR="00D00D44" w:rsidRPr="00E00754">
        <w:rPr>
          <w:rFonts w:asciiTheme="majorBidi" w:hAnsiTheme="majorBidi" w:cstheme="majorBidi"/>
          <w:lang w:bidi="fa-IR"/>
        </w:rPr>
        <w:t xml:space="preserve">). </w:t>
      </w:r>
    </w:p>
    <w:p w14:paraId="0F92BDCF" w14:textId="0777552F" w:rsidR="00CD04EB" w:rsidRPr="00E00754" w:rsidRDefault="00D00D44" w:rsidP="006D6F90">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 xml:space="preserve">One </w:t>
      </w:r>
      <w:r w:rsidRPr="00E00754">
        <w:rPr>
          <w:rFonts w:asciiTheme="majorBidi" w:hAnsiTheme="majorBidi" w:cstheme="majorBidi"/>
        </w:rPr>
        <w:t>of</w:t>
      </w:r>
      <w:r w:rsidRPr="00E00754">
        <w:rPr>
          <w:rFonts w:asciiTheme="majorBidi" w:hAnsiTheme="majorBidi" w:cstheme="majorBidi"/>
          <w:lang w:bidi="fa-IR"/>
        </w:rPr>
        <w:t xml:space="preserve"> the mod</w:t>
      </w:r>
      <w:r w:rsidR="00FE7F08" w:rsidRPr="00E00754">
        <w:rPr>
          <w:rFonts w:asciiTheme="majorBidi" w:hAnsiTheme="majorBidi" w:cstheme="majorBidi"/>
          <w:lang w:bidi="fa-IR"/>
        </w:rPr>
        <w:t>els widely used for examining the linguistic features of moves</w:t>
      </w:r>
      <w:r w:rsidRPr="00E00754">
        <w:rPr>
          <w:rFonts w:asciiTheme="majorBidi" w:hAnsiTheme="majorBidi" w:cstheme="majorBidi"/>
          <w:lang w:bidi="fa-IR"/>
        </w:rPr>
        <w:t xml:space="preserve"> is the model of interaction in academic discourse proposed by Hyland (2005) in which he introduced key re</w:t>
      </w:r>
      <w:r w:rsidR="00B4555F" w:rsidRPr="00E00754">
        <w:rPr>
          <w:rFonts w:asciiTheme="majorBidi" w:hAnsiTheme="majorBidi" w:cstheme="majorBidi"/>
          <w:lang w:bidi="fa-IR"/>
        </w:rPr>
        <w:t>sources of academic interaction. Hyland (2005) argued that academic writers manage interaction in two main ways: stance and engagement. Stance</w:t>
      </w:r>
      <w:r w:rsidR="0048266B" w:rsidRPr="00E00754">
        <w:rPr>
          <w:rFonts w:asciiTheme="majorBidi" w:hAnsiTheme="majorBidi" w:cstheme="majorBidi"/>
          <w:lang w:bidi="fa-IR"/>
        </w:rPr>
        <w:t>, which</w:t>
      </w:r>
      <w:r w:rsidR="00B4555F" w:rsidRPr="00E00754">
        <w:rPr>
          <w:rFonts w:asciiTheme="majorBidi" w:hAnsiTheme="majorBidi" w:cstheme="majorBidi"/>
          <w:lang w:bidi="fa-IR"/>
        </w:rPr>
        <w:t xml:space="preserve"> refers to the attitudinal dimension through which writers present themselves</w:t>
      </w:r>
      <w:r w:rsidR="0048266B" w:rsidRPr="00E00754">
        <w:rPr>
          <w:rFonts w:asciiTheme="majorBidi" w:hAnsiTheme="majorBidi" w:cstheme="majorBidi"/>
          <w:lang w:bidi="fa-IR"/>
        </w:rPr>
        <w:t>,</w:t>
      </w:r>
      <w:r w:rsidR="00B4555F" w:rsidRPr="00E00754">
        <w:rPr>
          <w:rFonts w:asciiTheme="majorBidi" w:hAnsiTheme="majorBidi" w:cstheme="majorBidi"/>
          <w:lang w:bidi="fa-IR"/>
        </w:rPr>
        <w:t xml:space="preserve"> include</w:t>
      </w:r>
      <w:r w:rsidR="0048266B" w:rsidRPr="00E00754">
        <w:rPr>
          <w:rFonts w:asciiTheme="majorBidi" w:hAnsiTheme="majorBidi" w:cstheme="majorBidi"/>
          <w:lang w:bidi="fa-IR"/>
        </w:rPr>
        <w:t>s</w:t>
      </w:r>
      <w:r w:rsidR="00B4555F" w:rsidRPr="00E00754">
        <w:rPr>
          <w:rFonts w:asciiTheme="majorBidi" w:hAnsiTheme="majorBidi" w:cstheme="majorBidi"/>
          <w:lang w:bidi="fa-IR"/>
        </w:rPr>
        <w:t xml:space="preserve"> </w:t>
      </w:r>
      <w:r w:rsidR="00FE7F08" w:rsidRPr="00E00754">
        <w:rPr>
          <w:rFonts w:asciiTheme="majorBidi" w:hAnsiTheme="majorBidi" w:cstheme="majorBidi"/>
          <w:lang w:bidi="fa-IR"/>
        </w:rPr>
        <w:t>hedges, boosters, attitude markers and self-mentions. Engagement</w:t>
      </w:r>
      <w:r w:rsidR="0048266B" w:rsidRPr="00E00754">
        <w:rPr>
          <w:rFonts w:asciiTheme="majorBidi" w:hAnsiTheme="majorBidi" w:cstheme="majorBidi"/>
          <w:lang w:bidi="fa-IR"/>
        </w:rPr>
        <w:t>,</w:t>
      </w:r>
      <w:r w:rsidR="000C58D2" w:rsidRPr="00E00754">
        <w:rPr>
          <w:rFonts w:asciiTheme="majorBidi" w:hAnsiTheme="majorBidi" w:cstheme="majorBidi"/>
          <w:lang w:bidi="fa-IR"/>
        </w:rPr>
        <w:t xml:space="preserve"> which</w:t>
      </w:r>
      <w:r w:rsidR="00FE7F08" w:rsidRPr="00E00754">
        <w:rPr>
          <w:rFonts w:asciiTheme="majorBidi" w:hAnsiTheme="majorBidi" w:cstheme="majorBidi"/>
          <w:lang w:bidi="fa-IR"/>
        </w:rPr>
        <w:t xml:space="preserve"> refers to the alignment dimension in which wri</w:t>
      </w:r>
      <w:r w:rsidR="000C58D2" w:rsidRPr="00E00754">
        <w:rPr>
          <w:rFonts w:asciiTheme="majorBidi" w:hAnsiTheme="majorBidi" w:cstheme="majorBidi"/>
          <w:lang w:bidi="fa-IR"/>
        </w:rPr>
        <w:t>ters relate to their</w:t>
      </w:r>
      <w:r w:rsidR="0048266B" w:rsidRPr="00E00754">
        <w:rPr>
          <w:rFonts w:asciiTheme="majorBidi" w:hAnsiTheme="majorBidi" w:cstheme="majorBidi"/>
          <w:lang w:bidi="fa-IR"/>
        </w:rPr>
        <w:t xml:space="preserve"> reader,</w:t>
      </w:r>
      <w:r w:rsidR="00FE7F08" w:rsidRPr="00E00754">
        <w:rPr>
          <w:rFonts w:asciiTheme="majorBidi" w:hAnsiTheme="majorBidi" w:cstheme="majorBidi"/>
          <w:lang w:bidi="fa-IR"/>
        </w:rPr>
        <w:t xml:space="preserve"> includes reader pronouns, directives, questions, shared knowledge, and personal asides. </w:t>
      </w:r>
      <w:r w:rsidR="00CD04EB" w:rsidRPr="00E00754">
        <w:rPr>
          <w:rFonts w:asciiTheme="majorBidi" w:hAnsiTheme="majorBidi" w:cstheme="majorBidi"/>
          <w:lang w:bidi="fa-IR"/>
        </w:rPr>
        <w:t xml:space="preserve">Hyland’s (2005) model of interaction, which </w:t>
      </w:r>
      <w:r w:rsidR="004D52F5" w:rsidRPr="00E00754">
        <w:rPr>
          <w:rFonts w:asciiTheme="majorBidi" w:hAnsiTheme="majorBidi" w:cstheme="majorBidi"/>
          <w:lang w:bidi="fa-IR"/>
        </w:rPr>
        <w:t xml:space="preserve">provides a comprehensive </w:t>
      </w:r>
      <w:r w:rsidR="00CD04EB" w:rsidRPr="00E00754">
        <w:rPr>
          <w:rFonts w:asciiTheme="majorBidi" w:hAnsiTheme="majorBidi" w:cstheme="majorBidi"/>
          <w:lang w:bidi="fa-IR"/>
        </w:rPr>
        <w:t xml:space="preserve">account of the means by </w:t>
      </w:r>
      <w:r w:rsidR="004D52F5" w:rsidRPr="00E00754">
        <w:rPr>
          <w:rFonts w:asciiTheme="majorBidi" w:hAnsiTheme="majorBidi" w:cstheme="majorBidi"/>
          <w:lang w:bidi="fa-IR"/>
        </w:rPr>
        <w:t xml:space="preserve">which interaction </w:t>
      </w:r>
      <w:r w:rsidR="00CD04EB" w:rsidRPr="00E00754">
        <w:rPr>
          <w:rFonts w:asciiTheme="majorBidi" w:hAnsiTheme="majorBidi" w:cstheme="majorBidi"/>
          <w:lang w:bidi="fa-IR"/>
        </w:rPr>
        <w:t>is achieved in academic genre</w:t>
      </w:r>
      <w:r w:rsidR="004D52F5" w:rsidRPr="00E00754">
        <w:rPr>
          <w:rFonts w:asciiTheme="majorBidi" w:hAnsiTheme="majorBidi" w:cstheme="majorBidi"/>
          <w:lang w:bidi="fa-IR"/>
        </w:rPr>
        <w:t xml:space="preserve"> and </w:t>
      </w:r>
      <w:r w:rsidR="00CD04EB" w:rsidRPr="00E00754">
        <w:rPr>
          <w:rFonts w:asciiTheme="majorBidi" w:hAnsiTheme="majorBidi" w:cstheme="majorBidi"/>
          <w:lang w:bidi="fa-IR"/>
        </w:rPr>
        <w:t>writers and readers construct disciplinary communities,</w:t>
      </w:r>
      <w:r w:rsidR="00E00754" w:rsidRPr="00E00754">
        <w:rPr>
          <w:rFonts w:asciiTheme="majorBidi" w:hAnsiTheme="majorBidi" w:cstheme="majorBidi"/>
          <w:lang w:bidi="fa-IR"/>
        </w:rPr>
        <w:t xml:space="preserve"> </w:t>
      </w:r>
      <w:r w:rsidR="00CD04EB" w:rsidRPr="00E00754">
        <w:rPr>
          <w:rFonts w:asciiTheme="majorBidi" w:hAnsiTheme="majorBidi" w:cstheme="majorBidi"/>
          <w:lang w:bidi="fa-IR"/>
        </w:rPr>
        <w:t>has been the extensively used and validated by research studies in the field of EAP/ESP (Pho, 2008; Hu &amp; Cao, 2011; Hyland, 2008</w:t>
      </w:r>
      <w:r w:rsidR="00F82CC8" w:rsidRPr="00E00754">
        <w:rPr>
          <w:rFonts w:asciiTheme="majorBidi" w:hAnsiTheme="majorBidi" w:cstheme="majorBidi"/>
          <w:lang w:bidi="fa-IR"/>
        </w:rPr>
        <w:t>; Tse, 2012</w:t>
      </w:r>
      <w:r w:rsidR="00CD04EB" w:rsidRPr="00E00754">
        <w:rPr>
          <w:rFonts w:asciiTheme="majorBidi" w:hAnsiTheme="majorBidi" w:cstheme="majorBidi"/>
          <w:lang w:bidi="fa-IR"/>
        </w:rPr>
        <w:t>).</w:t>
      </w:r>
    </w:p>
    <w:p w14:paraId="7D6EC18E" w14:textId="3A934063" w:rsidR="009439FE" w:rsidRPr="006D6F90" w:rsidRDefault="00BF33A4" w:rsidP="006D6F90">
      <w:pPr>
        <w:spacing w:after="120" w:line="240" w:lineRule="auto"/>
        <w:ind w:left="115"/>
        <w:rPr>
          <w:rFonts w:asciiTheme="majorBidi" w:hAnsiTheme="majorBidi" w:cstheme="majorBidi"/>
          <w:i/>
          <w:iCs/>
        </w:rPr>
      </w:pPr>
      <w:r w:rsidRPr="006D6F90">
        <w:rPr>
          <w:rFonts w:asciiTheme="majorBidi" w:hAnsiTheme="majorBidi" w:cstheme="majorBidi"/>
          <w:i/>
          <w:iCs/>
        </w:rPr>
        <w:t>2.4</w:t>
      </w:r>
      <w:r w:rsidR="00AB79EF" w:rsidRPr="006D6F90">
        <w:rPr>
          <w:rFonts w:asciiTheme="majorBidi" w:hAnsiTheme="majorBidi" w:cstheme="majorBidi"/>
          <w:i/>
          <w:iCs/>
        </w:rPr>
        <w:t>. The</w:t>
      </w:r>
      <w:r w:rsidR="009439FE" w:rsidRPr="006D6F90">
        <w:rPr>
          <w:rFonts w:asciiTheme="majorBidi" w:hAnsiTheme="majorBidi" w:cstheme="majorBidi"/>
          <w:i/>
          <w:iCs/>
        </w:rPr>
        <w:t xml:space="preserve"> </w:t>
      </w:r>
      <w:r w:rsidR="00761354" w:rsidRPr="006D6F90">
        <w:rPr>
          <w:rFonts w:asciiTheme="majorBidi" w:hAnsiTheme="majorBidi" w:cstheme="majorBidi"/>
          <w:i/>
          <w:iCs/>
        </w:rPr>
        <w:t>Need for the Study</w:t>
      </w:r>
    </w:p>
    <w:p w14:paraId="1D046757" w14:textId="70E6F88F" w:rsidR="00453688" w:rsidRPr="00E00754" w:rsidRDefault="00453688"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Over the past few decades, there has been substantial work on the style of scholarly writing</w:t>
      </w:r>
      <w:r w:rsidR="004A5C82" w:rsidRPr="00E00754">
        <w:rPr>
          <w:rFonts w:asciiTheme="majorBidi" w:hAnsiTheme="majorBidi" w:cstheme="majorBidi"/>
          <w:lang w:bidi="fa-IR"/>
        </w:rPr>
        <w:t>. These studies</w:t>
      </w:r>
      <w:r w:rsidRPr="00E00754">
        <w:rPr>
          <w:rFonts w:asciiTheme="majorBidi" w:hAnsiTheme="majorBidi" w:cstheme="majorBidi"/>
          <w:lang w:bidi="fa-IR"/>
        </w:rPr>
        <w:t xml:space="preserve"> suggests a shift of focus from impersonal and objective style of writing to a more int</w:t>
      </w:r>
      <w:r w:rsidR="004A5C82" w:rsidRPr="00E00754">
        <w:rPr>
          <w:rFonts w:asciiTheme="majorBidi" w:hAnsiTheme="majorBidi" w:cstheme="majorBidi"/>
          <w:lang w:bidi="fa-IR"/>
        </w:rPr>
        <w:t xml:space="preserve">eractive and interpersonal one. </w:t>
      </w:r>
      <w:r w:rsidR="00016145" w:rsidRPr="00E00754">
        <w:rPr>
          <w:rFonts w:asciiTheme="majorBidi" w:hAnsiTheme="majorBidi" w:cstheme="majorBidi"/>
          <w:lang w:bidi="fa-IR"/>
        </w:rPr>
        <w:t xml:space="preserve">In the interactive style, </w:t>
      </w:r>
      <w:r w:rsidRPr="00E00754">
        <w:rPr>
          <w:rFonts w:asciiTheme="majorBidi" w:hAnsiTheme="majorBidi" w:cstheme="majorBidi"/>
          <w:lang w:bidi="fa-IR"/>
        </w:rPr>
        <w:t xml:space="preserve">author’s presence and evaluations assist writers to make the most use of promotional discourse in academic genres (Donovan, 2004; Gump, 2004; Lindeberg, 2004). Accordingly, new promotional sub-genres such as Research Highlights have been introduced by some major publishers such as Elsevier in response to the growing marketization trends in the public academic genres and the need for more interactive articles in the future (Elsevier, 2012). The observation that scientific articles are evolving into a promotional genre can be explained by the change in promotional culture and emergence of hybrid genres, the competitiveness of academic publishing, and the dependence of academic research studies on external funding. </w:t>
      </w:r>
    </w:p>
    <w:p w14:paraId="4CFD26BB" w14:textId="3E42D4EF" w:rsidR="002F51E9" w:rsidRPr="00E00754" w:rsidRDefault="00810D40" w:rsidP="00761354">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lastRenderedPageBreak/>
        <w:t xml:space="preserve">RA </w:t>
      </w:r>
      <w:r w:rsidR="002B39C6" w:rsidRPr="00E00754">
        <w:rPr>
          <w:rFonts w:asciiTheme="majorBidi" w:hAnsiTheme="majorBidi" w:cstheme="majorBidi"/>
          <w:lang w:bidi="fa-IR"/>
        </w:rPr>
        <w:t>highlights are</w:t>
      </w:r>
      <w:r w:rsidRPr="00E00754">
        <w:rPr>
          <w:rFonts w:asciiTheme="majorBidi" w:hAnsiTheme="majorBidi" w:cstheme="majorBidi"/>
          <w:lang w:bidi="fa-IR"/>
        </w:rPr>
        <w:t xml:space="preserve"> the showcase to entice readers to </w:t>
      </w:r>
      <w:r w:rsidR="002B39C6" w:rsidRPr="00E00754">
        <w:rPr>
          <w:rFonts w:asciiTheme="majorBidi" w:hAnsiTheme="majorBidi" w:cstheme="majorBidi"/>
          <w:lang w:bidi="fa-IR"/>
        </w:rPr>
        <w:t xml:space="preserve">the full paper in the struggle of academic research studies to be seen in the crowd of publications. </w:t>
      </w:r>
      <w:r w:rsidR="0077138C" w:rsidRPr="00E00754">
        <w:rPr>
          <w:rFonts w:asciiTheme="majorBidi" w:hAnsiTheme="majorBidi" w:cstheme="majorBidi"/>
          <w:lang w:bidi="fa-IR"/>
        </w:rPr>
        <w:t>Writing highlights can be a challenging task for journal writers and even editors who reported that they consulted the samples in their target journal before writing their own RA highlights (Yang, 2016).</w:t>
      </w:r>
      <w:r w:rsidR="00E00754" w:rsidRPr="00E00754">
        <w:rPr>
          <w:rFonts w:asciiTheme="majorBidi" w:hAnsiTheme="majorBidi" w:cstheme="majorBidi"/>
          <w:lang w:bidi="fa-IR"/>
        </w:rPr>
        <w:t xml:space="preserve"> </w:t>
      </w:r>
      <w:r w:rsidR="0077138C" w:rsidRPr="00E00754">
        <w:rPr>
          <w:rFonts w:asciiTheme="majorBidi" w:hAnsiTheme="majorBidi" w:cstheme="majorBidi"/>
          <w:lang w:bidi="fa-IR"/>
        </w:rPr>
        <w:t>One explanation for authors’ difficulty in writing highlights, as argued by Yang (2016)</w:t>
      </w:r>
      <w:r w:rsidR="005C1C7B" w:rsidRPr="00E00754">
        <w:rPr>
          <w:rFonts w:asciiTheme="majorBidi" w:hAnsiTheme="majorBidi" w:cstheme="majorBidi"/>
          <w:lang w:bidi="fa-IR"/>
        </w:rPr>
        <w:t>,</w:t>
      </w:r>
      <w:r w:rsidR="0077138C" w:rsidRPr="00E00754">
        <w:rPr>
          <w:rFonts w:asciiTheme="majorBidi" w:hAnsiTheme="majorBidi" w:cstheme="majorBidi"/>
          <w:lang w:bidi="fa-IR"/>
        </w:rPr>
        <w:t xml:space="preserve"> is that h</w:t>
      </w:r>
      <w:r w:rsidR="00687B37" w:rsidRPr="00E00754">
        <w:rPr>
          <w:rFonts w:asciiTheme="majorBidi" w:hAnsiTheme="majorBidi" w:cstheme="majorBidi"/>
          <w:lang w:bidi="fa-IR"/>
        </w:rPr>
        <w:t xml:space="preserve">ighlights are comparatively new features of RAs </w:t>
      </w:r>
      <w:r w:rsidR="0077138C" w:rsidRPr="00E00754">
        <w:rPr>
          <w:rFonts w:asciiTheme="majorBidi" w:hAnsiTheme="majorBidi" w:cstheme="majorBidi"/>
          <w:lang w:bidi="fa-IR"/>
        </w:rPr>
        <w:t xml:space="preserve">and </w:t>
      </w:r>
      <w:r w:rsidR="0013425E" w:rsidRPr="00E00754">
        <w:rPr>
          <w:rFonts w:asciiTheme="majorBidi" w:hAnsiTheme="majorBidi" w:cstheme="majorBidi"/>
        </w:rPr>
        <w:t>journals’</w:t>
      </w:r>
      <w:r w:rsidR="007E4EEF" w:rsidRPr="00E00754">
        <w:rPr>
          <w:rFonts w:asciiTheme="majorBidi" w:hAnsiTheme="majorBidi" w:cstheme="majorBidi"/>
        </w:rPr>
        <w:t xml:space="preserve"> author guidelines do </w:t>
      </w:r>
      <w:r w:rsidR="0013425E" w:rsidRPr="00E00754">
        <w:rPr>
          <w:rFonts w:asciiTheme="majorBidi" w:hAnsiTheme="majorBidi" w:cstheme="majorBidi"/>
        </w:rPr>
        <w:t>little to encourage authors</w:t>
      </w:r>
      <w:r w:rsidR="007E4EEF" w:rsidRPr="00E00754">
        <w:rPr>
          <w:rFonts w:asciiTheme="majorBidi" w:hAnsiTheme="majorBidi" w:cstheme="majorBidi"/>
        </w:rPr>
        <w:t xml:space="preserve"> to promote their research through their highlights. </w:t>
      </w:r>
      <w:r w:rsidR="002D1748" w:rsidRPr="00E00754">
        <w:rPr>
          <w:rFonts w:asciiTheme="majorBidi" w:hAnsiTheme="majorBidi" w:cstheme="majorBidi"/>
        </w:rPr>
        <w:t>Moreover, i</w:t>
      </w:r>
      <w:r w:rsidR="005F077E" w:rsidRPr="00E00754">
        <w:rPr>
          <w:rFonts w:asciiTheme="majorBidi" w:hAnsiTheme="majorBidi" w:cstheme="majorBidi"/>
        </w:rPr>
        <w:t xml:space="preserve">t is unfortunate that in contrast to the significant role of highlights in </w:t>
      </w:r>
      <w:r w:rsidR="00823B17" w:rsidRPr="00E00754">
        <w:rPr>
          <w:rFonts w:asciiTheme="majorBidi" w:hAnsiTheme="majorBidi" w:cstheme="majorBidi"/>
        </w:rPr>
        <w:t xml:space="preserve">supporting the academic stance of the paper, creating credible scholarly image, and </w:t>
      </w:r>
      <w:r w:rsidR="005F077E" w:rsidRPr="00E00754">
        <w:rPr>
          <w:rFonts w:asciiTheme="majorBidi" w:hAnsiTheme="majorBidi" w:cstheme="majorBidi"/>
        </w:rPr>
        <w:t xml:space="preserve">promoting the research paper, there is limited knowledge </w:t>
      </w:r>
      <w:r w:rsidR="002D1748" w:rsidRPr="00E00754">
        <w:rPr>
          <w:rFonts w:asciiTheme="majorBidi" w:hAnsiTheme="majorBidi" w:cstheme="majorBidi"/>
        </w:rPr>
        <w:t xml:space="preserve">in the literature </w:t>
      </w:r>
      <w:r w:rsidR="005F077E" w:rsidRPr="00E00754">
        <w:rPr>
          <w:rFonts w:asciiTheme="majorBidi" w:hAnsiTheme="majorBidi" w:cstheme="majorBidi"/>
        </w:rPr>
        <w:t>on how to co</w:t>
      </w:r>
      <w:r w:rsidR="002D1748" w:rsidRPr="00E00754">
        <w:rPr>
          <w:rFonts w:asciiTheme="majorBidi" w:hAnsiTheme="majorBidi" w:cstheme="majorBidi"/>
        </w:rPr>
        <w:t xml:space="preserve">nstruct effective RA highlights </w:t>
      </w:r>
      <w:r w:rsidR="00823B17" w:rsidRPr="00E00754">
        <w:rPr>
          <w:rFonts w:asciiTheme="majorBidi" w:hAnsiTheme="majorBidi" w:cstheme="majorBidi"/>
        </w:rPr>
        <w:t xml:space="preserve">so that </w:t>
      </w:r>
      <w:r w:rsidR="002D1748" w:rsidRPr="00E00754">
        <w:rPr>
          <w:rFonts w:asciiTheme="majorBidi" w:hAnsiTheme="majorBidi" w:cstheme="majorBidi"/>
        </w:rPr>
        <w:t xml:space="preserve">more effective learning and instruction of this novel </w:t>
      </w:r>
      <w:r w:rsidR="00823B17" w:rsidRPr="00E00754">
        <w:rPr>
          <w:rFonts w:asciiTheme="majorBidi" w:hAnsiTheme="majorBidi" w:cstheme="majorBidi"/>
        </w:rPr>
        <w:t xml:space="preserve">academic genre is achieved. </w:t>
      </w:r>
      <w:r w:rsidR="009439FE" w:rsidRPr="00E00754">
        <w:rPr>
          <w:rFonts w:asciiTheme="majorBidi" w:hAnsiTheme="majorBidi" w:cstheme="majorBidi"/>
        </w:rPr>
        <w:t>However, while huge efforts have been devoted to the rhetorical functions and the linguistic characteristics of different sections of research articles (</w:t>
      </w:r>
      <w:r w:rsidR="006F54D4" w:rsidRPr="00E00754">
        <w:rPr>
          <w:rFonts w:asciiTheme="majorBidi" w:hAnsiTheme="majorBidi" w:cstheme="majorBidi"/>
        </w:rPr>
        <w:t>Cortes, 2013</w:t>
      </w:r>
      <w:r w:rsidR="00372D9D" w:rsidRPr="00E00754">
        <w:rPr>
          <w:rFonts w:asciiTheme="majorBidi" w:hAnsiTheme="majorBidi" w:cstheme="majorBidi"/>
        </w:rPr>
        <w:t>; Tankó</w:t>
      </w:r>
      <w:r w:rsidR="006F54D4" w:rsidRPr="00E00754">
        <w:rPr>
          <w:rFonts w:asciiTheme="majorBidi" w:hAnsiTheme="majorBidi" w:cstheme="majorBidi"/>
        </w:rPr>
        <w:t xml:space="preserve">, </w:t>
      </w:r>
      <w:r w:rsidR="003D1880" w:rsidRPr="00E00754">
        <w:rPr>
          <w:rFonts w:asciiTheme="majorBidi" w:hAnsiTheme="majorBidi" w:cstheme="majorBidi"/>
        </w:rPr>
        <w:t>2017</w:t>
      </w:r>
      <w:r w:rsidR="009439FE" w:rsidRPr="00E00754">
        <w:rPr>
          <w:rFonts w:asciiTheme="majorBidi" w:hAnsiTheme="majorBidi" w:cstheme="majorBidi"/>
        </w:rPr>
        <w:t xml:space="preserve">), </w:t>
      </w:r>
      <w:r w:rsidR="00EC0E18" w:rsidRPr="00E00754">
        <w:rPr>
          <w:rFonts w:asciiTheme="majorBidi" w:hAnsiTheme="majorBidi" w:cstheme="majorBidi"/>
        </w:rPr>
        <w:t>the genre of R</w:t>
      </w:r>
      <w:r w:rsidR="009439FE" w:rsidRPr="00E00754">
        <w:rPr>
          <w:rFonts w:asciiTheme="majorBidi" w:hAnsiTheme="majorBidi" w:cstheme="majorBidi"/>
        </w:rPr>
        <w:t xml:space="preserve">A highlight is often neglected and poorly understood. </w:t>
      </w:r>
      <w:r w:rsidR="00110D89" w:rsidRPr="00E00754">
        <w:rPr>
          <w:rFonts w:asciiTheme="majorBidi" w:hAnsiTheme="majorBidi" w:cstheme="majorBidi"/>
        </w:rPr>
        <w:t>This study, hence, sought to investigate the rhetorical structure of RA highlights and the lexico-grammatic</w:t>
      </w:r>
      <w:r w:rsidR="00844AA7" w:rsidRPr="00E00754">
        <w:rPr>
          <w:rFonts w:asciiTheme="majorBidi" w:hAnsiTheme="majorBidi" w:cstheme="majorBidi"/>
        </w:rPr>
        <w:t>al resources</w:t>
      </w:r>
      <w:r w:rsidR="00110D89" w:rsidRPr="00E00754">
        <w:rPr>
          <w:rFonts w:asciiTheme="majorBidi" w:hAnsiTheme="majorBidi" w:cstheme="majorBidi"/>
        </w:rPr>
        <w:t xml:space="preserve"> deployed by authors to reach the</w:t>
      </w:r>
      <w:r w:rsidR="00844AA7" w:rsidRPr="00E00754">
        <w:rPr>
          <w:rFonts w:asciiTheme="majorBidi" w:hAnsiTheme="majorBidi" w:cstheme="majorBidi"/>
        </w:rPr>
        <w:t>ir</w:t>
      </w:r>
      <w:r w:rsidR="00110D89" w:rsidRPr="00E00754">
        <w:rPr>
          <w:rFonts w:asciiTheme="majorBidi" w:hAnsiTheme="majorBidi" w:cstheme="majorBidi"/>
        </w:rPr>
        <w:t xml:space="preserve"> communicative</w:t>
      </w:r>
      <w:r w:rsidR="00D13642" w:rsidRPr="00E00754">
        <w:rPr>
          <w:rFonts w:asciiTheme="majorBidi" w:hAnsiTheme="majorBidi" w:cstheme="majorBidi"/>
        </w:rPr>
        <w:t xml:space="preserve"> and promotional</w:t>
      </w:r>
      <w:r w:rsidR="00110D89" w:rsidRPr="00E00754">
        <w:rPr>
          <w:rFonts w:asciiTheme="majorBidi" w:hAnsiTheme="majorBidi" w:cstheme="majorBidi"/>
        </w:rPr>
        <w:t xml:space="preserve"> purposes, an area that has been </w:t>
      </w:r>
      <w:r w:rsidR="00844AA7" w:rsidRPr="00E00754">
        <w:rPr>
          <w:rFonts w:asciiTheme="majorBidi" w:hAnsiTheme="majorBidi" w:cstheme="majorBidi"/>
        </w:rPr>
        <w:t xml:space="preserve">relatively </w:t>
      </w:r>
      <w:r w:rsidR="00110D89" w:rsidRPr="00E00754">
        <w:rPr>
          <w:rFonts w:asciiTheme="majorBidi" w:hAnsiTheme="majorBidi" w:cstheme="majorBidi"/>
        </w:rPr>
        <w:t>neglected so far and has not undergone</w:t>
      </w:r>
      <w:r w:rsidR="00844AA7" w:rsidRPr="00E00754">
        <w:rPr>
          <w:rFonts w:asciiTheme="majorBidi" w:hAnsiTheme="majorBidi" w:cstheme="majorBidi"/>
        </w:rPr>
        <w:t xml:space="preserve"> much</w:t>
      </w:r>
      <w:r w:rsidR="00110D89" w:rsidRPr="00E00754">
        <w:rPr>
          <w:rFonts w:asciiTheme="majorBidi" w:hAnsiTheme="majorBidi" w:cstheme="majorBidi"/>
        </w:rPr>
        <w:t xml:space="preserve"> investigation</w:t>
      </w:r>
      <w:r w:rsidR="0047735C" w:rsidRPr="00E00754">
        <w:rPr>
          <w:rFonts w:asciiTheme="majorBidi" w:hAnsiTheme="majorBidi" w:cstheme="majorBidi"/>
        </w:rPr>
        <w:t xml:space="preserve">. </w:t>
      </w:r>
    </w:p>
    <w:p w14:paraId="26C3C1A1" w14:textId="1B82DB78" w:rsidR="0080299D" w:rsidRPr="006D6F90" w:rsidRDefault="00D307DD" w:rsidP="006D6F90">
      <w:pPr>
        <w:numPr>
          <w:ilvl w:val="0"/>
          <w:numId w:val="3"/>
        </w:numPr>
        <w:spacing w:after="120" w:line="240" w:lineRule="auto"/>
        <w:ind w:left="115" w:firstLine="0"/>
        <w:jc w:val="both"/>
        <w:rPr>
          <w:rFonts w:asciiTheme="majorBidi" w:hAnsiTheme="majorBidi" w:cstheme="majorBidi"/>
          <w:b/>
          <w:bCs/>
        </w:rPr>
      </w:pPr>
      <w:r>
        <w:rPr>
          <w:rFonts w:asciiTheme="majorBidi" w:hAnsiTheme="majorBidi" w:cstheme="majorBidi"/>
          <w:b/>
          <w:bCs/>
        </w:rPr>
        <w:t xml:space="preserve"> </w:t>
      </w:r>
      <w:r w:rsidR="0082416F" w:rsidRPr="006D6F90">
        <w:rPr>
          <w:rFonts w:asciiTheme="majorBidi" w:hAnsiTheme="majorBidi" w:cstheme="majorBidi"/>
          <w:b/>
          <w:bCs/>
        </w:rPr>
        <w:t>Methodology</w:t>
      </w:r>
    </w:p>
    <w:p w14:paraId="3EE81455" w14:textId="30EE2C26" w:rsidR="00EA548F" w:rsidRPr="00E00754" w:rsidRDefault="0080299D" w:rsidP="006D6F90">
      <w:pPr>
        <w:spacing w:after="120" w:line="240" w:lineRule="auto"/>
        <w:ind w:left="115"/>
        <w:rPr>
          <w:rFonts w:asciiTheme="majorBidi" w:hAnsiTheme="majorBidi" w:cstheme="majorBidi"/>
          <w:i/>
          <w:iCs/>
        </w:rPr>
      </w:pPr>
      <w:r w:rsidRPr="00E00754">
        <w:rPr>
          <w:rFonts w:asciiTheme="majorBidi" w:hAnsiTheme="majorBidi" w:cstheme="majorBidi"/>
          <w:i/>
          <w:iCs/>
        </w:rPr>
        <w:t>3</w:t>
      </w:r>
      <w:r w:rsidR="00EA548F" w:rsidRPr="00E00754">
        <w:rPr>
          <w:rFonts w:asciiTheme="majorBidi" w:hAnsiTheme="majorBidi" w:cstheme="majorBidi"/>
          <w:i/>
          <w:iCs/>
        </w:rPr>
        <w:t xml:space="preserve">.1. Corpus </w:t>
      </w:r>
      <w:r w:rsidR="00761354" w:rsidRPr="00E00754">
        <w:rPr>
          <w:rFonts w:asciiTheme="majorBidi" w:hAnsiTheme="majorBidi" w:cstheme="majorBidi"/>
          <w:i/>
          <w:iCs/>
        </w:rPr>
        <w:t>Compilation</w:t>
      </w:r>
    </w:p>
    <w:p w14:paraId="6860C85C" w14:textId="3320926F" w:rsidR="0016249A" w:rsidRPr="00E00754" w:rsidRDefault="00EA548F" w:rsidP="00D307DD">
      <w:pPr>
        <w:spacing w:after="120" w:line="240" w:lineRule="auto"/>
        <w:ind w:left="115" w:right="72"/>
        <w:jc w:val="both"/>
        <w:rPr>
          <w:rFonts w:asciiTheme="majorBidi" w:hAnsiTheme="majorBidi" w:cstheme="majorBidi"/>
          <w:rtl/>
        </w:rPr>
      </w:pPr>
      <w:r w:rsidRPr="00E00754">
        <w:rPr>
          <w:rFonts w:asciiTheme="majorBidi" w:hAnsiTheme="majorBidi" w:cstheme="majorBidi"/>
        </w:rPr>
        <w:t xml:space="preserve">The </w:t>
      </w:r>
      <w:r w:rsidRPr="00E00754">
        <w:rPr>
          <w:rFonts w:asciiTheme="majorBidi" w:hAnsiTheme="majorBidi" w:cstheme="majorBidi"/>
          <w:lang w:bidi="fa-IR"/>
        </w:rPr>
        <w:t>present</w:t>
      </w:r>
      <w:r w:rsidRPr="00E00754">
        <w:rPr>
          <w:rFonts w:asciiTheme="majorBidi" w:hAnsiTheme="majorBidi" w:cstheme="majorBidi"/>
        </w:rPr>
        <w:t xml:space="preserve"> study is based on a corpus of</w:t>
      </w:r>
      <w:r w:rsidR="005B392F" w:rsidRPr="00E00754">
        <w:rPr>
          <w:rFonts w:asciiTheme="majorBidi" w:hAnsiTheme="majorBidi" w:cstheme="majorBidi"/>
        </w:rPr>
        <w:t xml:space="preserve"> 250</w:t>
      </w:r>
      <w:r w:rsidRPr="00E00754">
        <w:rPr>
          <w:rFonts w:asciiTheme="majorBidi" w:hAnsiTheme="majorBidi" w:cstheme="majorBidi"/>
        </w:rPr>
        <w:t xml:space="preserve"> RA hi</w:t>
      </w:r>
      <w:r w:rsidR="00016145" w:rsidRPr="00E00754">
        <w:rPr>
          <w:rFonts w:asciiTheme="majorBidi" w:hAnsiTheme="majorBidi" w:cstheme="majorBidi"/>
        </w:rPr>
        <w:t xml:space="preserve">ghlights sampled </w:t>
      </w:r>
      <w:r w:rsidR="00AE4FAE" w:rsidRPr="00E00754">
        <w:rPr>
          <w:rFonts w:asciiTheme="majorBidi" w:hAnsiTheme="majorBidi" w:cstheme="majorBidi"/>
        </w:rPr>
        <w:t xml:space="preserve">through systematic random sampling </w:t>
      </w:r>
      <w:r w:rsidR="00016145" w:rsidRPr="00E00754">
        <w:rPr>
          <w:rFonts w:asciiTheme="majorBidi" w:hAnsiTheme="majorBidi" w:cstheme="majorBidi"/>
        </w:rPr>
        <w:t>from five</w:t>
      </w:r>
      <w:r w:rsidRPr="00E00754">
        <w:rPr>
          <w:rFonts w:asciiTheme="majorBidi" w:hAnsiTheme="majorBidi" w:cstheme="majorBidi"/>
        </w:rPr>
        <w:t xml:space="preserve"> </w:t>
      </w:r>
      <w:r w:rsidR="00E22D05" w:rsidRPr="00E00754">
        <w:rPr>
          <w:rFonts w:asciiTheme="majorBidi" w:hAnsiTheme="majorBidi" w:cstheme="majorBidi"/>
        </w:rPr>
        <w:t xml:space="preserve">leading journals in </w:t>
      </w:r>
      <w:r w:rsidR="005B392F" w:rsidRPr="00E00754">
        <w:rPr>
          <w:rFonts w:asciiTheme="majorBidi" w:hAnsiTheme="majorBidi" w:cstheme="majorBidi"/>
        </w:rPr>
        <w:t xml:space="preserve">applied linguistics: </w:t>
      </w:r>
      <w:r w:rsidR="005C1C7B" w:rsidRPr="00E00754">
        <w:rPr>
          <w:rFonts w:asciiTheme="majorBidi" w:hAnsiTheme="majorBidi" w:cstheme="majorBidi"/>
          <w:i/>
          <w:iCs/>
        </w:rPr>
        <w:t>Journal of English for Academic P</w:t>
      </w:r>
      <w:r w:rsidR="005B392F" w:rsidRPr="00E00754">
        <w:rPr>
          <w:rFonts w:asciiTheme="majorBidi" w:hAnsiTheme="majorBidi" w:cstheme="majorBidi"/>
          <w:i/>
          <w:iCs/>
        </w:rPr>
        <w:t>urposes</w:t>
      </w:r>
      <w:r w:rsidR="005B392F" w:rsidRPr="00E00754">
        <w:rPr>
          <w:rFonts w:asciiTheme="majorBidi" w:hAnsiTheme="majorBidi" w:cstheme="majorBidi"/>
        </w:rPr>
        <w:t xml:space="preserve">, </w:t>
      </w:r>
      <w:r w:rsidR="005C1C7B" w:rsidRPr="00E00754">
        <w:rPr>
          <w:rFonts w:asciiTheme="majorBidi" w:hAnsiTheme="majorBidi" w:cstheme="majorBidi"/>
          <w:i/>
          <w:iCs/>
        </w:rPr>
        <w:t>English for S</w:t>
      </w:r>
      <w:r w:rsidR="00511A27" w:rsidRPr="00E00754">
        <w:rPr>
          <w:rFonts w:asciiTheme="majorBidi" w:hAnsiTheme="majorBidi" w:cstheme="majorBidi"/>
          <w:i/>
          <w:iCs/>
        </w:rPr>
        <w:t>pecific P</w:t>
      </w:r>
      <w:r w:rsidR="005B392F" w:rsidRPr="00E00754">
        <w:rPr>
          <w:rFonts w:asciiTheme="majorBidi" w:hAnsiTheme="majorBidi" w:cstheme="majorBidi"/>
          <w:i/>
          <w:iCs/>
        </w:rPr>
        <w:t>urposes</w:t>
      </w:r>
      <w:r w:rsidR="00E22D05" w:rsidRPr="00E00754">
        <w:rPr>
          <w:rFonts w:asciiTheme="majorBidi" w:hAnsiTheme="majorBidi" w:cstheme="majorBidi"/>
        </w:rPr>
        <w:t xml:space="preserve">, </w:t>
      </w:r>
      <w:r w:rsidR="005B392F" w:rsidRPr="00E00754">
        <w:rPr>
          <w:rFonts w:asciiTheme="majorBidi" w:hAnsiTheme="majorBidi" w:cstheme="majorBidi"/>
          <w:i/>
          <w:iCs/>
        </w:rPr>
        <w:t>Journ</w:t>
      </w:r>
      <w:r w:rsidR="00511A27" w:rsidRPr="00E00754">
        <w:rPr>
          <w:rFonts w:asciiTheme="majorBidi" w:hAnsiTheme="majorBidi" w:cstheme="majorBidi"/>
          <w:i/>
          <w:iCs/>
        </w:rPr>
        <w:t>al of Second Language Writing, S</w:t>
      </w:r>
      <w:r w:rsidR="005B392F" w:rsidRPr="00E00754">
        <w:rPr>
          <w:rFonts w:asciiTheme="majorBidi" w:hAnsiTheme="majorBidi" w:cstheme="majorBidi"/>
          <w:i/>
          <w:iCs/>
        </w:rPr>
        <w:t>ystem</w:t>
      </w:r>
      <w:r w:rsidR="005B392F" w:rsidRPr="00E00754">
        <w:rPr>
          <w:rFonts w:asciiTheme="majorBidi" w:hAnsiTheme="majorBidi" w:cstheme="majorBidi"/>
        </w:rPr>
        <w:t xml:space="preserve">, and </w:t>
      </w:r>
      <w:r w:rsidR="00511A27" w:rsidRPr="00E00754">
        <w:rPr>
          <w:rFonts w:asciiTheme="majorBidi" w:hAnsiTheme="majorBidi" w:cstheme="majorBidi"/>
          <w:i/>
          <w:iCs/>
        </w:rPr>
        <w:t>Linguistics and E</w:t>
      </w:r>
      <w:r w:rsidR="005B392F" w:rsidRPr="00E00754">
        <w:rPr>
          <w:rFonts w:asciiTheme="majorBidi" w:hAnsiTheme="majorBidi" w:cstheme="majorBidi"/>
          <w:i/>
          <w:iCs/>
        </w:rPr>
        <w:t>ducation</w:t>
      </w:r>
      <w:r w:rsidR="00E22D05" w:rsidRPr="00E00754">
        <w:rPr>
          <w:rFonts w:asciiTheme="majorBidi" w:hAnsiTheme="majorBidi" w:cstheme="majorBidi"/>
        </w:rPr>
        <w:t>.</w:t>
      </w:r>
      <w:r w:rsidR="005B392F" w:rsidRPr="00E00754">
        <w:rPr>
          <w:rFonts w:asciiTheme="majorBidi" w:hAnsiTheme="majorBidi" w:cstheme="majorBidi"/>
        </w:rPr>
        <w:t xml:space="preserve"> These journals were selected from search publications of applied linguistics journals in Elsevier available at </w:t>
      </w:r>
      <w:hyperlink r:id="rId8" w:history="1">
        <w:r w:rsidR="005B392F" w:rsidRPr="00E00754">
          <w:rPr>
            <w:rStyle w:val="Hyperlink"/>
            <w:rFonts w:asciiTheme="majorBidi" w:hAnsiTheme="majorBidi" w:cstheme="majorBidi"/>
            <w:color w:val="auto"/>
          </w:rPr>
          <w:t>https://www.elsevier.com/catalog/arts-and-humanities/language-and-linguistics/applied-linguistics</w:t>
        </w:r>
      </w:hyperlink>
      <w:r w:rsidR="005B392F" w:rsidRPr="00E00754">
        <w:rPr>
          <w:rFonts w:asciiTheme="majorBidi" w:hAnsiTheme="majorBidi" w:cstheme="majorBidi"/>
        </w:rPr>
        <w:t>.</w:t>
      </w:r>
      <w:r w:rsidR="00E22D05" w:rsidRPr="00E00754">
        <w:rPr>
          <w:rFonts w:asciiTheme="majorBidi" w:hAnsiTheme="majorBidi" w:cstheme="majorBidi"/>
        </w:rPr>
        <w:t xml:space="preserve"> </w:t>
      </w:r>
      <w:r w:rsidR="00384525" w:rsidRPr="00E00754">
        <w:rPr>
          <w:rFonts w:asciiTheme="majorBidi" w:hAnsiTheme="majorBidi" w:cstheme="majorBidi"/>
        </w:rPr>
        <w:t>Since RA highlights are relatively recent development in scholarly publishing, they were not available</w:t>
      </w:r>
      <w:r w:rsidR="00980129" w:rsidRPr="00E00754">
        <w:rPr>
          <w:rFonts w:asciiTheme="majorBidi" w:hAnsiTheme="majorBidi" w:cstheme="majorBidi"/>
        </w:rPr>
        <w:t xml:space="preserve"> for RAs published</w:t>
      </w:r>
      <w:r w:rsidR="00384525" w:rsidRPr="00E00754">
        <w:rPr>
          <w:rFonts w:asciiTheme="majorBidi" w:hAnsiTheme="majorBidi" w:cstheme="majorBidi"/>
        </w:rPr>
        <w:t xml:space="preserve"> before 2013 in </w:t>
      </w:r>
      <w:r w:rsidR="00980129" w:rsidRPr="00E00754">
        <w:rPr>
          <w:rFonts w:asciiTheme="majorBidi" w:hAnsiTheme="majorBidi" w:cstheme="majorBidi"/>
        </w:rPr>
        <w:t>some of the</w:t>
      </w:r>
      <w:r w:rsidR="00384525" w:rsidRPr="00E00754">
        <w:rPr>
          <w:rFonts w:asciiTheme="majorBidi" w:hAnsiTheme="majorBidi" w:cstheme="majorBidi"/>
        </w:rPr>
        <w:t xml:space="preserve"> journals selected </w:t>
      </w:r>
      <w:r w:rsidR="00980129" w:rsidRPr="00E00754">
        <w:rPr>
          <w:rFonts w:asciiTheme="majorBidi" w:hAnsiTheme="majorBidi" w:cstheme="majorBidi"/>
        </w:rPr>
        <w:t>for the purpose of this study. Therefore, i</w:t>
      </w:r>
      <w:r w:rsidR="00E22D05" w:rsidRPr="00E00754">
        <w:rPr>
          <w:rFonts w:asciiTheme="majorBidi" w:hAnsiTheme="majorBidi" w:cstheme="majorBidi"/>
        </w:rPr>
        <w:t xml:space="preserve">n each journal, </w:t>
      </w:r>
      <w:r w:rsidR="005B392F" w:rsidRPr="00E00754">
        <w:rPr>
          <w:rFonts w:asciiTheme="majorBidi" w:hAnsiTheme="majorBidi" w:cstheme="majorBidi"/>
        </w:rPr>
        <w:t xml:space="preserve">50 </w:t>
      </w:r>
      <w:r w:rsidR="00E22D05" w:rsidRPr="00E00754">
        <w:rPr>
          <w:rFonts w:asciiTheme="majorBidi" w:hAnsiTheme="majorBidi" w:cstheme="majorBidi"/>
        </w:rPr>
        <w:t xml:space="preserve">highlights </w:t>
      </w:r>
      <w:r w:rsidR="00283175" w:rsidRPr="00E00754">
        <w:rPr>
          <w:rFonts w:asciiTheme="majorBidi" w:hAnsiTheme="majorBidi" w:cstheme="majorBidi"/>
        </w:rPr>
        <w:t>o</w:t>
      </w:r>
      <w:r w:rsidR="00E22D05" w:rsidRPr="00E00754">
        <w:rPr>
          <w:rFonts w:asciiTheme="majorBidi" w:hAnsiTheme="majorBidi" w:cstheme="majorBidi"/>
        </w:rPr>
        <w:t>f R</w:t>
      </w:r>
      <w:r w:rsidR="005B392F" w:rsidRPr="00E00754">
        <w:rPr>
          <w:rFonts w:asciiTheme="majorBidi" w:hAnsiTheme="majorBidi" w:cstheme="majorBidi"/>
        </w:rPr>
        <w:t>As published between 2013 and 2018</w:t>
      </w:r>
      <w:r w:rsidR="00E22D05" w:rsidRPr="00E00754">
        <w:rPr>
          <w:rFonts w:asciiTheme="majorBidi" w:hAnsiTheme="majorBidi" w:cstheme="majorBidi"/>
        </w:rPr>
        <w:t xml:space="preserve"> were selected</w:t>
      </w:r>
      <w:r w:rsidR="00283175" w:rsidRPr="00E00754">
        <w:rPr>
          <w:rFonts w:asciiTheme="majorBidi" w:hAnsiTheme="majorBidi" w:cstheme="majorBidi"/>
        </w:rPr>
        <w:t xml:space="preserve"> and downloaded from electronic databases.</w:t>
      </w:r>
      <w:r w:rsidR="00384525" w:rsidRPr="00E00754">
        <w:rPr>
          <w:rFonts w:asciiTheme="majorBidi" w:hAnsiTheme="majorBidi" w:cstheme="majorBidi"/>
        </w:rPr>
        <w:t xml:space="preserve"> </w:t>
      </w:r>
    </w:p>
    <w:p w14:paraId="63F35633" w14:textId="7103A37C" w:rsidR="00F30B13" w:rsidRPr="00E00754" w:rsidRDefault="003600E9" w:rsidP="00761354">
      <w:pPr>
        <w:spacing w:after="120" w:line="240" w:lineRule="auto"/>
        <w:ind w:left="115"/>
        <w:rPr>
          <w:rFonts w:asciiTheme="majorBidi" w:hAnsiTheme="majorBidi" w:cstheme="majorBidi"/>
          <w:i/>
          <w:iCs/>
        </w:rPr>
      </w:pPr>
      <w:r>
        <w:rPr>
          <w:rFonts w:asciiTheme="majorBidi" w:hAnsiTheme="majorBidi" w:cstheme="majorBidi"/>
          <w:i/>
          <w:iCs/>
        </w:rPr>
        <w:t>3</w:t>
      </w:r>
      <w:r w:rsidR="004F66DC" w:rsidRPr="00E00754">
        <w:rPr>
          <w:rFonts w:asciiTheme="majorBidi" w:hAnsiTheme="majorBidi" w:cstheme="majorBidi"/>
          <w:i/>
          <w:iCs/>
        </w:rPr>
        <w:t xml:space="preserve">.2. Analysis of RA </w:t>
      </w:r>
      <w:r w:rsidR="00761354">
        <w:rPr>
          <w:rFonts w:asciiTheme="majorBidi" w:hAnsiTheme="majorBidi" w:cstheme="majorBidi"/>
          <w:i/>
          <w:iCs/>
        </w:rPr>
        <w:t>H</w:t>
      </w:r>
      <w:r w:rsidR="004F66DC" w:rsidRPr="00E00754">
        <w:rPr>
          <w:rFonts w:asciiTheme="majorBidi" w:hAnsiTheme="majorBidi" w:cstheme="majorBidi"/>
          <w:i/>
          <w:iCs/>
        </w:rPr>
        <w:t>ighlights</w:t>
      </w:r>
    </w:p>
    <w:p w14:paraId="093EC822" w14:textId="18B950B1" w:rsidR="0007410E" w:rsidRPr="00E00754" w:rsidRDefault="0016249A" w:rsidP="00D307DD">
      <w:pPr>
        <w:spacing w:after="120" w:line="240" w:lineRule="auto"/>
        <w:ind w:left="115" w:right="72"/>
        <w:jc w:val="both"/>
        <w:rPr>
          <w:rFonts w:asciiTheme="majorBidi" w:hAnsiTheme="majorBidi" w:cstheme="majorBidi"/>
        </w:rPr>
      </w:pPr>
      <w:r w:rsidRPr="00E00754">
        <w:rPr>
          <w:rFonts w:asciiTheme="majorBidi" w:hAnsiTheme="majorBidi" w:cstheme="majorBidi"/>
        </w:rPr>
        <w:t xml:space="preserve">After the corpus was built, </w:t>
      </w:r>
      <w:r w:rsidR="00F30B13" w:rsidRPr="00E00754">
        <w:rPr>
          <w:rFonts w:asciiTheme="majorBidi" w:hAnsiTheme="majorBidi" w:cstheme="majorBidi"/>
        </w:rPr>
        <w:t>all entries in RA highl</w:t>
      </w:r>
      <w:r w:rsidR="001E6255" w:rsidRPr="00E00754">
        <w:rPr>
          <w:rFonts w:asciiTheme="majorBidi" w:hAnsiTheme="majorBidi" w:cstheme="majorBidi"/>
        </w:rPr>
        <w:t>ights were analyzed manually</w:t>
      </w:r>
      <w:r w:rsidR="003B15A3" w:rsidRPr="00E00754">
        <w:rPr>
          <w:rFonts w:asciiTheme="majorBidi" w:hAnsiTheme="majorBidi" w:cstheme="majorBidi"/>
        </w:rPr>
        <w:t xml:space="preserve"> and information on </w:t>
      </w:r>
      <w:r w:rsidR="00260994" w:rsidRPr="00E00754">
        <w:rPr>
          <w:rFonts w:asciiTheme="majorBidi" w:hAnsiTheme="majorBidi" w:cstheme="majorBidi"/>
        </w:rPr>
        <w:t xml:space="preserve">their linguistic features as well as </w:t>
      </w:r>
      <w:r w:rsidR="003B15A3" w:rsidRPr="00E00754">
        <w:rPr>
          <w:rFonts w:asciiTheme="majorBidi" w:hAnsiTheme="majorBidi" w:cstheme="majorBidi"/>
        </w:rPr>
        <w:t xml:space="preserve">presence, pattern, cycling and embedding of moves/functions </w:t>
      </w:r>
      <w:r w:rsidR="00260994" w:rsidRPr="00E00754">
        <w:rPr>
          <w:rFonts w:asciiTheme="majorBidi" w:hAnsiTheme="majorBidi" w:cstheme="majorBidi"/>
        </w:rPr>
        <w:t>was recorded. Next, all the entries were coded based on their communicative functions and classified into their associated sub-corpora.</w:t>
      </w:r>
      <w:r w:rsidR="006702DB" w:rsidRPr="00E00754">
        <w:rPr>
          <w:rFonts w:asciiTheme="majorBidi" w:hAnsiTheme="majorBidi" w:cstheme="majorBidi"/>
        </w:rPr>
        <w:t xml:space="preserve"> </w:t>
      </w:r>
      <w:r w:rsidR="004B1ED2" w:rsidRPr="00E00754">
        <w:rPr>
          <w:rFonts w:asciiTheme="majorBidi" w:hAnsiTheme="majorBidi" w:cstheme="majorBidi"/>
        </w:rPr>
        <w:t xml:space="preserve">It must be noted that, for reliability measures, the second researcher coded 50% of randomly selected </w:t>
      </w:r>
      <w:r w:rsidR="00511A27" w:rsidRPr="00E00754">
        <w:rPr>
          <w:rFonts w:asciiTheme="majorBidi" w:hAnsiTheme="majorBidi" w:cstheme="majorBidi"/>
        </w:rPr>
        <w:t xml:space="preserve">RA highlights </w:t>
      </w:r>
      <w:r w:rsidR="004B1ED2" w:rsidRPr="00E00754">
        <w:rPr>
          <w:rFonts w:asciiTheme="majorBidi" w:hAnsiTheme="majorBidi" w:cstheme="majorBidi"/>
        </w:rPr>
        <w:t xml:space="preserve">and the percentage of agreement between both researchers was calculated. The comparison showed 92% agreement between the researchers’ </w:t>
      </w:r>
      <w:r w:rsidR="00541456" w:rsidRPr="00E00754">
        <w:rPr>
          <w:rFonts w:asciiTheme="majorBidi" w:hAnsiTheme="majorBidi" w:cstheme="majorBidi"/>
        </w:rPr>
        <w:t xml:space="preserve">coding, which </w:t>
      </w:r>
      <w:r w:rsidR="004B1ED2" w:rsidRPr="00E00754">
        <w:rPr>
          <w:rFonts w:asciiTheme="majorBidi" w:hAnsiTheme="majorBidi" w:cstheme="majorBidi"/>
        </w:rPr>
        <w:t xml:space="preserve">was comparatively satisfactory. However, the </w:t>
      </w:r>
      <w:r w:rsidR="00541456" w:rsidRPr="00E00754">
        <w:rPr>
          <w:rFonts w:asciiTheme="majorBidi" w:hAnsiTheme="majorBidi" w:cstheme="majorBidi"/>
        </w:rPr>
        <w:t xml:space="preserve">cases that caused the disagreement </w:t>
      </w:r>
      <w:r w:rsidR="004B1ED2" w:rsidRPr="00E00754">
        <w:rPr>
          <w:rFonts w:asciiTheme="majorBidi" w:hAnsiTheme="majorBidi" w:cstheme="majorBidi"/>
        </w:rPr>
        <w:t>were re-analyzed and discussed by both researchers and, eventually, re-classified into the agreed sub-corpora</w:t>
      </w:r>
      <w:r w:rsidR="006702DB" w:rsidRPr="00E00754">
        <w:rPr>
          <w:rFonts w:asciiTheme="majorBidi" w:hAnsiTheme="majorBidi" w:cstheme="majorBidi"/>
        </w:rPr>
        <w:t xml:space="preserve">. Eventually, a classification </w:t>
      </w:r>
      <w:r w:rsidR="00615FBC" w:rsidRPr="00E00754">
        <w:rPr>
          <w:rFonts w:asciiTheme="majorBidi" w:hAnsiTheme="majorBidi" w:cstheme="majorBidi"/>
        </w:rPr>
        <w:t>of</w:t>
      </w:r>
      <w:r w:rsidR="006702DB" w:rsidRPr="00E00754">
        <w:rPr>
          <w:rFonts w:asciiTheme="majorBidi" w:hAnsiTheme="majorBidi" w:cstheme="majorBidi"/>
        </w:rPr>
        <w:t xml:space="preserve"> the function of entries in RA highlight </w:t>
      </w:r>
      <w:r w:rsidR="00615FBC" w:rsidRPr="00E00754">
        <w:rPr>
          <w:rFonts w:asciiTheme="majorBidi" w:hAnsiTheme="majorBidi" w:cstheme="majorBidi"/>
        </w:rPr>
        <w:t xml:space="preserve">in applied linguistics </w:t>
      </w:r>
      <w:r w:rsidR="006702DB" w:rsidRPr="00E00754">
        <w:rPr>
          <w:rFonts w:asciiTheme="majorBidi" w:hAnsiTheme="majorBidi" w:cstheme="majorBidi"/>
        </w:rPr>
        <w:t xml:space="preserve">was proposed (Table 1). </w:t>
      </w:r>
      <w:r w:rsidR="00615FBC" w:rsidRPr="00E00754">
        <w:rPr>
          <w:rFonts w:asciiTheme="majorBidi" w:hAnsiTheme="majorBidi" w:cstheme="majorBidi"/>
        </w:rPr>
        <w:t xml:space="preserve">Eventually, </w:t>
      </w:r>
      <w:r w:rsidR="0007410E" w:rsidRPr="00E00754">
        <w:rPr>
          <w:rFonts w:asciiTheme="majorBidi" w:hAnsiTheme="majorBidi" w:cstheme="majorBidi"/>
        </w:rPr>
        <w:t>guided by</w:t>
      </w:r>
      <w:r w:rsidR="00615FBC" w:rsidRPr="00E00754">
        <w:rPr>
          <w:rFonts w:asciiTheme="majorBidi" w:hAnsiTheme="majorBidi" w:cstheme="majorBidi"/>
        </w:rPr>
        <w:t xml:space="preserve"> </w:t>
      </w:r>
      <w:r w:rsidR="0007410E" w:rsidRPr="00E00754">
        <w:rPr>
          <w:rFonts w:asciiTheme="majorBidi" w:hAnsiTheme="majorBidi" w:cstheme="majorBidi"/>
        </w:rPr>
        <w:t xml:space="preserve">the insights gained at the first stage of analysis, the researchers </w:t>
      </w:r>
      <w:r w:rsidR="00453688" w:rsidRPr="00E00754">
        <w:rPr>
          <w:rFonts w:asciiTheme="majorBidi" w:hAnsiTheme="majorBidi" w:cstheme="majorBidi"/>
        </w:rPr>
        <w:t xml:space="preserve">analyzed </w:t>
      </w:r>
      <w:r w:rsidR="00615FBC" w:rsidRPr="00E00754">
        <w:rPr>
          <w:rFonts w:asciiTheme="majorBidi" w:hAnsiTheme="majorBidi" w:cstheme="majorBidi"/>
        </w:rPr>
        <w:t xml:space="preserve">the type of RA highlight entries as well as </w:t>
      </w:r>
      <w:r w:rsidR="00453688" w:rsidRPr="00E00754">
        <w:rPr>
          <w:rFonts w:asciiTheme="majorBidi" w:hAnsiTheme="majorBidi" w:cstheme="majorBidi"/>
        </w:rPr>
        <w:t>the metadiscursive devices</w:t>
      </w:r>
      <w:r w:rsidR="0007410E" w:rsidRPr="00E00754">
        <w:rPr>
          <w:rFonts w:asciiTheme="majorBidi" w:hAnsiTheme="majorBidi" w:cstheme="majorBidi"/>
        </w:rPr>
        <w:t xml:space="preserve"> (Hyland, 2005)</w:t>
      </w:r>
      <w:r w:rsidR="00453688" w:rsidRPr="00E00754">
        <w:rPr>
          <w:rFonts w:asciiTheme="majorBidi" w:hAnsiTheme="majorBidi" w:cstheme="majorBidi"/>
        </w:rPr>
        <w:t xml:space="preserve"> and promotional</w:t>
      </w:r>
      <w:r w:rsidR="0007410E" w:rsidRPr="00E00754">
        <w:rPr>
          <w:rFonts w:asciiTheme="majorBidi" w:hAnsiTheme="majorBidi" w:cstheme="majorBidi"/>
        </w:rPr>
        <w:t xml:space="preserve"> elements and</w:t>
      </w:r>
      <w:r w:rsidR="00453688" w:rsidRPr="00E00754">
        <w:rPr>
          <w:rFonts w:asciiTheme="majorBidi" w:hAnsiTheme="majorBidi" w:cstheme="majorBidi"/>
        </w:rPr>
        <w:t xml:space="preserve"> strategies</w:t>
      </w:r>
      <w:r w:rsidR="0007410E" w:rsidRPr="00E00754">
        <w:rPr>
          <w:rFonts w:asciiTheme="majorBidi" w:hAnsiTheme="majorBidi" w:cstheme="majorBidi"/>
        </w:rPr>
        <w:t xml:space="preserve"> (Lindeberg, 2004) in each sub-corpus using</w:t>
      </w:r>
      <w:r w:rsidR="003B3F25" w:rsidRPr="00E00754">
        <w:rPr>
          <w:rFonts w:asciiTheme="majorBidi" w:hAnsiTheme="majorBidi" w:cstheme="majorBidi"/>
        </w:rPr>
        <w:t xml:space="preserve"> wordlist and concordance</w:t>
      </w:r>
      <w:r w:rsidR="0007410E" w:rsidRPr="00E00754">
        <w:rPr>
          <w:rFonts w:asciiTheme="majorBidi" w:hAnsiTheme="majorBidi" w:cstheme="majorBidi"/>
        </w:rPr>
        <w:t xml:space="preserve"> functions of </w:t>
      </w:r>
      <w:r w:rsidR="0007410E" w:rsidRPr="00E00754">
        <w:rPr>
          <w:rFonts w:asciiTheme="majorBidi" w:hAnsiTheme="majorBidi" w:cstheme="majorBidi"/>
          <w:i/>
          <w:iCs/>
        </w:rPr>
        <w:t>AntConc 3.4.4,</w:t>
      </w:r>
      <w:r w:rsidR="0007410E" w:rsidRPr="00E00754">
        <w:rPr>
          <w:rFonts w:asciiTheme="majorBidi" w:hAnsiTheme="majorBidi" w:cstheme="majorBidi"/>
        </w:rPr>
        <w:t xml:space="preserve"> a </w:t>
      </w:r>
      <w:r w:rsidR="003B3F25" w:rsidRPr="00E00754">
        <w:rPr>
          <w:rFonts w:asciiTheme="majorBidi" w:hAnsiTheme="majorBidi" w:cstheme="majorBidi"/>
        </w:rPr>
        <w:t>fr</w:t>
      </w:r>
      <w:r w:rsidR="0007410E" w:rsidRPr="00E00754">
        <w:rPr>
          <w:rFonts w:asciiTheme="majorBidi" w:hAnsiTheme="majorBidi" w:cstheme="majorBidi"/>
        </w:rPr>
        <w:t>eeware corpus analysis toolkit.</w:t>
      </w:r>
      <w:r w:rsidR="00E00754" w:rsidRPr="00E00754">
        <w:rPr>
          <w:rFonts w:asciiTheme="majorBidi" w:hAnsiTheme="majorBidi" w:cstheme="majorBidi"/>
        </w:rPr>
        <w:t xml:space="preserve"> </w:t>
      </w:r>
    </w:p>
    <w:p w14:paraId="4B0A38E1" w14:textId="217EE3BB" w:rsidR="00D748BD" w:rsidRPr="003600E9" w:rsidRDefault="00D307DD" w:rsidP="003600E9">
      <w:pPr>
        <w:numPr>
          <w:ilvl w:val="0"/>
          <w:numId w:val="3"/>
        </w:numPr>
        <w:spacing w:after="120" w:line="240" w:lineRule="auto"/>
        <w:ind w:left="115" w:firstLine="0"/>
        <w:jc w:val="both"/>
        <w:rPr>
          <w:rFonts w:asciiTheme="majorBidi" w:hAnsiTheme="majorBidi" w:cstheme="majorBidi"/>
          <w:b/>
          <w:bCs/>
        </w:rPr>
      </w:pPr>
      <w:r>
        <w:rPr>
          <w:rFonts w:asciiTheme="majorBidi" w:hAnsiTheme="majorBidi" w:cstheme="majorBidi"/>
          <w:b/>
          <w:bCs/>
        </w:rPr>
        <w:t xml:space="preserve"> </w:t>
      </w:r>
      <w:r w:rsidR="005B7B44" w:rsidRPr="003600E9">
        <w:rPr>
          <w:rFonts w:asciiTheme="majorBidi" w:hAnsiTheme="majorBidi" w:cstheme="majorBidi"/>
          <w:b/>
          <w:bCs/>
        </w:rPr>
        <w:t>Results</w:t>
      </w:r>
      <w:r>
        <w:rPr>
          <w:rFonts w:asciiTheme="majorBidi" w:hAnsiTheme="majorBidi" w:cstheme="majorBidi"/>
          <w:b/>
          <w:bCs/>
        </w:rPr>
        <w:t xml:space="preserve"> and D</w:t>
      </w:r>
      <w:r w:rsidR="007C75A2" w:rsidRPr="003600E9">
        <w:rPr>
          <w:rFonts w:asciiTheme="majorBidi" w:hAnsiTheme="majorBidi" w:cstheme="majorBidi"/>
          <w:b/>
          <w:bCs/>
        </w:rPr>
        <w:t>iscussion</w:t>
      </w:r>
    </w:p>
    <w:p w14:paraId="4C8B1567" w14:textId="0C1AED55" w:rsidR="00D748BD" w:rsidRPr="00E00754" w:rsidRDefault="003600E9" w:rsidP="003600E9">
      <w:pPr>
        <w:spacing w:after="120" w:line="240" w:lineRule="auto"/>
        <w:ind w:left="115"/>
        <w:rPr>
          <w:rFonts w:asciiTheme="majorBidi" w:hAnsiTheme="majorBidi" w:cstheme="majorBidi"/>
          <w:i/>
          <w:iCs/>
        </w:rPr>
      </w:pPr>
      <w:r>
        <w:rPr>
          <w:rFonts w:asciiTheme="majorBidi" w:hAnsiTheme="majorBidi" w:cstheme="majorBidi"/>
          <w:i/>
          <w:iCs/>
        </w:rPr>
        <w:t xml:space="preserve">4.1. </w:t>
      </w:r>
      <w:r w:rsidR="00D748BD" w:rsidRPr="00E00754">
        <w:rPr>
          <w:rFonts w:asciiTheme="majorBidi" w:hAnsiTheme="majorBidi" w:cstheme="majorBidi"/>
          <w:i/>
          <w:iCs/>
        </w:rPr>
        <w:t xml:space="preserve">Rhetorical </w:t>
      </w:r>
      <w:r w:rsidR="00761354" w:rsidRPr="00E00754">
        <w:rPr>
          <w:rFonts w:asciiTheme="majorBidi" w:hAnsiTheme="majorBidi" w:cstheme="majorBidi"/>
          <w:i/>
          <w:iCs/>
        </w:rPr>
        <w:t>Move Analysis</w:t>
      </w:r>
    </w:p>
    <w:p w14:paraId="6A78C983" w14:textId="553C4A75" w:rsidR="00D06881" w:rsidRPr="00E00754" w:rsidRDefault="005B7B44"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In t</w:t>
      </w:r>
      <w:r w:rsidR="00695A31" w:rsidRPr="00E00754">
        <w:rPr>
          <w:rFonts w:asciiTheme="majorBidi" w:hAnsiTheme="majorBidi" w:cstheme="majorBidi"/>
          <w:lang w:bidi="fa-IR"/>
        </w:rPr>
        <w:t>his study, 250 RA highlights (</w:t>
      </w:r>
      <w:r w:rsidR="00B1700D" w:rsidRPr="00E00754">
        <w:rPr>
          <w:rFonts w:asciiTheme="majorBidi" w:hAnsiTheme="majorBidi" w:cstheme="majorBidi"/>
          <w:lang w:bidi="fa-IR"/>
        </w:rPr>
        <w:t>1</w:t>
      </w:r>
      <w:r w:rsidR="005861BA" w:rsidRPr="00E00754">
        <w:rPr>
          <w:rFonts w:asciiTheme="majorBidi" w:hAnsiTheme="majorBidi" w:cstheme="majorBidi"/>
          <w:lang w:bidi="fa-IR"/>
        </w:rPr>
        <w:t>,</w:t>
      </w:r>
      <w:r w:rsidR="00B1700D" w:rsidRPr="00E00754">
        <w:rPr>
          <w:rFonts w:asciiTheme="majorBidi" w:hAnsiTheme="majorBidi" w:cstheme="majorBidi"/>
          <w:lang w:bidi="fa-IR"/>
        </w:rPr>
        <w:t>116</w:t>
      </w:r>
      <w:r w:rsidRPr="00E00754">
        <w:rPr>
          <w:rFonts w:asciiTheme="majorBidi" w:hAnsiTheme="majorBidi" w:cstheme="majorBidi"/>
          <w:lang w:bidi="fa-IR"/>
        </w:rPr>
        <w:t xml:space="preserve"> entries</w:t>
      </w:r>
      <w:r w:rsidR="00695A31" w:rsidRPr="00E00754">
        <w:rPr>
          <w:rFonts w:asciiTheme="majorBidi" w:hAnsiTheme="majorBidi" w:cstheme="majorBidi"/>
          <w:lang w:bidi="fa-IR"/>
        </w:rPr>
        <w:t>)</w:t>
      </w:r>
      <w:r w:rsidRPr="00E00754">
        <w:rPr>
          <w:rFonts w:asciiTheme="majorBidi" w:hAnsiTheme="majorBidi" w:cstheme="majorBidi"/>
          <w:lang w:bidi="fa-IR"/>
        </w:rPr>
        <w:t xml:space="preserve"> were investigated. The number of entries in RA highlights ranged between </w:t>
      </w:r>
      <w:r w:rsidR="00541456" w:rsidRPr="00E00754">
        <w:rPr>
          <w:rFonts w:asciiTheme="majorBidi" w:hAnsiTheme="majorBidi" w:cstheme="majorBidi"/>
          <w:lang w:bidi="fa-IR"/>
        </w:rPr>
        <w:t>three</w:t>
      </w:r>
      <w:r w:rsidRPr="00E00754">
        <w:rPr>
          <w:rFonts w:asciiTheme="majorBidi" w:hAnsiTheme="majorBidi" w:cstheme="majorBidi"/>
          <w:lang w:bidi="fa-IR"/>
        </w:rPr>
        <w:t xml:space="preserve"> and </w:t>
      </w:r>
      <w:r w:rsidR="00541456" w:rsidRPr="00E00754">
        <w:rPr>
          <w:rFonts w:asciiTheme="majorBidi" w:hAnsiTheme="majorBidi" w:cstheme="majorBidi"/>
          <w:lang w:bidi="fa-IR"/>
        </w:rPr>
        <w:t>six</w:t>
      </w:r>
      <w:r w:rsidRPr="00E00754">
        <w:rPr>
          <w:rFonts w:asciiTheme="majorBidi" w:hAnsiTheme="majorBidi" w:cstheme="majorBidi"/>
          <w:lang w:bidi="fa-IR"/>
        </w:rPr>
        <w:t xml:space="preserve"> ent</w:t>
      </w:r>
      <w:r w:rsidR="00695A31" w:rsidRPr="00E00754">
        <w:rPr>
          <w:rFonts w:asciiTheme="majorBidi" w:hAnsiTheme="majorBidi" w:cstheme="majorBidi"/>
          <w:lang w:bidi="fa-IR"/>
        </w:rPr>
        <w:t xml:space="preserve">ries. Our analysis of the functions of highlight entries indicated that </w:t>
      </w:r>
      <w:r w:rsidR="002B2CF6" w:rsidRPr="00E00754">
        <w:rPr>
          <w:rFonts w:asciiTheme="majorBidi" w:hAnsiTheme="majorBidi" w:cstheme="majorBidi"/>
          <w:lang w:bidi="fa-IR"/>
        </w:rPr>
        <w:t>authors in applied linguistics used highlights for a wide variety of communicative functions</w:t>
      </w:r>
      <w:r w:rsidR="00D06881" w:rsidRPr="00E00754">
        <w:rPr>
          <w:rFonts w:asciiTheme="majorBidi" w:hAnsiTheme="majorBidi" w:cstheme="majorBidi"/>
          <w:lang w:bidi="fa-IR"/>
        </w:rPr>
        <w:t xml:space="preserve">. </w:t>
      </w:r>
      <w:r w:rsidR="00FA6FFA" w:rsidRPr="00E00754">
        <w:rPr>
          <w:rFonts w:asciiTheme="majorBidi" w:hAnsiTheme="majorBidi" w:cstheme="majorBidi"/>
          <w:lang w:bidi="fa-IR"/>
        </w:rPr>
        <w:t>Table 2</w:t>
      </w:r>
      <w:r w:rsidR="0072485B" w:rsidRPr="00E00754">
        <w:rPr>
          <w:rFonts w:asciiTheme="majorBidi" w:hAnsiTheme="majorBidi" w:cstheme="majorBidi"/>
          <w:lang w:bidi="fa-IR"/>
        </w:rPr>
        <w:t xml:space="preserve"> indicates the classification of highlight entries based on their functions. It must be noted that they are ordered with respect to the frequency of entries in each sub-corpus.</w:t>
      </w:r>
    </w:p>
    <w:p w14:paraId="0BDEC001" w14:textId="77777777" w:rsidR="00761354" w:rsidRDefault="00761354" w:rsidP="003600E9">
      <w:pPr>
        <w:spacing w:after="120" w:line="240" w:lineRule="auto"/>
        <w:jc w:val="center"/>
        <w:rPr>
          <w:rFonts w:asciiTheme="majorBidi" w:eastAsia="Times New Roman" w:hAnsiTheme="majorBidi" w:cstheme="majorBidi"/>
          <w:sz w:val="20"/>
          <w:szCs w:val="20"/>
        </w:rPr>
      </w:pPr>
    </w:p>
    <w:p w14:paraId="36D78945" w14:textId="77777777" w:rsidR="0072485B" w:rsidRPr="003600E9" w:rsidRDefault="00FA6FFA" w:rsidP="003600E9">
      <w:pPr>
        <w:spacing w:after="120" w:line="240" w:lineRule="auto"/>
        <w:jc w:val="center"/>
        <w:rPr>
          <w:rFonts w:asciiTheme="majorBidi" w:eastAsia="Times New Roman" w:hAnsiTheme="majorBidi" w:cstheme="majorBidi"/>
          <w:sz w:val="20"/>
          <w:szCs w:val="20"/>
        </w:rPr>
      </w:pPr>
      <w:r w:rsidRPr="003600E9">
        <w:rPr>
          <w:rFonts w:asciiTheme="majorBidi" w:eastAsia="Times New Roman" w:hAnsiTheme="majorBidi" w:cstheme="majorBidi"/>
          <w:sz w:val="20"/>
          <w:szCs w:val="20"/>
        </w:rPr>
        <w:lastRenderedPageBreak/>
        <w:t>Table 2</w:t>
      </w:r>
      <w:r w:rsidR="009450D1" w:rsidRPr="003600E9">
        <w:rPr>
          <w:rFonts w:asciiTheme="majorBidi" w:eastAsia="Times New Roman" w:hAnsiTheme="majorBidi" w:cstheme="majorBidi"/>
          <w:sz w:val="20"/>
          <w:szCs w:val="20"/>
        </w:rPr>
        <w:t>: C</w:t>
      </w:r>
      <w:r w:rsidR="0072485B" w:rsidRPr="003600E9">
        <w:rPr>
          <w:rFonts w:asciiTheme="majorBidi" w:eastAsia="Times New Roman" w:hAnsiTheme="majorBidi" w:cstheme="majorBidi"/>
          <w:sz w:val="20"/>
          <w:szCs w:val="20"/>
        </w:rPr>
        <w:t>lassification of highlight functions</w:t>
      </w:r>
    </w:p>
    <w:tbl>
      <w:tblPr>
        <w:tblStyle w:val="LightShading"/>
        <w:tblW w:w="5000" w:type="pct"/>
        <w:jc w:val="center"/>
        <w:tblLook w:val="04A0" w:firstRow="1" w:lastRow="0" w:firstColumn="1" w:lastColumn="0" w:noHBand="0" w:noVBand="1"/>
      </w:tblPr>
      <w:tblGrid>
        <w:gridCol w:w="389"/>
        <w:gridCol w:w="1737"/>
        <w:gridCol w:w="4013"/>
        <w:gridCol w:w="2887"/>
      </w:tblGrid>
      <w:tr w:rsidR="00133516" w:rsidRPr="003600E9" w14:paraId="7D1579CC" w14:textId="77777777" w:rsidTr="00761354">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216" w:type="pct"/>
            <w:shd w:val="clear" w:color="auto" w:fill="auto"/>
          </w:tcPr>
          <w:p w14:paraId="05B9FE60" w14:textId="77777777" w:rsidR="00E90E80" w:rsidRPr="003600E9" w:rsidRDefault="00E90E80" w:rsidP="00761354">
            <w:pPr>
              <w:jc w:val="both"/>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N</w:t>
            </w:r>
          </w:p>
        </w:tc>
        <w:tc>
          <w:tcPr>
            <w:tcW w:w="962" w:type="pct"/>
            <w:shd w:val="clear" w:color="auto" w:fill="auto"/>
          </w:tcPr>
          <w:p w14:paraId="4B606857" w14:textId="77777777" w:rsidR="00E90E80" w:rsidRPr="003600E9" w:rsidRDefault="00E90E80" w:rsidP="0076135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Functions</w:t>
            </w:r>
          </w:p>
        </w:tc>
        <w:tc>
          <w:tcPr>
            <w:tcW w:w="2223" w:type="pct"/>
            <w:shd w:val="clear" w:color="auto" w:fill="auto"/>
          </w:tcPr>
          <w:p w14:paraId="4C8FA5AD" w14:textId="77777777" w:rsidR="00E90E80" w:rsidRPr="003600E9" w:rsidRDefault="00E90E80" w:rsidP="0076135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Descriptions</w:t>
            </w:r>
          </w:p>
        </w:tc>
        <w:tc>
          <w:tcPr>
            <w:tcW w:w="1599" w:type="pct"/>
            <w:shd w:val="clear" w:color="auto" w:fill="auto"/>
          </w:tcPr>
          <w:p w14:paraId="3DD3B00B" w14:textId="77777777" w:rsidR="00E90E80" w:rsidRPr="003600E9" w:rsidRDefault="00E90E80" w:rsidP="00761354">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Examples</w:t>
            </w:r>
          </w:p>
        </w:tc>
      </w:tr>
      <w:tr w:rsidR="00133516" w:rsidRPr="003600E9" w14:paraId="2106E788" w14:textId="77777777" w:rsidTr="003600E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216" w:type="pct"/>
            <w:shd w:val="clear" w:color="auto" w:fill="auto"/>
          </w:tcPr>
          <w:p w14:paraId="3BEE8537" w14:textId="77777777" w:rsidR="00E90E80" w:rsidRPr="003600E9" w:rsidRDefault="00E90E80" w:rsidP="00761354">
            <w:pPr>
              <w:jc w:val="both"/>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1</w:t>
            </w:r>
          </w:p>
          <w:p w14:paraId="48795D6E"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shd w:val="clear" w:color="auto" w:fill="auto"/>
          </w:tcPr>
          <w:p w14:paraId="7302259E"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 xml:space="preserve">Research </w:t>
            </w:r>
          </w:p>
          <w:p w14:paraId="346A0460"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Findings (RF)</w:t>
            </w:r>
          </w:p>
        </w:tc>
        <w:tc>
          <w:tcPr>
            <w:tcW w:w="2223" w:type="pct"/>
            <w:shd w:val="clear" w:color="auto" w:fill="auto"/>
          </w:tcPr>
          <w:p w14:paraId="6236B8F4" w14:textId="77777777" w:rsidR="00E90E80" w:rsidRPr="00761354" w:rsidRDefault="00E90E80" w:rsidP="007613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introduced the outcome of research, and summarized the important issues discussed in the paper</w:t>
            </w:r>
          </w:p>
        </w:tc>
        <w:tc>
          <w:tcPr>
            <w:tcW w:w="1599" w:type="pct"/>
            <w:shd w:val="clear" w:color="auto" w:fill="auto"/>
          </w:tcPr>
          <w:p w14:paraId="68625FED" w14:textId="0F3C97E3" w:rsidR="00E90E80" w:rsidRPr="003600E9" w:rsidRDefault="00541456" w:rsidP="007613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The </w:t>
            </w:r>
            <w:proofErr w:type="spellStart"/>
            <w:r w:rsidR="00E90E80" w:rsidRPr="003600E9">
              <w:rPr>
                <w:rFonts w:asciiTheme="majorBidi" w:hAnsiTheme="majorBidi" w:cstheme="majorBidi"/>
                <w:i/>
                <w:iCs/>
                <w:color w:val="auto"/>
                <w:sz w:val="20"/>
                <w:szCs w:val="20"/>
                <w:lang w:bidi="fa-IR"/>
              </w:rPr>
              <w:t>trialogical</w:t>
            </w:r>
            <w:proofErr w:type="spellEnd"/>
            <w:r w:rsidR="00E90E80" w:rsidRPr="003600E9">
              <w:rPr>
                <w:rFonts w:asciiTheme="majorBidi" w:hAnsiTheme="majorBidi" w:cstheme="majorBidi"/>
                <w:i/>
                <w:iCs/>
                <w:color w:val="auto"/>
                <w:sz w:val="20"/>
                <w:szCs w:val="20"/>
                <w:lang w:bidi="fa-IR"/>
              </w:rPr>
              <w:t xml:space="preserve"> approach facilitates the design of L2 online academic reading tasks</w:t>
            </w:r>
          </w:p>
        </w:tc>
      </w:tr>
      <w:tr w:rsidR="00133516" w:rsidRPr="003600E9" w14:paraId="644E2253" w14:textId="77777777" w:rsidTr="003600E9">
        <w:trPr>
          <w:trHeight w:val="244"/>
          <w:jc w:val="center"/>
        </w:trPr>
        <w:tc>
          <w:tcPr>
            <w:cnfStyle w:val="001000000000" w:firstRow="0" w:lastRow="0" w:firstColumn="1" w:lastColumn="0" w:oddVBand="0" w:evenVBand="0" w:oddHBand="0" w:evenHBand="0" w:firstRowFirstColumn="0" w:firstRowLastColumn="0" w:lastRowFirstColumn="0" w:lastRowLastColumn="0"/>
            <w:tcW w:w="216" w:type="pct"/>
            <w:shd w:val="clear" w:color="auto" w:fill="auto"/>
          </w:tcPr>
          <w:p w14:paraId="20ED1D7B" w14:textId="77777777" w:rsidR="00E90E80" w:rsidRPr="003600E9" w:rsidRDefault="00E90E80" w:rsidP="00761354">
            <w:pPr>
              <w:jc w:val="both"/>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2</w:t>
            </w:r>
          </w:p>
          <w:p w14:paraId="4390BFB1"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shd w:val="clear" w:color="auto" w:fill="auto"/>
          </w:tcPr>
          <w:p w14:paraId="2316B222" w14:textId="77777777" w:rsidR="00E90E80" w:rsidRPr="003600E9"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 xml:space="preserve">Research </w:t>
            </w:r>
          </w:p>
          <w:p w14:paraId="38BC8B1C" w14:textId="77777777" w:rsidR="00E90E80" w:rsidRPr="003600E9"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Methodology (RM)</w:t>
            </w:r>
          </w:p>
        </w:tc>
        <w:tc>
          <w:tcPr>
            <w:tcW w:w="2223" w:type="pct"/>
            <w:shd w:val="clear" w:color="auto" w:fill="auto"/>
          </w:tcPr>
          <w:p w14:paraId="343172F6" w14:textId="77777777" w:rsidR="00E90E80" w:rsidRPr="00761354" w:rsidRDefault="00E90E80" w:rsidP="007613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summarized the specific procedures or techniques used to identify, select, process, and analyze research data</w:t>
            </w:r>
          </w:p>
        </w:tc>
        <w:tc>
          <w:tcPr>
            <w:tcW w:w="1599" w:type="pct"/>
            <w:shd w:val="clear" w:color="auto" w:fill="auto"/>
          </w:tcPr>
          <w:p w14:paraId="68140D46" w14:textId="474F62FA" w:rsidR="00E90E80" w:rsidRPr="003600E9" w:rsidRDefault="00541456"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Half the course hours were allocated to discipline-specific English development</w:t>
            </w:r>
          </w:p>
        </w:tc>
      </w:tr>
      <w:tr w:rsidR="00133516" w:rsidRPr="003600E9" w14:paraId="049E988A" w14:textId="77777777" w:rsidTr="00761354">
        <w:trPr>
          <w:cnfStyle w:val="000000100000" w:firstRow="0" w:lastRow="0" w:firstColumn="0" w:lastColumn="0" w:oddVBand="0" w:evenVBand="0" w:oddHBand="1" w:evenHBand="0" w:firstRowFirstColumn="0" w:firstRowLastColumn="0" w:lastRowFirstColumn="0" w:lastRowLastColumn="0"/>
          <w:trHeight w:val="738"/>
          <w:jc w:val="center"/>
        </w:trPr>
        <w:tc>
          <w:tcPr>
            <w:cnfStyle w:val="001000000000" w:firstRow="0" w:lastRow="0" w:firstColumn="1" w:lastColumn="0" w:oddVBand="0" w:evenVBand="0" w:oddHBand="0" w:evenHBand="0" w:firstRowFirstColumn="0" w:firstRowLastColumn="0" w:lastRowFirstColumn="0" w:lastRowLastColumn="0"/>
            <w:tcW w:w="216" w:type="pct"/>
            <w:shd w:val="clear" w:color="auto" w:fill="auto"/>
          </w:tcPr>
          <w:p w14:paraId="2487B993" w14:textId="77777777" w:rsidR="00E90E80" w:rsidRPr="003600E9" w:rsidRDefault="00E90E80" w:rsidP="00761354">
            <w:pPr>
              <w:jc w:val="both"/>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3</w:t>
            </w:r>
          </w:p>
          <w:p w14:paraId="05E6F3B4"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shd w:val="clear" w:color="auto" w:fill="auto"/>
          </w:tcPr>
          <w:p w14:paraId="081FF5D1"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 xml:space="preserve">Research </w:t>
            </w:r>
          </w:p>
          <w:p w14:paraId="4D2619F5"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Purpose (RP)</w:t>
            </w:r>
          </w:p>
        </w:tc>
        <w:tc>
          <w:tcPr>
            <w:tcW w:w="2223" w:type="pct"/>
            <w:shd w:val="clear" w:color="auto" w:fill="auto"/>
          </w:tcPr>
          <w:p w14:paraId="49BEAD56" w14:textId="77777777" w:rsidR="00E90E80" w:rsidRPr="00761354"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summarized the specific topic and goals of the study</w:t>
            </w:r>
          </w:p>
        </w:tc>
        <w:tc>
          <w:tcPr>
            <w:tcW w:w="1599" w:type="pct"/>
            <w:shd w:val="clear" w:color="auto" w:fill="auto"/>
          </w:tcPr>
          <w:p w14:paraId="330C9436" w14:textId="2DEC452F" w:rsidR="00E90E80" w:rsidRPr="003600E9" w:rsidRDefault="00541456"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This study measures the impact of textbook author style on student readers</w:t>
            </w:r>
          </w:p>
        </w:tc>
      </w:tr>
      <w:tr w:rsidR="00133516" w:rsidRPr="003600E9" w14:paraId="46DC6D52" w14:textId="77777777" w:rsidTr="00B55CBE">
        <w:trPr>
          <w:trHeight w:val="837"/>
          <w:jc w:val="center"/>
        </w:trPr>
        <w:tc>
          <w:tcPr>
            <w:cnfStyle w:val="001000000000" w:firstRow="0" w:lastRow="0" w:firstColumn="1" w:lastColumn="0" w:oddVBand="0" w:evenVBand="0" w:oddHBand="0" w:evenHBand="0" w:firstRowFirstColumn="0" w:firstRowLastColumn="0" w:lastRowFirstColumn="0" w:lastRowLastColumn="0"/>
            <w:tcW w:w="216" w:type="pct"/>
            <w:vMerge w:val="restart"/>
            <w:shd w:val="clear" w:color="auto" w:fill="auto"/>
          </w:tcPr>
          <w:p w14:paraId="534E8D18" w14:textId="77777777" w:rsidR="00E90E80" w:rsidRPr="003600E9" w:rsidRDefault="00E90E80" w:rsidP="00761354">
            <w:pPr>
              <w:jc w:val="both"/>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4</w:t>
            </w:r>
          </w:p>
          <w:p w14:paraId="0787BCF2"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vMerge w:val="restart"/>
            <w:shd w:val="clear" w:color="auto" w:fill="auto"/>
          </w:tcPr>
          <w:p w14:paraId="7D68409D" w14:textId="77777777" w:rsidR="00E90E80" w:rsidRPr="003600E9"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Research</w:t>
            </w:r>
          </w:p>
          <w:p w14:paraId="2383C9C9" w14:textId="77777777" w:rsidR="00E90E80" w:rsidRPr="003600E9"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Conclusion (RC)</w:t>
            </w:r>
          </w:p>
        </w:tc>
        <w:tc>
          <w:tcPr>
            <w:tcW w:w="2223" w:type="pct"/>
            <w:shd w:val="clear" w:color="auto" w:fill="auto"/>
          </w:tcPr>
          <w:p w14:paraId="11E0FC83" w14:textId="77777777" w:rsidR="00E90E80" w:rsidRPr="00761354" w:rsidRDefault="00E90E80" w:rsidP="007613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presented claims drawn from research results and summarized the importance of findings for policy, practice, theory</w:t>
            </w:r>
          </w:p>
        </w:tc>
        <w:tc>
          <w:tcPr>
            <w:tcW w:w="1599" w:type="pct"/>
            <w:shd w:val="clear" w:color="auto" w:fill="auto"/>
          </w:tcPr>
          <w:p w14:paraId="6D17D893" w14:textId="246035FE" w:rsidR="00E90E80" w:rsidRPr="003600E9" w:rsidRDefault="00541456"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Korean students will overcome sociocultural obs</w:t>
            </w:r>
            <w:r w:rsidR="00B55CBE">
              <w:rPr>
                <w:rFonts w:asciiTheme="majorBidi" w:hAnsiTheme="majorBidi" w:cstheme="majorBidi"/>
                <w:i/>
                <w:iCs/>
                <w:color w:val="auto"/>
                <w:sz w:val="20"/>
                <w:szCs w:val="20"/>
                <w:lang w:bidi="fa-IR"/>
              </w:rPr>
              <w:t>tacles when challenged to do so</w:t>
            </w:r>
          </w:p>
        </w:tc>
      </w:tr>
      <w:tr w:rsidR="00133516" w:rsidRPr="003600E9" w14:paraId="00B6FDB4" w14:textId="77777777" w:rsidTr="00B55CBE">
        <w:trPr>
          <w:cnfStyle w:val="000000100000" w:firstRow="0" w:lastRow="0" w:firstColumn="0" w:lastColumn="0" w:oddVBand="0" w:evenVBand="0" w:oddHBand="1"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216" w:type="pct"/>
            <w:vMerge/>
            <w:shd w:val="clear" w:color="auto" w:fill="auto"/>
          </w:tcPr>
          <w:p w14:paraId="115ACE9D"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vMerge/>
            <w:shd w:val="clear" w:color="auto" w:fill="auto"/>
          </w:tcPr>
          <w:p w14:paraId="63B51F1F"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p>
        </w:tc>
        <w:tc>
          <w:tcPr>
            <w:tcW w:w="2223" w:type="pct"/>
            <w:shd w:val="clear" w:color="auto" w:fill="auto"/>
          </w:tcPr>
          <w:p w14:paraId="3677CA0B" w14:textId="77777777" w:rsidR="00E90E80" w:rsidRPr="00761354" w:rsidRDefault="00E90E80" w:rsidP="007613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presented recommendations for specific actions to be taken</w:t>
            </w:r>
          </w:p>
        </w:tc>
        <w:tc>
          <w:tcPr>
            <w:tcW w:w="1599" w:type="pct"/>
            <w:shd w:val="clear" w:color="auto" w:fill="auto"/>
          </w:tcPr>
          <w:p w14:paraId="2C8EE369" w14:textId="3313C8F3" w:rsidR="00E90E80" w:rsidRPr="003600E9" w:rsidRDefault="00541456" w:rsidP="007613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English for Medical Purposes courses should include doctor to doctor communication</w:t>
            </w:r>
          </w:p>
        </w:tc>
      </w:tr>
      <w:tr w:rsidR="00133516" w:rsidRPr="003600E9" w14:paraId="315DC7AC" w14:textId="77777777" w:rsidTr="003600E9">
        <w:trPr>
          <w:trHeight w:val="238"/>
          <w:jc w:val="center"/>
        </w:trPr>
        <w:tc>
          <w:tcPr>
            <w:cnfStyle w:val="001000000000" w:firstRow="0" w:lastRow="0" w:firstColumn="1" w:lastColumn="0" w:oddVBand="0" w:evenVBand="0" w:oddHBand="0" w:evenHBand="0" w:firstRowFirstColumn="0" w:firstRowLastColumn="0" w:lastRowFirstColumn="0" w:lastRowLastColumn="0"/>
            <w:tcW w:w="216" w:type="pct"/>
            <w:vMerge/>
            <w:shd w:val="clear" w:color="auto" w:fill="auto"/>
          </w:tcPr>
          <w:p w14:paraId="072F8B9B"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vMerge/>
            <w:shd w:val="clear" w:color="auto" w:fill="auto"/>
          </w:tcPr>
          <w:p w14:paraId="460B690A" w14:textId="77777777" w:rsidR="00E90E80" w:rsidRPr="003600E9"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p>
        </w:tc>
        <w:tc>
          <w:tcPr>
            <w:tcW w:w="2223" w:type="pct"/>
            <w:shd w:val="clear" w:color="auto" w:fill="auto"/>
          </w:tcPr>
          <w:p w14:paraId="3EC97EA9" w14:textId="77777777" w:rsidR="00E90E80" w:rsidRPr="00761354" w:rsidRDefault="00E90E80" w:rsidP="007613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suggested further research to be conducted</w:t>
            </w:r>
          </w:p>
        </w:tc>
        <w:tc>
          <w:tcPr>
            <w:tcW w:w="1599" w:type="pct"/>
            <w:shd w:val="clear" w:color="auto" w:fill="auto"/>
          </w:tcPr>
          <w:p w14:paraId="530CE944" w14:textId="391C8E1F" w:rsidR="00E90E80" w:rsidRPr="003600E9" w:rsidRDefault="00541456" w:rsidP="007613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Future expansions should address successful L2 writing, genre, and proficiency</w:t>
            </w:r>
          </w:p>
        </w:tc>
      </w:tr>
      <w:tr w:rsidR="00133516" w:rsidRPr="003600E9" w14:paraId="3ADEDCC0" w14:textId="77777777" w:rsidTr="00B55CBE">
        <w:trPr>
          <w:cnfStyle w:val="000000100000" w:firstRow="0" w:lastRow="0" w:firstColumn="0" w:lastColumn="0" w:oddVBand="0" w:evenVBand="0" w:oddHBand="1"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216" w:type="pct"/>
            <w:vMerge w:val="restart"/>
            <w:shd w:val="clear" w:color="auto" w:fill="auto"/>
          </w:tcPr>
          <w:p w14:paraId="75C1CF86" w14:textId="77777777" w:rsidR="00E90E80" w:rsidRPr="003600E9" w:rsidRDefault="00E90E80" w:rsidP="00761354">
            <w:pPr>
              <w:jc w:val="both"/>
              <w:rPr>
                <w:rFonts w:asciiTheme="majorBidi" w:hAnsiTheme="majorBidi" w:cstheme="majorBidi"/>
                <w:b w:val="0"/>
                <w:bCs w:val="0"/>
                <w:color w:val="auto"/>
                <w:sz w:val="20"/>
                <w:szCs w:val="20"/>
                <w:lang w:bidi="fa-IR"/>
              </w:rPr>
            </w:pPr>
            <w:r w:rsidRPr="003600E9">
              <w:rPr>
                <w:rFonts w:asciiTheme="majorBidi" w:hAnsiTheme="majorBidi" w:cstheme="majorBidi"/>
                <w:b w:val="0"/>
                <w:bCs w:val="0"/>
                <w:color w:val="auto"/>
                <w:sz w:val="20"/>
                <w:szCs w:val="20"/>
                <w:lang w:bidi="fa-IR"/>
              </w:rPr>
              <w:t>5</w:t>
            </w:r>
          </w:p>
          <w:p w14:paraId="274330CE" w14:textId="77777777" w:rsidR="00E90E80" w:rsidRPr="003600E9" w:rsidRDefault="00E90E80" w:rsidP="00761354">
            <w:pPr>
              <w:jc w:val="both"/>
              <w:rPr>
                <w:rFonts w:asciiTheme="majorBidi" w:hAnsiTheme="majorBidi" w:cstheme="majorBidi"/>
                <w:b w:val="0"/>
                <w:bCs w:val="0"/>
                <w:color w:val="auto"/>
                <w:sz w:val="20"/>
                <w:szCs w:val="20"/>
                <w:lang w:bidi="fa-IR"/>
              </w:rPr>
            </w:pPr>
          </w:p>
        </w:tc>
        <w:tc>
          <w:tcPr>
            <w:tcW w:w="962" w:type="pct"/>
            <w:vMerge w:val="restart"/>
            <w:shd w:val="clear" w:color="auto" w:fill="auto"/>
          </w:tcPr>
          <w:p w14:paraId="57B422AE"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 xml:space="preserve">Research </w:t>
            </w:r>
          </w:p>
          <w:p w14:paraId="34A350DE"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r w:rsidRPr="003600E9">
              <w:rPr>
                <w:rFonts w:asciiTheme="majorBidi" w:hAnsiTheme="majorBidi" w:cstheme="majorBidi"/>
                <w:color w:val="auto"/>
                <w:sz w:val="20"/>
                <w:szCs w:val="20"/>
                <w:lang w:bidi="fa-IR"/>
              </w:rPr>
              <w:t>Scene (RS)</w:t>
            </w:r>
          </w:p>
        </w:tc>
        <w:tc>
          <w:tcPr>
            <w:tcW w:w="2223" w:type="pct"/>
            <w:shd w:val="clear" w:color="auto" w:fill="auto"/>
          </w:tcPr>
          <w:p w14:paraId="78621E73" w14:textId="77777777" w:rsidR="00E90E80" w:rsidRPr="00761354"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introduced the research territory</w:t>
            </w:r>
          </w:p>
          <w:p w14:paraId="67371EC1"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p>
          <w:p w14:paraId="48A3D16B"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p>
          <w:p w14:paraId="4FA5C0A6"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p>
        </w:tc>
        <w:tc>
          <w:tcPr>
            <w:tcW w:w="1599" w:type="pct"/>
            <w:shd w:val="clear" w:color="auto" w:fill="auto"/>
          </w:tcPr>
          <w:p w14:paraId="24DC84C9" w14:textId="691F85C0" w:rsidR="00E90E80" w:rsidRPr="003600E9" w:rsidRDefault="00541456" w:rsidP="007613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teaching article writing to graduate students before they do research is challenging</w:t>
            </w:r>
          </w:p>
        </w:tc>
      </w:tr>
      <w:tr w:rsidR="00133516" w:rsidRPr="003600E9" w14:paraId="1F549BCB" w14:textId="77777777" w:rsidTr="00B55CBE">
        <w:trPr>
          <w:trHeight w:val="567"/>
          <w:jc w:val="center"/>
        </w:trPr>
        <w:tc>
          <w:tcPr>
            <w:cnfStyle w:val="001000000000" w:firstRow="0" w:lastRow="0" w:firstColumn="1" w:lastColumn="0" w:oddVBand="0" w:evenVBand="0" w:oddHBand="0" w:evenHBand="0" w:firstRowFirstColumn="0" w:firstRowLastColumn="0" w:lastRowFirstColumn="0" w:lastRowLastColumn="0"/>
            <w:tcW w:w="216" w:type="pct"/>
            <w:vMerge/>
            <w:shd w:val="clear" w:color="auto" w:fill="auto"/>
          </w:tcPr>
          <w:p w14:paraId="12C78167" w14:textId="77777777" w:rsidR="00E90E80" w:rsidRPr="003600E9" w:rsidRDefault="00E90E80" w:rsidP="00761354">
            <w:pPr>
              <w:jc w:val="both"/>
              <w:rPr>
                <w:rFonts w:asciiTheme="majorBidi" w:hAnsiTheme="majorBidi" w:cstheme="majorBidi"/>
                <w:color w:val="auto"/>
                <w:sz w:val="20"/>
                <w:szCs w:val="20"/>
                <w:lang w:bidi="fa-IR"/>
              </w:rPr>
            </w:pPr>
          </w:p>
        </w:tc>
        <w:tc>
          <w:tcPr>
            <w:tcW w:w="962" w:type="pct"/>
            <w:vMerge/>
            <w:shd w:val="clear" w:color="auto" w:fill="auto"/>
          </w:tcPr>
          <w:p w14:paraId="0ABC031F" w14:textId="77777777" w:rsidR="00E90E80" w:rsidRPr="003600E9"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lang w:bidi="fa-IR"/>
              </w:rPr>
            </w:pPr>
          </w:p>
        </w:tc>
        <w:tc>
          <w:tcPr>
            <w:tcW w:w="2223" w:type="pct"/>
            <w:shd w:val="clear" w:color="auto" w:fill="auto"/>
          </w:tcPr>
          <w:p w14:paraId="69D0604D" w14:textId="77777777" w:rsidR="00E90E80" w:rsidRPr="00761354" w:rsidRDefault="00E90E80" w:rsidP="0076135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reviewed previous literature</w:t>
            </w:r>
          </w:p>
        </w:tc>
        <w:tc>
          <w:tcPr>
            <w:tcW w:w="1599" w:type="pct"/>
            <w:shd w:val="clear" w:color="auto" w:fill="auto"/>
          </w:tcPr>
          <w:p w14:paraId="7A0B51F8" w14:textId="350571E7" w:rsidR="00E90E80" w:rsidRPr="003600E9" w:rsidRDefault="00541456" w:rsidP="007613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Study of early U.S. language policy has focused on language tolerance of the era</w:t>
            </w:r>
          </w:p>
        </w:tc>
      </w:tr>
      <w:tr w:rsidR="00133516" w:rsidRPr="003600E9" w14:paraId="1E085C1F" w14:textId="77777777" w:rsidTr="003600E9">
        <w:trPr>
          <w:cnfStyle w:val="000000100000" w:firstRow="0" w:lastRow="0" w:firstColumn="0" w:lastColumn="0" w:oddVBand="0" w:evenVBand="0" w:oddHBand="1" w:evenHBand="0" w:firstRowFirstColumn="0" w:firstRowLastColumn="0" w:lastRowFirstColumn="0" w:lastRowLastColumn="0"/>
          <w:trHeight w:val="434"/>
          <w:jc w:val="center"/>
        </w:trPr>
        <w:tc>
          <w:tcPr>
            <w:cnfStyle w:val="001000000000" w:firstRow="0" w:lastRow="0" w:firstColumn="1" w:lastColumn="0" w:oddVBand="0" w:evenVBand="0" w:oddHBand="0" w:evenHBand="0" w:firstRowFirstColumn="0" w:firstRowLastColumn="0" w:lastRowFirstColumn="0" w:lastRowLastColumn="0"/>
            <w:tcW w:w="216" w:type="pct"/>
            <w:vMerge/>
            <w:shd w:val="clear" w:color="auto" w:fill="auto"/>
          </w:tcPr>
          <w:p w14:paraId="0BE9889A" w14:textId="77777777" w:rsidR="00E90E80" w:rsidRPr="003600E9" w:rsidRDefault="00E90E80" w:rsidP="00761354">
            <w:pPr>
              <w:jc w:val="both"/>
              <w:rPr>
                <w:rFonts w:asciiTheme="majorBidi" w:hAnsiTheme="majorBidi" w:cstheme="majorBidi"/>
                <w:color w:val="auto"/>
                <w:sz w:val="20"/>
                <w:szCs w:val="20"/>
                <w:lang w:bidi="fa-IR"/>
              </w:rPr>
            </w:pPr>
          </w:p>
        </w:tc>
        <w:tc>
          <w:tcPr>
            <w:tcW w:w="962" w:type="pct"/>
            <w:shd w:val="clear" w:color="auto" w:fill="auto"/>
          </w:tcPr>
          <w:p w14:paraId="192A24DC" w14:textId="77777777" w:rsidR="00E90E80" w:rsidRPr="003600E9"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0"/>
                <w:szCs w:val="20"/>
                <w:lang w:bidi="fa-IR"/>
              </w:rPr>
            </w:pPr>
          </w:p>
        </w:tc>
        <w:tc>
          <w:tcPr>
            <w:tcW w:w="2223" w:type="pct"/>
            <w:shd w:val="clear" w:color="auto" w:fill="auto"/>
          </w:tcPr>
          <w:p w14:paraId="00D4C625" w14:textId="77777777" w:rsidR="00E90E80" w:rsidRPr="00761354" w:rsidRDefault="00E90E80" w:rsidP="00761354">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bidi="fa-IR"/>
              </w:rPr>
            </w:pPr>
            <w:r w:rsidRPr="00761354">
              <w:rPr>
                <w:rFonts w:asciiTheme="majorBidi" w:hAnsiTheme="majorBidi" w:cstheme="majorBidi"/>
                <w:sz w:val="20"/>
                <w:szCs w:val="20"/>
                <w:lang w:bidi="fa-IR"/>
              </w:rPr>
              <w:t>addressed the research gap</w:t>
            </w:r>
          </w:p>
        </w:tc>
        <w:tc>
          <w:tcPr>
            <w:tcW w:w="1599" w:type="pct"/>
            <w:shd w:val="clear" w:color="auto" w:fill="auto"/>
          </w:tcPr>
          <w:p w14:paraId="7DC23215" w14:textId="797A7287" w:rsidR="00E90E80" w:rsidRPr="003600E9" w:rsidRDefault="00541456" w:rsidP="0076135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auto"/>
                <w:sz w:val="20"/>
                <w:szCs w:val="20"/>
                <w:lang w:bidi="fa-IR"/>
              </w:rPr>
            </w:pPr>
            <w:r w:rsidRPr="003600E9">
              <w:rPr>
                <w:rFonts w:asciiTheme="majorBidi" w:hAnsiTheme="majorBidi" w:cstheme="majorBidi"/>
                <w:i/>
                <w:iCs/>
                <w:color w:val="auto"/>
                <w:sz w:val="20"/>
                <w:szCs w:val="20"/>
                <w:lang w:bidi="fa-IR"/>
              </w:rPr>
              <w:t>E.g.,</w:t>
            </w:r>
            <w:r w:rsidR="00E90E80" w:rsidRPr="003600E9">
              <w:rPr>
                <w:rFonts w:asciiTheme="majorBidi" w:hAnsiTheme="majorBidi" w:cstheme="majorBidi"/>
                <w:i/>
                <w:iCs/>
                <w:color w:val="auto"/>
                <w:sz w:val="20"/>
                <w:szCs w:val="20"/>
                <w:lang w:bidi="fa-IR"/>
              </w:rPr>
              <w:t xml:space="preserve"> little research has explored teachers' academic literacy socialization</w:t>
            </w:r>
          </w:p>
        </w:tc>
      </w:tr>
    </w:tbl>
    <w:p w14:paraId="41C2E675" w14:textId="77777777" w:rsidR="00E24CD1" w:rsidRPr="00E00754" w:rsidRDefault="00E24CD1" w:rsidP="007E501B">
      <w:pPr>
        <w:jc w:val="both"/>
        <w:rPr>
          <w:rFonts w:asciiTheme="majorBidi" w:hAnsiTheme="majorBidi" w:cstheme="majorBidi"/>
          <w:lang w:bidi="fa-IR"/>
        </w:rPr>
      </w:pPr>
    </w:p>
    <w:p w14:paraId="6D0FDE22" w14:textId="77777777" w:rsidR="009450D1" w:rsidRPr="00E00754" w:rsidRDefault="00E24CD1"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Interestingly, it is worth mentioning that researchers found no entries in RA highlights presenting the limitations of the research study. Although, as argued by Lindeberg (2004), the statement of research limitation is an indirect promotional step can show writers’ awareness of the generalizability of the contribution and increases research credibility, our analysis of RA highlights indicated that writers avoided stating the shortcomings of their contribution possibly due to their apparently face-threatening and counterproductive nature.</w:t>
      </w:r>
    </w:p>
    <w:p w14:paraId="14C9B112" w14:textId="38417CFF" w:rsidR="00E14428" w:rsidRDefault="002B2CF6" w:rsidP="003600E9">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 xml:space="preserve">As to the pattern and cycling of these moves, our findings indicated that </w:t>
      </w:r>
      <w:r w:rsidR="009A56D6" w:rsidRPr="00E00754">
        <w:rPr>
          <w:rFonts w:asciiTheme="majorBidi" w:hAnsiTheme="majorBidi" w:cstheme="majorBidi"/>
          <w:lang w:bidi="fa-IR"/>
        </w:rPr>
        <w:t>there was</w:t>
      </w:r>
      <w:r w:rsidR="00FD6F23" w:rsidRPr="00E00754">
        <w:rPr>
          <w:rFonts w:asciiTheme="majorBidi" w:hAnsiTheme="majorBidi" w:cstheme="majorBidi"/>
          <w:lang w:bidi="fa-IR"/>
        </w:rPr>
        <w:t xml:space="preserve"> no preferred pattern for the inclusi</w:t>
      </w:r>
      <w:r w:rsidR="00A66C98" w:rsidRPr="00E00754">
        <w:rPr>
          <w:rFonts w:asciiTheme="majorBidi" w:hAnsiTheme="majorBidi" w:cstheme="majorBidi"/>
          <w:lang w:bidi="fa-IR"/>
        </w:rPr>
        <w:t>on of moves in RA highlights for</w:t>
      </w:r>
      <w:r w:rsidR="00FD6F23" w:rsidRPr="00E00754">
        <w:rPr>
          <w:rFonts w:asciiTheme="majorBidi" w:hAnsiTheme="majorBidi" w:cstheme="majorBidi"/>
          <w:lang w:bidi="fa-IR"/>
        </w:rPr>
        <w:t xml:space="preserve"> a</w:t>
      </w:r>
      <w:r w:rsidR="00695A31" w:rsidRPr="00E00754">
        <w:rPr>
          <w:rFonts w:asciiTheme="majorBidi" w:hAnsiTheme="majorBidi" w:cstheme="majorBidi"/>
          <w:lang w:bidi="fa-IR"/>
        </w:rPr>
        <w:t>uthors</w:t>
      </w:r>
      <w:r w:rsidR="00FD6F23" w:rsidRPr="00E00754">
        <w:rPr>
          <w:rFonts w:asciiTheme="majorBidi" w:hAnsiTheme="majorBidi" w:cstheme="majorBidi"/>
          <w:lang w:bidi="fa-IR"/>
        </w:rPr>
        <w:t xml:space="preserve"> in applied linguistics</w:t>
      </w:r>
      <w:r w:rsidR="009A56D6" w:rsidRPr="00E00754">
        <w:rPr>
          <w:rFonts w:asciiTheme="majorBidi" w:hAnsiTheme="majorBidi" w:cstheme="majorBidi"/>
          <w:lang w:bidi="fa-IR"/>
        </w:rPr>
        <w:t>. For instance, as shown in Table</w:t>
      </w:r>
      <w:r w:rsidR="00A66C98" w:rsidRPr="00E00754">
        <w:rPr>
          <w:rFonts w:asciiTheme="majorBidi" w:hAnsiTheme="majorBidi" w:cstheme="majorBidi"/>
          <w:lang w:bidi="fa-IR"/>
        </w:rPr>
        <w:t xml:space="preserve"> 1</w:t>
      </w:r>
      <w:r w:rsidR="009A56D6" w:rsidRPr="00E00754">
        <w:rPr>
          <w:rFonts w:asciiTheme="majorBidi" w:hAnsiTheme="majorBidi" w:cstheme="majorBidi"/>
          <w:lang w:bidi="fa-IR"/>
        </w:rPr>
        <w:t xml:space="preserve">, </w:t>
      </w:r>
      <w:r w:rsidRPr="00E00754">
        <w:rPr>
          <w:rFonts w:asciiTheme="majorBidi" w:hAnsiTheme="majorBidi" w:cstheme="majorBidi"/>
          <w:lang w:bidi="fa-IR"/>
        </w:rPr>
        <w:t xml:space="preserve">of the 250 research article investigated, 72 </w:t>
      </w:r>
      <w:r w:rsidR="00CB5F72" w:rsidRPr="00E00754">
        <w:rPr>
          <w:rFonts w:asciiTheme="majorBidi" w:hAnsiTheme="majorBidi" w:cstheme="majorBidi"/>
          <w:lang w:bidi="fa-IR"/>
        </w:rPr>
        <w:t xml:space="preserve">(28.8%) </w:t>
      </w:r>
      <w:r w:rsidRPr="00E00754">
        <w:rPr>
          <w:rFonts w:asciiTheme="majorBidi" w:hAnsiTheme="majorBidi" w:cstheme="majorBidi"/>
          <w:lang w:bidi="fa-IR"/>
        </w:rPr>
        <w:t>and 25</w:t>
      </w:r>
      <w:r w:rsidR="00CB5F72" w:rsidRPr="00E00754">
        <w:rPr>
          <w:rFonts w:asciiTheme="majorBidi" w:hAnsiTheme="majorBidi" w:cstheme="majorBidi"/>
          <w:lang w:bidi="fa-IR"/>
        </w:rPr>
        <w:t xml:space="preserve"> (10%)</w:t>
      </w:r>
      <w:r w:rsidRPr="00E00754">
        <w:rPr>
          <w:rFonts w:asciiTheme="majorBidi" w:hAnsiTheme="majorBidi" w:cstheme="majorBidi"/>
          <w:lang w:bidi="fa-IR"/>
        </w:rPr>
        <w:t xml:space="preserve"> RA highlights included four and five entries to summarize research findings and discussions.</w:t>
      </w:r>
      <w:r w:rsidR="00572727" w:rsidRPr="00E00754">
        <w:rPr>
          <w:rFonts w:asciiTheme="majorBidi" w:hAnsiTheme="majorBidi" w:cstheme="majorBidi"/>
          <w:lang w:bidi="fa-IR"/>
        </w:rPr>
        <w:t xml:space="preserve"> On the </w:t>
      </w:r>
      <w:r w:rsidR="00341F03" w:rsidRPr="00E00754">
        <w:rPr>
          <w:rFonts w:asciiTheme="majorBidi" w:hAnsiTheme="majorBidi" w:cstheme="majorBidi"/>
          <w:lang w:bidi="fa-IR"/>
        </w:rPr>
        <w:t xml:space="preserve">other hand, 151 </w:t>
      </w:r>
      <w:r w:rsidR="00CB5F72" w:rsidRPr="00E00754">
        <w:rPr>
          <w:rFonts w:asciiTheme="majorBidi" w:hAnsiTheme="majorBidi" w:cstheme="majorBidi"/>
          <w:lang w:bidi="fa-IR"/>
        </w:rPr>
        <w:t xml:space="preserve">(60.4%) </w:t>
      </w:r>
      <w:r w:rsidR="00341F03" w:rsidRPr="00E00754">
        <w:rPr>
          <w:rFonts w:asciiTheme="majorBidi" w:hAnsiTheme="majorBidi" w:cstheme="majorBidi"/>
          <w:lang w:bidi="fa-IR"/>
        </w:rPr>
        <w:t xml:space="preserve">and 146 </w:t>
      </w:r>
      <w:r w:rsidR="00CB5F72" w:rsidRPr="00E00754">
        <w:rPr>
          <w:rFonts w:asciiTheme="majorBidi" w:hAnsiTheme="majorBidi" w:cstheme="majorBidi"/>
          <w:lang w:bidi="fa-IR"/>
        </w:rPr>
        <w:t xml:space="preserve">(58.4%) </w:t>
      </w:r>
      <w:r w:rsidR="00341F03" w:rsidRPr="00E00754">
        <w:rPr>
          <w:rFonts w:asciiTheme="majorBidi" w:hAnsiTheme="majorBidi" w:cstheme="majorBidi"/>
          <w:lang w:bidi="fa-IR"/>
        </w:rPr>
        <w:t xml:space="preserve">RA highlights included no moves to present research methodology or purpose providing evidence that authors in applied linguistics perceived no restrictions about the type or the pattern of moves </w:t>
      </w:r>
      <w:r w:rsidR="00DC143F" w:rsidRPr="00E00754">
        <w:rPr>
          <w:rFonts w:asciiTheme="majorBidi" w:hAnsiTheme="majorBidi" w:cstheme="majorBidi"/>
          <w:lang w:bidi="fa-IR"/>
        </w:rPr>
        <w:t xml:space="preserve">to be included in RA highlights. </w:t>
      </w:r>
      <w:r w:rsidR="00802279" w:rsidRPr="00E00754">
        <w:rPr>
          <w:rFonts w:asciiTheme="majorBidi" w:hAnsiTheme="majorBidi" w:cstheme="majorBidi"/>
          <w:lang w:bidi="fa-IR"/>
        </w:rPr>
        <w:t>Table</w:t>
      </w:r>
      <w:r w:rsidR="00A66C98" w:rsidRPr="00E00754">
        <w:rPr>
          <w:rFonts w:asciiTheme="majorBidi" w:hAnsiTheme="majorBidi" w:cstheme="majorBidi"/>
          <w:lang w:bidi="fa-IR"/>
        </w:rPr>
        <w:t>1</w:t>
      </w:r>
      <w:r w:rsidR="00802279" w:rsidRPr="00E00754">
        <w:rPr>
          <w:rFonts w:asciiTheme="majorBidi" w:hAnsiTheme="majorBidi" w:cstheme="majorBidi"/>
          <w:lang w:bidi="fa-IR"/>
        </w:rPr>
        <w:t xml:space="preserve"> indicates the number of entries devoted to each move in </w:t>
      </w:r>
      <w:r w:rsidR="005F7D4B" w:rsidRPr="00E00754">
        <w:rPr>
          <w:rFonts w:asciiTheme="majorBidi" w:hAnsiTheme="majorBidi" w:cstheme="majorBidi"/>
          <w:lang w:bidi="fa-IR"/>
        </w:rPr>
        <w:t>each RA highlight.</w:t>
      </w:r>
      <w:r w:rsidR="00E00754" w:rsidRPr="00E00754">
        <w:rPr>
          <w:rFonts w:asciiTheme="majorBidi" w:hAnsiTheme="majorBidi" w:cstheme="majorBidi"/>
          <w:lang w:bidi="fa-IR"/>
        </w:rPr>
        <w:t xml:space="preserve"> </w:t>
      </w:r>
    </w:p>
    <w:p w14:paraId="75DE8FAC" w14:textId="77777777" w:rsidR="00761354" w:rsidRDefault="00761354" w:rsidP="003600E9">
      <w:pPr>
        <w:spacing w:after="120" w:line="240" w:lineRule="auto"/>
        <w:ind w:left="115" w:right="72" w:firstLine="562"/>
        <w:jc w:val="both"/>
        <w:rPr>
          <w:rFonts w:asciiTheme="majorBidi" w:hAnsiTheme="majorBidi" w:cstheme="majorBidi"/>
          <w:lang w:bidi="fa-IR"/>
        </w:rPr>
      </w:pPr>
    </w:p>
    <w:p w14:paraId="763AA77A" w14:textId="77777777" w:rsidR="00761354" w:rsidRDefault="00761354" w:rsidP="003600E9">
      <w:pPr>
        <w:spacing w:after="120" w:line="240" w:lineRule="auto"/>
        <w:ind w:left="115" w:right="72" w:firstLine="562"/>
        <w:jc w:val="both"/>
        <w:rPr>
          <w:rFonts w:asciiTheme="majorBidi" w:hAnsiTheme="majorBidi" w:cstheme="majorBidi"/>
          <w:lang w:bidi="fa-IR"/>
        </w:rPr>
      </w:pPr>
    </w:p>
    <w:p w14:paraId="4337E609" w14:textId="77777777" w:rsidR="00761354" w:rsidRDefault="00761354" w:rsidP="003600E9">
      <w:pPr>
        <w:spacing w:after="120" w:line="240" w:lineRule="auto"/>
        <w:ind w:left="115" w:right="72" w:firstLine="562"/>
        <w:jc w:val="both"/>
        <w:rPr>
          <w:rFonts w:asciiTheme="majorBidi" w:hAnsiTheme="majorBidi" w:cstheme="majorBidi"/>
          <w:lang w:bidi="fa-IR"/>
        </w:rPr>
      </w:pPr>
    </w:p>
    <w:p w14:paraId="5280C4B4" w14:textId="77777777" w:rsidR="00761354" w:rsidRDefault="00761354" w:rsidP="003600E9">
      <w:pPr>
        <w:spacing w:after="120" w:line="240" w:lineRule="auto"/>
        <w:ind w:left="115" w:right="72" w:firstLine="562"/>
        <w:jc w:val="both"/>
        <w:rPr>
          <w:rFonts w:asciiTheme="majorBidi" w:hAnsiTheme="majorBidi" w:cstheme="majorBidi"/>
          <w:lang w:bidi="fa-IR"/>
        </w:rPr>
      </w:pPr>
    </w:p>
    <w:p w14:paraId="3EF7E156" w14:textId="77777777" w:rsidR="000A2EBA" w:rsidRDefault="000A2EBA" w:rsidP="003600E9">
      <w:pPr>
        <w:spacing w:after="120" w:line="240" w:lineRule="auto"/>
        <w:ind w:left="115" w:right="72" w:firstLine="562"/>
        <w:jc w:val="both"/>
        <w:rPr>
          <w:rFonts w:asciiTheme="majorBidi" w:hAnsiTheme="majorBidi" w:cstheme="majorBidi"/>
          <w:lang w:bidi="fa-IR"/>
        </w:rPr>
      </w:pPr>
    </w:p>
    <w:p w14:paraId="285C8550" w14:textId="77777777" w:rsidR="000A2EBA" w:rsidRDefault="000A2EBA" w:rsidP="003600E9">
      <w:pPr>
        <w:spacing w:after="120" w:line="240" w:lineRule="auto"/>
        <w:jc w:val="center"/>
        <w:rPr>
          <w:rFonts w:asciiTheme="majorBidi" w:eastAsia="Times New Roman" w:hAnsiTheme="majorBidi" w:cstheme="majorBidi"/>
          <w:sz w:val="20"/>
          <w:szCs w:val="20"/>
        </w:rPr>
      </w:pPr>
    </w:p>
    <w:p w14:paraId="189AB69D" w14:textId="77777777" w:rsidR="00802279" w:rsidRPr="003600E9" w:rsidRDefault="00C605AF" w:rsidP="003600E9">
      <w:pPr>
        <w:spacing w:after="120" w:line="240" w:lineRule="auto"/>
        <w:jc w:val="center"/>
        <w:rPr>
          <w:rFonts w:asciiTheme="majorBidi" w:eastAsia="Times New Roman" w:hAnsiTheme="majorBidi" w:cstheme="majorBidi"/>
          <w:sz w:val="20"/>
          <w:szCs w:val="20"/>
        </w:rPr>
      </w:pPr>
      <w:r w:rsidRPr="003600E9">
        <w:rPr>
          <w:rFonts w:asciiTheme="majorBidi" w:eastAsia="Times New Roman" w:hAnsiTheme="majorBidi" w:cstheme="majorBidi"/>
          <w:sz w:val="20"/>
          <w:szCs w:val="20"/>
        </w:rPr>
        <w:lastRenderedPageBreak/>
        <w:t>Table</w:t>
      </w:r>
      <w:r w:rsidR="00FA6FFA" w:rsidRPr="003600E9">
        <w:rPr>
          <w:rFonts w:asciiTheme="majorBidi" w:eastAsia="Times New Roman" w:hAnsiTheme="majorBidi" w:cstheme="majorBidi"/>
          <w:sz w:val="20"/>
          <w:szCs w:val="20"/>
        </w:rPr>
        <w:t xml:space="preserve"> 3</w:t>
      </w:r>
      <w:r w:rsidRPr="003600E9">
        <w:rPr>
          <w:rFonts w:asciiTheme="majorBidi" w:eastAsia="Times New Roman" w:hAnsiTheme="majorBidi" w:cstheme="majorBidi"/>
          <w:sz w:val="20"/>
          <w:szCs w:val="20"/>
        </w:rPr>
        <w:t xml:space="preserve">: </w:t>
      </w:r>
      <w:r w:rsidR="00572727" w:rsidRPr="003600E9">
        <w:rPr>
          <w:rFonts w:asciiTheme="majorBidi" w:eastAsia="Times New Roman" w:hAnsiTheme="majorBidi" w:cstheme="majorBidi"/>
          <w:sz w:val="20"/>
          <w:szCs w:val="20"/>
        </w:rPr>
        <w:t>Number of RA highlights and entries including each communicative function</w:t>
      </w:r>
    </w:p>
    <w:tbl>
      <w:tblPr>
        <w:tblStyle w:val="TableGrid"/>
        <w:tblW w:w="4767"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760"/>
        <w:gridCol w:w="857"/>
        <w:gridCol w:w="661"/>
        <w:gridCol w:w="661"/>
        <w:gridCol w:w="1003"/>
        <w:gridCol w:w="663"/>
      </w:tblGrid>
      <w:tr w:rsidR="00133516" w:rsidRPr="003600E9" w14:paraId="07A8E46B" w14:textId="77777777" w:rsidTr="00C11425">
        <w:trPr>
          <w:trHeight w:val="286"/>
          <w:jc w:val="center"/>
        </w:trPr>
        <w:tc>
          <w:tcPr>
            <w:tcW w:w="2766" w:type="pct"/>
            <w:vMerge w:val="restart"/>
          </w:tcPr>
          <w:p w14:paraId="025C6BEC" w14:textId="77777777" w:rsidR="00371010" w:rsidRPr="003600E9" w:rsidRDefault="00371010"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Number of entries</w:t>
            </w:r>
          </w:p>
        </w:tc>
        <w:tc>
          <w:tcPr>
            <w:tcW w:w="2234" w:type="pct"/>
            <w:gridSpan w:val="5"/>
          </w:tcPr>
          <w:p w14:paraId="2EA4E9C5" w14:textId="77777777" w:rsidR="00371010" w:rsidRPr="003600E9" w:rsidRDefault="00371010" w:rsidP="007E501B">
            <w:pPr>
              <w:spacing w:line="276" w:lineRule="auto"/>
              <w:jc w:val="center"/>
              <w:rPr>
                <w:rFonts w:asciiTheme="majorBidi" w:hAnsiTheme="majorBidi" w:cstheme="majorBidi"/>
                <w:sz w:val="20"/>
                <w:szCs w:val="20"/>
                <w:lang w:bidi="fa-IR"/>
              </w:rPr>
            </w:pPr>
            <w:r w:rsidRPr="003600E9">
              <w:rPr>
                <w:rFonts w:asciiTheme="majorBidi" w:hAnsiTheme="majorBidi" w:cstheme="majorBidi"/>
                <w:sz w:val="20"/>
                <w:szCs w:val="20"/>
                <w:lang w:bidi="fa-IR"/>
              </w:rPr>
              <w:t>Functions</w:t>
            </w:r>
          </w:p>
        </w:tc>
      </w:tr>
      <w:tr w:rsidR="00133516" w:rsidRPr="003600E9" w14:paraId="6C877A8F" w14:textId="77777777" w:rsidTr="00C11425">
        <w:trPr>
          <w:trHeight w:val="254"/>
          <w:jc w:val="center"/>
        </w:trPr>
        <w:tc>
          <w:tcPr>
            <w:tcW w:w="2766" w:type="pct"/>
            <w:vMerge/>
          </w:tcPr>
          <w:p w14:paraId="754F89AD" w14:textId="77777777" w:rsidR="00371010" w:rsidRPr="003600E9" w:rsidRDefault="00371010" w:rsidP="007E501B">
            <w:pPr>
              <w:spacing w:line="276" w:lineRule="auto"/>
              <w:rPr>
                <w:rFonts w:asciiTheme="majorBidi" w:hAnsiTheme="majorBidi" w:cstheme="majorBidi"/>
                <w:sz w:val="20"/>
                <w:szCs w:val="20"/>
                <w:lang w:bidi="fa-IR"/>
              </w:rPr>
            </w:pPr>
          </w:p>
        </w:tc>
        <w:tc>
          <w:tcPr>
            <w:tcW w:w="498" w:type="pct"/>
          </w:tcPr>
          <w:p w14:paraId="0761A385" w14:textId="77777777" w:rsidR="00371010" w:rsidRPr="003600E9" w:rsidRDefault="00371010"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RF</w:t>
            </w:r>
          </w:p>
        </w:tc>
        <w:tc>
          <w:tcPr>
            <w:tcW w:w="384" w:type="pct"/>
          </w:tcPr>
          <w:p w14:paraId="47CAC78F" w14:textId="77777777" w:rsidR="00371010" w:rsidRPr="003600E9" w:rsidRDefault="00371010"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RM</w:t>
            </w:r>
          </w:p>
        </w:tc>
        <w:tc>
          <w:tcPr>
            <w:tcW w:w="384" w:type="pct"/>
          </w:tcPr>
          <w:p w14:paraId="4956932A" w14:textId="77777777" w:rsidR="00371010" w:rsidRPr="003600E9" w:rsidRDefault="00371010"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RP</w:t>
            </w:r>
          </w:p>
        </w:tc>
        <w:tc>
          <w:tcPr>
            <w:tcW w:w="583" w:type="pct"/>
          </w:tcPr>
          <w:p w14:paraId="19588069" w14:textId="77777777" w:rsidR="00371010" w:rsidRPr="003600E9" w:rsidRDefault="00371010"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RC</w:t>
            </w:r>
          </w:p>
        </w:tc>
        <w:tc>
          <w:tcPr>
            <w:tcW w:w="385" w:type="pct"/>
          </w:tcPr>
          <w:p w14:paraId="734300ED" w14:textId="77777777" w:rsidR="00371010" w:rsidRPr="003600E9" w:rsidRDefault="00371010"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RS</w:t>
            </w:r>
          </w:p>
        </w:tc>
      </w:tr>
      <w:tr w:rsidR="00133516" w:rsidRPr="003600E9" w14:paraId="33E6FDC8" w14:textId="77777777" w:rsidTr="00C11425">
        <w:trPr>
          <w:trHeight w:val="285"/>
          <w:jc w:val="center"/>
        </w:trPr>
        <w:tc>
          <w:tcPr>
            <w:tcW w:w="2766" w:type="pct"/>
          </w:tcPr>
          <w:p w14:paraId="2475A089"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No entries</w:t>
            </w:r>
          </w:p>
        </w:tc>
        <w:tc>
          <w:tcPr>
            <w:tcW w:w="498" w:type="pct"/>
          </w:tcPr>
          <w:p w14:paraId="4F9C607D"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7</w:t>
            </w:r>
          </w:p>
        </w:tc>
        <w:tc>
          <w:tcPr>
            <w:tcW w:w="384" w:type="pct"/>
          </w:tcPr>
          <w:p w14:paraId="3D2E8882"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151</w:t>
            </w:r>
          </w:p>
        </w:tc>
        <w:tc>
          <w:tcPr>
            <w:tcW w:w="384" w:type="pct"/>
          </w:tcPr>
          <w:p w14:paraId="3D37A8B0"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146</w:t>
            </w:r>
          </w:p>
        </w:tc>
        <w:tc>
          <w:tcPr>
            <w:tcW w:w="583" w:type="pct"/>
          </w:tcPr>
          <w:p w14:paraId="1B4F2A07"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215</w:t>
            </w:r>
          </w:p>
        </w:tc>
        <w:tc>
          <w:tcPr>
            <w:tcW w:w="385" w:type="pct"/>
          </w:tcPr>
          <w:p w14:paraId="470C09F6"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227</w:t>
            </w:r>
          </w:p>
        </w:tc>
      </w:tr>
      <w:tr w:rsidR="00133516" w:rsidRPr="003600E9" w14:paraId="23806824" w14:textId="77777777" w:rsidTr="00C11425">
        <w:trPr>
          <w:trHeight w:val="315"/>
          <w:jc w:val="center"/>
        </w:trPr>
        <w:tc>
          <w:tcPr>
            <w:tcW w:w="2766" w:type="pct"/>
          </w:tcPr>
          <w:p w14:paraId="3FA2AC36"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 entry</w:t>
            </w:r>
          </w:p>
        </w:tc>
        <w:tc>
          <w:tcPr>
            <w:tcW w:w="498" w:type="pct"/>
          </w:tcPr>
          <w:p w14:paraId="5EB56331"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10</w:t>
            </w:r>
          </w:p>
        </w:tc>
        <w:tc>
          <w:tcPr>
            <w:tcW w:w="384" w:type="pct"/>
          </w:tcPr>
          <w:p w14:paraId="6FAB24E4"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67</w:t>
            </w:r>
          </w:p>
        </w:tc>
        <w:tc>
          <w:tcPr>
            <w:tcW w:w="384" w:type="pct"/>
          </w:tcPr>
          <w:p w14:paraId="13B333B8"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86</w:t>
            </w:r>
          </w:p>
        </w:tc>
        <w:tc>
          <w:tcPr>
            <w:tcW w:w="583" w:type="pct"/>
          </w:tcPr>
          <w:p w14:paraId="5CD3DB1B"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31</w:t>
            </w:r>
          </w:p>
        </w:tc>
        <w:tc>
          <w:tcPr>
            <w:tcW w:w="385" w:type="pct"/>
          </w:tcPr>
          <w:p w14:paraId="46897CAA"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21</w:t>
            </w:r>
          </w:p>
        </w:tc>
      </w:tr>
      <w:tr w:rsidR="00133516" w:rsidRPr="003600E9" w14:paraId="1B733D31" w14:textId="77777777" w:rsidTr="00C11425">
        <w:trPr>
          <w:trHeight w:val="324"/>
          <w:jc w:val="center"/>
        </w:trPr>
        <w:tc>
          <w:tcPr>
            <w:tcW w:w="2766" w:type="pct"/>
          </w:tcPr>
          <w:p w14:paraId="1027F384"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 entries</w:t>
            </w:r>
          </w:p>
        </w:tc>
        <w:tc>
          <w:tcPr>
            <w:tcW w:w="498" w:type="pct"/>
          </w:tcPr>
          <w:p w14:paraId="67B5B889"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69</w:t>
            </w:r>
          </w:p>
        </w:tc>
        <w:tc>
          <w:tcPr>
            <w:tcW w:w="384" w:type="pct"/>
          </w:tcPr>
          <w:p w14:paraId="417558B4"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21</w:t>
            </w:r>
          </w:p>
        </w:tc>
        <w:tc>
          <w:tcPr>
            <w:tcW w:w="384" w:type="pct"/>
          </w:tcPr>
          <w:p w14:paraId="4DD8D1AC"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13</w:t>
            </w:r>
          </w:p>
        </w:tc>
        <w:tc>
          <w:tcPr>
            <w:tcW w:w="583" w:type="pct"/>
          </w:tcPr>
          <w:p w14:paraId="11F09CFD"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3</w:t>
            </w:r>
          </w:p>
        </w:tc>
        <w:tc>
          <w:tcPr>
            <w:tcW w:w="385" w:type="pct"/>
          </w:tcPr>
          <w:p w14:paraId="56C33FCB"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w:t>
            </w:r>
          </w:p>
        </w:tc>
      </w:tr>
      <w:tr w:rsidR="00133516" w:rsidRPr="003600E9" w14:paraId="16C26D70" w14:textId="77777777" w:rsidTr="00C11425">
        <w:trPr>
          <w:trHeight w:val="305"/>
          <w:jc w:val="center"/>
        </w:trPr>
        <w:tc>
          <w:tcPr>
            <w:tcW w:w="2766" w:type="pct"/>
          </w:tcPr>
          <w:p w14:paraId="2EFF509A"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3 entries</w:t>
            </w:r>
          </w:p>
        </w:tc>
        <w:tc>
          <w:tcPr>
            <w:tcW w:w="498" w:type="pct"/>
          </w:tcPr>
          <w:p w14:paraId="13C3E895"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67</w:t>
            </w:r>
          </w:p>
        </w:tc>
        <w:tc>
          <w:tcPr>
            <w:tcW w:w="384" w:type="pct"/>
          </w:tcPr>
          <w:p w14:paraId="5DBE5E4A"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9</w:t>
            </w:r>
          </w:p>
        </w:tc>
        <w:tc>
          <w:tcPr>
            <w:tcW w:w="384" w:type="pct"/>
          </w:tcPr>
          <w:p w14:paraId="6B3425A1"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4</w:t>
            </w:r>
          </w:p>
        </w:tc>
        <w:tc>
          <w:tcPr>
            <w:tcW w:w="583" w:type="pct"/>
          </w:tcPr>
          <w:p w14:paraId="4A948F25"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w:t>
            </w:r>
          </w:p>
        </w:tc>
        <w:tc>
          <w:tcPr>
            <w:tcW w:w="385" w:type="pct"/>
          </w:tcPr>
          <w:p w14:paraId="40444972"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r>
      <w:tr w:rsidR="00133516" w:rsidRPr="003600E9" w14:paraId="14B14DBD" w14:textId="77777777" w:rsidTr="00C11425">
        <w:trPr>
          <w:trHeight w:val="324"/>
          <w:jc w:val="center"/>
        </w:trPr>
        <w:tc>
          <w:tcPr>
            <w:tcW w:w="2766" w:type="pct"/>
          </w:tcPr>
          <w:p w14:paraId="3BED1F0E"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4 entries</w:t>
            </w:r>
          </w:p>
        </w:tc>
        <w:tc>
          <w:tcPr>
            <w:tcW w:w="498" w:type="pct"/>
          </w:tcPr>
          <w:p w14:paraId="12CD2CDD"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72</w:t>
            </w:r>
          </w:p>
        </w:tc>
        <w:tc>
          <w:tcPr>
            <w:tcW w:w="384" w:type="pct"/>
          </w:tcPr>
          <w:p w14:paraId="643EC66B"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w:t>
            </w:r>
          </w:p>
        </w:tc>
        <w:tc>
          <w:tcPr>
            <w:tcW w:w="384" w:type="pct"/>
          </w:tcPr>
          <w:p w14:paraId="574ED02F"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w:t>
            </w:r>
          </w:p>
        </w:tc>
        <w:tc>
          <w:tcPr>
            <w:tcW w:w="583" w:type="pct"/>
          </w:tcPr>
          <w:p w14:paraId="059588B3"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c>
          <w:tcPr>
            <w:tcW w:w="385" w:type="pct"/>
          </w:tcPr>
          <w:p w14:paraId="54A9E489"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r>
      <w:tr w:rsidR="00133516" w:rsidRPr="003600E9" w14:paraId="765D0FCF" w14:textId="77777777" w:rsidTr="00C11425">
        <w:trPr>
          <w:trHeight w:val="315"/>
          <w:jc w:val="center"/>
        </w:trPr>
        <w:tc>
          <w:tcPr>
            <w:tcW w:w="2766" w:type="pct"/>
          </w:tcPr>
          <w:p w14:paraId="710009B3"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5 entries</w:t>
            </w:r>
          </w:p>
        </w:tc>
        <w:tc>
          <w:tcPr>
            <w:tcW w:w="498" w:type="pct"/>
          </w:tcPr>
          <w:p w14:paraId="29810127"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25</w:t>
            </w:r>
          </w:p>
        </w:tc>
        <w:tc>
          <w:tcPr>
            <w:tcW w:w="384" w:type="pct"/>
          </w:tcPr>
          <w:p w14:paraId="55160903"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c>
          <w:tcPr>
            <w:tcW w:w="384" w:type="pct"/>
          </w:tcPr>
          <w:p w14:paraId="49649BBF"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c>
          <w:tcPr>
            <w:tcW w:w="583" w:type="pct"/>
          </w:tcPr>
          <w:p w14:paraId="33B7B831"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c>
          <w:tcPr>
            <w:tcW w:w="385" w:type="pct"/>
          </w:tcPr>
          <w:p w14:paraId="2A22066B"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0</w:t>
            </w:r>
          </w:p>
        </w:tc>
      </w:tr>
      <w:tr w:rsidR="006A5AFC" w:rsidRPr="003600E9" w14:paraId="5D23C4BA" w14:textId="77777777" w:rsidTr="00C11425">
        <w:trPr>
          <w:trHeight w:val="285"/>
          <w:jc w:val="center"/>
        </w:trPr>
        <w:tc>
          <w:tcPr>
            <w:tcW w:w="2766" w:type="pct"/>
          </w:tcPr>
          <w:p w14:paraId="6B346957"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 xml:space="preserve">Total number of entries </w:t>
            </w:r>
          </w:p>
        </w:tc>
        <w:tc>
          <w:tcPr>
            <w:tcW w:w="498" w:type="pct"/>
          </w:tcPr>
          <w:p w14:paraId="54BA133C"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762</w:t>
            </w:r>
          </w:p>
        </w:tc>
        <w:tc>
          <w:tcPr>
            <w:tcW w:w="384" w:type="pct"/>
          </w:tcPr>
          <w:p w14:paraId="0180BC8B"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144</w:t>
            </w:r>
          </w:p>
        </w:tc>
        <w:tc>
          <w:tcPr>
            <w:tcW w:w="384" w:type="pct"/>
          </w:tcPr>
          <w:p w14:paraId="42CDC882"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128</w:t>
            </w:r>
          </w:p>
        </w:tc>
        <w:tc>
          <w:tcPr>
            <w:tcW w:w="583" w:type="pct"/>
          </w:tcPr>
          <w:p w14:paraId="6B91FCEA"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40</w:t>
            </w:r>
          </w:p>
        </w:tc>
        <w:tc>
          <w:tcPr>
            <w:tcW w:w="385" w:type="pct"/>
          </w:tcPr>
          <w:p w14:paraId="5AA09292" w14:textId="77777777" w:rsidR="006A5AFC" w:rsidRPr="003600E9" w:rsidRDefault="006A5AFC" w:rsidP="007E501B">
            <w:pPr>
              <w:spacing w:line="276" w:lineRule="auto"/>
              <w:rPr>
                <w:rFonts w:asciiTheme="majorBidi" w:hAnsiTheme="majorBidi" w:cstheme="majorBidi"/>
                <w:sz w:val="20"/>
                <w:szCs w:val="20"/>
                <w:lang w:bidi="fa-IR"/>
              </w:rPr>
            </w:pPr>
            <w:r w:rsidRPr="003600E9">
              <w:rPr>
                <w:rFonts w:asciiTheme="majorBidi" w:hAnsiTheme="majorBidi" w:cstheme="majorBidi"/>
                <w:sz w:val="20"/>
                <w:szCs w:val="20"/>
                <w:lang w:bidi="fa-IR"/>
              </w:rPr>
              <w:t>23</w:t>
            </w:r>
          </w:p>
        </w:tc>
      </w:tr>
    </w:tbl>
    <w:p w14:paraId="403EFDAB" w14:textId="77777777" w:rsidR="002B2CF6" w:rsidRPr="00E00754" w:rsidRDefault="002B2CF6" w:rsidP="007E501B">
      <w:pPr>
        <w:rPr>
          <w:rFonts w:asciiTheme="majorBidi" w:hAnsiTheme="majorBidi" w:cstheme="majorBidi"/>
          <w:rtl/>
          <w:lang w:bidi="fa-IR"/>
        </w:rPr>
      </w:pPr>
    </w:p>
    <w:p w14:paraId="6717175F" w14:textId="4BE8EFC8" w:rsidR="00980129" w:rsidRDefault="00C605AF"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As indicated in Table</w:t>
      </w:r>
      <w:r w:rsidR="00FA6FFA" w:rsidRPr="00E00754">
        <w:rPr>
          <w:rFonts w:asciiTheme="majorBidi" w:hAnsiTheme="majorBidi" w:cstheme="majorBidi"/>
          <w:lang w:bidi="fa-IR"/>
        </w:rPr>
        <w:t xml:space="preserve"> 3</w:t>
      </w:r>
      <w:r w:rsidR="00371010" w:rsidRPr="00E00754">
        <w:rPr>
          <w:rFonts w:asciiTheme="majorBidi" w:hAnsiTheme="majorBidi" w:cstheme="majorBidi"/>
          <w:lang w:bidi="fa-IR"/>
        </w:rPr>
        <w:t>, research findings</w:t>
      </w:r>
      <w:r w:rsidR="00FD6F23" w:rsidRPr="00E00754">
        <w:rPr>
          <w:rFonts w:asciiTheme="majorBidi" w:hAnsiTheme="majorBidi" w:cstheme="majorBidi"/>
          <w:lang w:bidi="fa-IR"/>
        </w:rPr>
        <w:t>, methodology, and p</w:t>
      </w:r>
      <w:r w:rsidR="00371010" w:rsidRPr="00E00754">
        <w:rPr>
          <w:rFonts w:asciiTheme="majorBidi" w:hAnsiTheme="majorBidi" w:cstheme="majorBidi"/>
          <w:lang w:bidi="fa-IR"/>
        </w:rPr>
        <w:t>urpose</w:t>
      </w:r>
      <w:r w:rsidR="004A6706" w:rsidRPr="00E00754">
        <w:rPr>
          <w:rFonts w:asciiTheme="majorBidi" w:hAnsiTheme="majorBidi" w:cstheme="majorBidi"/>
          <w:lang w:bidi="fa-IR"/>
        </w:rPr>
        <w:t xml:space="preserve"> were the top three frequent func</w:t>
      </w:r>
      <w:r w:rsidR="0076389A" w:rsidRPr="00E00754">
        <w:rPr>
          <w:rFonts w:asciiTheme="majorBidi" w:hAnsiTheme="majorBidi" w:cstheme="majorBidi"/>
          <w:lang w:bidi="fa-IR"/>
        </w:rPr>
        <w:t>tions used by authors in RA highlights. O</w:t>
      </w:r>
      <w:r w:rsidR="00D061A0" w:rsidRPr="00E00754">
        <w:rPr>
          <w:rFonts w:asciiTheme="majorBidi" w:hAnsiTheme="majorBidi" w:cstheme="majorBidi"/>
          <w:lang w:bidi="fa-IR"/>
        </w:rPr>
        <w:t xml:space="preserve">f the 250 investigated highlights, </w:t>
      </w:r>
      <w:r w:rsidR="00201F84" w:rsidRPr="00E00754">
        <w:rPr>
          <w:rFonts w:asciiTheme="majorBidi" w:hAnsiTheme="majorBidi" w:cstheme="majorBidi"/>
          <w:lang w:bidi="fa-IR"/>
        </w:rPr>
        <w:t>247 highlights (98.8 %)</w:t>
      </w:r>
      <w:r w:rsidR="00D061A0" w:rsidRPr="00E00754">
        <w:rPr>
          <w:rFonts w:asciiTheme="majorBidi" w:hAnsiTheme="majorBidi" w:cstheme="majorBidi"/>
          <w:lang w:bidi="fa-IR"/>
        </w:rPr>
        <w:t xml:space="preserve"> included at least one entry to convey </w:t>
      </w:r>
      <w:r w:rsidR="00371010" w:rsidRPr="00E00754">
        <w:rPr>
          <w:rFonts w:asciiTheme="majorBidi" w:hAnsiTheme="majorBidi" w:cstheme="majorBidi"/>
          <w:lang w:bidi="fa-IR"/>
        </w:rPr>
        <w:t xml:space="preserve">the findings </w:t>
      </w:r>
      <w:r w:rsidR="00D061A0" w:rsidRPr="00E00754">
        <w:rPr>
          <w:rFonts w:asciiTheme="majorBidi" w:hAnsiTheme="majorBidi" w:cstheme="majorBidi"/>
          <w:lang w:bidi="fa-IR"/>
        </w:rPr>
        <w:t xml:space="preserve">of </w:t>
      </w:r>
      <w:r w:rsidR="00201F84" w:rsidRPr="00E00754">
        <w:rPr>
          <w:rFonts w:asciiTheme="majorBidi" w:hAnsiTheme="majorBidi" w:cstheme="majorBidi"/>
          <w:lang w:bidi="fa-IR"/>
        </w:rPr>
        <w:t>the</w:t>
      </w:r>
      <w:r w:rsidR="00CA700A" w:rsidRPr="00E00754">
        <w:rPr>
          <w:rFonts w:asciiTheme="majorBidi" w:hAnsiTheme="majorBidi" w:cstheme="majorBidi"/>
          <w:lang w:bidi="fa-IR"/>
        </w:rPr>
        <w:t xml:space="preserve"> stud</w:t>
      </w:r>
      <w:r w:rsidR="00520DF8" w:rsidRPr="00E00754">
        <w:rPr>
          <w:rFonts w:asciiTheme="majorBidi" w:hAnsiTheme="majorBidi" w:cstheme="majorBidi"/>
          <w:lang w:bidi="fa-IR"/>
        </w:rPr>
        <w:t>y which indicated that, as advised in</w:t>
      </w:r>
      <w:r w:rsidR="00CA700A" w:rsidRPr="00E00754">
        <w:rPr>
          <w:rFonts w:asciiTheme="majorBidi" w:hAnsiTheme="majorBidi" w:cstheme="majorBidi"/>
          <w:lang w:bidi="fa-IR"/>
        </w:rPr>
        <w:t xml:space="preserve"> the guideline for journal authors in Elsevier (2018), authors in applied linguistic</w:t>
      </w:r>
      <w:r w:rsidR="004A6706" w:rsidRPr="00E00754">
        <w:rPr>
          <w:rFonts w:asciiTheme="majorBidi" w:hAnsiTheme="majorBidi" w:cstheme="majorBidi"/>
          <w:lang w:bidi="fa-IR"/>
        </w:rPr>
        <w:t>s use</w:t>
      </w:r>
      <w:r w:rsidR="00520DF8" w:rsidRPr="00E00754">
        <w:rPr>
          <w:rFonts w:asciiTheme="majorBidi" w:hAnsiTheme="majorBidi" w:cstheme="majorBidi"/>
          <w:lang w:bidi="fa-IR"/>
        </w:rPr>
        <w:t>d</w:t>
      </w:r>
      <w:r w:rsidR="004A6706" w:rsidRPr="00E00754">
        <w:rPr>
          <w:rFonts w:asciiTheme="majorBidi" w:hAnsiTheme="majorBidi" w:cstheme="majorBidi"/>
          <w:lang w:bidi="fa-IR"/>
        </w:rPr>
        <w:t xml:space="preserve"> highlights to present and summarize the main findings of the study.</w:t>
      </w:r>
      <w:r w:rsidR="005A3219" w:rsidRPr="00E00754">
        <w:rPr>
          <w:rFonts w:asciiTheme="majorBidi" w:hAnsiTheme="majorBidi" w:cstheme="majorBidi"/>
          <w:lang w:bidi="fa-IR"/>
        </w:rPr>
        <w:t xml:space="preserve"> In addition, </w:t>
      </w:r>
      <w:r w:rsidR="00120D68" w:rsidRPr="00E00754">
        <w:rPr>
          <w:rFonts w:asciiTheme="majorBidi" w:hAnsiTheme="majorBidi" w:cstheme="majorBidi"/>
          <w:lang w:bidi="fa-IR"/>
        </w:rPr>
        <w:t xml:space="preserve">entries on research methodology were the second most frequent entries </w:t>
      </w:r>
      <w:r w:rsidR="00B10FB7" w:rsidRPr="00E00754">
        <w:rPr>
          <w:rFonts w:asciiTheme="majorBidi" w:hAnsiTheme="majorBidi" w:cstheme="majorBidi"/>
          <w:lang w:bidi="fa-IR"/>
        </w:rPr>
        <w:t xml:space="preserve">(39.6%) used in highlights </w:t>
      </w:r>
      <w:r w:rsidR="001129CF" w:rsidRPr="00E00754">
        <w:rPr>
          <w:rFonts w:asciiTheme="majorBidi" w:hAnsiTheme="majorBidi" w:cstheme="majorBidi"/>
          <w:lang w:bidi="fa-IR"/>
        </w:rPr>
        <w:t>indicating that</w:t>
      </w:r>
      <w:r w:rsidR="00520DF8" w:rsidRPr="00E00754">
        <w:rPr>
          <w:rFonts w:asciiTheme="majorBidi" w:hAnsiTheme="majorBidi" w:cstheme="majorBidi"/>
          <w:lang w:bidi="fa-IR"/>
        </w:rPr>
        <w:t xml:space="preserve"> authors acknowledged</w:t>
      </w:r>
      <w:r w:rsidR="00B10FB7" w:rsidRPr="00E00754">
        <w:rPr>
          <w:rFonts w:asciiTheme="majorBidi" w:hAnsiTheme="majorBidi" w:cstheme="majorBidi"/>
          <w:lang w:bidi="fa-IR"/>
        </w:rPr>
        <w:t xml:space="preserve"> readers’ need to know </w:t>
      </w:r>
      <w:r w:rsidR="001129CF" w:rsidRPr="00E00754">
        <w:rPr>
          <w:rFonts w:asciiTheme="majorBidi" w:hAnsiTheme="majorBidi" w:cstheme="majorBidi"/>
          <w:lang w:bidi="fa-IR"/>
        </w:rPr>
        <w:t xml:space="preserve">how the research had </w:t>
      </w:r>
      <w:r w:rsidR="00B10FB7" w:rsidRPr="00E00754">
        <w:rPr>
          <w:rFonts w:asciiTheme="majorBidi" w:hAnsiTheme="majorBidi" w:cstheme="majorBidi"/>
          <w:lang w:bidi="fa-IR"/>
        </w:rPr>
        <w:t xml:space="preserve">actually </w:t>
      </w:r>
      <w:r w:rsidR="001129CF" w:rsidRPr="00E00754">
        <w:rPr>
          <w:rFonts w:asciiTheme="majorBidi" w:hAnsiTheme="majorBidi" w:cstheme="majorBidi"/>
          <w:lang w:bidi="fa-IR"/>
        </w:rPr>
        <w:t>be</w:t>
      </w:r>
      <w:r w:rsidR="00B70F49" w:rsidRPr="00E00754">
        <w:rPr>
          <w:rFonts w:asciiTheme="majorBidi" w:hAnsiTheme="majorBidi" w:cstheme="majorBidi"/>
          <w:lang w:bidi="fa-IR"/>
        </w:rPr>
        <w:t>en conducted. These findings were</w:t>
      </w:r>
      <w:r w:rsidR="001129CF" w:rsidRPr="00E00754">
        <w:rPr>
          <w:rFonts w:asciiTheme="majorBidi" w:hAnsiTheme="majorBidi" w:cstheme="majorBidi"/>
          <w:lang w:bidi="fa-IR"/>
        </w:rPr>
        <w:t xml:space="preserve"> consistent with the result of the</w:t>
      </w:r>
      <w:r w:rsidR="00511A27" w:rsidRPr="00E00754">
        <w:rPr>
          <w:rFonts w:asciiTheme="majorBidi" w:hAnsiTheme="majorBidi" w:cstheme="majorBidi"/>
          <w:lang w:bidi="fa-IR"/>
        </w:rPr>
        <w:t xml:space="preserve"> study conducted by Yang (2016</w:t>
      </w:r>
      <w:r w:rsidR="004B1975" w:rsidRPr="00E00754">
        <w:rPr>
          <w:rFonts w:asciiTheme="majorBidi" w:hAnsiTheme="majorBidi" w:cstheme="majorBidi"/>
          <w:lang w:bidi="fa-IR"/>
        </w:rPr>
        <w:t xml:space="preserve">) who argued that </w:t>
      </w:r>
      <w:r w:rsidR="00520DF8" w:rsidRPr="00E00754">
        <w:rPr>
          <w:rFonts w:asciiTheme="majorBidi" w:hAnsiTheme="majorBidi" w:cstheme="majorBidi"/>
          <w:lang w:bidi="fa-IR"/>
        </w:rPr>
        <w:t xml:space="preserve">RA </w:t>
      </w:r>
      <w:r w:rsidR="00B131C7" w:rsidRPr="00E00754">
        <w:rPr>
          <w:rFonts w:asciiTheme="majorBidi" w:hAnsiTheme="majorBidi" w:cstheme="majorBidi"/>
          <w:lang w:bidi="fa-IR"/>
        </w:rPr>
        <w:t>highlights emphasize the results, methods and discussion of the research. However, our findings</w:t>
      </w:r>
      <w:r w:rsidR="00525351" w:rsidRPr="00E00754">
        <w:rPr>
          <w:rFonts w:asciiTheme="majorBidi" w:hAnsiTheme="majorBidi" w:cstheme="majorBidi"/>
          <w:lang w:bidi="fa-IR"/>
        </w:rPr>
        <w:t xml:space="preserve"> also</w:t>
      </w:r>
      <w:r w:rsidR="00B131C7" w:rsidRPr="00E00754">
        <w:rPr>
          <w:rFonts w:asciiTheme="majorBidi" w:hAnsiTheme="majorBidi" w:cstheme="majorBidi"/>
          <w:lang w:bidi="fa-IR"/>
        </w:rPr>
        <w:t xml:space="preserve"> indicate</w:t>
      </w:r>
      <w:r w:rsidR="00525351" w:rsidRPr="00E00754">
        <w:rPr>
          <w:rFonts w:asciiTheme="majorBidi" w:hAnsiTheme="majorBidi" w:cstheme="majorBidi"/>
          <w:lang w:bidi="fa-IR"/>
        </w:rPr>
        <w:t>d</w:t>
      </w:r>
      <w:r w:rsidR="00B131C7" w:rsidRPr="00E00754">
        <w:rPr>
          <w:rFonts w:asciiTheme="majorBidi" w:hAnsiTheme="majorBidi" w:cstheme="majorBidi"/>
          <w:lang w:bidi="fa-IR"/>
        </w:rPr>
        <w:t xml:space="preserve"> that</w:t>
      </w:r>
      <w:r w:rsidR="00525351" w:rsidRPr="00E00754">
        <w:rPr>
          <w:rFonts w:asciiTheme="majorBidi" w:hAnsiTheme="majorBidi" w:cstheme="majorBidi"/>
          <w:lang w:bidi="fa-IR"/>
        </w:rPr>
        <w:t xml:space="preserve"> authors frequently included entries on the main purpose of the research study as </w:t>
      </w:r>
      <w:r w:rsidR="00B131C7" w:rsidRPr="00E00754">
        <w:rPr>
          <w:rFonts w:asciiTheme="majorBidi" w:hAnsiTheme="majorBidi" w:cstheme="majorBidi"/>
          <w:lang w:bidi="fa-IR"/>
        </w:rPr>
        <w:t xml:space="preserve">104 (41.6%) highlights included </w:t>
      </w:r>
      <w:r w:rsidR="00525351" w:rsidRPr="00E00754">
        <w:rPr>
          <w:rFonts w:asciiTheme="majorBidi" w:hAnsiTheme="majorBidi" w:cstheme="majorBidi"/>
          <w:lang w:bidi="fa-IR"/>
        </w:rPr>
        <w:t>at least one entry to describe and introduce the main goal of the paper.</w:t>
      </w:r>
      <w:r w:rsidR="00E00754" w:rsidRPr="00E00754">
        <w:rPr>
          <w:rFonts w:asciiTheme="majorBidi" w:hAnsiTheme="majorBidi" w:cstheme="majorBidi"/>
          <w:lang w:bidi="fa-IR"/>
        </w:rPr>
        <w:t xml:space="preserve"> </w:t>
      </w:r>
      <w:r w:rsidR="00312DB0" w:rsidRPr="00E00754">
        <w:rPr>
          <w:rFonts w:asciiTheme="majorBidi" w:hAnsiTheme="majorBidi" w:cstheme="majorBidi"/>
          <w:lang w:bidi="fa-IR"/>
        </w:rPr>
        <w:t>It</w:t>
      </w:r>
      <w:r w:rsidR="00B70F49" w:rsidRPr="00E00754">
        <w:rPr>
          <w:rFonts w:asciiTheme="majorBidi" w:hAnsiTheme="majorBidi" w:cstheme="majorBidi"/>
          <w:lang w:bidi="fa-IR"/>
        </w:rPr>
        <w:t xml:space="preserve"> must be noted that</w:t>
      </w:r>
      <w:r w:rsidR="00AE2225" w:rsidRPr="00E00754">
        <w:rPr>
          <w:rFonts w:asciiTheme="majorBidi" w:hAnsiTheme="majorBidi" w:cstheme="majorBidi"/>
          <w:lang w:bidi="fa-IR"/>
        </w:rPr>
        <w:t xml:space="preserve"> our analysis indicated </w:t>
      </w:r>
      <w:r w:rsidR="00312DB0" w:rsidRPr="00E00754">
        <w:rPr>
          <w:rFonts w:asciiTheme="majorBidi" w:hAnsiTheme="majorBidi" w:cstheme="majorBidi"/>
          <w:lang w:bidi="fa-IR"/>
        </w:rPr>
        <w:t>that a</w:t>
      </w:r>
      <w:r w:rsidR="00AE2225" w:rsidRPr="00E00754">
        <w:rPr>
          <w:rFonts w:asciiTheme="majorBidi" w:hAnsiTheme="majorBidi" w:cstheme="majorBidi"/>
          <w:lang w:bidi="fa-IR"/>
        </w:rPr>
        <w:t xml:space="preserve"> limited number of </w:t>
      </w:r>
      <w:r w:rsidR="00B70F49" w:rsidRPr="00E00754">
        <w:rPr>
          <w:rFonts w:asciiTheme="majorBidi" w:hAnsiTheme="majorBidi" w:cstheme="majorBidi"/>
          <w:lang w:bidi="fa-IR"/>
        </w:rPr>
        <w:t>e</w:t>
      </w:r>
      <w:r w:rsidR="00AE2225" w:rsidRPr="00E00754">
        <w:rPr>
          <w:rFonts w:asciiTheme="majorBidi" w:hAnsiTheme="majorBidi" w:cstheme="majorBidi"/>
          <w:lang w:bidi="fa-IR"/>
        </w:rPr>
        <w:t xml:space="preserve">ntries </w:t>
      </w:r>
      <w:r w:rsidR="00B70F49" w:rsidRPr="00E00754">
        <w:rPr>
          <w:rFonts w:asciiTheme="majorBidi" w:hAnsiTheme="majorBidi" w:cstheme="majorBidi"/>
          <w:lang w:bidi="fa-IR"/>
        </w:rPr>
        <w:t xml:space="preserve">in our corpus </w:t>
      </w:r>
      <w:r w:rsidR="002668B5" w:rsidRPr="00E00754">
        <w:rPr>
          <w:rFonts w:asciiTheme="majorBidi" w:hAnsiTheme="majorBidi" w:cstheme="majorBidi"/>
          <w:lang w:bidi="fa-IR"/>
        </w:rPr>
        <w:t>(N</w:t>
      </w:r>
      <w:r w:rsidR="00AE2225" w:rsidRPr="00E00754">
        <w:rPr>
          <w:rFonts w:asciiTheme="majorBidi" w:hAnsiTheme="majorBidi" w:cstheme="majorBidi"/>
          <w:lang w:bidi="fa-IR"/>
        </w:rPr>
        <w:t xml:space="preserve">=13) </w:t>
      </w:r>
      <w:r w:rsidR="00B70F49" w:rsidRPr="00E00754">
        <w:rPr>
          <w:rFonts w:asciiTheme="majorBidi" w:hAnsiTheme="majorBidi" w:cstheme="majorBidi"/>
          <w:lang w:bidi="fa-IR"/>
        </w:rPr>
        <w:t>were a combination of purpose and methodology</w:t>
      </w:r>
      <w:r w:rsidR="00C52B3A" w:rsidRPr="00E00754">
        <w:rPr>
          <w:rFonts w:asciiTheme="majorBidi" w:hAnsiTheme="majorBidi" w:cstheme="majorBidi"/>
          <w:lang w:bidi="fa-IR"/>
        </w:rPr>
        <w:t xml:space="preserve"> (</w:t>
      </w:r>
      <w:r w:rsidR="00541456" w:rsidRPr="00E00754">
        <w:rPr>
          <w:rFonts w:asciiTheme="majorBidi" w:hAnsiTheme="majorBidi" w:cstheme="majorBidi"/>
          <w:i/>
          <w:iCs/>
          <w:lang w:bidi="fa-IR"/>
        </w:rPr>
        <w:t>E.g.,</w:t>
      </w:r>
      <w:r w:rsidR="00C52B3A" w:rsidRPr="00E00754">
        <w:rPr>
          <w:rFonts w:asciiTheme="majorBidi" w:hAnsiTheme="majorBidi" w:cstheme="majorBidi"/>
          <w:i/>
          <w:iCs/>
          <w:lang w:bidi="fa-IR"/>
        </w:rPr>
        <w:t xml:space="preserve"> this study develops a model of L2 writing quality using structural equation modeling</w:t>
      </w:r>
      <w:r w:rsidR="00C52B3A" w:rsidRPr="00E00754">
        <w:rPr>
          <w:rFonts w:asciiTheme="majorBidi" w:hAnsiTheme="majorBidi" w:cstheme="majorBidi"/>
          <w:lang w:bidi="fa-IR"/>
        </w:rPr>
        <w:t>).</w:t>
      </w:r>
      <w:r w:rsidR="00E00754" w:rsidRPr="00E00754">
        <w:rPr>
          <w:rFonts w:asciiTheme="majorBidi" w:hAnsiTheme="majorBidi" w:cstheme="majorBidi"/>
          <w:lang w:bidi="fa-IR"/>
        </w:rPr>
        <w:t xml:space="preserve"> </w:t>
      </w:r>
      <w:r w:rsidR="00016145" w:rsidRPr="00E00754">
        <w:rPr>
          <w:rFonts w:asciiTheme="majorBidi" w:hAnsiTheme="majorBidi" w:cstheme="majorBidi"/>
          <w:lang w:bidi="fa-IR"/>
        </w:rPr>
        <w:t>In order t</w:t>
      </w:r>
      <w:r w:rsidR="002C21E3" w:rsidRPr="00E00754">
        <w:rPr>
          <w:rFonts w:asciiTheme="majorBidi" w:hAnsiTheme="majorBidi" w:cstheme="majorBidi"/>
          <w:lang w:bidi="fa-IR"/>
        </w:rPr>
        <w:t xml:space="preserve">o </w:t>
      </w:r>
      <w:r w:rsidR="00016145" w:rsidRPr="00E00754">
        <w:rPr>
          <w:rFonts w:asciiTheme="majorBidi" w:hAnsiTheme="majorBidi" w:cstheme="majorBidi"/>
          <w:lang w:bidi="fa-IR"/>
        </w:rPr>
        <w:t xml:space="preserve">consider these entries </w:t>
      </w:r>
      <w:r w:rsidR="002C21E3" w:rsidRPr="00E00754">
        <w:rPr>
          <w:rFonts w:asciiTheme="majorBidi" w:hAnsiTheme="majorBidi" w:cstheme="majorBidi"/>
          <w:lang w:bidi="fa-IR"/>
        </w:rPr>
        <w:t xml:space="preserve">for further analysis, </w:t>
      </w:r>
      <w:r w:rsidR="00AE2225" w:rsidRPr="00E00754">
        <w:rPr>
          <w:rFonts w:asciiTheme="majorBidi" w:hAnsiTheme="majorBidi" w:cstheme="majorBidi"/>
          <w:lang w:bidi="fa-IR"/>
        </w:rPr>
        <w:t xml:space="preserve">they </w:t>
      </w:r>
      <w:r w:rsidR="002C21E3" w:rsidRPr="00E00754">
        <w:rPr>
          <w:rFonts w:asciiTheme="majorBidi" w:hAnsiTheme="majorBidi" w:cstheme="majorBidi"/>
          <w:lang w:bidi="fa-IR"/>
        </w:rPr>
        <w:t>we</w:t>
      </w:r>
      <w:r w:rsidR="002668B5" w:rsidRPr="00E00754">
        <w:rPr>
          <w:rFonts w:asciiTheme="majorBidi" w:hAnsiTheme="majorBidi" w:cstheme="majorBidi"/>
          <w:lang w:bidi="fa-IR"/>
        </w:rPr>
        <w:t>re classified in both corpora of</w:t>
      </w:r>
      <w:r w:rsidR="002C21E3" w:rsidRPr="00E00754">
        <w:rPr>
          <w:rFonts w:asciiTheme="majorBidi" w:hAnsiTheme="majorBidi" w:cstheme="majorBidi"/>
          <w:lang w:bidi="fa-IR"/>
        </w:rPr>
        <w:t xml:space="preserve"> </w:t>
      </w:r>
      <w:r w:rsidR="00C52B3A" w:rsidRPr="00E00754">
        <w:rPr>
          <w:rFonts w:asciiTheme="majorBidi" w:hAnsiTheme="majorBidi" w:cstheme="majorBidi"/>
          <w:lang w:bidi="fa-IR"/>
        </w:rPr>
        <w:t xml:space="preserve">research </w:t>
      </w:r>
      <w:r w:rsidR="002C21E3" w:rsidRPr="00E00754">
        <w:rPr>
          <w:rFonts w:asciiTheme="majorBidi" w:hAnsiTheme="majorBidi" w:cstheme="majorBidi"/>
          <w:lang w:bidi="fa-IR"/>
        </w:rPr>
        <w:t xml:space="preserve">purpose and </w:t>
      </w:r>
      <w:r w:rsidR="00520DF8" w:rsidRPr="00E00754">
        <w:rPr>
          <w:rFonts w:asciiTheme="majorBidi" w:hAnsiTheme="majorBidi" w:cstheme="majorBidi"/>
          <w:lang w:bidi="fa-IR"/>
        </w:rPr>
        <w:t xml:space="preserve">research </w:t>
      </w:r>
      <w:r w:rsidR="002C21E3" w:rsidRPr="00E00754">
        <w:rPr>
          <w:rFonts w:asciiTheme="majorBidi" w:hAnsiTheme="majorBidi" w:cstheme="majorBidi"/>
          <w:lang w:bidi="fa-IR"/>
        </w:rPr>
        <w:t>methodology</w:t>
      </w:r>
      <w:r w:rsidR="00C52B3A" w:rsidRPr="00E00754">
        <w:rPr>
          <w:rFonts w:asciiTheme="majorBidi" w:hAnsiTheme="majorBidi" w:cstheme="majorBidi"/>
          <w:lang w:bidi="fa-IR"/>
        </w:rPr>
        <w:t xml:space="preserve">. </w:t>
      </w:r>
      <w:r w:rsidR="00520DF8" w:rsidRPr="00E00754">
        <w:rPr>
          <w:rFonts w:asciiTheme="majorBidi" w:hAnsiTheme="majorBidi" w:cstheme="majorBidi"/>
          <w:lang w:bidi="fa-IR"/>
        </w:rPr>
        <w:t xml:space="preserve">Eventually, </w:t>
      </w:r>
      <w:r w:rsidR="00312DB0" w:rsidRPr="00E00754">
        <w:rPr>
          <w:rFonts w:asciiTheme="majorBidi" w:hAnsiTheme="majorBidi" w:cstheme="majorBidi"/>
          <w:lang w:bidi="fa-IR"/>
        </w:rPr>
        <w:t>of all 1116 entries investigated in our corpus, only 23 entries were classified in this sub-corpus</w:t>
      </w:r>
      <w:r w:rsidR="00980129" w:rsidRPr="00E00754">
        <w:rPr>
          <w:rFonts w:asciiTheme="majorBidi" w:hAnsiTheme="majorBidi" w:cstheme="majorBidi"/>
          <w:lang w:bidi="fa-IR"/>
        </w:rPr>
        <w:t>. This finding</w:t>
      </w:r>
      <w:r w:rsidR="00312DB0" w:rsidRPr="00E00754">
        <w:rPr>
          <w:rFonts w:asciiTheme="majorBidi" w:hAnsiTheme="majorBidi" w:cstheme="majorBidi"/>
          <w:lang w:bidi="fa-IR"/>
        </w:rPr>
        <w:t xml:space="preserve"> provi</w:t>
      </w:r>
      <w:r w:rsidR="00980129" w:rsidRPr="00E00754">
        <w:rPr>
          <w:rFonts w:asciiTheme="majorBidi" w:hAnsiTheme="majorBidi" w:cstheme="majorBidi"/>
          <w:lang w:bidi="fa-IR"/>
        </w:rPr>
        <w:t>des</w:t>
      </w:r>
      <w:r w:rsidR="00312DB0" w:rsidRPr="00E00754">
        <w:rPr>
          <w:rFonts w:asciiTheme="majorBidi" w:hAnsiTheme="majorBidi" w:cstheme="majorBidi"/>
          <w:lang w:bidi="fa-IR"/>
        </w:rPr>
        <w:t xml:space="preserve"> further evidence t</w:t>
      </w:r>
      <w:r w:rsidR="00540AC9" w:rsidRPr="00E00754">
        <w:rPr>
          <w:rFonts w:asciiTheme="majorBidi" w:hAnsiTheme="majorBidi" w:cstheme="majorBidi"/>
          <w:lang w:bidi="fa-IR"/>
        </w:rPr>
        <w:t>hat writers, reasonably,</w:t>
      </w:r>
      <w:r w:rsidR="00312DB0" w:rsidRPr="00E00754">
        <w:rPr>
          <w:rFonts w:asciiTheme="majorBidi" w:hAnsiTheme="majorBidi" w:cstheme="majorBidi"/>
          <w:lang w:bidi="fa-IR"/>
        </w:rPr>
        <w:t xml:space="preserve"> focus on the new study</w:t>
      </w:r>
      <w:r w:rsidR="00540AC9" w:rsidRPr="00E00754">
        <w:t xml:space="preserve"> </w:t>
      </w:r>
      <w:r w:rsidR="00540AC9" w:rsidRPr="00E00754">
        <w:rPr>
          <w:rFonts w:asciiTheme="majorBidi" w:hAnsiTheme="majorBidi" w:cstheme="majorBidi"/>
          <w:lang w:bidi="fa-IR"/>
        </w:rPr>
        <w:t>while writing RA highlights. In other words, they tend to allocate more entries to the</w:t>
      </w:r>
      <w:r w:rsidR="00980129" w:rsidRPr="00E00754">
        <w:rPr>
          <w:rFonts w:asciiTheme="majorBidi" w:hAnsiTheme="majorBidi" w:cstheme="majorBidi"/>
          <w:lang w:bidi="fa-IR"/>
        </w:rPr>
        <w:t xml:space="preserve"> </w:t>
      </w:r>
      <w:proofErr w:type="spellStart"/>
      <w:r w:rsidR="00980129" w:rsidRPr="00E00754">
        <w:rPr>
          <w:rFonts w:asciiTheme="majorBidi" w:hAnsiTheme="majorBidi" w:cstheme="majorBidi"/>
          <w:lang w:bidi="fa-IR"/>
        </w:rPr>
        <w:t>the</w:t>
      </w:r>
      <w:proofErr w:type="spellEnd"/>
      <w:r w:rsidR="00980129" w:rsidRPr="00E00754">
        <w:rPr>
          <w:rFonts w:asciiTheme="majorBidi" w:hAnsiTheme="majorBidi" w:cstheme="majorBidi"/>
          <w:lang w:bidi="fa-IR"/>
        </w:rPr>
        <w:t xml:space="preserve"> </w:t>
      </w:r>
      <w:r w:rsidR="00540AC9" w:rsidRPr="00E00754">
        <w:rPr>
          <w:rFonts w:asciiTheme="majorBidi" w:hAnsiTheme="majorBidi" w:cstheme="majorBidi"/>
          <w:lang w:bidi="fa-IR"/>
        </w:rPr>
        <w:t>purpose</w:t>
      </w:r>
      <w:r w:rsidR="00980129" w:rsidRPr="00E00754">
        <w:rPr>
          <w:rFonts w:asciiTheme="majorBidi" w:hAnsiTheme="majorBidi" w:cstheme="majorBidi"/>
          <w:lang w:bidi="fa-IR"/>
        </w:rPr>
        <w:t xml:space="preserve">, methodology and </w:t>
      </w:r>
      <w:r w:rsidR="00540AC9" w:rsidRPr="00E00754">
        <w:rPr>
          <w:rFonts w:asciiTheme="majorBidi" w:hAnsiTheme="majorBidi" w:cstheme="majorBidi"/>
          <w:lang w:bidi="fa-IR"/>
        </w:rPr>
        <w:t xml:space="preserve">the </w:t>
      </w:r>
      <w:r w:rsidR="00980129" w:rsidRPr="00E00754">
        <w:rPr>
          <w:rFonts w:asciiTheme="majorBidi" w:hAnsiTheme="majorBidi" w:cstheme="majorBidi"/>
          <w:lang w:bidi="fa-IR"/>
        </w:rPr>
        <w:t xml:space="preserve">findings of the present </w:t>
      </w:r>
      <w:r w:rsidR="00540AC9" w:rsidRPr="00E00754">
        <w:rPr>
          <w:rFonts w:asciiTheme="majorBidi" w:hAnsiTheme="majorBidi" w:cstheme="majorBidi"/>
          <w:lang w:bidi="fa-IR"/>
        </w:rPr>
        <w:t xml:space="preserve">study conducted rather than introduce the research scene or review the previous literature related to the study. </w:t>
      </w:r>
    </w:p>
    <w:p w14:paraId="4B966AC1" w14:textId="0EBCAB66" w:rsidR="00E83DBB" w:rsidRPr="00E00754" w:rsidRDefault="003600E9" w:rsidP="003600E9">
      <w:pPr>
        <w:spacing w:after="120" w:line="240" w:lineRule="auto"/>
        <w:ind w:left="115"/>
        <w:rPr>
          <w:rFonts w:asciiTheme="majorBidi" w:hAnsiTheme="majorBidi" w:cstheme="majorBidi"/>
          <w:i/>
          <w:iCs/>
        </w:rPr>
      </w:pPr>
      <w:r>
        <w:rPr>
          <w:rFonts w:asciiTheme="majorBidi" w:hAnsiTheme="majorBidi" w:cstheme="majorBidi"/>
          <w:i/>
          <w:iCs/>
        </w:rPr>
        <w:t>4.2.</w:t>
      </w:r>
      <w:r w:rsidR="00D748BD" w:rsidRPr="003600E9">
        <w:rPr>
          <w:rFonts w:asciiTheme="majorBidi" w:hAnsiTheme="majorBidi" w:cstheme="majorBidi"/>
          <w:i/>
          <w:iCs/>
        </w:rPr>
        <w:t xml:space="preserve"> </w:t>
      </w:r>
      <w:r w:rsidR="00D748BD" w:rsidRPr="00E00754">
        <w:rPr>
          <w:rFonts w:asciiTheme="majorBidi" w:hAnsiTheme="majorBidi" w:cstheme="majorBidi"/>
          <w:i/>
          <w:iCs/>
        </w:rPr>
        <w:t xml:space="preserve">Linguistic </w:t>
      </w:r>
      <w:r w:rsidR="00761354" w:rsidRPr="00E00754">
        <w:rPr>
          <w:rFonts w:asciiTheme="majorBidi" w:hAnsiTheme="majorBidi" w:cstheme="majorBidi"/>
          <w:i/>
          <w:iCs/>
        </w:rPr>
        <w:t>Features Analysis</w:t>
      </w:r>
    </w:p>
    <w:p w14:paraId="261CE2A7" w14:textId="395977BA" w:rsidR="00E83DBB" w:rsidRDefault="00185E8B"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Our analysis of the linguistic features of the 1,002 highlight entries studied in the present study was carried out both based on the researchers’ qualitative analysis of the types of highlight entries and Hyland’s (2005) model of interaction in academic discourse.</w:t>
      </w:r>
      <w:r w:rsidR="00E00754" w:rsidRPr="00E00754">
        <w:rPr>
          <w:rFonts w:asciiTheme="majorBidi" w:hAnsiTheme="majorBidi" w:cstheme="majorBidi"/>
          <w:lang w:bidi="fa-IR"/>
        </w:rPr>
        <w:t xml:space="preserve"> </w:t>
      </w:r>
      <w:r w:rsidR="001638FA" w:rsidRPr="00E00754">
        <w:rPr>
          <w:rFonts w:asciiTheme="majorBidi" w:hAnsiTheme="majorBidi" w:cstheme="majorBidi"/>
          <w:lang w:bidi="fa-IR"/>
        </w:rPr>
        <w:t>In line with previous findings (Yang, 2016), o</w:t>
      </w:r>
      <w:r w:rsidR="00E83DBB" w:rsidRPr="00E00754">
        <w:rPr>
          <w:rFonts w:asciiTheme="majorBidi" w:hAnsiTheme="majorBidi" w:cstheme="majorBidi"/>
          <w:lang w:bidi="fa-IR"/>
        </w:rPr>
        <w:t xml:space="preserve">ur analysis of the linguistic features of entries in RA highlights indicated that </w:t>
      </w:r>
      <w:r w:rsidR="00A738E5" w:rsidRPr="00E00754">
        <w:rPr>
          <w:rFonts w:asciiTheme="majorBidi" w:hAnsiTheme="majorBidi" w:cstheme="majorBidi"/>
          <w:lang w:bidi="fa-IR"/>
        </w:rPr>
        <w:t xml:space="preserve">while </w:t>
      </w:r>
      <w:r w:rsidR="00B1700D" w:rsidRPr="00E00754">
        <w:rPr>
          <w:rFonts w:asciiTheme="majorBidi" w:hAnsiTheme="majorBidi" w:cstheme="majorBidi"/>
          <w:lang w:bidi="fa-IR"/>
        </w:rPr>
        <w:t>1</w:t>
      </w:r>
      <w:r w:rsidR="00C52B3A" w:rsidRPr="00E00754">
        <w:rPr>
          <w:rFonts w:asciiTheme="majorBidi" w:hAnsiTheme="majorBidi" w:cstheme="majorBidi"/>
          <w:lang w:bidi="fa-IR"/>
        </w:rPr>
        <w:t>,</w:t>
      </w:r>
      <w:r w:rsidR="00B1700D" w:rsidRPr="00E00754">
        <w:rPr>
          <w:rFonts w:asciiTheme="majorBidi" w:hAnsiTheme="majorBidi" w:cstheme="majorBidi"/>
          <w:lang w:bidi="fa-IR"/>
        </w:rPr>
        <w:t>002 entries (</w:t>
      </w:r>
      <w:r w:rsidR="00A738E5" w:rsidRPr="00E00754">
        <w:rPr>
          <w:rFonts w:asciiTheme="majorBidi" w:hAnsiTheme="majorBidi" w:cstheme="majorBidi"/>
          <w:lang w:bidi="fa-IR"/>
        </w:rPr>
        <w:t>89.78%) out of 1</w:t>
      </w:r>
      <w:r w:rsidR="00BA680C" w:rsidRPr="00E00754">
        <w:rPr>
          <w:rFonts w:asciiTheme="majorBidi" w:hAnsiTheme="majorBidi" w:cstheme="majorBidi"/>
          <w:lang w:bidi="fa-IR"/>
        </w:rPr>
        <w:t>,</w:t>
      </w:r>
      <w:r w:rsidR="00A738E5" w:rsidRPr="00E00754">
        <w:rPr>
          <w:rFonts w:asciiTheme="majorBidi" w:hAnsiTheme="majorBidi" w:cstheme="majorBidi"/>
          <w:lang w:bidi="fa-IR"/>
        </w:rPr>
        <w:t>116 total entries in our</w:t>
      </w:r>
      <w:r w:rsidR="00AE7C41" w:rsidRPr="00E00754">
        <w:rPr>
          <w:rFonts w:asciiTheme="majorBidi" w:hAnsiTheme="majorBidi" w:cstheme="majorBidi"/>
          <w:lang w:bidi="fa-IR"/>
        </w:rPr>
        <w:t xml:space="preserve"> corpus were complete sentences. However, we found that</w:t>
      </w:r>
      <w:r w:rsidR="00A738E5" w:rsidRPr="00E00754">
        <w:rPr>
          <w:rFonts w:asciiTheme="majorBidi" w:hAnsiTheme="majorBidi" w:cstheme="majorBidi"/>
          <w:lang w:bidi="fa-IR"/>
        </w:rPr>
        <w:t xml:space="preserve"> </w:t>
      </w:r>
      <w:r w:rsidR="00B1700D" w:rsidRPr="00E00754">
        <w:rPr>
          <w:rFonts w:asciiTheme="majorBidi" w:hAnsiTheme="majorBidi" w:cstheme="majorBidi"/>
          <w:lang w:bidi="fa-IR"/>
        </w:rPr>
        <w:t xml:space="preserve">114 entries </w:t>
      </w:r>
      <w:r w:rsidR="000A350E" w:rsidRPr="00E00754">
        <w:rPr>
          <w:rFonts w:asciiTheme="majorBidi" w:hAnsiTheme="majorBidi" w:cstheme="majorBidi"/>
          <w:lang w:bidi="fa-IR"/>
        </w:rPr>
        <w:t xml:space="preserve">(10.21%) were not complete sentences and possessed properties </w:t>
      </w:r>
      <w:r w:rsidR="00016145" w:rsidRPr="00E00754">
        <w:rPr>
          <w:rFonts w:asciiTheme="majorBidi" w:hAnsiTheme="majorBidi" w:cstheme="majorBidi"/>
          <w:lang w:bidi="fa-IR"/>
        </w:rPr>
        <w:t xml:space="preserve">that </w:t>
      </w:r>
      <w:r w:rsidR="000A350E" w:rsidRPr="00E00754">
        <w:rPr>
          <w:rFonts w:asciiTheme="majorBidi" w:hAnsiTheme="majorBidi" w:cstheme="majorBidi"/>
          <w:lang w:bidi="fa-IR"/>
        </w:rPr>
        <w:t>needed further consideration</w:t>
      </w:r>
      <w:r w:rsidR="00714CBA" w:rsidRPr="00E00754">
        <w:rPr>
          <w:rFonts w:asciiTheme="majorBidi" w:hAnsiTheme="majorBidi" w:cstheme="majorBidi"/>
          <w:lang w:bidi="fa-IR"/>
        </w:rPr>
        <w:t>.</w:t>
      </w:r>
      <w:r w:rsidR="002C21E3" w:rsidRPr="00E00754">
        <w:rPr>
          <w:rFonts w:asciiTheme="majorBidi" w:hAnsiTheme="majorBidi" w:cstheme="majorBidi"/>
          <w:lang w:bidi="fa-IR"/>
        </w:rPr>
        <w:t xml:space="preserve"> Table</w:t>
      </w:r>
      <w:r w:rsidR="00FA6FFA" w:rsidRPr="00E00754">
        <w:rPr>
          <w:rFonts w:asciiTheme="majorBidi" w:hAnsiTheme="majorBidi" w:cstheme="majorBidi"/>
          <w:lang w:bidi="fa-IR"/>
        </w:rPr>
        <w:t xml:space="preserve"> 4</w:t>
      </w:r>
      <w:r w:rsidR="002C21E3" w:rsidRPr="00E00754">
        <w:rPr>
          <w:rFonts w:asciiTheme="majorBidi" w:hAnsiTheme="majorBidi" w:cstheme="majorBidi"/>
          <w:lang w:bidi="fa-IR"/>
        </w:rPr>
        <w:t xml:space="preserve"> indicates the t</w:t>
      </w:r>
      <w:r w:rsidR="00DE631A" w:rsidRPr="00E00754">
        <w:rPr>
          <w:rFonts w:asciiTheme="majorBidi" w:hAnsiTheme="majorBidi" w:cstheme="majorBidi"/>
          <w:lang w:bidi="fa-IR"/>
        </w:rPr>
        <w:t>ype of entries found in each sub</w:t>
      </w:r>
      <w:r w:rsidR="002C21E3" w:rsidRPr="00E00754">
        <w:rPr>
          <w:rFonts w:asciiTheme="majorBidi" w:hAnsiTheme="majorBidi" w:cstheme="majorBidi"/>
          <w:lang w:bidi="fa-IR"/>
        </w:rPr>
        <w:t xml:space="preserve">-corpus. </w:t>
      </w:r>
    </w:p>
    <w:p w14:paraId="09002968" w14:textId="77777777" w:rsidR="00761354" w:rsidRDefault="00761354" w:rsidP="0050697E">
      <w:pPr>
        <w:spacing w:after="120" w:line="240" w:lineRule="auto"/>
        <w:jc w:val="center"/>
        <w:rPr>
          <w:rFonts w:asciiTheme="majorBidi" w:eastAsia="Times New Roman" w:hAnsiTheme="majorBidi" w:cstheme="majorBidi"/>
          <w:sz w:val="20"/>
          <w:szCs w:val="20"/>
        </w:rPr>
      </w:pPr>
    </w:p>
    <w:p w14:paraId="66413AC5" w14:textId="77777777" w:rsidR="00761354" w:rsidRDefault="00761354" w:rsidP="0050697E">
      <w:pPr>
        <w:spacing w:after="120" w:line="240" w:lineRule="auto"/>
        <w:jc w:val="center"/>
        <w:rPr>
          <w:rFonts w:asciiTheme="majorBidi" w:eastAsia="Times New Roman" w:hAnsiTheme="majorBidi" w:cstheme="majorBidi"/>
          <w:sz w:val="20"/>
          <w:szCs w:val="20"/>
        </w:rPr>
      </w:pPr>
    </w:p>
    <w:p w14:paraId="6F78760C" w14:textId="77777777" w:rsidR="00761354" w:rsidRDefault="00761354" w:rsidP="0050697E">
      <w:pPr>
        <w:spacing w:after="120" w:line="240" w:lineRule="auto"/>
        <w:jc w:val="center"/>
        <w:rPr>
          <w:rFonts w:asciiTheme="majorBidi" w:eastAsia="Times New Roman" w:hAnsiTheme="majorBidi" w:cstheme="majorBidi"/>
          <w:sz w:val="20"/>
          <w:szCs w:val="20"/>
        </w:rPr>
      </w:pPr>
    </w:p>
    <w:p w14:paraId="7B55AC6E" w14:textId="77777777" w:rsidR="00761354" w:rsidRDefault="00761354" w:rsidP="0050697E">
      <w:pPr>
        <w:spacing w:after="120" w:line="240" w:lineRule="auto"/>
        <w:jc w:val="center"/>
        <w:rPr>
          <w:rFonts w:asciiTheme="majorBidi" w:eastAsia="Times New Roman" w:hAnsiTheme="majorBidi" w:cstheme="majorBidi"/>
          <w:sz w:val="20"/>
          <w:szCs w:val="20"/>
        </w:rPr>
      </w:pPr>
    </w:p>
    <w:p w14:paraId="00730E35" w14:textId="77777777" w:rsidR="000A2EBA" w:rsidRDefault="000A2EBA" w:rsidP="0050697E">
      <w:pPr>
        <w:spacing w:after="120" w:line="240" w:lineRule="auto"/>
        <w:jc w:val="center"/>
        <w:rPr>
          <w:rFonts w:asciiTheme="majorBidi" w:eastAsia="Times New Roman" w:hAnsiTheme="majorBidi" w:cstheme="majorBidi"/>
          <w:sz w:val="20"/>
          <w:szCs w:val="20"/>
        </w:rPr>
      </w:pPr>
    </w:p>
    <w:p w14:paraId="20C504C1" w14:textId="77777777" w:rsidR="00761354" w:rsidRDefault="00761354" w:rsidP="0050697E">
      <w:pPr>
        <w:spacing w:after="120" w:line="240" w:lineRule="auto"/>
        <w:jc w:val="center"/>
        <w:rPr>
          <w:rFonts w:asciiTheme="majorBidi" w:eastAsia="Times New Roman" w:hAnsiTheme="majorBidi" w:cstheme="majorBidi"/>
          <w:sz w:val="20"/>
          <w:szCs w:val="20"/>
        </w:rPr>
      </w:pPr>
    </w:p>
    <w:p w14:paraId="41541F47" w14:textId="77777777" w:rsidR="00761354" w:rsidRDefault="00761354" w:rsidP="0050697E">
      <w:pPr>
        <w:spacing w:after="120" w:line="240" w:lineRule="auto"/>
        <w:jc w:val="center"/>
        <w:rPr>
          <w:rFonts w:asciiTheme="majorBidi" w:eastAsia="Times New Roman" w:hAnsiTheme="majorBidi" w:cstheme="majorBidi"/>
          <w:sz w:val="20"/>
          <w:szCs w:val="20"/>
        </w:rPr>
      </w:pPr>
    </w:p>
    <w:p w14:paraId="3D2FEF7E" w14:textId="3B27A8AB" w:rsidR="002C21E3" w:rsidRPr="0050697E" w:rsidRDefault="002C21E3" w:rsidP="0050697E">
      <w:pPr>
        <w:spacing w:after="120" w:line="240" w:lineRule="auto"/>
        <w:jc w:val="center"/>
        <w:rPr>
          <w:rFonts w:asciiTheme="majorBidi" w:eastAsia="Times New Roman" w:hAnsiTheme="majorBidi" w:cstheme="majorBidi"/>
          <w:sz w:val="20"/>
          <w:szCs w:val="20"/>
        </w:rPr>
      </w:pPr>
      <w:r w:rsidRPr="0050697E">
        <w:rPr>
          <w:rFonts w:asciiTheme="majorBidi" w:eastAsia="Times New Roman" w:hAnsiTheme="majorBidi" w:cstheme="majorBidi"/>
          <w:sz w:val="20"/>
          <w:szCs w:val="20"/>
        </w:rPr>
        <w:lastRenderedPageBreak/>
        <w:t>Table</w:t>
      </w:r>
      <w:r w:rsidR="00FA6FFA" w:rsidRPr="0050697E">
        <w:rPr>
          <w:rFonts w:asciiTheme="majorBidi" w:eastAsia="Times New Roman" w:hAnsiTheme="majorBidi" w:cstheme="majorBidi"/>
          <w:sz w:val="20"/>
          <w:szCs w:val="20"/>
        </w:rPr>
        <w:t xml:space="preserve"> 4</w:t>
      </w:r>
      <w:r w:rsidRPr="0050697E">
        <w:rPr>
          <w:rFonts w:asciiTheme="majorBidi" w:eastAsia="Times New Roman" w:hAnsiTheme="majorBidi" w:cstheme="majorBidi"/>
          <w:sz w:val="20"/>
          <w:szCs w:val="20"/>
        </w:rPr>
        <w:t>:</w:t>
      </w:r>
      <w:r w:rsidR="00BA680C" w:rsidRPr="0050697E">
        <w:rPr>
          <w:rFonts w:asciiTheme="majorBidi" w:eastAsia="Times New Roman" w:hAnsiTheme="majorBidi" w:cstheme="majorBidi"/>
          <w:sz w:val="20"/>
          <w:szCs w:val="20"/>
        </w:rPr>
        <w:t xml:space="preserve"> T</w:t>
      </w:r>
      <w:r w:rsidRPr="0050697E">
        <w:rPr>
          <w:rFonts w:asciiTheme="majorBidi" w:eastAsia="Times New Roman" w:hAnsiTheme="majorBidi" w:cstheme="majorBidi"/>
          <w:sz w:val="20"/>
          <w:szCs w:val="20"/>
        </w:rPr>
        <w:t>ypes of entries found in each sub-corpus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861"/>
        <w:gridCol w:w="778"/>
        <w:gridCol w:w="803"/>
        <w:gridCol w:w="747"/>
        <w:gridCol w:w="935"/>
        <w:gridCol w:w="839"/>
        <w:gridCol w:w="1063"/>
      </w:tblGrid>
      <w:tr w:rsidR="00133516" w:rsidRPr="0050697E" w14:paraId="3026A27C" w14:textId="77777777" w:rsidTr="00B55CBE">
        <w:trPr>
          <w:trHeight w:val="230"/>
        </w:trPr>
        <w:tc>
          <w:tcPr>
            <w:tcW w:w="2138" w:type="pct"/>
            <w:vMerge w:val="restart"/>
          </w:tcPr>
          <w:p w14:paraId="730391E8"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Type of entries</w:t>
            </w:r>
          </w:p>
        </w:tc>
        <w:tc>
          <w:tcPr>
            <w:tcW w:w="2862" w:type="pct"/>
            <w:gridSpan w:val="6"/>
          </w:tcPr>
          <w:p w14:paraId="6B016904" w14:textId="77777777" w:rsidR="00371010" w:rsidRPr="0050697E" w:rsidRDefault="00371010" w:rsidP="007E501B">
            <w:pPr>
              <w:spacing w:line="276" w:lineRule="auto"/>
              <w:jc w:val="center"/>
              <w:rPr>
                <w:rFonts w:asciiTheme="majorBidi" w:hAnsiTheme="majorBidi" w:cstheme="majorBidi"/>
                <w:sz w:val="20"/>
                <w:szCs w:val="20"/>
                <w:lang w:bidi="fa-IR"/>
              </w:rPr>
            </w:pPr>
            <w:r w:rsidRPr="0050697E">
              <w:rPr>
                <w:rFonts w:asciiTheme="majorBidi" w:hAnsiTheme="majorBidi" w:cstheme="majorBidi"/>
                <w:sz w:val="20"/>
                <w:szCs w:val="20"/>
                <w:lang w:bidi="fa-IR"/>
              </w:rPr>
              <w:t>Function of entries</w:t>
            </w:r>
          </w:p>
        </w:tc>
      </w:tr>
      <w:tr w:rsidR="00133516" w:rsidRPr="0050697E" w14:paraId="0A4C9506" w14:textId="77777777" w:rsidTr="00B55CBE">
        <w:trPr>
          <w:trHeight w:val="310"/>
        </w:trPr>
        <w:tc>
          <w:tcPr>
            <w:tcW w:w="2138" w:type="pct"/>
            <w:vMerge/>
          </w:tcPr>
          <w:p w14:paraId="55343567" w14:textId="77777777" w:rsidR="00371010" w:rsidRPr="0050697E" w:rsidRDefault="00371010" w:rsidP="007E501B">
            <w:pPr>
              <w:spacing w:line="276" w:lineRule="auto"/>
              <w:jc w:val="right"/>
              <w:rPr>
                <w:rFonts w:asciiTheme="majorBidi" w:hAnsiTheme="majorBidi" w:cstheme="majorBidi"/>
                <w:sz w:val="20"/>
                <w:szCs w:val="20"/>
                <w:lang w:bidi="fa-IR"/>
              </w:rPr>
            </w:pPr>
          </w:p>
        </w:tc>
        <w:tc>
          <w:tcPr>
            <w:tcW w:w="431" w:type="pct"/>
          </w:tcPr>
          <w:p w14:paraId="4EF19FC3"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RF</w:t>
            </w:r>
          </w:p>
        </w:tc>
        <w:tc>
          <w:tcPr>
            <w:tcW w:w="445" w:type="pct"/>
          </w:tcPr>
          <w:p w14:paraId="268AD289"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RM</w:t>
            </w:r>
          </w:p>
        </w:tc>
        <w:tc>
          <w:tcPr>
            <w:tcW w:w="414" w:type="pct"/>
          </w:tcPr>
          <w:p w14:paraId="36BB8B51"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RP</w:t>
            </w:r>
          </w:p>
        </w:tc>
        <w:tc>
          <w:tcPr>
            <w:tcW w:w="518" w:type="pct"/>
          </w:tcPr>
          <w:p w14:paraId="53DC6915"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RC</w:t>
            </w:r>
          </w:p>
        </w:tc>
        <w:tc>
          <w:tcPr>
            <w:tcW w:w="465" w:type="pct"/>
          </w:tcPr>
          <w:p w14:paraId="49B82F7B"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RS</w:t>
            </w:r>
          </w:p>
        </w:tc>
        <w:tc>
          <w:tcPr>
            <w:tcW w:w="589" w:type="pct"/>
          </w:tcPr>
          <w:p w14:paraId="3A026E41" w14:textId="77777777" w:rsidR="00371010" w:rsidRPr="0050697E" w:rsidRDefault="00371010"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Total</w:t>
            </w:r>
          </w:p>
        </w:tc>
      </w:tr>
      <w:tr w:rsidR="00133516" w:rsidRPr="0050697E" w14:paraId="558443F5" w14:textId="77777777" w:rsidTr="00B55CBE">
        <w:trPr>
          <w:trHeight w:val="276"/>
        </w:trPr>
        <w:tc>
          <w:tcPr>
            <w:tcW w:w="2138" w:type="pct"/>
          </w:tcPr>
          <w:p w14:paraId="36FDBFC0"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Complete sentence</w:t>
            </w:r>
          </w:p>
        </w:tc>
        <w:tc>
          <w:tcPr>
            <w:tcW w:w="431" w:type="pct"/>
          </w:tcPr>
          <w:p w14:paraId="3FB207E9"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708</w:t>
            </w:r>
          </w:p>
        </w:tc>
        <w:tc>
          <w:tcPr>
            <w:tcW w:w="445" w:type="pct"/>
          </w:tcPr>
          <w:p w14:paraId="2BE64359"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124</w:t>
            </w:r>
          </w:p>
        </w:tc>
        <w:tc>
          <w:tcPr>
            <w:tcW w:w="414" w:type="pct"/>
          </w:tcPr>
          <w:p w14:paraId="3BB26EAC"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91</w:t>
            </w:r>
          </w:p>
        </w:tc>
        <w:tc>
          <w:tcPr>
            <w:tcW w:w="518" w:type="pct"/>
          </w:tcPr>
          <w:p w14:paraId="474C7EF2"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59</w:t>
            </w:r>
          </w:p>
        </w:tc>
        <w:tc>
          <w:tcPr>
            <w:tcW w:w="465" w:type="pct"/>
          </w:tcPr>
          <w:p w14:paraId="5CAEE82C"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20</w:t>
            </w:r>
          </w:p>
        </w:tc>
        <w:tc>
          <w:tcPr>
            <w:tcW w:w="589" w:type="pct"/>
          </w:tcPr>
          <w:p w14:paraId="3D0DCD28"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1002</w:t>
            </w:r>
          </w:p>
        </w:tc>
      </w:tr>
      <w:tr w:rsidR="00133516" w:rsidRPr="0050697E" w14:paraId="1CFC825D" w14:textId="77777777" w:rsidTr="00B55CBE">
        <w:trPr>
          <w:trHeight w:val="292"/>
        </w:trPr>
        <w:tc>
          <w:tcPr>
            <w:tcW w:w="2138" w:type="pct"/>
          </w:tcPr>
          <w:p w14:paraId="4E2FF255"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 xml:space="preserve">Absent subjects </w:t>
            </w:r>
          </w:p>
        </w:tc>
        <w:tc>
          <w:tcPr>
            <w:tcW w:w="431" w:type="pct"/>
          </w:tcPr>
          <w:p w14:paraId="2070890A"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23</w:t>
            </w:r>
          </w:p>
        </w:tc>
        <w:tc>
          <w:tcPr>
            <w:tcW w:w="445" w:type="pct"/>
          </w:tcPr>
          <w:p w14:paraId="1845F62A"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10</w:t>
            </w:r>
          </w:p>
        </w:tc>
        <w:tc>
          <w:tcPr>
            <w:tcW w:w="414" w:type="pct"/>
          </w:tcPr>
          <w:p w14:paraId="4F015F35"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18</w:t>
            </w:r>
          </w:p>
        </w:tc>
        <w:tc>
          <w:tcPr>
            <w:tcW w:w="518" w:type="pct"/>
          </w:tcPr>
          <w:p w14:paraId="02AE45B4"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465" w:type="pct"/>
          </w:tcPr>
          <w:p w14:paraId="72B4CEDF"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89" w:type="pct"/>
          </w:tcPr>
          <w:p w14:paraId="1D7141F8"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51</w:t>
            </w:r>
          </w:p>
        </w:tc>
      </w:tr>
      <w:tr w:rsidR="00133516" w:rsidRPr="0050697E" w14:paraId="60BE6538" w14:textId="77777777" w:rsidTr="00B55CBE">
        <w:trPr>
          <w:trHeight w:val="264"/>
        </w:trPr>
        <w:tc>
          <w:tcPr>
            <w:tcW w:w="2138" w:type="pct"/>
          </w:tcPr>
          <w:p w14:paraId="1E21F743"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Phrase</w:t>
            </w:r>
          </w:p>
        </w:tc>
        <w:tc>
          <w:tcPr>
            <w:tcW w:w="431" w:type="pct"/>
          </w:tcPr>
          <w:p w14:paraId="18179823"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21</w:t>
            </w:r>
          </w:p>
        </w:tc>
        <w:tc>
          <w:tcPr>
            <w:tcW w:w="445" w:type="pct"/>
          </w:tcPr>
          <w:p w14:paraId="5C34458A"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w:t>
            </w:r>
          </w:p>
        </w:tc>
        <w:tc>
          <w:tcPr>
            <w:tcW w:w="414" w:type="pct"/>
          </w:tcPr>
          <w:p w14:paraId="5C5C9C44"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16</w:t>
            </w:r>
          </w:p>
        </w:tc>
        <w:tc>
          <w:tcPr>
            <w:tcW w:w="518" w:type="pct"/>
          </w:tcPr>
          <w:p w14:paraId="67E3D470"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w:t>
            </w:r>
          </w:p>
        </w:tc>
        <w:tc>
          <w:tcPr>
            <w:tcW w:w="465" w:type="pct"/>
          </w:tcPr>
          <w:p w14:paraId="2A59B092"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w:t>
            </w:r>
          </w:p>
        </w:tc>
        <w:tc>
          <w:tcPr>
            <w:tcW w:w="589" w:type="pct"/>
          </w:tcPr>
          <w:p w14:paraId="4DD78962"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43</w:t>
            </w:r>
          </w:p>
        </w:tc>
      </w:tr>
      <w:tr w:rsidR="00133516" w:rsidRPr="0050697E" w14:paraId="340671AF" w14:textId="77777777" w:rsidTr="00B55CBE">
        <w:trPr>
          <w:trHeight w:val="248"/>
        </w:trPr>
        <w:tc>
          <w:tcPr>
            <w:tcW w:w="2138" w:type="pct"/>
          </w:tcPr>
          <w:p w14:paraId="033DEF69"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 xml:space="preserve">Absent tense </w:t>
            </w:r>
          </w:p>
        </w:tc>
        <w:tc>
          <w:tcPr>
            <w:tcW w:w="431" w:type="pct"/>
          </w:tcPr>
          <w:p w14:paraId="7A164F5B"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10</w:t>
            </w:r>
          </w:p>
        </w:tc>
        <w:tc>
          <w:tcPr>
            <w:tcW w:w="445" w:type="pct"/>
          </w:tcPr>
          <w:p w14:paraId="44EF4973"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w:t>
            </w:r>
          </w:p>
        </w:tc>
        <w:tc>
          <w:tcPr>
            <w:tcW w:w="414" w:type="pct"/>
          </w:tcPr>
          <w:p w14:paraId="2AE1A735"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18" w:type="pct"/>
          </w:tcPr>
          <w:p w14:paraId="2DD85B58"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465" w:type="pct"/>
          </w:tcPr>
          <w:p w14:paraId="6035168F"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89" w:type="pct"/>
          </w:tcPr>
          <w:p w14:paraId="6FAF52C0"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17</w:t>
            </w:r>
          </w:p>
        </w:tc>
      </w:tr>
      <w:tr w:rsidR="00133516" w:rsidRPr="0050697E" w14:paraId="30B6B94B" w14:textId="77777777" w:rsidTr="00B55CBE">
        <w:trPr>
          <w:trHeight w:val="307"/>
        </w:trPr>
        <w:tc>
          <w:tcPr>
            <w:tcW w:w="2138" w:type="pct"/>
          </w:tcPr>
          <w:p w14:paraId="764409A2"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To-infinitive</w:t>
            </w:r>
          </w:p>
        </w:tc>
        <w:tc>
          <w:tcPr>
            <w:tcW w:w="431" w:type="pct"/>
          </w:tcPr>
          <w:p w14:paraId="2B327B7F"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445" w:type="pct"/>
          </w:tcPr>
          <w:p w14:paraId="4AB8837D"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414" w:type="pct"/>
          </w:tcPr>
          <w:p w14:paraId="23992FC6"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w:t>
            </w:r>
          </w:p>
        </w:tc>
        <w:tc>
          <w:tcPr>
            <w:tcW w:w="518" w:type="pct"/>
          </w:tcPr>
          <w:p w14:paraId="46CA7ED8"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465" w:type="pct"/>
          </w:tcPr>
          <w:p w14:paraId="6170FBFC"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89" w:type="pct"/>
          </w:tcPr>
          <w:p w14:paraId="467FD261"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w:t>
            </w:r>
          </w:p>
        </w:tc>
      </w:tr>
      <w:tr w:rsidR="006567AC" w:rsidRPr="0050697E" w14:paraId="75E3E8EE" w14:textId="77777777" w:rsidTr="00B55CBE">
        <w:trPr>
          <w:trHeight w:val="233"/>
        </w:trPr>
        <w:tc>
          <w:tcPr>
            <w:tcW w:w="2138" w:type="pct"/>
          </w:tcPr>
          <w:p w14:paraId="6CEF34DB"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Total</w:t>
            </w:r>
          </w:p>
        </w:tc>
        <w:tc>
          <w:tcPr>
            <w:tcW w:w="431" w:type="pct"/>
          </w:tcPr>
          <w:p w14:paraId="2FCBA1C2"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762</w:t>
            </w:r>
          </w:p>
          <w:p w14:paraId="32094E0B" w14:textId="77777777" w:rsidR="006567AC" w:rsidRPr="0050697E" w:rsidRDefault="006567AC" w:rsidP="007E501B">
            <w:pPr>
              <w:spacing w:line="276" w:lineRule="auto"/>
              <w:rPr>
                <w:rFonts w:asciiTheme="majorBidi" w:hAnsiTheme="majorBidi" w:cstheme="majorBidi"/>
                <w:sz w:val="20"/>
                <w:szCs w:val="20"/>
                <w:lang w:bidi="fa-IR"/>
              </w:rPr>
            </w:pPr>
          </w:p>
        </w:tc>
        <w:tc>
          <w:tcPr>
            <w:tcW w:w="445" w:type="pct"/>
          </w:tcPr>
          <w:p w14:paraId="2A03C92D"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144</w:t>
            </w:r>
          </w:p>
        </w:tc>
        <w:tc>
          <w:tcPr>
            <w:tcW w:w="414" w:type="pct"/>
          </w:tcPr>
          <w:p w14:paraId="6E497A45"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128</w:t>
            </w:r>
          </w:p>
        </w:tc>
        <w:tc>
          <w:tcPr>
            <w:tcW w:w="518" w:type="pct"/>
          </w:tcPr>
          <w:p w14:paraId="13E48861"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61</w:t>
            </w:r>
          </w:p>
        </w:tc>
        <w:tc>
          <w:tcPr>
            <w:tcW w:w="465" w:type="pct"/>
          </w:tcPr>
          <w:p w14:paraId="4150A683"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21</w:t>
            </w:r>
          </w:p>
        </w:tc>
        <w:tc>
          <w:tcPr>
            <w:tcW w:w="589" w:type="pct"/>
          </w:tcPr>
          <w:p w14:paraId="4E10CF0C" w14:textId="77777777" w:rsidR="006567AC" w:rsidRPr="0050697E" w:rsidRDefault="006567AC"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1116</w:t>
            </w:r>
          </w:p>
        </w:tc>
      </w:tr>
    </w:tbl>
    <w:p w14:paraId="436BF00A" w14:textId="77777777" w:rsidR="00E83DBB" w:rsidRPr="00E00754" w:rsidRDefault="00E83DBB" w:rsidP="007E501B">
      <w:pPr>
        <w:rPr>
          <w:rFonts w:asciiTheme="majorBidi" w:hAnsiTheme="majorBidi" w:cstheme="majorBidi"/>
          <w:lang w:bidi="fa-IR"/>
        </w:rPr>
      </w:pPr>
    </w:p>
    <w:p w14:paraId="1EE499F5" w14:textId="7F6E33F9" w:rsidR="00341760"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w:t>
      </w:r>
      <w:r w:rsidR="00664308" w:rsidRPr="0050697E">
        <w:rPr>
          <w:rFonts w:asciiTheme="majorBidi" w:hAnsiTheme="majorBidi" w:cstheme="majorBidi"/>
        </w:rPr>
        <w:t>.1.</w:t>
      </w:r>
      <w:r w:rsidR="00A3487F" w:rsidRPr="0050697E">
        <w:rPr>
          <w:rFonts w:asciiTheme="majorBidi" w:hAnsiTheme="majorBidi" w:cstheme="majorBidi"/>
        </w:rPr>
        <w:t xml:space="preserve"> Absent </w:t>
      </w:r>
      <w:r w:rsidR="00C11425">
        <w:rPr>
          <w:rFonts w:asciiTheme="majorBidi" w:hAnsiTheme="majorBidi" w:cstheme="majorBidi"/>
        </w:rPr>
        <w:t>S</w:t>
      </w:r>
      <w:r w:rsidR="00511979" w:rsidRPr="0050697E">
        <w:rPr>
          <w:rFonts w:asciiTheme="majorBidi" w:hAnsiTheme="majorBidi" w:cstheme="majorBidi"/>
        </w:rPr>
        <w:t>ubjects</w:t>
      </w:r>
      <w:r w:rsidR="00341760" w:rsidRPr="0050697E">
        <w:rPr>
          <w:rFonts w:asciiTheme="majorBidi" w:hAnsiTheme="majorBidi" w:cstheme="majorBidi"/>
        </w:rPr>
        <w:t xml:space="preserve"> </w:t>
      </w:r>
    </w:p>
    <w:p w14:paraId="42F31C2D" w14:textId="0B47099F" w:rsidR="00A8257C" w:rsidRPr="00E00754" w:rsidRDefault="00B33C56"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 xml:space="preserve">Our findings indicated that of 1116 entries in our corpus, 51 entries </w:t>
      </w:r>
      <w:r w:rsidR="00341760" w:rsidRPr="00E00754">
        <w:rPr>
          <w:rFonts w:asciiTheme="majorBidi" w:hAnsiTheme="majorBidi" w:cstheme="majorBidi"/>
          <w:lang w:bidi="fa-IR"/>
        </w:rPr>
        <w:t xml:space="preserve">were characterized with </w:t>
      </w:r>
      <w:r w:rsidR="00886414" w:rsidRPr="00E00754">
        <w:rPr>
          <w:rFonts w:asciiTheme="majorBidi" w:hAnsiTheme="majorBidi" w:cstheme="majorBidi"/>
          <w:lang w:bidi="fa-IR"/>
        </w:rPr>
        <w:t xml:space="preserve">the lack of </w:t>
      </w:r>
      <w:r w:rsidR="00341760" w:rsidRPr="00E00754">
        <w:rPr>
          <w:rFonts w:asciiTheme="majorBidi" w:hAnsiTheme="majorBidi" w:cstheme="majorBidi"/>
          <w:lang w:bidi="fa-IR"/>
        </w:rPr>
        <w:t>an overt subject.</w:t>
      </w:r>
      <w:r w:rsidRPr="00E00754">
        <w:rPr>
          <w:rFonts w:asciiTheme="majorBidi" w:hAnsiTheme="majorBidi" w:cstheme="majorBidi"/>
        </w:rPr>
        <w:t xml:space="preserve"> </w:t>
      </w:r>
      <w:r w:rsidRPr="00E00754">
        <w:rPr>
          <w:rFonts w:asciiTheme="majorBidi" w:hAnsiTheme="majorBidi" w:cstheme="majorBidi"/>
          <w:lang w:bidi="fa-IR"/>
        </w:rPr>
        <w:t xml:space="preserve">This was the result of an ellipsis rule deleting the subject from </w:t>
      </w:r>
      <w:r w:rsidR="00AE115C" w:rsidRPr="00E00754">
        <w:rPr>
          <w:rFonts w:asciiTheme="majorBidi" w:hAnsiTheme="majorBidi" w:cstheme="majorBidi"/>
          <w:lang w:bidi="fa-IR"/>
        </w:rPr>
        <w:t>the full sentence</w:t>
      </w:r>
      <w:r w:rsidR="00577947" w:rsidRPr="00E00754">
        <w:rPr>
          <w:rFonts w:asciiTheme="majorBidi" w:hAnsiTheme="majorBidi" w:cstheme="majorBidi"/>
          <w:lang w:bidi="fa-IR"/>
        </w:rPr>
        <w:t>.</w:t>
      </w:r>
      <w:r w:rsidR="00041D0C" w:rsidRPr="00E00754">
        <w:rPr>
          <w:rFonts w:asciiTheme="majorBidi" w:hAnsiTheme="majorBidi" w:cstheme="majorBidi"/>
        </w:rPr>
        <w:t xml:space="preserve"> </w:t>
      </w:r>
      <w:r w:rsidR="008223AE" w:rsidRPr="00E00754">
        <w:rPr>
          <w:rFonts w:asciiTheme="majorBidi" w:hAnsiTheme="majorBidi" w:cstheme="majorBidi"/>
        </w:rPr>
        <w:t xml:space="preserve">The precise interpretation of such sequences is generally possible with the knowledge of the extra-linguistic context. </w:t>
      </w:r>
      <w:r w:rsidR="00041D0C" w:rsidRPr="00E00754">
        <w:rPr>
          <w:rFonts w:asciiTheme="majorBidi" w:hAnsiTheme="majorBidi" w:cstheme="majorBidi"/>
          <w:lang w:bidi="fa-IR"/>
        </w:rPr>
        <w:t>The empty subject in these entries could be interpreted as the first or third-person singular or plural pronoun</w:t>
      </w:r>
      <w:r w:rsidRPr="00E00754">
        <w:rPr>
          <w:rFonts w:asciiTheme="majorBidi" w:hAnsiTheme="majorBidi" w:cstheme="majorBidi"/>
          <w:lang w:bidi="fa-IR"/>
        </w:rPr>
        <w:t>.</w:t>
      </w:r>
      <w:r w:rsidR="00341760" w:rsidRPr="00E00754">
        <w:rPr>
          <w:rFonts w:asciiTheme="majorBidi" w:hAnsiTheme="majorBidi" w:cstheme="majorBidi"/>
          <w:lang w:bidi="fa-IR"/>
        </w:rPr>
        <w:t xml:space="preserve"> As showed in </w:t>
      </w:r>
      <w:r w:rsidR="00F54669" w:rsidRPr="00E00754">
        <w:rPr>
          <w:rFonts w:asciiTheme="majorBidi" w:hAnsiTheme="majorBidi" w:cstheme="majorBidi"/>
          <w:lang w:bidi="fa-IR"/>
        </w:rPr>
        <w:t>Table 2</w:t>
      </w:r>
      <w:r w:rsidR="00341760" w:rsidRPr="00E00754">
        <w:rPr>
          <w:rFonts w:asciiTheme="majorBidi" w:hAnsiTheme="majorBidi" w:cstheme="majorBidi"/>
          <w:lang w:bidi="fa-IR"/>
        </w:rPr>
        <w:t>, structures with absent subjects were used in</w:t>
      </w:r>
      <w:r w:rsidR="0011369C" w:rsidRPr="00E00754">
        <w:rPr>
          <w:rFonts w:asciiTheme="majorBidi" w:hAnsiTheme="majorBidi" w:cstheme="majorBidi"/>
          <w:lang w:bidi="fa-IR"/>
        </w:rPr>
        <w:t xml:space="preserve"> entries on result &amp; d</w:t>
      </w:r>
      <w:r w:rsidR="00DC5ACF" w:rsidRPr="00E00754">
        <w:rPr>
          <w:rFonts w:asciiTheme="majorBidi" w:hAnsiTheme="majorBidi" w:cstheme="majorBidi"/>
          <w:lang w:bidi="fa-IR"/>
        </w:rPr>
        <w:t>iscussion (</w:t>
      </w:r>
      <w:r w:rsidR="00541456" w:rsidRPr="00E00754">
        <w:rPr>
          <w:rFonts w:asciiTheme="majorBidi" w:hAnsiTheme="majorBidi" w:cstheme="majorBidi"/>
          <w:i/>
          <w:iCs/>
          <w:lang w:bidi="fa-IR"/>
        </w:rPr>
        <w:t>E.g.,</w:t>
      </w:r>
      <w:r w:rsidR="00DC5ACF" w:rsidRPr="00E00754">
        <w:rPr>
          <w:rFonts w:asciiTheme="majorBidi" w:hAnsiTheme="majorBidi" w:cstheme="majorBidi"/>
          <w:i/>
          <w:iCs/>
          <w:lang w:bidi="fa-IR"/>
        </w:rPr>
        <w:t xml:space="preserve"> showed how lecturers prompted students to engage with academia and the professional world in feedback commentaries</w:t>
      </w:r>
      <w:r w:rsidR="0011369C" w:rsidRPr="00E00754">
        <w:rPr>
          <w:rFonts w:asciiTheme="majorBidi" w:hAnsiTheme="majorBidi" w:cstheme="majorBidi"/>
          <w:lang w:bidi="fa-IR"/>
        </w:rPr>
        <w:t>), p</w:t>
      </w:r>
      <w:r w:rsidR="00DC5ACF" w:rsidRPr="00E00754">
        <w:rPr>
          <w:rFonts w:asciiTheme="majorBidi" w:hAnsiTheme="majorBidi" w:cstheme="majorBidi"/>
          <w:lang w:bidi="fa-IR"/>
        </w:rPr>
        <w:t>urpose (</w:t>
      </w:r>
      <w:r w:rsidR="00541456" w:rsidRPr="00E00754">
        <w:rPr>
          <w:rFonts w:asciiTheme="majorBidi" w:hAnsiTheme="majorBidi" w:cstheme="majorBidi"/>
          <w:i/>
          <w:iCs/>
          <w:lang w:bidi="fa-IR"/>
        </w:rPr>
        <w:t>E.g.,</w:t>
      </w:r>
      <w:r w:rsidR="00DC5ACF" w:rsidRPr="00E00754">
        <w:rPr>
          <w:rFonts w:asciiTheme="majorBidi" w:hAnsiTheme="majorBidi" w:cstheme="majorBidi"/>
          <w:i/>
          <w:iCs/>
          <w:lang w:bidi="fa-IR"/>
        </w:rPr>
        <w:t xml:space="preserve"> studies College writing instructors’ approaches to response to student writing</w:t>
      </w:r>
      <w:r w:rsidR="00DC5ACF" w:rsidRPr="00E00754">
        <w:rPr>
          <w:rFonts w:asciiTheme="majorBidi" w:hAnsiTheme="majorBidi" w:cstheme="majorBidi"/>
          <w:lang w:bidi="fa-IR"/>
        </w:rPr>
        <w:t xml:space="preserve">), and </w:t>
      </w:r>
      <w:r w:rsidR="0011369C" w:rsidRPr="00E00754">
        <w:rPr>
          <w:rFonts w:asciiTheme="majorBidi" w:hAnsiTheme="majorBidi" w:cstheme="majorBidi"/>
          <w:lang w:bidi="fa-IR"/>
        </w:rPr>
        <w:t>m</w:t>
      </w:r>
      <w:r w:rsidR="00341760" w:rsidRPr="00E00754">
        <w:rPr>
          <w:rFonts w:asciiTheme="majorBidi" w:hAnsiTheme="majorBidi" w:cstheme="majorBidi"/>
          <w:lang w:bidi="fa-IR"/>
        </w:rPr>
        <w:t>ethodology</w:t>
      </w:r>
      <w:r w:rsidR="00DC5ACF" w:rsidRPr="00E00754">
        <w:rPr>
          <w:rFonts w:asciiTheme="majorBidi" w:hAnsiTheme="majorBidi" w:cstheme="majorBidi"/>
          <w:lang w:bidi="fa-IR"/>
        </w:rPr>
        <w:t xml:space="preserve"> (</w:t>
      </w:r>
      <w:r w:rsidR="00541456" w:rsidRPr="00E00754">
        <w:rPr>
          <w:rFonts w:asciiTheme="majorBidi" w:hAnsiTheme="majorBidi" w:cstheme="majorBidi"/>
          <w:i/>
          <w:iCs/>
          <w:lang w:bidi="fa-IR"/>
        </w:rPr>
        <w:t>E.g.,</w:t>
      </w:r>
      <w:r w:rsidR="00DC5ACF" w:rsidRPr="00E00754">
        <w:rPr>
          <w:rFonts w:asciiTheme="majorBidi" w:hAnsiTheme="majorBidi" w:cstheme="majorBidi"/>
          <w:lang w:bidi="fa-IR"/>
        </w:rPr>
        <w:t xml:space="preserve"> </w:t>
      </w:r>
      <w:r w:rsidR="00DC5ACF" w:rsidRPr="00E00754">
        <w:rPr>
          <w:rFonts w:asciiTheme="majorBidi" w:hAnsiTheme="majorBidi" w:cstheme="majorBidi"/>
          <w:i/>
          <w:iCs/>
          <w:lang w:bidi="fa-IR"/>
        </w:rPr>
        <w:t>u</w:t>
      </w:r>
      <w:r w:rsidR="00A8257C" w:rsidRPr="00E00754">
        <w:rPr>
          <w:rFonts w:asciiTheme="majorBidi" w:hAnsiTheme="majorBidi" w:cstheme="majorBidi"/>
          <w:i/>
          <w:iCs/>
          <w:lang w:bidi="fa-IR"/>
        </w:rPr>
        <w:t>ses quantitative measures to study L2 writing complexity development in short-term ESL course</w:t>
      </w:r>
      <w:r w:rsidR="00361427" w:rsidRPr="00E00754">
        <w:rPr>
          <w:rFonts w:asciiTheme="majorBidi" w:hAnsiTheme="majorBidi" w:cstheme="majorBidi"/>
          <w:lang w:bidi="fa-IR"/>
        </w:rPr>
        <w:t>).</w:t>
      </w:r>
      <w:r w:rsidR="008223AE" w:rsidRPr="00E00754">
        <w:rPr>
          <w:rFonts w:asciiTheme="majorBidi" w:hAnsiTheme="majorBidi" w:cstheme="majorBidi"/>
          <w:lang w:bidi="fa-IR"/>
        </w:rPr>
        <w:t xml:space="preserve"> </w:t>
      </w:r>
      <w:r w:rsidR="00361427" w:rsidRPr="00E00754">
        <w:rPr>
          <w:rFonts w:asciiTheme="majorBidi" w:hAnsiTheme="majorBidi" w:cstheme="majorBidi"/>
          <w:lang w:bidi="fa-IR"/>
        </w:rPr>
        <w:t xml:space="preserve">The exclusion of subject pronouns, as argued by Hyland (2005), is a clear attempt on the part of the writer to signal writer and reader membership as participants with similar understandings. </w:t>
      </w:r>
      <w:r w:rsidR="002B558E" w:rsidRPr="00E00754">
        <w:rPr>
          <w:rFonts w:asciiTheme="majorBidi" w:hAnsiTheme="majorBidi" w:cstheme="majorBidi"/>
          <w:lang w:bidi="fa-IR"/>
        </w:rPr>
        <w:t xml:space="preserve">Consistent with the findings of the study conducted by Labrador, et al., (2014), </w:t>
      </w:r>
      <w:r w:rsidR="00907B0B" w:rsidRPr="00E00754">
        <w:rPr>
          <w:rFonts w:asciiTheme="majorBidi" w:hAnsiTheme="majorBidi" w:cstheme="majorBidi"/>
          <w:lang w:bidi="fa-IR"/>
        </w:rPr>
        <w:t xml:space="preserve">subject omission </w:t>
      </w:r>
      <w:r w:rsidR="002B558E" w:rsidRPr="00E00754">
        <w:rPr>
          <w:rFonts w:asciiTheme="majorBidi" w:hAnsiTheme="majorBidi" w:cstheme="majorBidi"/>
          <w:lang w:bidi="fa-IR"/>
        </w:rPr>
        <w:t xml:space="preserve">in our corpus could also be regarded as </w:t>
      </w:r>
      <w:r w:rsidR="00907B0B" w:rsidRPr="00E00754">
        <w:rPr>
          <w:rFonts w:asciiTheme="majorBidi" w:hAnsiTheme="majorBidi" w:cstheme="majorBidi"/>
          <w:lang w:bidi="fa-IR"/>
        </w:rPr>
        <w:t xml:space="preserve">a linguistic device through which </w:t>
      </w:r>
      <w:r w:rsidR="002B558E" w:rsidRPr="00E00754">
        <w:rPr>
          <w:rFonts w:asciiTheme="majorBidi" w:hAnsiTheme="majorBidi" w:cstheme="majorBidi"/>
          <w:lang w:bidi="fa-IR"/>
        </w:rPr>
        <w:t xml:space="preserve">highlight </w:t>
      </w:r>
      <w:r w:rsidR="00907B0B" w:rsidRPr="00E00754">
        <w:rPr>
          <w:rFonts w:asciiTheme="majorBidi" w:hAnsiTheme="majorBidi" w:cstheme="majorBidi"/>
          <w:lang w:bidi="fa-IR"/>
        </w:rPr>
        <w:t xml:space="preserve">writers </w:t>
      </w:r>
      <w:r w:rsidR="002B558E" w:rsidRPr="00E00754">
        <w:rPr>
          <w:rFonts w:asciiTheme="majorBidi" w:hAnsiTheme="majorBidi" w:cstheme="majorBidi"/>
          <w:lang w:bidi="fa-IR"/>
        </w:rPr>
        <w:t xml:space="preserve">attempted to </w:t>
      </w:r>
      <w:r w:rsidR="00907B0B" w:rsidRPr="00E00754">
        <w:rPr>
          <w:rFonts w:asciiTheme="majorBidi" w:hAnsiTheme="majorBidi" w:cstheme="majorBidi"/>
          <w:lang w:bidi="fa-IR"/>
        </w:rPr>
        <w:t xml:space="preserve">represent the interpersonal and informal style of language </w:t>
      </w:r>
      <w:r w:rsidR="002B558E" w:rsidRPr="00E00754">
        <w:rPr>
          <w:rFonts w:asciiTheme="majorBidi" w:hAnsiTheme="majorBidi" w:cstheme="majorBidi"/>
          <w:lang w:bidi="fa-IR"/>
        </w:rPr>
        <w:t>so that they could</w:t>
      </w:r>
      <w:r w:rsidR="00907B0B" w:rsidRPr="00E00754">
        <w:rPr>
          <w:rFonts w:asciiTheme="majorBidi" w:hAnsiTheme="majorBidi" w:cstheme="majorBidi"/>
          <w:lang w:bidi="fa-IR"/>
        </w:rPr>
        <w:t xml:space="preserve"> pe</w:t>
      </w:r>
      <w:r w:rsidR="002B558E" w:rsidRPr="00E00754">
        <w:rPr>
          <w:rFonts w:asciiTheme="majorBidi" w:hAnsiTheme="majorBidi" w:cstheme="majorBidi"/>
          <w:lang w:bidi="fa-IR"/>
        </w:rPr>
        <w:t>rsuade their potential readers</w:t>
      </w:r>
      <w:r w:rsidR="00907B0B" w:rsidRPr="00E00754">
        <w:rPr>
          <w:rFonts w:asciiTheme="majorBidi" w:hAnsiTheme="majorBidi" w:cstheme="majorBidi"/>
          <w:lang w:bidi="fa-IR"/>
        </w:rPr>
        <w:t xml:space="preserve">. </w:t>
      </w:r>
    </w:p>
    <w:p w14:paraId="038CD1D4" w14:textId="254B99BB" w:rsidR="00A3487F"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w:t>
      </w:r>
      <w:r w:rsidR="00A3487F" w:rsidRPr="0050697E">
        <w:rPr>
          <w:rFonts w:asciiTheme="majorBidi" w:hAnsiTheme="majorBidi" w:cstheme="majorBidi"/>
        </w:rPr>
        <w:t>.2. Phrases</w:t>
      </w:r>
    </w:p>
    <w:p w14:paraId="4C5A5F92" w14:textId="55746BCE" w:rsidR="00A3487F" w:rsidRPr="00E00754" w:rsidRDefault="00A3487F"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RA highlights also incl</w:t>
      </w:r>
      <w:r w:rsidR="00BF0167" w:rsidRPr="00E00754">
        <w:rPr>
          <w:rFonts w:asciiTheme="majorBidi" w:hAnsiTheme="majorBidi" w:cstheme="majorBidi"/>
          <w:lang w:bidi="fa-IR"/>
        </w:rPr>
        <w:t>uded entries in the form of</w:t>
      </w:r>
      <w:r w:rsidRPr="00E00754">
        <w:rPr>
          <w:rFonts w:asciiTheme="majorBidi" w:hAnsiTheme="majorBidi" w:cstheme="majorBidi"/>
          <w:lang w:bidi="fa-IR"/>
        </w:rPr>
        <w:t xml:space="preserve"> phrases. These entries were mainly used to state the </w:t>
      </w:r>
      <w:r w:rsidR="00041D0C" w:rsidRPr="00E00754">
        <w:rPr>
          <w:rFonts w:asciiTheme="majorBidi" w:hAnsiTheme="majorBidi" w:cstheme="majorBidi"/>
          <w:lang w:bidi="fa-IR"/>
        </w:rPr>
        <w:t xml:space="preserve">research </w:t>
      </w:r>
      <w:r w:rsidRPr="00E00754">
        <w:rPr>
          <w:rFonts w:asciiTheme="majorBidi" w:hAnsiTheme="majorBidi" w:cstheme="majorBidi"/>
          <w:lang w:bidi="fa-IR"/>
        </w:rPr>
        <w:t>purpose (</w:t>
      </w:r>
      <w:r w:rsidR="00541456" w:rsidRPr="00E00754">
        <w:rPr>
          <w:rFonts w:asciiTheme="majorBidi" w:hAnsiTheme="majorBidi" w:cstheme="majorBidi"/>
          <w:i/>
          <w:iCs/>
          <w:lang w:bidi="fa-IR"/>
        </w:rPr>
        <w:t>E.g.,</w:t>
      </w:r>
      <w:r w:rsidRPr="00E00754">
        <w:rPr>
          <w:rFonts w:asciiTheme="majorBidi" w:hAnsiTheme="majorBidi" w:cstheme="majorBidi"/>
          <w:i/>
          <w:iCs/>
          <w:lang w:bidi="fa-IR"/>
        </w:rPr>
        <w:t xml:space="preserve"> comparison of linguistic clusters of highly rated NS vs. NNS essays</w:t>
      </w:r>
      <w:r w:rsidRPr="00E00754">
        <w:rPr>
          <w:rFonts w:asciiTheme="majorBidi" w:hAnsiTheme="majorBidi" w:cstheme="majorBidi"/>
          <w:lang w:bidi="fa-IR"/>
        </w:rPr>
        <w:t xml:space="preserve">) and results &amp; discussions </w:t>
      </w:r>
      <w:r w:rsidR="00041D0C" w:rsidRPr="00E00754">
        <w:rPr>
          <w:rFonts w:asciiTheme="majorBidi" w:hAnsiTheme="majorBidi" w:cstheme="majorBidi"/>
          <w:lang w:bidi="fa-IR"/>
        </w:rPr>
        <w:t xml:space="preserve">of the study </w:t>
      </w:r>
      <w:r w:rsidRPr="00E00754">
        <w:rPr>
          <w:rFonts w:asciiTheme="majorBidi" w:hAnsiTheme="majorBidi" w:cstheme="majorBidi"/>
          <w:lang w:bidi="fa-IR"/>
        </w:rPr>
        <w:t>(</w:t>
      </w:r>
      <w:r w:rsidR="00541456" w:rsidRPr="00E00754">
        <w:rPr>
          <w:rFonts w:asciiTheme="majorBidi" w:hAnsiTheme="majorBidi" w:cstheme="majorBidi"/>
          <w:i/>
          <w:iCs/>
          <w:lang w:bidi="fa-IR"/>
        </w:rPr>
        <w:t>E.g.,</w:t>
      </w:r>
      <w:r w:rsidRPr="00E00754">
        <w:rPr>
          <w:rFonts w:asciiTheme="majorBidi" w:hAnsiTheme="majorBidi" w:cstheme="majorBidi"/>
          <w:i/>
          <w:iCs/>
          <w:lang w:bidi="fa-IR"/>
        </w:rPr>
        <w:t xml:space="preserve"> Gaps between previous experience and expectations in UK generate tensions and conflicts</w:t>
      </w:r>
      <w:r w:rsidRPr="00E00754">
        <w:rPr>
          <w:rFonts w:asciiTheme="majorBidi" w:hAnsiTheme="majorBidi" w:cstheme="majorBidi"/>
          <w:lang w:bidi="fa-IR"/>
        </w:rPr>
        <w:t xml:space="preserve">). </w:t>
      </w:r>
      <w:r w:rsidR="004936B5" w:rsidRPr="00E00754">
        <w:rPr>
          <w:rFonts w:asciiTheme="majorBidi" w:hAnsiTheme="majorBidi" w:cstheme="majorBidi"/>
          <w:lang w:bidi="fa-IR"/>
        </w:rPr>
        <w:t>Phrases</w:t>
      </w:r>
      <w:r w:rsidR="00025B7B" w:rsidRPr="00E00754">
        <w:rPr>
          <w:rFonts w:asciiTheme="majorBidi" w:hAnsiTheme="majorBidi" w:cstheme="majorBidi"/>
        </w:rPr>
        <w:t xml:space="preserve">, </w:t>
      </w:r>
      <w:r w:rsidR="004936B5" w:rsidRPr="00E00754">
        <w:rPr>
          <w:rFonts w:asciiTheme="majorBidi" w:hAnsiTheme="majorBidi" w:cstheme="majorBidi"/>
          <w:lang w:bidi="fa-IR"/>
        </w:rPr>
        <w:t>as one of the most distinguishing characteristics of advertising language</w:t>
      </w:r>
      <w:r w:rsidR="00025B7B" w:rsidRPr="00E00754">
        <w:rPr>
          <w:rFonts w:asciiTheme="majorBidi" w:hAnsiTheme="majorBidi" w:cstheme="majorBidi"/>
          <w:lang w:bidi="fa-IR"/>
        </w:rPr>
        <w:t>,</w:t>
      </w:r>
      <w:r w:rsidR="004936B5" w:rsidRPr="00E00754">
        <w:rPr>
          <w:rFonts w:asciiTheme="majorBidi" w:hAnsiTheme="majorBidi" w:cstheme="majorBidi"/>
          <w:lang w:bidi="fa-IR"/>
        </w:rPr>
        <w:t xml:space="preserve"> are frequently used </w:t>
      </w:r>
      <w:r w:rsidR="002668B5" w:rsidRPr="00E00754">
        <w:rPr>
          <w:rFonts w:asciiTheme="majorBidi" w:hAnsiTheme="majorBidi" w:cstheme="majorBidi"/>
          <w:lang w:bidi="fa-IR"/>
        </w:rPr>
        <w:t xml:space="preserve">in </w:t>
      </w:r>
      <w:r w:rsidR="004936B5" w:rsidRPr="00E00754">
        <w:rPr>
          <w:rFonts w:asciiTheme="majorBidi" w:hAnsiTheme="majorBidi" w:cstheme="majorBidi"/>
          <w:lang w:bidi="fa-IR"/>
        </w:rPr>
        <w:t>block language</w:t>
      </w:r>
      <w:r w:rsidR="002668B5" w:rsidRPr="00E00754">
        <w:rPr>
          <w:rFonts w:asciiTheme="majorBidi" w:hAnsiTheme="majorBidi" w:cstheme="majorBidi"/>
          <w:lang w:bidi="fa-IR"/>
        </w:rPr>
        <w:t>s</w:t>
      </w:r>
      <w:r w:rsidR="004936B5" w:rsidRPr="00E00754">
        <w:rPr>
          <w:rFonts w:asciiTheme="majorBidi" w:hAnsiTheme="majorBidi" w:cstheme="majorBidi"/>
          <w:lang w:bidi="fa-IR"/>
        </w:rPr>
        <w:t xml:space="preserve"> such as headlines</w:t>
      </w:r>
      <w:r w:rsidR="00025B7B" w:rsidRPr="00E00754">
        <w:rPr>
          <w:rFonts w:asciiTheme="majorBidi" w:hAnsiTheme="majorBidi" w:cstheme="majorBidi"/>
          <w:lang w:bidi="fa-IR"/>
        </w:rPr>
        <w:t xml:space="preserve">. </w:t>
      </w:r>
      <w:r w:rsidR="00BF0167" w:rsidRPr="00E00754">
        <w:rPr>
          <w:rFonts w:asciiTheme="majorBidi" w:hAnsiTheme="majorBidi" w:cstheme="majorBidi"/>
          <w:lang w:bidi="fa-IR"/>
        </w:rPr>
        <w:t>P</w:t>
      </w:r>
      <w:r w:rsidRPr="00E00754">
        <w:rPr>
          <w:rFonts w:asciiTheme="majorBidi" w:hAnsiTheme="majorBidi" w:cstheme="majorBidi"/>
          <w:lang w:bidi="fa-IR"/>
        </w:rPr>
        <w:t>hrases</w:t>
      </w:r>
      <w:r w:rsidR="00025B7B" w:rsidRPr="00E00754">
        <w:rPr>
          <w:rFonts w:asciiTheme="majorBidi" w:hAnsiTheme="majorBidi" w:cstheme="majorBidi"/>
          <w:lang w:bidi="fa-IR"/>
        </w:rPr>
        <w:t xml:space="preserve"> </w:t>
      </w:r>
      <w:r w:rsidRPr="00E00754">
        <w:rPr>
          <w:rFonts w:asciiTheme="majorBidi" w:hAnsiTheme="majorBidi" w:cstheme="majorBidi"/>
          <w:lang w:bidi="fa-IR"/>
        </w:rPr>
        <w:t>are not considered grammatically complete sentences, yet they clearly express a complete thought in context.</w:t>
      </w:r>
      <w:r w:rsidR="00B01902" w:rsidRPr="00E00754">
        <w:rPr>
          <w:rFonts w:asciiTheme="majorBidi" w:hAnsiTheme="majorBidi" w:cstheme="majorBidi"/>
          <w:lang w:bidi="fa-IR"/>
        </w:rPr>
        <w:t xml:space="preserve"> It has been argued that phrases are used significantly more frequently by more proficient academic writers as key features of sophisticated academic writing (</w:t>
      </w:r>
      <w:r w:rsidR="00C74296" w:rsidRPr="00E00754">
        <w:rPr>
          <w:rFonts w:asciiTheme="majorBidi" w:hAnsiTheme="majorBidi" w:cstheme="majorBidi"/>
          <w:lang w:bidi="fa-IR"/>
        </w:rPr>
        <w:t>Biber &amp; Gray, 2011</w:t>
      </w:r>
      <w:r w:rsidR="00B01902" w:rsidRPr="00E00754">
        <w:rPr>
          <w:rFonts w:asciiTheme="majorBidi" w:hAnsiTheme="majorBidi" w:cstheme="majorBidi"/>
          <w:lang w:bidi="fa-IR"/>
        </w:rPr>
        <w:t>). Therefore, a</w:t>
      </w:r>
      <w:r w:rsidR="000322FF" w:rsidRPr="00E00754">
        <w:rPr>
          <w:rFonts w:asciiTheme="majorBidi" w:hAnsiTheme="majorBidi" w:cstheme="majorBidi"/>
          <w:lang w:bidi="fa-IR"/>
        </w:rPr>
        <w:t>lthough t</w:t>
      </w:r>
      <w:r w:rsidR="00025B7B" w:rsidRPr="00E00754">
        <w:rPr>
          <w:rFonts w:asciiTheme="majorBidi" w:hAnsiTheme="majorBidi" w:cstheme="majorBidi"/>
          <w:lang w:bidi="fa-IR"/>
        </w:rPr>
        <w:t>he use</w:t>
      </w:r>
      <w:r w:rsidR="004936B5" w:rsidRPr="00E00754">
        <w:rPr>
          <w:rFonts w:asciiTheme="majorBidi" w:hAnsiTheme="majorBidi" w:cstheme="majorBidi"/>
          <w:lang w:bidi="fa-IR"/>
        </w:rPr>
        <w:t xml:space="preserve"> of p</w:t>
      </w:r>
      <w:r w:rsidR="00B01902" w:rsidRPr="00E00754">
        <w:rPr>
          <w:rFonts w:asciiTheme="majorBidi" w:hAnsiTheme="majorBidi" w:cstheme="majorBidi"/>
          <w:lang w:bidi="fa-IR"/>
        </w:rPr>
        <w:t>hrases in our corpus</w:t>
      </w:r>
      <w:r w:rsidR="00025B7B" w:rsidRPr="00E00754">
        <w:rPr>
          <w:rFonts w:asciiTheme="majorBidi" w:hAnsiTheme="majorBidi" w:cstheme="majorBidi"/>
          <w:lang w:bidi="fa-IR"/>
        </w:rPr>
        <w:t xml:space="preserve"> might</w:t>
      </w:r>
      <w:r w:rsidRPr="00E00754">
        <w:rPr>
          <w:rFonts w:asciiTheme="majorBidi" w:hAnsiTheme="majorBidi" w:cstheme="majorBidi"/>
          <w:lang w:bidi="fa-IR"/>
        </w:rPr>
        <w:t xml:space="preserve"> be interpreted as writers’ attempt to save spac</w:t>
      </w:r>
      <w:r w:rsidR="00025B7B" w:rsidRPr="00E00754">
        <w:rPr>
          <w:rFonts w:asciiTheme="majorBidi" w:hAnsiTheme="majorBidi" w:cstheme="majorBidi"/>
          <w:lang w:bidi="fa-IR"/>
        </w:rPr>
        <w:t>e due to highlights word limit</w:t>
      </w:r>
      <w:r w:rsidR="000322FF" w:rsidRPr="00E00754">
        <w:rPr>
          <w:rFonts w:asciiTheme="majorBidi" w:hAnsiTheme="majorBidi" w:cstheme="majorBidi"/>
          <w:lang w:bidi="fa-IR"/>
        </w:rPr>
        <w:t xml:space="preserve">, it can also be regarded as highlight writers’ attempt to condense meaning </w:t>
      </w:r>
      <w:r w:rsidR="00B01902" w:rsidRPr="00E00754">
        <w:rPr>
          <w:rFonts w:asciiTheme="majorBidi" w:hAnsiTheme="majorBidi" w:cstheme="majorBidi"/>
          <w:lang w:bidi="fa-IR"/>
        </w:rPr>
        <w:t>into more complex linguistic structures as also</w:t>
      </w:r>
      <w:r w:rsidR="000322FF" w:rsidRPr="00E00754">
        <w:rPr>
          <w:rFonts w:asciiTheme="majorBidi" w:hAnsiTheme="majorBidi" w:cstheme="majorBidi"/>
          <w:lang w:bidi="fa-IR"/>
        </w:rPr>
        <w:t xml:space="preserve"> argued by previous researchers focusing on the use of phrases in academic genres</w:t>
      </w:r>
      <w:r w:rsidR="00B01902" w:rsidRPr="00E00754">
        <w:rPr>
          <w:rFonts w:asciiTheme="majorBidi" w:hAnsiTheme="majorBidi" w:cstheme="majorBidi"/>
          <w:lang w:bidi="fa-IR"/>
        </w:rPr>
        <w:t xml:space="preserve"> (</w:t>
      </w:r>
      <w:r w:rsidR="00C74296" w:rsidRPr="00E00754">
        <w:rPr>
          <w:rFonts w:asciiTheme="majorBidi" w:hAnsiTheme="majorBidi" w:cstheme="majorBidi"/>
          <w:lang w:bidi="fa-IR"/>
        </w:rPr>
        <w:t>Parkinson &amp; Musgrave, 2014</w:t>
      </w:r>
      <w:r w:rsidR="00B01902" w:rsidRPr="00E00754">
        <w:rPr>
          <w:rFonts w:asciiTheme="majorBidi" w:hAnsiTheme="majorBidi" w:cstheme="majorBidi"/>
          <w:lang w:bidi="fa-IR"/>
        </w:rPr>
        <w:t xml:space="preserve"> )</w:t>
      </w:r>
      <w:r w:rsidR="000322FF" w:rsidRPr="00E00754">
        <w:rPr>
          <w:rFonts w:asciiTheme="majorBidi" w:hAnsiTheme="majorBidi" w:cstheme="majorBidi"/>
          <w:lang w:bidi="fa-IR"/>
        </w:rPr>
        <w:t>.</w:t>
      </w:r>
      <w:r w:rsidR="00E00754" w:rsidRPr="00E00754">
        <w:rPr>
          <w:rFonts w:asciiTheme="majorBidi" w:hAnsiTheme="majorBidi" w:cstheme="majorBidi"/>
          <w:lang w:bidi="fa-IR"/>
        </w:rPr>
        <w:t xml:space="preserve"> </w:t>
      </w:r>
    </w:p>
    <w:p w14:paraId="42114EAA" w14:textId="0C7BCB41" w:rsidR="00284F7E"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w:t>
      </w:r>
      <w:r w:rsidR="00A3487F" w:rsidRPr="0050697E">
        <w:rPr>
          <w:rFonts w:asciiTheme="majorBidi" w:hAnsiTheme="majorBidi" w:cstheme="majorBidi"/>
        </w:rPr>
        <w:t>.3</w:t>
      </w:r>
      <w:r w:rsidR="00664308" w:rsidRPr="0050697E">
        <w:rPr>
          <w:rFonts w:asciiTheme="majorBidi" w:hAnsiTheme="majorBidi" w:cstheme="majorBidi"/>
        </w:rPr>
        <w:t xml:space="preserve">. </w:t>
      </w:r>
      <w:r w:rsidR="00886414" w:rsidRPr="0050697E">
        <w:rPr>
          <w:rFonts w:asciiTheme="majorBidi" w:hAnsiTheme="majorBidi" w:cstheme="majorBidi"/>
        </w:rPr>
        <w:t>A</w:t>
      </w:r>
      <w:r w:rsidR="00A3487F" w:rsidRPr="0050697E">
        <w:rPr>
          <w:rFonts w:asciiTheme="majorBidi" w:hAnsiTheme="majorBidi" w:cstheme="majorBidi"/>
        </w:rPr>
        <w:t>bsent</w:t>
      </w:r>
      <w:r w:rsidR="00C11425">
        <w:rPr>
          <w:rFonts w:asciiTheme="majorBidi" w:hAnsiTheme="majorBidi" w:cstheme="majorBidi"/>
        </w:rPr>
        <w:t xml:space="preserve"> T</w:t>
      </w:r>
      <w:r w:rsidR="00886414" w:rsidRPr="0050697E">
        <w:rPr>
          <w:rFonts w:asciiTheme="majorBidi" w:hAnsiTheme="majorBidi" w:cstheme="majorBidi"/>
        </w:rPr>
        <w:t>ense</w:t>
      </w:r>
    </w:p>
    <w:p w14:paraId="2D039571" w14:textId="0BDC74A2" w:rsidR="00EA26EF" w:rsidRPr="00E00754" w:rsidRDefault="00DE631A"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A</w:t>
      </w:r>
      <w:r w:rsidR="00EB6289" w:rsidRPr="00E00754">
        <w:rPr>
          <w:rFonts w:asciiTheme="majorBidi" w:hAnsiTheme="majorBidi" w:cstheme="majorBidi"/>
          <w:lang w:bidi="fa-IR"/>
        </w:rPr>
        <w:t>nother property present in highlights register was the lack of a copula, an auxiliary, or</w:t>
      </w:r>
      <w:r w:rsidRPr="00E00754">
        <w:rPr>
          <w:rFonts w:asciiTheme="majorBidi" w:hAnsiTheme="majorBidi" w:cstheme="majorBidi"/>
          <w:lang w:bidi="fa-IR"/>
        </w:rPr>
        <w:t xml:space="preserve"> inflection on the lexical verb. Such omissions were the re</w:t>
      </w:r>
      <w:r w:rsidR="00025B7B" w:rsidRPr="00E00754">
        <w:rPr>
          <w:rFonts w:asciiTheme="majorBidi" w:hAnsiTheme="majorBidi" w:cstheme="majorBidi"/>
          <w:lang w:bidi="fa-IR"/>
        </w:rPr>
        <w:t>sult of medial ellipses as one of</w:t>
      </w:r>
      <w:r w:rsidRPr="00E00754">
        <w:rPr>
          <w:rFonts w:asciiTheme="majorBidi" w:hAnsiTheme="majorBidi" w:cstheme="majorBidi"/>
          <w:lang w:bidi="fa-IR"/>
        </w:rPr>
        <w:t xml:space="preserve"> the most common type of ellipsis used by headline writers</w:t>
      </w:r>
      <w:r w:rsidR="0011369C" w:rsidRPr="00E00754">
        <w:rPr>
          <w:rFonts w:asciiTheme="majorBidi" w:hAnsiTheme="majorBidi" w:cstheme="majorBidi"/>
          <w:lang w:bidi="fa-IR"/>
        </w:rPr>
        <w:t xml:space="preserve"> (</w:t>
      </w:r>
      <w:r w:rsidR="00097C3E" w:rsidRPr="00E00754">
        <w:rPr>
          <w:rFonts w:asciiTheme="majorBidi" w:hAnsiTheme="majorBidi" w:cstheme="majorBidi"/>
          <w:lang w:bidi="fa-IR"/>
        </w:rPr>
        <w:t>Biber</w:t>
      </w:r>
      <w:r w:rsidR="0011369C" w:rsidRPr="00E00754">
        <w:rPr>
          <w:rFonts w:asciiTheme="majorBidi" w:hAnsiTheme="majorBidi" w:cstheme="majorBidi"/>
          <w:lang w:bidi="fa-IR"/>
        </w:rPr>
        <w:t xml:space="preserve"> et al., </w:t>
      </w:r>
      <w:r w:rsidR="00886414" w:rsidRPr="00E00754">
        <w:rPr>
          <w:rFonts w:asciiTheme="majorBidi" w:hAnsiTheme="majorBidi" w:cstheme="majorBidi"/>
          <w:lang w:bidi="fa-IR"/>
        </w:rPr>
        <w:t>1999)</w:t>
      </w:r>
      <w:r w:rsidR="0011369C" w:rsidRPr="00E00754">
        <w:rPr>
          <w:rFonts w:asciiTheme="majorBidi" w:hAnsiTheme="majorBidi" w:cstheme="majorBidi"/>
          <w:lang w:bidi="fa-IR"/>
        </w:rPr>
        <w:t>.</w:t>
      </w:r>
      <w:r w:rsidR="00E00754" w:rsidRPr="00E00754">
        <w:rPr>
          <w:rFonts w:asciiTheme="majorBidi" w:hAnsiTheme="majorBidi" w:cstheme="majorBidi"/>
          <w:lang w:bidi="fa-IR"/>
        </w:rPr>
        <w:t xml:space="preserve"> </w:t>
      </w:r>
      <w:r w:rsidR="0011369C" w:rsidRPr="00E00754">
        <w:rPr>
          <w:rFonts w:asciiTheme="majorBidi" w:hAnsiTheme="majorBidi" w:cstheme="majorBidi"/>
          <w:lang w:bidi="fa-IR"/>
        </w:rPr>
        <w:t xml:space="preserve">As indicated in </w:t>
      </w:r>
      <w:r w:rsidR="00025B7B" w:rsidRPr="00E00754">
        <w:rPr>
          <w:rFonts w:asciiTheme="majorBidi" w:hAnsiTheme="majorBidi" w:cstheme="majorBidi"/>
          <w:lang w:bidi="fa-IR"/>
        </w:rPr>
        <w:t>Table 2</w:t>
      </w:r>
      <w:r w:rsidR="0011369C" w:rsidRPr="00E00754">
        <w:rPr>
          <w:rFonts w:asciiTheme="majorBidi" w:hAnsiTheme="majorBidi" w:cstheme="majorBidi"/>
          <w:lang w:bidi="fa-IR"/>
        </w:rPr>
        <w:t>, these structures were used in entries on result &amp; discussion (</w:t>
      </w:r>
      <w:r w:rsidR="00541456" w:rsidRPr="00E00754">
        <w:rPr>
          <w:rFonts w:asciiTheme="majorBidi" w:hAnsiTheme="majorBidi" w:cstheme="majorBidi"/>
          <w:i/>
          <w:iCs/>
          <w:lang w:bidi="fa-IR"/>
        </w:rPr>
        <w:t>E.g.,</w:t>
      </w:r>
      <w:r w:rsidR="0011369C" w:rsidRPr="00E00754">
        <w:rPr>
          <w:rFonts w:asciiTheme="majorBidi" w:hAnsiTheme="majorBidi" w:cstheme="majorBidi"/>
          <w:i/>
          <w:iCs/>
          <w:lang w:bidi="fa-IR"/>
        </w:rPr>
        <w:t xml:space="preserve"> Significant main effect found for post-test summary writing assignment</w:t>
      </w:r>
      <w:r w:rsidR="0011369C" w:rsidRPr="00E00754">
        <w:rPr>
          <w:rFonts w:asciiTheme="majorBidi" w:hAnsiTheme="majorBidi" w:cstheme="majorBidi"/>
          <w:lang w:bidi="fa-IR"/>
        </w:rPr>
        <w:t>) and methodology (</w:t>
      </w:r>
      <w:r w:rsidR="00541456" w:rsidRPr="00E00754">
        <w:rPr>
          <w:rFonts w:asciiTheme="majorBidi" w:hAnsiTheme="majorBidi" w:cstheme="majorBidi"/>
          <w:i/>
          <w:iCs/>
          <w:lang w:bidi="fa-IR"/>
        </w:rPr>
        <w:t>E.g.,</w:t>
      </w:r>
      <w:r w:rsidR="0011369C" w:rsidRPr="00E00754">
        <w:rPr>
          <w:rFonts w:asciiTheme="majorBidi" w:hAnsiTheme="majorBidi" w:cstheme="majorBidi"/>
          <w:i/>
          <w:iCs/>
          <w:lang w:bidi="fa-IR"/>
        </w:rPr>
        <w:t xml:space="preserve"> Clusters analyzed for discourse functions and mapped onto Move framework</w:t>
      </w:r>
      <w:r w:rsidR="00544394" w:rsidRPr="00E00754">
        <w:rPr>
          <w:rFonts w:asciiTheme="majorBidi" w:hAnsiTheme="majorBidi" w:cstheme="majorBidi"/>
          <w:lang w:bidi="fa-IR"/>
        </w:rPr>
        <w:t xml:space="preserve">). </w:t>
      </w:r>
      <w:r w:rsidR="007A384B" w:rsidRPr="00E00754">
        <w:rPr>
          <w:rFonts w:asciiTheme="majorBidi" w:hAnsiTheme="majorBidi" w:cstheme="majorBidi"/>
          <w:lang w:bidi="fa-IR"/>
        </w:rPr>
        <w:t>I</w:t>
      </w:r>
      <w:r w:rsidR="00544394" w:rsidRPr="00E00754">
        <w:rPr>
          <w:rFonts w:asciiTheme="majorBidi" w:hAnsiTheme="majorBidi" w:cstheme="majorBidi"/>
          <w:lang w:bidi="fa-IR"/>
        </w:rPr>
        <w:t xml:space="preserve">n line with previous studies (Labrador, 2014), the omission of tense in RA highlights </w:t>
      </w:r>
      <w:r w:rsidR="00223101" w:rsidRPr="00E00754">
        <w:rPr>
          <w:rFonts w:asciiTheme="majorBidi" w:hAnsiTheme="majorBidi" w:cstheme="majorBidi"/>
          <w:lang w:bidi="fa-IR"/>
        </w:rPr>
        <w:t>can also be regarded as</w:t>
      </w:r>
      <w:r w:rsidR="00544394" w:rsidRPr="00E00754">
        <w:rPr>
          <w:rFonts w:asciiTheme="majorBidi" w:hAnsiTheme="majorBidi" w:cstheme="majorBidi"/>
          <w:lang w:bidi="fa-IR"/>
        </w:rPr>
        <w:t xml:space="preserve"> another str</w:t>
      </w:r>
      <w:r w:rsidR="00223101" w:rsidRPr="00E00754">
        <w:rPr>
          <w:rFonts w:asciiTheme="majorBidi" w:hAnsiTheme="majorBidi" w:cstheme="majorBidi"/>
          <w:lang w:bidi="fa-IR"/>
        </w:rPr>
        <w:t>ategy used by highlight writers to employ a less formal style of writing.</w:t>
      </w:r>
      <w:r w:rsidR="00E00754" w:rsidRPr="00E00754">
        <w:rPr>
          <w:rFonts w:asciiTheme="majorBidi" w:hAnsiTheme="majorBidi" w:cstheme="majorBidi"/>
          <w:lang w:bidi="fa-IR"/>
        </w:rPr>
        <w:t xml:space="preserve"> </w:t>
      </w:r>
    </w:p>
    <w:p w14:paraId="7D88E70A" w14:textId="409544CF" w:rsidR="00A3487F"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lastRenderedPageBreak/>
        <w:t>4.2</w:t>
      </w:r>
      <w:r w:rsidR="00A3487F" w:rsidRPr="0050697E">
        <w:rPr>
          <w:rFonts w:asciiTheme="majorBidi" w:hAnsiTheme="majorBidi" w:cstheme="majorBidi"/>
        </w:rPr>
        <w:t>.4. To-infinitive</w:t>
      </w:r>
    </w:p>
    <w:p w14:paraId="0814666B" w14:textId="1447F834" w:rsidR="00A3487F" w:rsidRPr="00E00754" w:rsidRDefault="00BF0167"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Eventually, our analysis of the types of entries in RA highlight indicated that there were very few entries in the form of to-infinitive structures. This structure</w:t>
      </w:r>
      <w:r w:rsidR="0000262E" w:rsidRPr="00E00754">
        <w:rPr>
          <w:rFonts w:asciiTheme="majorBidi" w:hAnsiTheme="majorBidi" w:cstheme="majorBidi"/>
          <w:lang w:bidi="fa-IR"/>
        </w:rPr>
        <w:t>, as expected,</w:t>
      </w:r>
      <w:r w:rsidRPr="00E00754">
        <w:rPr>
          <w:rFonts w:asciiTheme="majorBidi" w:hAnsiTheme="majorBidi" w:cstheme="majorBidi"/>
          <w:lang w:bidi="fa-IR"/>
        </w:rPr>
        <w:t xml:space="preserve"> was used to state the purpose of the study (</w:t>
      </w:r>
      <w:r w:rsidR="00541456" w:rsidRPr="00E00754">
        <w:rPr>
          <w:rFonts w:asciiTheme="majorBidi" w:hAnsiTheme="majorBidi" w:cstheme="majorBidi"/>
          <w:i/>
          <w:iCs/>
          <w:lang w:bidi="fa-IR"/>
        </w:rPr>
        <w:t>E.g.,</w:t>
      </w:r>
      <w:r w:rsidRPr="00E00754">
        <w:rPr>
          <w:rFonts w:asciiTheme="majorBidi" w:hAnsiTheme="majorBidi" w:cstheme="majorBidi"/>
          <w:i/>
          <w:iCs/>
          <w:lang w:bidi="fa-IR"/>
        </w:rPr>
        <w:t xml:space="preserve"> to address language re-use and the English as a lingua franca factor</w:t>
      </w:r>
      <w:r w:rsidRPr="00E00754">
        <w:rPr>
          <w:rFonts w:asciiTheme="majorBidi" w:hAnsiTheme="majorBidi" w:cstheme="majorBidi"/>
          <w:lang w:bidi="fa-IR"/>
        </w:rPr>
        <w:t xml:space="preserve">). </w:t>
      </w:r>
      <w:r w:rsidR="00CB5F72" w:rsidRPr="00E00754">
        <w:rPr>
          <w:rFonts w:asciiTheme="majorBidi" w:hAnsiTheme="majorBidi" w:cstheme="majorBidi"/>
          <w:lang w:bidi="fa-IR"/>
        </w:rPr>
        <w:t xml:space="preserve">Although this structure was not used frequently, it provided further evidence that highlight writers felt </w:t>
      </w:r>
      <w:r w:rsidR="00472D53" w:rsidRPr="00E00754">
        <w:rPr>
          <w:rFonts w:asciiTheme="majorBidi" w:hAnsiTheme="majorBidi" w:cstheme="majorBidi"/>
          <w:lang w:bidi="fa-IR"/>
        </w:rPr>
        <w:t>no limitation in the type of structures while RA highlights.</w:t>
      </w:r>
      <w:r w:rsidR="00E00754" w:rsidRPr="00E00754">
        <w:rPr>
          <w:rFonts w:asciiTheme="majorBidi" w:hAnsiTheme="majorBidi" w:cstheme="majorBidi"/>
          <w:lang w:bidi="fa-IR"/>
        </w:rPr>
        <w:t xml:space="preserve"> </w:t>
      </w:r>
    </w:p>
    <w:p w14:paraId="11A9CD0C" w14:textId="40FED430" w:rsidR="009B78EC" w:rsidRPr="0050697E" w:rsidRDefault="00DC6F43"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w:t>
      </w:r>
      <w:r w:rsidR="00D748BD" w:rsidRPr="0050697E">
        <w:rPr>
          <w:rFonts w:asciiTheme="majorBidi" w:hAnsiTheme="majorBidi" w:cstheme="majorBidi"/>
        </w:rPr>
        <w:t>5</w:t>
      </w:r>
      <w:r w:rsidR="0050697E">
        <w:rPr>
          <w:rFonts w:asciiTheme="majorBidi" w:hAnsiTheme="majorBidi" w:cstheme="majorBidi"/>
        </w:rPr>
        <w:t>.</w:t>
      </w:r>
      <w:r w:rsidRPr="0050697E">
        <w:rPr>
          <w:rFonts w:asciiTheme="majorBidi" w:hAnsiTheme="majorBidi" w:cstheme="majorBidi"/>
        </w:rPr>
        <w:t xml:space="preserve"> Word</w:t>
      </w:r>
      <w:r w:rsidR="00C5715D" w:rsidRPr="0050697E">
        <w:rPr>
          <w:rFonts w:asciiTheme="majorBidi" w:hAnsiTheme="majorBidi" w:cstheme="majorBidi"/>
        </w:rPr>
        <w:t xml:space="preserve"> </w:t>
      </w:r>
      <w:r w:rsidR="00DB5D22" w:rsidRPr="0050697E">
        <w:rPr>
          <w:rFonts w:asciiTheme="majorBidi" w:hAnsiTheme="majorBidi" w:cstheme="majorBidi"/>
        </w:rPr>
        <w:t>Abbreviations</w:t>
      </w:r>
    </w:p>
    <w:p w14:paraId="3A2C0559" w14:textId="45966746" w:rsidR="00BF0167" w:rsidRPr="00E00754" w:rsidRDefault="000279A9" w:rsidP="00D307DD">
      <w:pPr>
        <w:spacing w:after="120" w:line="240" w:lineRule="auto"/>
        <w:ind w:left="115" w:right="72"/>
        <w:jc w:val="both"/>
        <w:rPr>
          <w:rFonts w:asciiTheme="majorBidi" w:hAnsiTheme="majorBidi" w:cstheme="majorBidi"/>
          <w:rtl/>
          <w:lang w:bidi="fa-IR"/>
        </w:rPr>
      </w:pPr>
      <w:r w:rsidRPr="00E00754">
        <w:rPr>
          <w:rFonts w:asciiTheme="majorBidi" w:hAnsiTheme="majorBidi" w:cstheme="majorBidi"/>
          <w:lang w:bidi="fa-IR"/>
        </w:rPr>
        <w:t>Of 1</w:t>
      </w:r>
      <w:r w:rsidR="005D1175" w:rsidRPr="00E00754">
        <w:rPr>
          <w:rFonts w:asciiTheme="majorBidi" w:hAnsiTheme="majorBidi" w:cstheme="majorBidi"/>
          <w:lang w:bidi="fa-IR"/>
        </w:rPr>
        <w:t>,</w:t>
      </w:r>
      <w:r w:rsidRPr="00E00754">
        <w:rPr>
          <w:rFonts w:asciiTheme="majorBidi" w:hAnsiTheme="majorBidi" w:cstheme="majorBidi"/>
          <w:lang w:bidi="fa-IR"/>
        </w:rPr>
        <w:t>116 entries, 506 entries (45.34%)</w:t>
      </w:r>
      <w:r w:rsidR="00C5715D" w:rsidRPr="00E00754">
        <w:rPr>
          <w:rFonts w:asciiTheme="majorBidi" w:hAnsiTheme="majorBidi" w:cstheme="majorBidi"/>
          <w:lang w:bidi="fa-IR"/>
        </w:rPr>
        <w:t xml:space="preserve"> included </w:t>
      </w:r>
      <w:r w:rsidR="00CC57FA" w:rsidRPr="00E00754">
        <w:rPr>
          <w:rFonts w:asciiTheme="majorBidi" w:hAnsiTheme="majorBidi" w:cstheme="majorBidi"/>
          <w:lang w:bidi="fa-IR"/>
        </w:rPr>
        <w:t xml:space="preserve">word </w:t>
      </w:r>
      <w:r w:rsidR="00C5715D" w:rsidRPr="00E00754">
        <w:rPr>
          <w:rFonts w:asciiTheme="majorBidi" w:hAnsiTheme="majorBidi" w:cstheme="majorBidi"/>
          <w:lang w:bidi="fa-IR"/>
        </w:rPr>
        <w:t>abbreviatio</w:t>
      </w:r>
      <w:r w:rsidR="00CC57FA" w:rsidRPr="00E00754">
        <w:rPr>
          <w:rFonts w:asciiTheme="majorBidi" w:hAnsiTheme="majorBidi" w:cstheme="majorBidi"/>
          <w:lang w:bidi="fa-IR"/>
        </w:rPr>
        <w:t>ns such as NS, RA, AWE, and CLA formed by two or more consecutive words.</w:t>
      </w:r>
      <w:r w:rsidR="004D71C1" w:rsidRPr="00E00754">
        <w:rPr>
          <w:rFonts w:asciiTheme="majorBidi" w:hAnsiTheme="majorBidi" w:cstheme="majorBidi"/>
          <w:lang w:bidi="fa-IR"/>
        </w:rPr>
        <w:t xml:space="preserve"> </w:t>
      </w:r>
      <w:r w:rsidR="00A23E63" w:rsidRPr="00E00754">
        <w:rPr>
          <w:rFonts w:asciiTheme="majorBidi" w:hAnsiTheme="majorBidi" w:cstheme="majorBidi"/>
          <w:lang w:bidi="fa-IR"/>
        </w:rPr>
        <w:t xml:space="preserve">The reason for using abbreviations, which were not explained </w:t>
      </w:r>
      <w:r w:rsidR="001C0CF2" w:rsidRPr="00E00754">
        <w:rPr>
          <w:rFonts w:asciiTheme="majorBidi" w:hAnsiTheme="majorBidi" w:cstheme="majorBidi"/>
          <w:lang w:bidi="fa-IR"/>
        </w:rPr>
        <w:t xml:space="preserve">even </w:t>
      </w:r>
      <w:r w:rsidR="00A23E63" w:rsidRPr="00E00754">
        <w:rPr>
          <w:rFonts w:asciiTheme="majorBidi" w:hAnsiTheme="majorBidi" w:cstheme="majorBidi"/>
          <w:lang w:bidi="fa-IR"/>
        </w:rPr>
        <w:t>at the first use</w:t>
      </w:r>
      <w:r w:rsidR="001C0CF2" w:rsidRPr="00E00754">
        <w:rPr>
          <w:rFonts w:asciiTheme="majorBidi" w:hAnsiTheme="majorBidi" w:cstheme="majorBidi"/>
          <w:lang w:bidi="fa-IR"/>
        </w:rPr>
        <w:t xml:space="preserve"> in our corpus</w:t>
      </w:r>
      <w:r w:rsidR="00A23E63" w:rsidRPr="00E00754">
        <w:rPr>
          <w:rFonts w:asciiTheme="majorBidi" w:hAnsiTheme="majorBidi" w:cstheme="majorBidi"/>
          <w:lang w:bidi="fa-IR"/>
        </w:rPr>
        <w:t xml:space="preserve">, could be explained by writers’ </w:t>
      </w:r>
      <w:r w:rsidR="00C5715D" w:rsidRPr="00E00754">
        <w:rPr>
          <w:rFonts w:asciiTheme="majorBidi" w:hAnsiTheme="majorBidi" w:cstheme="majorBidi"/>
          <w:lang w:bidi="fa-IR"/>
        </w:rPr>
        <w:t>attempt to save space.</w:t>
      </w:r>
      <w:r w:rsidR="00DB0D06" w:rsidRPr="00E00754">
        <w:rPr>
          <w:rFonts w:asciiTheme="majorBidi" w:hAnsiTheme="majorBidi" w:cstheme="majorBidi"/>
          <w:lang w:bidi="fa-IR"/>
        </w:rPr>
        <w:t xml:space="preserve"> </w:t>
      </w:r>
      <w:r w:rsidR="00A23E63" w:rsidRPr="00E00754">
        <w:rPr>
          <w:rFonts w:asciiTheme="majorBidi" w:hAnsiTheme="majorBidi" w:cstheme="majorBidi"/>
          <w:lang w:bidi="fa-IR"/>
        </w:rPr>
        <w:t>However,</w:t>
      </w:r>
      <w:r w:rsidR="00FD30CC" w:rsidRPr="00E00754">
        <w:rPr>
          <w:rFonts w:asciiTheme="majorBidi" w:hAnsiTheme="majorBidi" w:cstheme="majorBidi"/>
        </w:rPr>
        <w:t xml:space="preserve"> </w:t>
      </w:r>
      <w:r w:rsidR="00FD30CC" w:rsidRPr="00E00754">
        <w:rPr>
          <w:rFonts w:asciiTheme="majorBidi" w:hAnsiTheme="majorBidi" w:cstheme="majorBidi"/>
          <w:lang w:bidi="fa-IR"/>
        </w:rPr>
        <w:t>abbreviated words are mostly used in internal correspondence and they may create serious comprehension p</w:t>
      </w:r>
      <w:r w:rsidR="009D3E82" w:rsidRPr="00E00754">
        <w:rPr>
          <w:rFonts w:asciiTheme="majorBidi" w:hAnsiTheme="majorBidi" w:cstheme="majorBidi"/>
          <w:lang w:bidi="fa-IR"/>
        </w:rPr>
        <w:t>roblems to</w:t>
      </w:r>
      <w:r w:rsidR="008100BF" w:rsidRPr="00E00754">
        <w:rPr>
          <w:rFonts w:asciiTheme="majorBidi" w:hAnsiTheme="majorBidi" w:cstheme="majorBidi"/>
          <w:lang w:bidi="fa-IR"/>
        </w:rPr>
        <w:t xml:space="preserve"> an external audience. </w:t>
      </w:r>
      <w:r w:rsidR="00FD30CC" w:rsidRPr="00E00754">
        <w:rPr>
          <w:rFonts w:asciiTheme="majorBidi" w:hAnsiTheme="majorBidi" w:cstheme="majorBidi"/>
          <w:lang w:bidi="fa-IR"/>
        </w:rPr>
        <w:t>Therefore, it can be argued</w:t>
      </w:r>
      <w:r w:rsidR="008100BF" w:rsidRPr="00E00754">
        <w:rPr>
          <w:rFonts w:asciiTheme="majorBidi" w:hAnsiTheme="majorBidi" w:cstheme="majorBidi"/>
          <w:lang w:bidi="fa-IR"/>
        </w:rPr>
        <w:t xml:space="preserve"> that as abbreviated words are not</w:t>
      </w:r>
      <w:r w:rsidR="00FD30CC" w:rsidRPr="00E00754">
        <w:rPr>
          <w:rFonts w:asciiTheme="majorBidi" w:hAnsiTheme="majorBidi" w:cstheme="majorBidi"/>
          <w:lang w:bidi="fa-IR"/>
        </w:rPr>
        <w:t xml:space="preserve"> </w:t>
      </w:r>
      <w:r w:rsidR="008100BF" w:rsidRPr="00E00754">
        <w:rPr>
          <w:rFonts w:asciiTheme="majorBidi" w:hAnsiTheme="majorBidi" w:cstheme="majorBidi"/>
          <w:lang w:bidi="fa-IR"/>
        </w:rPr>
        <w:t>transparent in terms of their meanings, their use in research article highlights can be an evidence that highlight wri</w:t>
      </w:r>
      <w:r w:rsidR="00FF2950" w:rsidRPr="00E00754">
        <w:rPr>
          <w:rFonts w:asciiTheme="majorBidi" w:hAnsiTheme="majorBidi" w:cstheme="majorBidi"/>
          <w:lang w:bidi="fa-IR"/>
        </w:rPr>
        <w:t>ters expect their audience to be expert readers in the field</w:t>
      </w:r>
      <w:r w:rsidR="00FD30CC" w:rsidRPr="00E00754">
        <w:rPr>
          <w:rFonts w:asciiTheme="majorBidi" w:hAnsiTheme="majorBidi" w:cstheme="majorBidi"/>
          <w:lang w:bidi="fa-IR"/>
        </w:rPr>
        <w:t xml:space="preserve">. </w:t>
      </w:r>
      <w:r w:rsidRPr="00E00754">
        <w:rPr>
          <w:rFonts w:asciiTheme="majorBidi" w:hAnsiTheme="majorBidi" w:cstheme="majorBidi"/>
          <w:lang w:bidi="fa-IR"/>
        </w:rPr>
        <w:t xml:space="preserve">Moreover, abbreviations are </w:t>
      </w:r>
      <w:r w:rsidR="007F4A4F" w:rsidRPr="00E00754">
        <w:rPr>
          <w:rFonts w:asciiTheme="majorBidi" w:hAnsiTheme="majorBidi" w:cstheme="majorBidi"/>
          <w:lang w:bidi="fa-IR"/>
        </w:rPr>
        <w:t>in the</w:t>
      </w:r>
      <w:r w:rsidRPr="00E00754">
        <w:rPr>
          <w:rFonts w:asciiTheme="majorBidi" w:hAnsiTheme="majorBidi" w:cstheme="majorBidi"/>
          <w:lang w:bidi="fa-IR"/>
        </w:rPr>
        <w:t xml:space="preserve"> list </w:t>
      </w:r>
      <w:r w:rsidR="007F4A4F" w:rsidRPr="00E00754">
        <w:rPr>
          <w:rFonts w:asciiTheme="majorBidi" w:hAnsiTheme="majorBidi" w:cstheme="majorBidi"/>
          <w:lang w:bidi="fa-IR"/>
        </w:rPr>
        <w:t xml:space="preserve">of </w:t>
      </w:r>
      <w:r w:rsidRPr="00E00754">
        <w:rPr>
          <w:rFonts w:asciiTheme="majorBidi" w:hAnsiTheme="majorBidi" w:cstheme="majorBidi"/>
          <w:lang w:bidi="fa-IR"/>
        </w:rPr>
        <w:t>linguistic features to</w:t>
      </w:r>
      <w:r w:rsidR="007F4A4F" w:rsidRPr="00E00754">
        <w:rPr>
          <w:rFonts w:asciiTheme="majorBidi" w:hAnsiTheme="majorBidi" w:cstheme="majorBidi"/>
          <w:lang w:bidi="fa-IR"/>
        </w:rPr>
        <w:t xml:space="preserve"> </w:t>
      </w:r>
      <w:r w:rsidRPr="00E00754">
        <w:rPr>
          <w:rFonts w:asciiTheme="majorBidi" w:hAnsiTheme="majorBidi" w:cstheme="majorBidi"/>
          <w:lang w:bidi="fa-IR"/>
        </w:rPr>
        <w:t>avoid</w:t>
      </w:r>
      <w:r w:rsidR="007F4A4F" w:rsidRPr="00E00754">
        <w:rPr>
          <w:rFonts w:asciiTheme="majorBidi" w:hAnsiTheme="majorBidi" w:cstheme="majorBidi"/>
          <w:lang w:bidi="fa-IR"/>
        </w:rPr>
        <w:t xml:space="preserve"> if writers are to achieve formal tone and style (Liardét</w:t>
      </w:r>
      <w:r w:rsidR="003300D8" w:rsidRPr="00E00754">
        <w:rPr>
          <w:rFonts w:asciiTheme="majorBidi" w:hAnsiTheme="majorBidi" w:cstheme="majorBidi"/>
          <w:lang w:bidi="fa-IR"/>
        </w:rPr>
        <w:t>, et. al.</w:t>
      </w:r>
      <w:r w:rsidR="007F4A4F" w:rsidRPr="00E00754">
        <w:rPr>
          <w:rFonts w:asciiTheme="majorBidi" w:hAnsiTheme="majorBidi" w:cstheme="majorBidi"/>
          <w:lang w:bidi="fa-IR"/>
        </w:rPr>
        <w:t xml:space="preserve">, 2019). </w:t>
      </w:r>
      <w:r w:rsidR="008179EB" w:rsidRPr="00E00754">
        <w:rPr>
          <w:rFonts w:asciiTheme="majorBidi" w:hAnsiTheme="majorBidi" w:cstheme="majorBidi"/>
          <w:lang w:bidi="fa-IR"/>
        </w:rPr>
        <w:t xml:space="preserve">Thus, </w:t>
      </w:r>
      <w:r w:rsidR="00A50AA6" w:rsidRPr="00E00754">
        <w:rPr>
          <w:rFonts w:asciiTheme="majorBidi" w:hAnsiTheme="majorBidi" w:cstheme="majorBidi"/>
          <w:lang w:bidi="fa-IR"/>
        </w:rPr>
        <w:t xml:space="preserve">it can be concluded that the use of abbreviations in RA highlight suggest that </w:t>
      </w:r>
      <w:r w:rsidR="00095FB1" w:rsidRPr="00E00754">
        <w:rPr>
          <w:rFonts w:asciiTheme="majorBidi" w:hAnsiTheme="majorBidi" w:cstheme="majorBidi"/>
          <w:lang w:bidi="fa-IR"/>
        </w:rPr>
        <w:t xml:space="preserve">highlights </w:t>
      </w:r>
      <w:r w:rsidR="008179EB" w:rsidRPr="00E00754">
        <w:rPr>
          <w:rFonts w:asciiTheme="majorBidi" w:hAnsiTheme="majorBidi" w:cstheme="majorBidi"/>
          <w:lang w:bidi="fa-IR"/>
        </w:rPr>
        <w:t>tend be written</w:t>
      </w:r>
      <w:r w:rsidR="00A50AA6" w:rsidRPr="00E00754">
        <w:rPr>
          <w:rFonts w:asciiTheme="majorBidi" w:hAnsiTheme="majorBidi" w:cstheme="majorBidi"/>
          <w:lang w:bidi="fa-IR"/>
        </w:rPr>
        <w:t xml:space="preserve"> in less formal tone for readers who are believed to be professional academ</w:t>
      </w:r>
      <w:r w:rsidR="002E1E58" w:rsidRPr="00E00754">
        <w:rPr>
          <w:rFonts w:asciiTheme="majorBidi" w:hAnsiTheme="majorBidi" w:cstheme="majorBidi"/>
          <w:lang w:bidi="fa-IR"/>
        </w:rPr>
        <w:t xml:space="preserve">ics in the academic community. </w:t>
      </w:r>
    </w:p>
    <w:p w14:paraId="45D605D1" w14:textId="4E02EB79" w:rsidR="0011369C"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4.2.6. Determiner</w:t>
      </w:r>
      <w:r w:rsidR="0075110E" w:rsidRPr="0050697E">
        <w:rPr>
          <w:rFonts w:asciiTheme="majorBidi" w:hAnsiTheme="majorBidi" w:cstheme="majorBidi"/>
        </w:rPr>
        <w:t xml:space="preserve"> omission</w:t>
      </w:r>
    </w:p>
    <w:p w14:paraId="3EA9FEA3" w14:textId="1707B5B7" w:rsidR="008654F3" w:rsidRPr="00E00754" w:rsidRDefault="0075110E"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Another characteristics observed in RA highlights was the omission</w:t>
      </w:r>
      <w:r w:rsidR="00B933EA" w:rsidRPr="00E00754">
        <w:rPr>
          <w:rFonts w:asciiTheme="majorBidi" w:hAnsiTheme="majorBidi" w:cstheme="majorBidi"/>
          <w:lang w:bidi="fa-IR"/>
        </w:rPr>
        <w:t xml:space="preserve"> of determiners such as definite</w:t>
      </w:r>
      <w:r w:rsidR="001F0187" w:rsidRPr="00E00754">
        <w:rPr>
          <w:rFonts w:asciiTheme="majorBidi" w:hAnsiTheme="majorBidi" w:cstheme="majorBidi"/>
          <w:lang w:bidi="fa-IR"/>
        </w:rPr>
        <w:t xml:space="preserve"> articles (</w:t>
      </w:r>
      <w:r w:rsidR="00541456" w:rsidRPr="00E00754">
        <w:rPr>
          <w:rFonts w:asciiTheme="majorBidi" w:hAnsiTheme="majorBidi" w:cstheme="majorBidi"/>
          <w:i/>
          <w:iCs/>
          <w:lang w:bidi="fa-IR"/>
        </w:rPr>
        <w:t>E.g.,</w:t>
      </w:r>
      <w:r w:rsidR="001F0187" w:rsidRPr="00E00754">
        <w:rPr>
          <w:rFonts w:asciiTheme="majorBidi" w:hAnsiTheme="majorBidi" w:cstheme="majorBidi"/>
          <w:i/>
          <w:iCs/>
          <w:lang w:bidi="fa-IR"/>
        </w:rPr>
        <w:t xml:space="preserve"> the student role was most common, followed by consultant</w:t>
      </w:r>
      <w:r w:rsidR="001F0187" w:rsidRPr="00E00754">
        <w:rPr>
          <w:rFonts w:asciiTheme="majorBidi" w:hAnsiTheme="majorBidi" w:cstheme="majorBidi"/>
          <w:lang w:bidi="fa-IR"/>
        </w:rPr>
        <w:t>),</w:t>
      </w:r>
      <w:r w:rsidR="00B933EA" w:rsidRPr="00E00754">
        <w:rPr>
          <w:rFonts w:asciiTheme="majorBidi" w:hAnsiTheme="majorBidi" w:cstheme="majorBidi"/>
          <w:lang w:bidi="fa-IR"/>
        </w:rPr>
        <w:t xml:space="preserve"> indefinite</w:t>
      </w:r>
      <w:r w:rsidR="00411D21" w:rsidRPr="00E00754">
        <w:rPr>
          <w:rFonts w:asciiTheme="majorBidi" w:hAnsiTheme="majorBidi" w:cstheme="majorBidi"/>
        </w:rPr>
        <w:t xml:space="preserve"> </w:t>
      </w:r>
      <w:r w:rsidR="00411D21" w:rsidRPr="00E00754">
        <w:rPr>
          <w:rFonts w:asciiTheme="majorBidi" w:hAnsiTheme="majorBidi" w:cstheme="majorBidi"/>
          <w:lang w:bidi="fa-IR"/>
        </w:rPr>
        <w:t>articles</w:t>
      </w:r>
      <w:r w:rsidR="00B933EA" w:rsidRPr="00E00754">
        <w:rPr>
          <w:rFonts w:asciiTheme="majorBidi" w:hAnsiTheme="majorBidi" w:cstheme="majorBidi"/>
          <w:lang w:bidi="fa-IR"/>
        </w:rPr>
        <w:t xml:space="preserve"> </w:t>
      </w:r>
      <w:r w:rsidR="00411D21" w:rsidRPr="00E00754">
        <w:rPr>
          <w:rFonts w:asciiTheme="majorBidi" w:hAnsiTheme="majorBidi" w:cstheme="majorBidi"/>
          <w:lang w:bidi="fa-IR"/>
        </w:rPr>
        <w:t>(</w:t>
      </w:r>
      <w:r w:rsidR="00541456" w:rsidRPr="00E00754">
        <w:rPr>
          <w:rFonts w:asciiTheme="majorBidi" w:hAnsiTheme="majorBidi" w:cstheme="majorBidi"/>
          <w:i/>
          <w:iCs/>
          <w:lang w:bidi="fa-IR"/>
        </w:rPr>
        <w:t>E.g.,</w:t>
      </w:r>
      <w:r w:rsidR="00411D21" w:rsidRPr="00E00754">
        <w:rPr>
          <w:rFonts w:asciiTheme="majorBidi" w:hAnsiTheme="majorBidi" w:cstheme="majorBidi"/>
          <w:i/>
          <w:iCs/>
          <w:lang w:bidi="fa-IR"/>
        </w:rPr>
        <w:t xml:space="preserve"> spiral curriculum proposed to strategically revisit and integrate basic patterns</w:t>
      </w:r>
      <w:r w:rsidR="00411D21" w:rsidRPr="00E00754">
        <w:rPr>
          <w:rFonts w:asciiTheme="majorBidi" w:hAnsiTheme="majorBidi" w:cstheme="majorBidi"/>
          <w:lang w:bidi="fa-IR"/>
        </w:rPr>
        <w:t>)</w:t>
      </w:r>
      <w:r w:rsidR="008654F3" w:rsidRPr="00E00754">
        <w:rPr>
          <w:rFonts w:asciiTheme="majorBidi" w:hAnsiTheme="majorBidi" w:cstheme="majorBidi"/>
          <w:lang w:bidi="fa-IR"/>
        </w:rPr>
        <w:t>, and pronouns (</w:t>
      </w:r>
      <w:r w:rsidR="00541456" w:rsidRPr="00E00754">
        <w:rPr>
          <w:rFonts w:asciiTheme="majorBidi" w:hAnsiTheme="majorBidi" w:cstheme="majorBidi"/>
          <w:i/>
          <w:iCs/>
          <w:lang w:bidi="fa-IR"/>
        </w:rPr>
        <w:t>E.g.,</w:t>
      </w:r>
      <w:r w:rsidR="008654F3" w:rsidRPr="00E00754">
        <w:rPr>
          <w:rFonts w:asciiTheme="majorBidi" w:hAnsiTheme="majorBidi" w:cstheme="majorBidi"/>
          <w:i/>
          <w:iCs/>
          <w:lang w:bidi="fa-IR"/>
        </w:rPr>
        <w:t xml:space="preserve"> the Spanish L1 writers promote work more than the English L2 </w:t>
      </w:r>
      <w:r w:rsidR="00FD0D91" w:rsidRPr="00E00754">
        <w:rPr>
          <w:rFonts w:asciiTheme="majorBidi" w:hAnsiTheme="majorBidi" w:cstheme="majorBidi"/>
          <w:i/>
          <w:iCs/>
          <w:lang w:bidi="fa-IR"/>
        </w:rPr>
        <w:t xml:space="preserve">writers </w:t>
      </w:r>
      <w:r w:rsidR="00FD0D91" w:rsidRPr="00E00754">
        <w:rPr>
          <w:rFonts w:asciiTheme="majorBidi" w:hAnsiTheme="majorBidi" w:cstheme="majorBidi"/>
          <w:lang w:bidi="fa-IR"/>
        </w:rPr>
        <w:t xml:space="preserve">do). </w:t>
      </w:r>
      <w:r w:rsidR="008654F3" w:rsidRPr="00E00754">
        <w:rPr>
          <w:rFonts w:asciiTheme="majorBidi" w:hAnsiTheme="majorBidi" w:cstheme="majorBidi"/>
          <w:lang w:bidi="fa-IR"/>
        </w:rPr>
        <w:t>The omission of de</w:t>
      </w:r>
      <w:r w:rsidR="000113C3" w:rsidRPr="00E00754">
        <w:rPr>
          <w:rFonts w:asciiTheme="majorBidi" w:hAnsiTheme="majorBidi" w:cstheme="majorBidi"/>
          <w:lang w:bidi="fa-IR"/>
        </w:rPr>
        <w:t>terminers in RA highlights, which indicated highlight</w:t>
      </w:r>
      <w:r w:rsidR="008654F3" w:rsidRPr="00E00754">
        <w:rPr>
          <w:rFonts w:asciiTheme="majorBidi" w:hAnsiTheme="majorBidi" w:cstheme="majorBidi"/>
          <w:lang w:bidi="fa-IR"/>
        </w:rPr>
        <w:t xml:space="preserve"> writers’</w:t>
      </w:r>
      <w:r w:rsidR="001C0CF2" w:rsidRPr="00E00754">
        <w:rPr>
          <w:rFonts w:asciiTheme="majorBidi" w:hAnsiTheme="majorBidi" w:cstheme="majorBidi"/>
          <w:lang w:bidi="fa-IR"/>
        </w:rPr>
        <w:t xml:space="preserve"> preference</w:t>
      </w:r>
      <w:r w:rsidR="008654F3" w:rsidRPr="00E00754">
        <w:rPr>
          <w:rFonts w:asciiTheme="majorBidi" w:hAnsiTheme="majorBidi" w:cstheme="majorBidi"/>
          <w:lang w:bidi="fa-IR"/>
        </w:rPr>
        <w:t xml:space="preserve"> for the</w:t>
      </w:r>
      <w:r w:rsidR="008E3A05" w:rsidRPr="00E00754">
        <w:rPr>
          <w:rFonts w:asciiTheme="majorBidi" w:hAnsiTheme="majorBidi" w:cstheme="majorBidi"/>
          <w:lang w:bidi="fa-IR"/>
        </w:rPr>
        <w:t xml:space="preserve"> use of lexical words instead of</w:t>
      </w:r>
      <w:r w:rsidR="000113C3" w:rsidRPr="00E00754">
        <w:rPr>
          <w:rFonts w:asciiTheme="majorBidi" w:hAnsiTheme="majorBidi" w:cstheme="majorBidi"/>
          <w:lang w:bidi="fa-IR"/>
        </w:rPr>
        <w:t xml:space="preserve"> grammatical words, can also be</w:t>
      </w:r>
      <w:r w:rsidR="00E00754" w:rsidRPr="00E00754">
        <w:rPr>
          <w:rFonts w:asciiTheme="majorBidi" w:hAnsiTheme="majorBidi" w:cstheme="majorBidi"/>
          <w:lang w:bidi="fa-IR"/>
        </w:rPr>
        <w:t xml:space="preserve"> </w:t>
      </w:r>
      <w:r w:rsidR="00A644F9" w:rsidRPr="00E00754">
        <w:rPr>
          <w:rFonts w:asciiTheme="majorBidi" w:hAnsiTheme="majorBidi" w:cstheme="majorBidi"/>
          <w:lang w:bidi="fa-IR"/>
        </w:rPr>
        <w:t xml:space="preserve">interpreted as writers’ attempt to both adopt a less formal style of writing and save space. </w:t>
      </w:r>
    </w:p>
    <w:p w14:paraId="1A9A99A5" w14:textId="395CD8C9" w:rsidR="000D0D14"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4.2.7</w:t>
      </w:r>
      <w:r w:rsidR="00E63951" w:rsidRPr="0050697E">
        <w:rPr>
          <w:rFonts w:asciiTheme="majorBidi" w:hAnsiTheme="majorBidi" w:cstheme="majorBidi"/>
        </w:rPr>
        <w:t>.</w:t>
      </w:r>
      <w:r w:rsidR="00B933EA" w:rsidRPr="0050697E">
        <w:rPr>
          <w:rFonts w:asciiTheme="majorBidi" w:hAnsiTheme="majorBidi" w:cstheme="majorBidi"/>
        </w:rPr>
        <w:t xml:space="preserve"> </w:t>
      </w:r>
      <w:r w:rsidR="00CD399F" w:rsidRPr="0050697E">
        <w:rPr>
          <w:rFonts w:asciiTheme="majorBidi" w:hAnsiTheme="majorBidi" w:cstheme="majorBidi"/>
        </w:rPr>
        <w:t>Tense and voice</w:t>
      </w:r>
    </w:p>
    <w:p w14:paraId="38050E08" w14:textId="77777777" w:rsidR="00856EAC" w:rsidRPr="00E00754" w:rsidRDefault="000D0D14" w:rsidP="00D307DD">
      <w:pPr>
        <w:spacing w:after="120" w:line="240" w:lineRule="auto"/>
        <w:ind w:left="115" w:right="72"/>
        <w:jc w:val="both"/>
        <w:rPr>
          <w:rFonts w:asciiTheme="majorBidi" w:hAnsiTheme="majorBidi" w:cstheme="majorBidi"/>
          <w:rtl/>
          <w:lang w:bidi="fa-IR"/>
        </w:rPr>
      </w:pPr>
      <w:r w:rsidRPr="00E00754">
        <w:rPr>
          <w:rFonts w:asciiTheme="majorBidi" w:hAnsiTheme="majorBidi" w:cstheme="majorBidi"/>
          <w:lang w:bidi="fa-IR"/>
        </w:rPr>
        <w:t xml:space="preserve">Our analysis of </w:t>
      </w:r>
      <w:r w:rsidR="00DC64E5" w:rsidRPr="00E00754">
        <w:rPr>
          <w:rFonts w:asciiTheme="majorBidi" w:hAnsiTheme="majorBidi" w:cstheme="majorBidi"/>
          <w:lang w:bidi="fa-IR"/>
        </w:rPr>
        <w:t xml:space="preserve">how </w:t>
      </w:r>
      <w:r w:rsidRPr="00E00754">
        <w:rPr>
          <w:rFonts w:asciiTheme="majorBidi" w:hAnsiTheme="majorBidi" w:cstheme="majorBidi"/>
          <w:lang w:bidi="fa-IR"/>
        </w:rPr>
        <w:t>entries in each sub-corpus</w:t>
      </w:r>
      <w:r w:rsidR="00346DBA" w:rsidRPr="00E00754">
        <w:rPr>
          <w:rFonts w:asciiTheme="majorBidi" w:hAnsiTheme="majorBidi" w:cstheme="majorBidi"/>
          <w:lang w:bidi="fa-IR"/>
        </w:rPr>
        <w:t xml:space="preserve"> were</w:t>
      </w:r>
      <w:r w:rsidR="00DC64E5" w:rsidRPr="00E00754">
        <w:rPr>
          <w:rFonts w:asciiTheme="majorBidi" w:hAnsiTheme="majorBidi" w:cstheme="majorBidi"/>
          <w:lang w:bidi="fa-IR"/>
        </w:rPr>
        <w:t xml:space="preserve"> constructed in terms of verb tense and voice</w:t>
      </w:r>
      <w:r w:rsidR="00385B0E" w:rsidRPr="00E00754">
        <w:rPr>
          <w:rFonts w:asciiTheme="majorBidi" w:hAnsiTheme="majorBidi" w:cstheme="majorBidi"/>
          <w:lang w:bidi="fa-IR"/>
        </w:rPr>
        <w:t xml:space="preserve"> </w:t>
      </w:r>
      <w:r w:rsidR="000E73C7" w:rsidRPr="00E00754">
        <w:rPr>
          <w:rFonts w:asciiTheme="majorBidi" w:hAnsiTheme="majorBidi" w:cstheme="majorBidi"/>
          <w:lang w:bidi="fa-IR"/>
        </w:rPr>
        <w:t>(T</w:t>
      </w:r>
      <w:r w:rsidR="00FA6FFA" w:rsidRPr="00E00754">
        <w:rPr>
          <w:rFonts w:asciiTheme="majorBidi" w:hAnsiTheme="majorBidi" w:cstheme="majorBidi"/>
          <w:lang w:bidi="fa-IR"/>
        </w:rPr>
        <w:t>able 5</w:t>
      </w:r>
      <w:r w:rsidR="00385B0E" w:rsidRPr="00E00754">
        <w:rPr>
          <w:rFonts w:asciiTheme="majorBidi" w:hAnsiTheme="majorBidi" w:cstheme="majorBidi"/>
          <w:lang w:bidi="fa-IR"/>
        </w:rPr>
        <w:t>)</w:t>
      </w:r>
      <w:r w:rsidRPr="00E00754">
        <w:rPr>
          <w:rFonts w:asciiTheme="majorBidi" w:hAnsiTheme="majorBidi" w:cstheme="majorBidi"/>
          <w:lang w:bidi="fa-IR"/>
        </w:rPr>
        <w:t xml:space="preserve"> indicated that writer</w:t>
      </w:r>
      <w:r w:rsidR="005F593A" w:rsidRPr="00E00754">
        <w:rPr>
          <w:rFonts w:asciiTheme="majorBidi" w:hAnsiTheme="majorBidi" w:cstheme="majorBidi"/>
          <w:lang w:bidi="fa-IR"/>
        </w:rPr>
        <w:t>s</w:t>
      </w:r>
      <w:r w:rsidRPr="00E00754">
        <w:rPr>
          <w:rFonts w:asciiTheme="majorBidi" w:hAnsiTheme="majorBidi" w:cstheme="majorBidi"/>
          <w:lang w:bidi="fa-IR"/>
        </w:rPr>
        <w:t xml:space="preserve"> in applied linguistics have certain preferences </w:t>
      </w:r>
      <w:r w:rsidR="001D12FC" w:rsidRPr="00E00754">
        <w:rPr>
          <w:rFonts w:asciiTheme="majorBidi" w:hAnsiTheme="majorBidi" w:cstheme="majorBidi"/>
          <w:lang w:bidi="fa-IR"/>
        </w:rPr>
        <w:t xml:space="preserve">when writing highlight entries with different functions. </w:t>
      </w:r>
      <w:r w:rsidR="00DC64E5" w:rsidRPr="00E00754">
        <w:rPr>
          <w:rFonts w:asciiTheme="majorBidi" w:hAnsiTheme="majorBidi" w:cstheme="majorBidi"/>
          <w:lang w:bidi="fa-IR"/>
        </w:rPr>
        <w:t>For instance</w:t>
      </w:r>
      <w:r w:rsidR="00286EB5" w:rsidRPr="00E00754">
        <w:rPr>
          <w:rFonts w:asciiTheme="majorBidi" w:hAnsiTheme="majorBidi" w:cstheme="majorBidi"/>
          <w:lang w:bidi="fa-IR"/>
        </w:rPr>
        <w:t>, in</w:t>
      </w:r>
      <w:r w:rsidR="00DC64E5" w:rsidRPr="00E00754">
        <w:rPr>
          <w:rFonts w:asciiTheme="majorBidi" w:hAnsiTheme="majorBidi" w:cstheme="majorBidi"/>
          <w:lang w:bidi="fa-IR"/>
        </w:rPr>
        <w:t xml:space="preserve"> order to present and summarize the main findings of the study, writers predominantly used simple present tense and active voice. This preference may be an indication of the writers’ attempt to</w:t>
      </w:r>
      <w:r w:rsidR="00856EAC" w:rsidRPr="00E00754">
        <w:rPr>
          <w:rFonts w:asciiTheme="majorBidi" w:hAnsiTheme="majorBidi" w:cstheme="majorBidi"/>
          <w:lang w:bidi="fa-IR"/>
        </w:rPr>
        <w:t xml:space="preserve"> present their findings more scientifically, facilitate readers’ comprehension</w:t>
      </w:r>
      <w:r w:rsidR="00520EF2" w:rsidRPr="00E00754">
        <w:rPr>
          <w:rFonts w:asciiTheme="majorBidi" w:hAnsiTheme="majorBidi" w:cstheme="majorBidi"/>
          <w:lang w:bidi="fa-IR"/>
        </w:rPr>
        <w:t>, and convince readers</w:t>
      </w:r>
      <w:r w:rsidR="00856EAC" w:rsidRPr="00E00754">
        <w:rPr>
          <w:rFonts w:asciiTheme="majorBidi" w:hAnsiTheme="majorBidi" w:cstheme="majorBidi"/>
          <w:lang w:bidi="fa-IR"/>
        </w:rPr>
        <w:t xml:space="preserve"> that research findings are still true and relevant irrespecti</w:t>
      </w:r>
      <w:r w:rsidR="00B933EA" w:rsidRPr="00E00754">
        <w:rPr>
          <w:rFonts w:asciiTheme="majorBidi" w:hAnsiTheme="majorBidi" w:cstheme="majorBidi"/>
          <w:lang w:bidi="fa-IR"/>
        </w:rPr>
        <w:t>ve of the time that the study was</w:t>
      </w:r>
      <w:r w:rsidR="00856EAC" w:rsidRPr="00E00754">
        <w:rPr>
          <w:rFonts w:asciiTheme="majorBidi" w:hAnsiTheme="majorBidi" w:cstheme="majorBidi"/>
          <w:lang w:bidi="fa-IR"/>
        </w:rPr>
        <w:t xml:space="preserve"> actually conducted. </w:t>
      </w:r>
      <w:r w:rsidR="005F593A" w:rsidRPr="00E00754">
        <w:rPr>
          <w:rFonts w:asciiTheme="majorBidi" w:hAnsiTheme="majorBidi" w:cstheme="majorBidi"/>
          <w:lang w:bidi="fa-IR"/>
        </w:rPr>
        <w:t>However, t</w:t>
      </w:r>
      <w:r w:rsidR="00DA108A" w:rsidRPr="00E00754">
        <w:rPr>
          <w:rFonts w:asciiTheme="majorBidi" w:hAnsiTheme="majorBidi" w:cstheme="majorBidi"/>
          <w:lang w:bidi="fa-IR"/>
        </w:rPr>
        <w:t>his finding was inconsistent with the findings of the study conducted by Tseng (2011) which reported that authors in applied linguistics used past tense more frequently to state the results of the study.</w:t>
      </w:r>
      <w:r w:rsidR="00286EB5" w:rsidRPr="00E00754">
        <w:rPr>
          <w:rFonts w:asciiTheme="majorBidi" w:hAnsiTheme="majorBidi" w:cstheme="majorBidi"/>
          <w:lang w:bidi="fa-IR"/>
        </w:rPr>
        <w:t xml:space="preserve"> </w:t>
      </w:r>
      <w:r w:rsidR="005F593A" w:rsidRPr="00E00754">
        <w:rPr>
          <w:rFonts w:asciiTheme="majorBidi" w:hAnsiTheme="majorBidi" w:cstheme="majorBidi"/>
          <w:lang w:bidi="fa-IR"/>
        </w:rPr>
        <w:t xml:space="preserve">Moreover, </w:t>
      </w:r>
      <w:r w:rsidR="000A5035" w:rsidRPr="00E00754">
        <w:rPr>
          <w:rFonts w:asciiTheme="majorBidi" w:hAnsiTheme="majorBidi" w:cstheme="majorBidi"/>
          <w:lang w:bidi="fa-IR"/>
        </w:rPr>
        <w:t xml:space="preserve">an issue worthy of note was </w:t>
      </w:r>
      <w:r w:rsidR="00ED56D3" w:rsidRPr="00E00754">
        <w:rPr>
          <w:rFonts w:asciiTheme="majorBidi" w:hAnsiTheme="majorBidi" w:cstheme="majorBidi"/>
          <w:lang w:bidi="fa-IR"/>
        </w:rPr>
        <w:t xml:space="preserve">that </w:t>
      </w:r>
      <w:r w:rsidR="005F593A" w:rsidRPr="00E00754">
        <w:rPr>
          <w:rFonts w:asciiTheme="majorBidi" w:hAnsiTheme="majorBidi" w:cstheme="majorBidi"/>
          <w:lang w:bidi="fa-IR"/>
        </w:rPr>
        <w:t>we found</w:t>
      </w:r>
      <w:r w:rsidR="00286EB5" w:rsidRPr="00E00754">
        <w:rPr>
          <w:rFonts w:asciiTheme="majorBidi" w:hAnsiTheme="majorBidi" w:cstheme="majorBidi"/>
          <w:lang w:bidi="fa-IR"/>
        </w:rPr>
        <w:t xml:space="preserve"> </w:t>
      </w:r>
      <w:r w:rsidR="00BF3F55" w:rsidRPr="00E00754">
        <w:rPr>
          <w:rFonts w:asciiTheme="majorBidi" w:hAnsiTheme="majorBidi" w:cstheme="majorBidi"/>
          <w:lang w:bidi="fa-IR"/>
        </w:rPr>
        <w:t>considerable tense variation in entries dealing with research results</w:t>
      </w:r>
      <w:r w:rsidR="00CE3D4D" w:rsidRPr="00E00754">
        <w:rPr>
          <w:rFonts w:asciiTheme="majorBidi" w:hAnsiTheme="majorBidi" w:cstheme="majorBidi"/>
          <w:lang w:bidi="fa-IR"/>
        </w:rPr>
        <w:t xml:space="preserve">, </w:t>
      </w:r>
      <w:r w:rsidR="00ED56D3" w:rsidRPr="00E00754">
        <w:rPr>
          <w:rFonts w:asciiTheme="majorBidi" w:hAnsiTheme="majorBidi" w:cstheme="majorBidi"/>
          <w:lang w:bidi="fa-IR"/>
        </w:rPr>
        <w:t>an issue which was also reported by Swales &amp; Feak, (2004)</w:t>
      </w:r>
      <w:r w:rsidR="00CE3D4D" w:rsidRPr="00E00754">
        <w:rPr>
          <w:rFonts w:asciiTheme="majorBidi" w:hAnsiTheme="majorBidi" w:cstheme="majorBidi"/>
          <w:lang w:bidi="fa-IR"/>
        </w:rPr>
        <w:t xml:space="preserve">. </w:t>
      </w:r>
    </w:p>
    <w:p w14:paraId="34F82080" w14:textId="48DB38AF" w:rsidR="00520EF2" w:rsidRDefault="00E51098" w:rsidP="0050697E">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Furthermore</w:t>
      </w:r>
      <w:r w:rsidR="00520EF2" w:rsidRPr="00E00754">
        <w:rPr>
          <w:rFonts w:asciiTheme="majorBidi" w:hAnsiTheme="majorBidi" w:cstheme="majorBidi"/>
          <w:lang w:bidi="fa-IR"/>
        </w:rPr>
        <w:t xml:space="preserve">, </w:t>
      </w:r>
      <w:r w:rsidR="00AE7C41" w:rsidRPr="00E00754">
        <w:rPr>
          <w:rFonts w:asciiTheme="majorBidi" w:hAnsiTheme="majorBidi" w:cstheme="majorBidi"/>
          <w:lang w:bidi="fa-IR"/>
        </w:rPr>
        <w:t>consistent</w:t>
      </w:r>
      <w:r w:rsidR="003B1A99" w:rsidRPr="00E00754">
        <w:rPr>
          <w:rFonts w:asciiTheme="majorBidi" w:hAnsiTheme="majorBidi" w:cstheme="majorBidi"/>
          <w:lang w:bidi="fa-IR"/>
        </w:rPr>
        <w:t xml:space="preserve"> with previous studies which have examined frequent tense and voice used in research article abstracts in social sciences (Tankó, 2017, </w:t>
      </w:r>
      <w:r w:rsidR="00286EB5" w:rsidRPr="00E00754">
        <w:rPr>
          <w:rFonts w:asciiTheme="majorBidi" w:hAnsiTheme="majorBidi" w:cstheme="majorBidi"/>
          <w:lang w:bidi="fa-IR"/>
        </w:rPr>
        <w:t>Tseng, 2011</w:t>
      </w:r>
      <w:r w:rsidR="00ED56D3" w:rsidRPr="00E00754">
        <w:rPr>
          <w:rFonts w:asciiTheme="majorBidi" w:hAnsiTheme="majorBidi" w:cstheme="majorBidi"/>
          <w:lang w:bidi="fa-IR"/>
        </w:rPr>
        <w:t>, Khany &amp; Malmir, 2019</w:t>
      </w:r>
      <w:r w:rsidR="003B1A99" w:rsidRPr="00E00754">
        <w:rPr>
          <w:rFonts w:asciiTheme="majorBidi" w:hAnsiTheme="majorBidi" w:cstheme="majorBidi"/>
          <w:lang w:bidi="fa-IR"/>
        </w:rPr>
        <w:t>; Pho, 2008</w:t>
      </w:r>
      <w:r w:rsidR="00286EB5" w:rsidRPr="00E00754">
        <w:rPr>
          <w:rFonts w:asciiTheme="majorBidi" w:hAnsiTheme="majorBidi" w:cstheme="majorBidi"/>
          <w:lang w:bidi="fa-IR"/>
        </w:rPr>
        <w:t xml:space="preserve">), </w:t>
      </w:r>
      <w:r w:rsidR="00520EF2" w:rsidRPr="00E00754">
        <w:rPr>
          <w:rFonts w:asciiTheme="majorBidi" w:hAnsiTheme="majorBidi" w:cstheme="majorBidi"/>
          <w:lang w:bidi="fa-IR"/>
        </w:rPr>
        <w:t>o</w:t>
      </w:r>
      <w:r w:rsidR="000D0D14" w:rsidRPr="00E00754">
        <w:rPr>
          <w:rFonts w:asciiTheme="majorBidi" w:hAnsiTheme="majorBidi" w:cstheme="majorBidi"/>
          <w:lang w:bidi="fa-IR"/>
        </w:rPr>
        <w:t xml:space="preserve">ur analysis </w:t>
      </w:r>
      <w:r w:rsidR="00520EF2" w:rsidRPr="00E00754">
        <w:rPr>
          <w:rFonts w:asciiTheme="majorBidi" w:hAnsiTheme="majorBidi" w:cstheme="majorBidi"/>
          <w:lang w:bidi="fa-IR"/>
        </w:rPr>
        <w:t xml:space="preserve">indicated that entries on research methodology were mainly stated through the use of simple past tense and passive voice which can be explained by writers’ preference to </w:t>
      </w:r>
      <w:r w:rsidR="00BF3F55" w:rsidRPr="00E00754">
        <w:rPr>
          <w:rFonts w:asciiTheme="majorBidi" w:hAnsiTheme="majorBidi" w:cstheme="majorBidi"/>
          <w:lang w:bidi="fa-IR"/>
        </w:rPr>
        <w:t xml:space="preserve">attempt to depersonalize the information and make their tone more academic and professional when summarizing how the research had been conducted. </w:t>
      </w:r>
      <w:r w:rsidR="00ED56D3" w:rsidRPr="00E00754">
        <w:rPr>
          <w:rFonts w:asciiTheme="majorBidi" w:hAnsiTheme="majorBidi" w:cstheme="majorBidi"/>
          <w:lang w:bidi="fa-IR"/>
        </w:rPr>
        <w:t>Eventually, our analysis indicated that in order</w:t>
      </w:r>
      <w:r w:rsidR="00BF3F55" w:rsidRPr="00E00754">
        <w:rPr>
          <w:rFonts w:asciiTheme="majorBidi" w:hAnsiTheme="majorBidi" w:cstheme="majorBidi"/>
          <w:lang w:bidi="fa-IR"/>
        </w:rPr>
        <w:t xml:space="preserve"> to</w:t>
      </w:r>
      <w:r w:rsidR="00E14428" w:rsidRPr="00E00754">
        <w:rPr>
          <w:rFonts w:asciiTheme="majorBidi" w:hAnsiTheme="majorBidi" w:cstheme="majorBidi"/>
          <w:lang w:bidi="fa-IR"/>
        </w:rPr>
        <w:t xml:space="preserve"> </w:t>
      </w:r>
      <w:r w:rsidR="002853DD" w:rsidRPr="00E00754">
        <w:rPr>
          <w:rFonts w:asciiTheme="majorBidi" w:hAnsiTheme="majorBidi" w:cstheme="majorBidi"/>
          <w:lang w:bidi="fa-IR"/>
        </w:rPr>
        <w:t>set the research scene and</w:t>
      </w:r>
      <w:r w:rsidR="00F14BB5" w:rsidRPr="00E00754">
        <w:rPr>
          <w:rFonts w:asciiTheme="majorBidi" w:hAnsiTheme="majorBidi" w:cstheme="majorBidi"/>
          <w:lang w:bidi="fa-IR"/>
        </w:rPr>
        <w:t xml:space="preserve"> </w:t>
      </w:r>
      <w:r w:rsidR="002853DD" w:rsidRPr="00E00754">
        <w:rPr>
          <w:rFonts w:asciiTheme="majorBidi" w:hAnsiTheme="majorBidi" w:cstheme="majorBidi"/>
          <w:lang w:bidi="fa-IR"/>
        </w:rPr>
        <w:t>summarize</w:t>
      </w:r>
      <w:r w:rsidR="00E14428" w:rsidRPr="00E00754">
        <w:rPr>
          <w:rFonts w:asciiTheme="majorBidi" w:hAnsiTheme="majorBidi" w:cstheme="majorBidi"/>
          <w:lang w:bidi="fa-IR"/>
        </w:rPr>
        <w:t xml:space="preserve"> the research</w:t>
      </w:r>
      <w:r w:rsidR="00F14BB5" w:rsidRPr="00E00754">
        <w:rPr>
          <w:rFonts w:asciiTheme="majorBidi" w:hAnsiTheme="majorBidi" w:cstheme="majorBidi"/>
          <w:lang w:bidi="fa-IR"/>
        </w:rPr>
        <w:t xml:space="preserve"> conclusions</w:t>
      </w:r>
      <w:r w:rsidR="00E14428" w:rsidRPr="00E00754">
        <w:rPr>
          <w:rFonts w:asciiTheme="majorBidi" w:hAnsiTheme="majorBidi" w:cstheme="majorBidi"/>
          <w:lang w:bidi="fa-IR"/>
        </w:rPr>
        <w:t xml:space="preserve"> and implications</w:t>
      </w:r>
      <w:r w:rsidR="00ED56D3" w:rsidRPr="00E00754">
        <w:rPr>
          <w:rFonts w:asciiTheme="majorBidi" w:hAnsiTheme="majorBidi" w:cstheme="majorBidi"/>
          <w:lang w:bidi="fa-IR"/>
        </w:rPr>
        <w:t xml:space="preserve">, writers in applied linguistics predominantly used present tense and active voice. </w:t>
      </w:r>
    </w:p>
    <w:p w14:paraId="1D1A6845" w14:textId="191ED89D" w:rsidR="0050697E" w:rsidRDefault="0050697E" w:rsidP="0050697E">
      <w:pPr>
        <w:spacing w:after="120" w:line="240" w:lineRule="auto"/>
        <w:ind w:left="115" w:right="72" w:firstLine="562"/>
        <w:jc w:val="both"/>
        <w:rPr>
          <w:rFonts w:asciiTheme="majorBidi" w:hAnsiTheme="majorBidi" w:cstheme="majorBidi"/>
          <w:lang w:bidi="fa-IR"/>
        </w:rPr>
      </w:pPr>
    </w:p>
    <w:p w14:paraId="4F68C5B1" w14:textId="77777777" w:rsidR="0050697E" w:rsidRPr="00E00754" w:rsidRDefault="0050697E" w:rsidP="0050697E">
      <w:pPr>
        <w:spacing w:after="120" w:line="240" w:lineRule="auto"/>
        <w:ind w:left="115" w:right="72" w:firstLine="562"/>
        <w:jc w:val="both"/>
        <w:rPr>
          <w:rFonts w:asciiTheme="majorBidi" w:hAnsiTheme="majorBidi" w:cstheme="majorBidi"/>
          <w:lang w:bidi="fa-IR"/>
        </w:rPr>
      </w:pPr>
    </w:p>
    <w:p w14:paraId="2E038EF1" w14:textId="77777777" w:rsidR="00CD399F" w:rsidRPr="0050697E" w:rsidRDefault="00CD399F" w:rsidP="0050697E">
      <w:pPr>
        <w:spacing w:after="120" w:line="240" w:lineRule="auto"/>
        <w:jc w:val="center"/>
        <w:rPr>
          <w:rFonts w:asciiTheme="majorBidi" w:eastAsia="Times New Roman" w:hAnsiTheme="majorBidi" w:cstheme="majorBidi"/>
          <w:sz w:val="20"/>
          <w:szCs w:val="20"/>
        </w:rPr>
      </w:pPr>
      <w:r w:rsidRPr="0050697E">
        <w:rPr>
          <w:rFonts w:asciiTheme="majorBidi" w:eastAsia="Times New Roman" w:hAnsiTheme="majorBidi" w:cstheme="majorBidi"/>
          <w:sz w:val="20"/>
          <w:szCs w:val="20"/>
        </w:rPr>
        <w:lastRenderedPageBreak/>
        <w:t>Table</w:t>
      </w:r>
      <w:r w:rsidR="00FA6FFA" w:rsidRPr="0050697E">
        <w:rPr>
          <w:rFonts w:asciiTheme="majorBidi" w:eastAsia="Times New Roman" w:hAnsiTheme="majorBidi" w:cstheme="majorBidi"/>
          <w:sz w:val="20"/>
          <w:szCs w:val="20"/>
        </w:rPr>
        <w:t xml:space="preserve"> 5</w:t>
      </w:r>
      <w:r w:rsidRPr="0050697E">
        <w:rPr>
          <w:rFonts w:asciiTheme="majorBidi" w:eastAsia="Times New Roman" w:hAnsiTheme="majorBidi" w:cstheme="majorBidi"/>
          <w:sz w:val="20"/>
          <w:szCs w:val="20"/>
        </w:rPr>
        <w:t>: Tense and voice of entries in research sub-corpus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778"/>
        <w:gridCol w:w="929"/>
        <w:gridCol w:w="928"/>
        <w:gridCol w:w="930"/>
        <w:gridCol w:w="921"/>
        <w:gridCol w:w="1196"/>
        <w:gridCol w:w="928"/>
        <w:gridCol w:w="928"/>
        <w:gridCol w:w="849"/>
        <w:gridCol w:w="639"/>
      </w:tblGrid>
      <w:tr w:rsidR="00133516" w:rsidRPr="0050697E" w14:paraId="5DF41E45" w14:textId="77777777" w:rsidTr="00B55CBE">
        <w:trPr>
          <w:trHeight w:val="224"/>
        </w:trPr>
        <w:tc>
          <w:tcPr>
            <w:tcW w:w="433" w:type="pct"/>
            <w:vMerge w:val="restart"/>
          </w:tcPr>
          <w:p w14:paraId="598F6F1E" w14:textId="77777777" w:rsidR="00CD399F" w:rsidRPr="0050697E" w:rsidRDefault="00385B0E" w:rsidP="007E501B">
            <w:pPr>
              <w:spacing w:line="276" w:lineRule="auto"/>
              <w:jc w:val="center"/>
              <w:rPr>
                <w:rFonts w:asciiTheme="majorBidi" w:hAnsiTheme="majorBidi" w:cstheme="majorBidi"/>
                <w:sz w:val="20"/>
                <w:szCs w:val="20"/>
                <w:lang w:bidi="fa-IR"/>
              </w:rPr>
            </w:pPr>
            <w:r w:rsidRPr="0050697E">
              <w:rPr>
                <w:rFonts w:asciiTheme="majorBidi" w:hAnsiTheme="majorBidi" w:cstheme="majorBidi"/>
                <w:sz w:val="20"/>
                <w:szCs w:val="20"/>
                <w:lang w:bidi="fa-IR"/>
              </w:rPr>
              <w:t>M</w:t>
            </w:r>
            <w:r w:rsidR="004D3718" w:rsidRPr="0050697E">
              <w:rPr>
                <w:rFonts w:asciiTheme="majorBidi" w:hAnsiTheme="majorBidi" w:cstheme="majorBidi"/>
                <w:sz w:val="20"/>
                <w:szCs w:val="20"/>
                <w:lang w:bidi="fa-IR"/>
              </w:rPr>
              <w:t>ove</w:t>
            </w:r>
          </w:p>
        </w:tc>
        <w:tc>
          <w:tcPr>
            <w:tcW w:w="2726" w:type="pct"/>
            <w:gridSpan w:val="5"/>
          </w:tcPr>
          <w:p w14:paraId="6EA6BB3F" w14:textId="77777777" w:rsidR="00CD399F" w:rsidRPr="0050697E" w:rsidRDefault="00CD399F" w:rsidP="007E501B">
            <w:pPr>
              <w:spacing w:line="276" w:lineRule="auto"/>
              <w:jc w:val="center"/>
              <w:rPr>
                <w:rFonts w:asciiTheme="majorBidi" w:hAnsiTheme="majorBidi" w:cstheme="majorBidi"/>
                <w:sz w:val="20"/>
                <w:szCs w:val="20"/>
                <w:lang w:bidi="fa-IR"/>
              </w:rPr>
            </w:pPr>
            <w:r w:rsidRPr="0050697E">
              <w:rPr>
                <w:rFonts w:asciiTheme="majorBidi" w:hAnsiTheme="majorBidi" w:cstheme="majorBidi"/>
                <w:sz w:val="20"/>
                <w:szCs w:val="20"/>
                <w:lang w:bidi="fa-IR"/>
              </w:rPr>
              <w:t>Tense</w:t>
            </w:r>
          </w:p>
        </w:tc>
        <w:tc>
          <w:tcPr>
            <w:tcW w:w="1503" w:type="pct"/>
            <w:gridSpan w:val="3"/>
          </w:tcPr>
          <w:p w14:paraId="0D6A4891" w14:textId="77777777" w:rsidR="00CD399F" w:rsidRPr="0050697E" w:rsidRDefault="00CD399F" w:rsidP="007E501B">
            <w:pPr>
              <w:spacing w:line="276" w:lineRule="auto"/>
              <w:jc w:val="center"/>
              <w:rPr>
                <w:rFonts w:asciiTheme="majorBidi" w:hAnsiTheme="majorBidi" w:cstheme="majorBidi"/>
                <w:sz w:val="20"/>
                <w:szCs w:val="20"/>
                <w:lang w:bidi="fa-IR"/>
              </w:rPr>
            </w:pPr>
            <w:r w:rsidRPr="0050697E">
              <w:rPr>
                <w:rFonts w:asciiTheme="majorBidi" w:hAnsiTheme="majorBidi" w:cstheme="majorBidi"/>
                <w:sz w:val="20"/>
                <w:szCs w:val="20"/>
                <w:lang w:bidi="fa-IR"/>
              </w:rPr>
              <w:t>Voice</w:t>
            </w:r>
          </w:p>
        </w:tc>
        <w:tc>
          <w:tcPr>
            <w:tcW w:w="338" w:type="pct"/>
            <w:vMerge w:val="restart"/>
          </w:tcPr>
          <w:p w14:paraId="416E8CB6"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Total</w:t>
            </w:r>
          </w:p>
          <w:p w14:paraId="4918F822" w14:textId="77777777" w:rsidR="00CD399F" w:rsidRPr="0050697E" w:rsidRDefault="00CD399F" w:rsidP="007E501B">
            <w:pPr>
              <w:spacing w:line="276" w:lineRule="auto"/>
              <w:rPr>
                <w:rFonts w:asciiTheme="majorBidi" w:hAnsiTheme="majorBidi" w:cstheme="majorBidi"/>
                <w:sz w:val="20"/>
                <w:szCs w:val="20"/>
                <w:lang w:bidi="fa-IR"/>
              </w:rPr>
            </w:pPr>
          </w:p>
        </w:tc>
      </w:tr>
      <w:tr w:rsidR="00133516" w:rsidRPr="0050697E" w14:paraId="6242F248" w14:textId="77777777" w:rsidTr="00B55CBE">
        <w:trPr>
          <w:trHeight w:val="608"/>
        </w:trPr>
        <w:tc>
          <w:tcPr>
            <w:tcW w:w="433" w:type="pct"/>
            <w:vMerge/>
          </w:tcPr>
          <w:p w14:paraId="793A28CF" w14:textId="77777777" w:rsidR="00CD399F" w:rsidRPr="0050697E" w:rsidRDefault="00CD399F" w:rsidP="007E501B">
            <w:pPr>
              <w:spacing w:line="276" w:lineRule="auto"/>
              <w:rPr>
                <w:rFonts w:asciiTheme="majorBidi" w:hAnsiTheme="majorBidi" w:cstheme="majorBidi"/>
                <w:sz w:val="20"/>
                <w:szCs w:val="20"/>
                <w:lang w:bidi="fa-IR"/>
              </w:rPr>
            </w:pPr>
          </w:p>
        </w:tc>
        <w:tc>
          <w:tcPr>
            <w:tcW w:w="517" w:type="pct"/>
          </w:tcPr>
          <w:p w14:paraId="473C950B"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Simple present</w:t>
            </w:r>
          </w:p>
        </w:tc>
        <w:tc>
          <w:tcPr>
            <w:tcW w:w="516" w:type="pct"/>
          </w:tcPr>
          <w:p w14:paraId="7A2EACF8"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Simple past</w:t>
            </w:r>
          </w:p>
        </w:tc>
        <w:tc>
          <w:tcPr>
            <w:tcW w:w="517" w:type="pct"/>
          </w:tcPr>
          <w:p w14:paraId="6BAEAE76"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Absent tense</w:t>
            </w:r>
          </w:p>
        </w:tc>
        <w:tc>
          <w:tcPr>
            <w:tcW w:w="512" w:type="pct"/>
          </w:tcPr>
          <w:p w14:paraId="2767D530"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Present perfect</w:t>
            </w:r>
          </w:p>
        </w:tc>
        <w:tc>
          <w:tcPr>
            <w:tcW w:w="664" w:type="pct"/>
          </w:tcPr>
          <w:p w14:paraId="556A50B4"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Present continuous</w:t>
            </w:r>
          </w:p>
        </w:tc>
        <w:tc>
          <w:tcPr>
            <w:tcW w:w="516" w:type="pct"/>
          </w:tcPr>
          <w:p w14:paraId="6AA6E10E"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Active</w:t>
            </w:r>
          </w:p>
        </w:tc>
        <w:tc>
          <w:tcPr>
            <w:tcW w:w="516" w:type="pct"/>
          </w:tcPr>
          <w:p w14:paraId="1F14C3DC"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Passive</w:t>
            </w:r>
          </w:p>
        </w:tc>
        <w:tc>
          <w:tcPr>
            <w:tcW w:w="472" w:type="pct"/>
          </w:tcPr>
          <w:p w14:paraId="7AAA865E"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 xml:space="preserve">Absent </w:t>
            </w:r>
          </w:p>
          <w:p w14:paraId="7AF1ADDE"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voice</w:t>
            </w:r>
          </w:p>
        </w:tc>
        <w:tc>
          <w:tcPr>
            <w:tcW w:w="338" w:type="pct"/>
            <w:vMerge/>
          </w:tcPr>
          <w:p w14:paraId="24A8293E" w14:textId="77777777" w:rsidR="00CD399F" w:rsidRPr="0050697E" w:rsidRDefault="00CD399F" w:rsidP="007E501B">
            <w:pPr>
              <w:spacing w:line="276" w:lineRule="auto"/>
              <w:rPr>
                <w:rFonts w:asciiTheme="majorBidi" w:hAnsiTheme="majorBidi" w:cstheme="majorBidi"/>
                <w:sz w:val="20"/>
                <w:szCs w:val="20"/>
                <w:lang w:bidi="fa-IR"/>
              </w:rPr>
            </w:pPr>
          </w:p>
        </w:tc>
      </w:tr>
      <w:tr w:rsidR="00133516" w:rsidRPr="0050697E" w14:paraId="190EA10D" w14:textId="77777777" w:rsidTr="00B55CBE">
        <w:trPr>
          <w:trHeight w:val="298"/>
        </w:trPr>
        <w:tc>
          <w:tcPr>
            <w:tcW w:w="433" w:type="pct"/>
          </w:tcPr>
          <w:p w14:paraId="3D55AE4A" w14:textId="77777777" w:rsidR="00CD399F" w:rsidRPr="0050697E" w:rsidRDefault="00D0688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RF</w:t>
            </w:r>
          </w:p>
        </w:tc>
        <w:tc>
          <w:tcPr>
            <w:tcW w:w="517" w:type="pct"/>
          </w:tcPr>
          <w:p w14:paraId="1B0C2992" w14:textId="77777777" w:rsidR="00385B0E"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470</w:t>
            </w:r>
            <w:r w:rsidR="00385B0E" w:rsidRPr="0050697E">
              <w:rPr>
                <w:rFonts w:asciiTheme="majorBidi" w:hAnsiTheme="majorBidi" w:cstheme="majorBidi"/>
                <w:sz w:val="20"/>
                <w:szCs w:val="20"/>
                <w:lang w:bidi="fa-IR"/>
              </w:rPr>
              <w:t xml:space="preserve"> </w:t>
            </w:r>
          </w:p>
          <w:p w14:paraId="3CA393F7" w14:textId="77777777" w:rsidR="00CD399F"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61.6</w:t>
            </w:r>
            <w:r w:rsidR="00E14A11" w:rsidRPr="0050697E">
              <w:rPr>
                <w:rFonts w:asciiTheme="majorBidi" w:hAnsiTheme="majorBidi" w:cstheme="majorBidi"/>
                <w:sz w:val="20"/>
                <w:szCs w:val="20"/>
                <w:lang w:bidi="fa-IR"/>
              </w:rPr>
              <w:t>7</w:t>
            </w:r>
            <w:r w:rsidRPr="0050697E">
              <w:rPr>
                <w:rFonts w:asciiTheme="majorBidi" w:hAnsiTheme="majorBidi" w:cstheme="majorBidi"/>
                <w:sz w:val="20"/>
                <w:szCs w:val="20"/>
                <w:lang w:bidi="fa-IR"/>
              </w:rPr>
              <w:t>%</w:t>
            </w:r>
          </w:p>
        </w:tc>
        <w:tc>
          <w:tcPr>
            <w:tcW w:w="516" w:type="pct"/>
          </w:tcPr>
          <w:p w14:paraId="6A7040F8"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254</w:t>
            </w:r>
          </w:p>
          <w:p w14:paraId="6F796CEA" w14:textId="77777777" w:rsidR="00385B0E"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33.3%</w:t>
            </w:r>
          </w:p>
        </w:tc>
        <w:tc>
          <w:tcPr>
            <w:tcW w:w="517" w:type="pct"/>
          </w:tcPr>
          <w:p w14:paraId="205452C2"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33</w:t>
            </w:r>
          </w:p>
          <w:p w14:paraId="5DF798CB" w14:textId="77777777" w:rsidR="00385B0E"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4.33%</w:t>
            </w:r>
          </w:p>
        </w:tc>
        <w:tc>
          <w:tcPr>
            <w:tcW w:w="512" w:type="pct"/>
          </w:tcPr>
          <w:p w14:paraId="7EAD860C"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w:t>
            </w:r>
          </w:p>
          <w:p w14:paraId="61FC868C" w14:textId="77777777" w:rsidR="00385B0E"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0.39%</w:t>
            </w:r>
          </w:p>
        </w:tc>
        <w:tc>
          <w:tcPr>
            <w:tcW w:w="664" w:type="pct"/>
          </w:tcPr>
          <w:p w14:paraId="2FC2A35E"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w:t>
            </w:r>
          </w:p>
          <w:p w14:paraId="59022650" w14:textId="77777777" w:rsidR="00385B0E"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0.26%</w:t>
            </w:r>
          </w:p>
        </w:tc>
        <w:tc>
          <w:tcPr>
            <w:tcW w:w="516" w:type="pct"/>
          </w:tcPr>
          <w:p w14:paraId="4284AABF"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623</w:t>
            </w:r>
          </w:p>
          <w:p w14:paraId="76973980" w14:textId="77777777" w:rsidR="00385B0E"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81.75%</w:t>
            </w:r>
          </w:p>
        </w:tc>
        <w:tc>
          <w:tcPr>
            <w:tcW w:w="516" w:type="pct"/>
          </w:tcPr>
          <w:p w14:paraId="2285D4B8"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113</w:t>
            </w:r>
          </w:p>
          <w:p w14:paraId="033E5C02" w14:textId="77777777" w:rsidR="00385B0E" w:rsidRPr="0050697E" w:rsidRDefault="00385B0E"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14.82%</w:t>
            </w:r>
          </w:p>
        </w:tc>
        <w:tc>
          <w:tcPr>
            <w:tcW w:w="472" w:type="pct"/>
          </w:tcPr>
          <w:p w14:paraId="0A5C5EF2"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26</w:t>
            </w:r>
          </w:p>
          <w:p w14:paraId="14B30F75"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3.41%</w:t>
            </w:r>
          </w:p>
        </w:tc>
        <w:tc>
          <w:tcPr>
            <w:tcW w:w="338" w:type="pct"/>
          </w:tcPr>
          <w:p w14:paraId="3464C60D"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762</w:t>
            </w:r>
          </w:p>
        </w:tc>
      </w:tr>
      <w:tr w:rsidR="00133516" w:rsidRPr="0050697E" w14:paraId="4EAFF477" w14:textId="77777777" w:rsidTr="00B55CBE">
        <w:trPr>
          <w:trHeight w:val="198"/>
        </w:trPr>
        <w:tc>
          <w:tcPr>
            <w:tcW w:w="433" w:type="pct"/>
          </w:tcPr>
          <w:p w14:paraId="61453405" w14:textId="77777777" w:rsidR="00CD399F" w:rsidRPr="0050697E" w:rsidRDefault="00D0688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RM</w:t>
            </w:r>
          </w:p>
        </w:tc>
        <w:tc>
          <w:tcPr>
            <w:tcW w:w="517" w:type="pct"/>
          </w:tcPr>
          <w:p w14:paraId="36E9802B" w14:textId="77777777" w:rsidR="00E14A11" w:rsidRPr="0050697E" w:rsidRDefault="00063278"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44</w:t>
            </w:r>
          </w:p>
          <w:p w14:paraId="36E6B369"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30.55%</w:t>
            </w:r>
          </w:p>
        </w:tc>
        <w:tc>
          <w:tcPr>
            <w:tcW w:w="516" w:type="pct"/>
          </w:tcPr>
          <w:p w14:paraId="4B7D890D" w14:textId="77777777" w:rsidR="00CD399F" w:rsidRPr="0050697E" w:rsidRDefault="00063278"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90</w:t>
            </w:r>
          </w:p>
          <w:p w14:paraId="29FFA39F"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62.5%</w:t>
            </w:r>
          </w:p>
        </w:tc>
        <w:tc>
          <w:tcPr>
            <w:tcW w:w="517" w:type="pct"/>
          </w:tcPr>
          <w:p w14:paraId="4F34D3D1"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10</w:t>
            </w:r>
          </w:p>
          <w:p w14:paraId="38AED696"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6.94%</w:t>
            </w:r>
          </w:p>
        </w:tc>
        <w:tc>
          <w:tcPr>
            <w:tcW w:w="512" w:type="pct"/>
          </w:tcPr>
          <w:p w14:paraId="266B1448"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74F5D52F"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664" w:type="pct"/>
          </w:tcPr>
          <w:p w14:paraId="160073C6"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2A66249C"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16" w:type="pct"/>
          </w:tcPr>
          <w:p w14:paraId="2B97388F" w14:textId="77777777" w:rsidR="00CD399F" w:rsidRPr="0050697E" w:rsidRDefault="00063278"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62</w:t>
            </w:r>
          </w:p>
          <w:p w14:paraId="63618F27"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43.05%</w:t>
            </w:r>
          </w:p>
        </w:tc>
        <w:tc>
          <w:tcPr>
            <w:tcW w:w="516" w:type="pct"/>
          </w:tcPr>
          <w:p w14:paraId="30BDB6C4" w14:textId="77777777" w:rsidR="00CD399F" w:rsidRPr="0050697E" w:rsidRDefault="004D3718"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78</w:t>
            </w:r>
          </w:p>
          <w:p w14:paraId="791950BF"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54.16%</w:t>
            </w:r>
          </w:p>
        </w:tc>
        <w:tc>
          <w:tcPr>
            <w:tcW w:w="472" w:type="pct"/>
          </w:tcPr>
          <w:p w14:paraId="5B3B9D88"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w:t>
            </w:r>
          </w:p>
          <w:p w14:paraId="191744D9"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2.77%</w:t>
            </w:r>
          </w:p>
        </w:tc>
        <w:tc>
          <w:tcPr>
            <w:tcW w:w="338" w:type="pct"/>
          </w:tcPr>
          <w:p w14:paraId="2CB8F587" w14:textId="77777777" w:rsidR="00CD399F" w:rsidRPr="0050697E" w:rsidRDefault="00063278"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144</w:t>
            </w:r>
          </w:p>
        </w:tc>
      </w:tr>
      <w:tr w:rsidR="00133516" w:rsidRPr="0050697E" w14:paraId="3179D6F3" w14:textId="77777777" w:rsidTr="00B55CBE">
        <w:trPr>
          <w:trHeight w:val="282"/>
        </w:trPr>
        <w:tc>
          <w:tcPr>
            <w:tcW w:w="433" w:type="pct"/>
          </w:tcPr>
          <w:p w14:paraId="4F424A74" w14:textId="77777777" w:rsidR="00CD399F" w:rsidRPr="0050697E" w:rsidRDefault="00D0688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RP</w:t>
            </w:r>
          </w:p>
        </w:tc>
        <w:tc>
          <w:tcPr>
            <w:tcW w:w="517" w:type="pct"/>
          </w:tcPr>
          <w:p w14:paraId="3D2F1A15" w14:textId="77777777" w:rsidR="00CD399F" w:rsidRPr="0050697E" w:rsidRDefault="00634A5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72</w:t>
            </w:r>
          </w:p>
          <w:p w14:paraId="53087E94"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56.25%</w:t>
            </w:r>
          </w:p>
        </w:tc>
        <w:tc>
          <w:tcPr>
            <w:tcW w:w="516" w:type="pct"/>
          </w:tcPr>
          <w:p w14:paraId="07ECE3A3" w14:textId="77777777" w:rsidR="00CD399F" w:rsidRPr="0050697E" w:rsidRDefault="00634A5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37</w:t>
            </w:r>
          </w:p>
          <w:p w14:paraId="25E59EF6"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28.90%</w:t>
            </w:r>
          </w:p>
        </w:tc>
        <w:tc>
          <w:tcPr>
            <w:tcW w:w="517" w:type="pct"/>
          </w:tcPr>
          <w:p w14:paraId="7510066D"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19</w:t>
            </w:r>
          </w:p>
          <w:p w14:paraId="02D3733F"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14.84%</w:t>
            </w:r>
          </w:p>
        </w:tc>
        <w:tc>
          <w:tcPr>
            <w:tcW w:w="512" w:type="pct"/>
          </w:tcPr>
          <w:p w14:paraId="04F8DDE1"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5A64B7BD"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664" w:type="pct"/>
          </w:tcPr>
          <w:p w14:paraId="64E9A491"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725B3433"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16" w:type="pct"/>
          </w:tcPr>
          <w:p w14:paraId="2FEE8D74" w14:textId="77777777" w:rsidR="00CD399F" w:rsidRPr="0050697E" w:rsidRDefault="00634A5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96</w:t>
            </w:r>
          </w:p>
          <w:p w14:paraId="6DB5579B"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75%</w:t>
            </w:r>
          </w:p>
        </w:tc>
        <w:tc>
          <w:tcPr>
            <w:tcW w:w="516" w:type="pct"/>
          </w:tcPr>
          <w:p w14:paraId="60EEC58D" w14:textId="77777777" w:rsidR="00CD399F" w:rsidRPr="0050697E" w:rsidRDefault="00634A5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16</w:t>
            </w:r>
          </w:p>
          <w:p w14:paraId="431D8FF5" w14:textId="77777777" w:rsidR="00E14A11" w:rsidRPr="0050697E" w:rsidRDefault="00E14A1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12.4%</w:t>
            </w:r>
          </w:p>
        </w:tc>
        <w:tc>
          <w:tcPr>
            <w:tcW w:w="472" w:type="pct"/>
          </w:tcPr>
          <w:p w14:paraId="60288CC2" w14:textId="77777777" w:rsidR="00CD399F" w:rsidRPr="0050697E" w:rsidRDefault="00634A5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16</w:t>
            </w:r>
          </w:p>
          <w:p w14:paraId="0EACD7C1" w14:textId="77777777" w:rsidR="00E14A11" w:rsidRPr="0050697E" w:rsidRDefault="00D07DAB"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12.4%</w:t>
            </w:r>
          </w:p>
        </w:tc>
        <w:tc>
          <w:tcPr>
            <w:tcW w:w="338" w:type="pct"/>
          </w:tcPr>
          <w:p w14:paraId="17DDC276" w14:textId="77777777" w:rsidR="00CD399F" w:rsidRPr="0050697E" w:rsidRDefault="00634A5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128</w:t>
            </w:r>
          </w:p>
        </w:tc>
      </w:tr>
      <w:tr w:rsidR="00133516" w:rsidRPr="0050697E" w14:paraId="596EACCD" w14:textId="77777777" w:rsidTr="00B55CBE">
        <w:trPr>
          <w:trHeight w:val="252"/>
        </w:trPr>
        <w:tc>
          <w:tcPr>
            <w:tcW w:w="433" w:type="pct"/>
          </w:tcPr>
          <w:p w14:paraId="2A37F6F4" w14:textId="77777777" w:rsidR="00CD399F" w:rsidRPr="0050697E" w:rsidRDefault="00D06881"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RC</w:t>
            </w:r>
          </w:p>
        </w:tc>
        <w:tc>
          <w:tcPr>
            <w:tcW w:w="517" w:type="pct"/>
          </w:tcPr>
          <w:p w14:paraId="4009BDD7" w14:textId="77777777" w:rsidR="00CD399F"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56</w:t>
            </w:r>
          </w:p>
          <w:p w14:paraId="50C4BAB8" w14:textId="77777777" w:rsidR="00E14A11"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91.8</w:t>
            </w:r>
            <w:r w:rsidR="00D07DAB" w:rsidRPr="0050697E">
              <w:rPr>
                <w:rFonts w:asciiTheme="majorBidi" w:hAnsiTheme="majorBidi" w:cstheme="majorBidi"/>
                <w:sz w:val="20"/>
                <w:szCs w:val="20"/>
                <w:lang w:bidi="fa-IR"/>
              </w:rPr>
              <w:t>%</w:t>
            </w:r>
          </w:p>
        </w:tc>
        <w:tc>
          <w:tcPr>
            <w:tcW w:w="516" w:type="pct"/>
          </w:tcPr>
          <w:p w14:paraId="263C07FA" w14:textId="77777777" w:rsidR="00CD399F" w:rsidRPr="0050697E" w:rsidRDefault="00BA4882"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w:t>
            </w:r>
          </w:p>
          <w:p w14:paraId="680AC135" w14:textId="77777777" w:rsidR="00D07DAB"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1.63</w:t>
            </w:r>
            <w:r w:rsidR="00D07DAB" w:rsidRPr="0050697E">
              <w:rPr>
                <w:rFonts w:asciiTheme="majorBidi" w:hAnsiTheme="majorBidi" w:cstheme="majorBidi"/>
                <w:sz w:val="20"/>
                <w:szCs w:val="20"/>
                <w:lang w:bidi="fa-IR"/>
              </w:rPr>
              <w:t>%</w:t>
            </w:r>
          </w:p>
        </w:tc>
        <w:tc>
          <w:tcPr>
            <w:tcW w:w="517" w:type="pct"/>
          </w:tcPr>
          <w:p w14:paraId="7FA301B7" w14:textId="77777777" w:rsidR="00CD399F"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w:t>
            </w:r>
          </w:p>
          <w:p w14:paraId="2B85C62A" w14:textId="77777777" w:rsidR="00D07DAB"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6.55</w:t>
            </w:r>
            <w:r w:rsidR="00D07DAB" w:rsidRPr="0050697E">
              <w:rPr>
                <w:rFonts w:asciiTheme="majorBidi" w:hAnsiTheme="majorBidi" w:cstheme="majorBidi"/>
                <w:sz w:val="20"/>
                <w:szCs w:val="20"/>
                <w:lang w:bidi="fa-IR"/>
              </w:rPr>
              <w:t>%</w:t>
            </w:r>
          </w:p>
        </w:tc>
        <w:tc>
          <w:tcPr>
            <w:tcW w:w="512" w:type="pct"/>
          </w:tcPr>
          <w:p w14:paraId="460FF653"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6D69A96A" w14:textId="77777777" w:rsidR="00D07DAB" w:rsidRPr="0050697E" w:rsidRDefault="00D07DAB"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664" w:type="pct"/>
          </w:tcPr>
          <w:p w14:paraId="09952A7E"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3A8BD54D" w14:textId="77777777" w:rsidR="00D07DAB" w:rsidRPr="0050697E" w:rsidRDefault="00D07DAB"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16" w:type="pct"/>
          </w:tcPr>
          <w:p w14:paraId="2182C749" w14:textId="77777777" w:rsidR="00CD399F"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43</w:t>
            </w:r>
          </w:p>
          <w:p w14:paraId="31240CF8" w14:textId="77777777" w:rsidR="00D07DAB"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70.49</w:t>
            </w:r>
            <w:r w:rsidR="00D07DAB" w:rsidRPr="0050697E">
              <w:rPr>
                <w:rFonts w:asciiTheme="majorBidi" w:hAnsiTheme="majorBidi" w:cstheme="majorBidi"/>
                <w:sz w:val="20"/>
                <w:szCs w:val="20"/>
                <w:lang w:bidi="fa-IR"/>
              </w:rPr>
              <w:t>%</w:t>
            </w:r>
          </w:p>
        </w:tc>
        <w:tc>
          <w:tcPr>
            <w:tcW w:w="516" w:type="pct"/>
          </w:tcPr>
          <w:p w14:paraId="4F124A94" w14:textId="77777777" w:rsidR="00CD399F"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14</w:t>
            </w:r>
          </w:p>
          <w:p w14:paraId="0BC3EA5C" w14:textId="77777777" w:rsidR="00D07DAB" w:rsidRPr="0050697E" w:rsidRDefault="00D07DAB"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22</w:t>
            </w:r>
            <w:r w:rsidR="00647D83" w:rsidRPr="0050697E">
              <w:rPr>
                <w:rFonts w:asciiTheme="majorBidi" w:hAnsiTheme="majorBidi" w:cstheme="majorBidi"/>
                <w:sz w:val="20"/>
                <w:szCs w:val="20"/>
                <w:lang w:bidi="fa-IR"/>
              </w:rPr>
              <w:t>.95</w:t>
            </w:r>
            <w:r w:rsidRPr="0050697E">
              <w:rPr>
                <w:rFonts w:asciiTheme="majorBidi" w:hAnsiTheme="majorBidi" w:cstheme="majorBidi"/>
                <w:sz w:val="20"/>
                <w:szCs w:val="20"/>
                <w:lang w:bidi="fa-IR"/>
              </w:rPr>
              <w:t>%</w:t>
            </w:r>
          </w:p>
        </w:tc>
        <w:tc>
          <w:tcPr>
            <w:tcW w:w="472" w:type="pct"/>
          </w:tcPr>
          <w:p w14:paraId="76026FAF" w14:textId="77777777" w:rsidR="00CD399F"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w:t>
            </w:r>
          </w:p>
          <w:p w14:paraId="5683897B" w14:textId="77777777" w:rsidR="00D07DAB"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6.55</w:t>
            </w:r>
            <w:r w:rsidR="00D07DAB" w:rsidRPr="0050697E">
              <w:rPr>
                <w:rFonts w:asciiTheme="majorBidi" w:hAnsiTheme="majorBidi" w:cstheme="majorBidi"/>
                <w:sz w:val="20"/>
                <w:szCs w:val="20"/>
                <w:lang w:bidi="fa-IR"/>
              </w:rPr>
              <w:t>%</w:t>
            </w:r>
          </w:p>
        </w:tc>
        <w:tc>
          <w:tcPr>
            <w:tcW w:w="338" w:type="pct"/>
          </w:tcPr>
          <w:p w14:paraId="0F3E05BC" w14:textId="77777777" w:rsidR="00CD399F" w:rsidRPr="0050697E" w:rsidRDefault="00647D83"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61</w:t>
            </w:r>
          </w:p>
        </w:tc>
      </w:tr>
      <w:tr w:rsidR="00385B0E" w:rsidRPr="0050697E" w14:paraId="307A5DB0" w14:textId="77777777" w:rsidTr="00B55CBE">
        <w:trPr>
          <w:trHeight w:val="119"/>
        </w:trPr>
        <w:tc>
          <w:tcPr>
            <w:tcW w:w="433" w:type="pct"/>
          </w:tcPr>
          <w:p w14:paraId="05E81476" w14:textId="77777777" w:rsidR="00CD399F" w:rsidRPr="0050697E" w:rsidRDefault="00BD1E48"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R</w:t>
            </w:r>
            <w:r w:rsidR="00CB666F" w:rsidRPr="0050697E">
              <w:rPr>
                <w:rFonts w:asciiTheme="majorBidi" w:hAnsiTheme="majorBidi" w:cstheme="majorBidi"/>
                <w:sz w:val="20"/>
                <w:szCs w:val="20"/>
                <w:lang w:bidi="fa-IR"/>
              </w:rPr>
              <w:t>S</w:t>
            </w:r>
          </w:p>
        </w:tc>
        <w:tc>
          <w:tcPr>
            <w:tcW w:w="517" w:type="pct"/>
          </w:tcPr>
          <w:p w14:paraId="33659A21"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15</w:t>
            </w:r>
          </w:p>
          <w:p w14:paraId="5BD6C4B8" w14:textId="77777777" w:rsidR="00E14A11"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71.42</w:t>
            </w:r>
            <w:r w:rsidR="00D07DAB" w:rsidRPr="0050697E">
              <w:rPr>
                <w:rFonts w:asciiTheme="majorBidi" w:hAnsiTheme="majorBidi" w:cstheme="majorBidi"/>
                <w:sz w:val="20"/>
                <w:szCs w:val="20"/>
                <w:lang w:bidi="fa-IR"/>
              </w:rPr>
              <w:t>%</w:t>
            </w:r>
          </w:p>
        </w:tc>
        <w:tc>
          <w:tcPr>
            <w:tcW w:w="516" w:type="pct"/>
          </w:tcPr>
          <w:p w14:paraId="5945B3CA"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620F2A44" w14:textId="77777777" w:rsidR="00D07DAB" w:rsidRPr="0050697E" w:rsidRDefault="00D07DAB"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17" w:type="pct"/>
          </w:tcPr>
          <w:p w14:paraId="7AD56364"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w:t>
            </w:r>
          </w:p>
          <w:p w14:paraId="6752FAB9" w14:textId="77777777" w:rsidR="00D07DAB"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4.76</w:t>
            </w:r>
            <w:r w:rsidR="00D07DAB" w:rsidRPr="0050697E">
              <w:rPr>
                <w:rFonts w:asciiTheme="majorBidi" w:hAnsiTheme="majorBidi" w:cstheme="majorBidi"/>
                <w:sz w:val="20"/>
                <w:szCs w:val="20"/>
                <w:lang w:bidi="fa-IR"/>
              </w:rPr>
              <w:t>%</w:t>
            </w:r>
          </w:p>
        </w:tc>
        <w:tc>
          <w:tcPr>
            <w:tcW w:w="512" w:type="pct"/>
          </w:tcPr>
          <w:p w14:paraId="75696DBC"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5</w:t>
            </w:r>
          </w:p>
          <w:p w14:paraId="68A3C007" w14:textId="77777777" w:rsidR="00D07DAB"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23.80</w:t>
            </w:r>
            <w:r w:rsidR="00D07DAB" w:rsidRPr="0050697E">
              <w:rPr>
                <w:rFonts w:asciiTheme="majorBidi" w:hAnsiTheme="majorBidi" w:cstheme="majorBidi"/>
                <w:sz w:val="20"/>
                <w:szCs w:val="20"/>
                <w:lang w:bidi="fa-IR"/>
              </w:rPr>
              <w:t>%</w:t>
            </w:r>
          </w:p>
        </w:tc>
        <w:tc>
          <w:tcPr>
            <w:tcW w:w="664" w:type="pct"/>
          </w:tcPr>
          <w:p w14:paraId="6D0ABAC3" w14:textId="77777777" w:rsidR="00CD399F" w:rsidRPr="0050697E" w:rsidRDefault="00CD399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p w14:paraId="4FABAC19" w14:textId="77777777" w:rsidR="00D07DAB" w:rsidRPr="0050697E" w:rsidRDefault="00D07DAB"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0%</w:t>
            </w:r>
          </w:p>
        </w:tc>
        <w:tc>
          <w:tcPr>
            <w:tcW w:w="516" w:type="pct"/>
          </w:tcPr>
          <w:p w14:paraId="07F60C3C"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17</w:t>
            </w:r>
          </w:p>
          <w:p w14:paraId="05400269" w14:textId="77777777" w:rsidR="00D07DAB"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80.95</w:t>
            </w:r>
            <w:r w:rsidR="00D07DAB" w:rsidRPr="0050697E">
              <w:rPr>
                <w:rFonts w:asciiTheme="majorBidi" w:hAnsiTheme="majorBidi" w:cstheme="majorBidi"/>
                <w:sz w:val="20"/>
                <w:szCs w:val="20"/>
                <w:lang w:bidi="fa-IR"/>
              </w:rPr>
              <w:t>%</w:t>
            </w:r>
          </w:p>
        </w:tc>
        <w:tc>
          <w:tcPr>
            <w:tcW w:w="516" w:type="pct"/>
          </w:tcPr>
          <w:p w14:paraId="03A93ADC"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3</w:t>
            </w:r>
          </w:p>
          <w:p w14:paraId="0E43ACB1" w14:textId="77777777" w:rsidR="00D07DAB"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14.28</w:t>
            </w:r>
            <w:r w:rsidR="00D07DAB" w:rsidRPr="0050697E">
              <w:rPr>
                <w:rFonts w:asciiTheme="majorBidi" w:hAnsiTheme="majorBidi" w:cstheme="majorBidi"/>
                <w:sz w:val="20"/>
                <w:szCs w:val="20"/>
                <w:lang w:bidi="fa-IR"/>
              </w:rPr>
              <w:t>%</w:t>
            </w:r>
          </w:p>
        </w:tc>
        <w:tc>
          <w:tcPr>
            <w:tcW w:w="472" w:type="pct"/>
          </w:tcPr>
          <w:p w14:paraId="5544C091"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1</w:t>
            </w:r>
          </w:p>
          <w:p w14:paraId="499C5257" w14:textId="77777777" w:rsidR="00D07DAB"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4.76</w:t>
            </w:r>
            <w:r w:rsidR="00D07DAB" w:rsidRPr="0050697E">
              <w:rPr>
                <w:rFonts w:asciiTheme="majorBidi" w:hAnsiTheme="majorBidi" w:cstheme="majorBidi"/>
                <w:sz w:val="20"/>
                <w:szCs w:val="20"/>
                <w:lang w:bidi="fa-IR"/>
              </w:rPr>
              <w:t>%</w:t>
            </w:r>
          </w:p>
        </w:tc>
        <w:tc>
          <w:tcPr>
            <w:tcW w:w="338" w:type="pct"/>
          </w:tcPr>
          <w:p w14:paraId="0D0FC161" w14:textId="77777777" w:rsidR="00CD399F" w:rsidRPr="0050697E" w:rsidRDefault="00CB666F" w:rsidP="007E501B">
            <w:pPr>
              <w:spacing w:line="276" w:lineRule="auto"/>
              <w:rPr>
                <w:rFonts w:asciiTheme="majorBidi" w:hAnsiTheme="majorBidi" w:cstheme="majorBidi"/>
                <w:sz w:val="20"/>
                <w:szCs w:val="20"/>
                <w:lang w:bidi="fa-IR"/>
              </w:rPr>
            </w:pPr>
            <w:r w:rsidRPr="0050697E">
              <w:rPr>
                <w:rFonts w:asciiTheme="majorBidi" w:hAnsiTheme="majorBidi" w:cstheme="majorBidi"/>
                <w:sz w:val="20"/>
                <w:szCs w:val="20"/>
                <w:lang w:bidi="fa-IR"/>
              </w:rPr>
              <w:t>21</w:t>
            </w:r>
          </w:p>
        </w:tc>
      </w:tr>
    </w:tbl>
    <w:p w14:paraId="6168EC4C" w14:textId="77777777" w:rsidR="00CB666F" w:rsidRPr="00E00754" w:rsidRDefault="00CB666F" w:rsidP="007E501B">
      <w:pPr>
        <w:jc w:val="both"/>
        <w:rPr>
          <w:rFonts w:asciiTheme="majorBidi" w:hAnsiTheme="majorBidi" w:cstheme="majorBidi"/>
          <w:lang w:bidi="fa-IR"/>
        </w:rPr>
      </w:pPr>
    </w:p>
    <w:p w14:paraId="113E04C4" w14:textId="62DBC9F5" w:rsidR="00CD1461"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4.2.8</w:t>
      </w:r>
      <w:r w:rsidR="00937BB0" w:rsidRPr="0050697E">
        <w:rPr>
          <w:rFonts w:asciiTheme="majorBidi" w:hAnsiTheme="majorBidi" w:cstheme="majorBidi"/>
        </w:rPr>
        <w:t>. Claims</w:t>
      </w:r>
      <w:r w:rsidR="00C11425">
        <w:rPr>
          <w:rFonts w:asciiTheme="majorBidi" w:hAnsiTheme="majorBidi" w:cstheme="majorBidi"/>
        </w:rPr>
        <w:t xml:space="preserve"> of C</w:t>
      </w:r>
      <w:r w:rsidR="00CD1461" w:rsidRPr="0050697E">
        <w:rPr>
          <w:rFonts w:asciiTheme="majorBidi" w:hAnsiTheme="majorBidi" w:cstheme="majorBidi"/>
        </w:rPr>
        <w:t>entrality</w:t>
      </w:r>
    </w:p>
    <w:p w14:paraId="042822E2" w14:textId="3E3526DE" w:rsidR="00375F44" w:rsidRPr="00E00754" w:rsidRDefault="00CD1461"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Our analysis of entries on research conclusion indicated that writers used a number of strategies to justify claims of centrality, i.e. highlight the imp</w:t>
      </w:r>
      <w:r w:rsidR="003F0578" w:rsidRPr="00E00754">
        <w:rPr>
          <w:rFonts w:asciiTheme="majorBidi" w:hAnsiTheme="majorBidi" w:cstheme="majorBidi"/>
          <w:lang w:bidi="fa-IR"/>
        </w:rPr>
        <w:t>ortance of their research topic. These strategies were</w:t>
      </w:r>
      <w:r w:rsidRPr="00E00754">
        <w:rPr>
          <w:rFonts w:asciiTheme="majorBidi" w:hAnsiTheme="majorBidi" w:cstheme="majorBidi"/>
          <w:lang w:bidi="fa-IR"/>
        </w:rPr>
        <w:t xml:space="preserve"> </w:t>
      </w:r>
      <w:r w:rsidR="003F0578" w:rsidRPr="00E00754">
        <w:rPr>
          <w:rFonts w:asciiTheme="majorBidi" w:hAnsiTheme="majorBidi" w:cstheme="majorBidi"/>
          <w:lang w:bidi="fa-IR"/>
        </w:rPr>
        <w:t xml:space="preserve">1) </w:t>
      </w:r>
      <w:r w:rsidRPr="00E00754">
        <w:rPr>
          <w:rFonts w:asciiTheme="majorBidi" w:hAnsiTheme="majorBidi" w:cstheme="majorBidi"/>
          <w:lang w:bidi="fa-IR"/>
        </w:rPr>
        <w:t>statement of the potential contribution of investigating the research topic to the broad research area (</w:t>
      </w:r>
      <w:r w:rsidR="00541456" w:rsidRPr="00E00754">
        <w:rPr>
          <w:rFonts w:asciiTheme="majorBidi" w:hAnsiTheme="majorBidi" w:cstheme="majorBidi"/>
          <w:i/>
          <w:iCs/>
          <w:lang w:bidi="fa-IR"/>
        </w:rPr>
        <w:t>E.g.,</w:t>
      </w:r>
      <w:r w:rsidRPr="00E00754">
        <w:rPr>
          <w:rFonts w:asciiTheme="majorBidi" w:hAnsiTheme="majorBidi" w:cstheme="majorBidi"/>
          <w:i/>
          <w:iCs/>
          <w:lang w:bidi="fa-IR"/>
        </w:rPr>
        <w:t xml:space="preserve"> detailed descriptions of nominalization intermediacy may inform EAP writing curricula</w:t>
      </w:r>
      <w:r w:rsidRPr="00E00754">
        <w:rPr>
          <w:rFonts w:asciiTheme="majorBidi" w:hAnsiTheme="majorBidi" w:cstheme="majorBidi"/>
          <w:lang w:bidi="fa-IR"/>
        </w:rPr>
        <w:t>),</w:t>
      </w:r>
      <w:r w:rsidR="003F0578" w:rsidRPr="00E00754">
        <w:rPr>
          <w:rFonts w:asciiTheme="majorBidi" w:hAnsiTheme="majorBidi" w:cstheme="majorBidi"/>
          <w:lang w:bidi="fa-IR"/>
        </w:rPr>
        <w:t xml:space="preserve"> 2)</w:t>
      </w:r>
      <w:r w:rsidRPr="00E00754">
        <w:rPr>
          <w:rFonts w:asciiTheme="majorBidi" w:hAnsiTheme="majorBidi" w:cstheme="majorBidi"/>
          <w:lang w:bidi="fa-IR"/>
        </w:rPr>
        <w:t xml:space="preserve"> statement of the potential practical advantages of investigating the research topic (</w:t>
      </w:r>
      <w:r w:rsidR="00541456" w:rsidRPr="00E00754">
        <w:rPr>
          <w:rFonts w:asciiTheme="majorBidi" w:hAnsiTheme="majorBidi" w:cstheme="majorBidi"/>
          <w:lang w:bidi="fa-IR"/>
        </w:rPr>
        <w:t>E.g.,</w:t>
      </w:r>
      <w:r w:rsidRPr="00E00754">
        <w:rPr>
          <w:rFonts w:asciiTheme="majorBidi" w:hAnsiTheme="majorBidi" w:cstheme="majorBidi"/>
          <w:i/>
          <w:iCs/>
          <w:lang w:bidi="fa-IR"/>
        </w:rPr>
        <w:t xml:space="preserve"> ESP-CLIL can contribute to professional practice of student teachers</w:t>
      </w:r>
      <w:r w:rsidRPr="00E00754">
        <w:rPr>
          <w:rFonts w:asciiTheme="majorBidi" w:hAnsiTheme="majorBidi" w:cstheme="majorBidi"/>
          <w:lang w:bidi="fa-IR"/>
        </w:rPr>
        <w:t xml:space="preserve">), </w:t>
      </w:r>
      <w:r w:rsidR="003F0578" w:rsidRPr="00E00754">
        <w:rPr>
          <w:rFonts w:asciiTheme="majorBidi" w:hAnsiTheme="majorBidi" w:cstheme="majorBidi"/>
          <w:lang w:bidi="fa-IR"/>
        </w:rPr>
        <w:t xml:space="preserve">3) </w:t>
      </w:r>
      <w:r w:rsidRPr="00E00754">
        <w:rPr>
          <w:rFonts w:asciiTheme="majorBidi" w:hAnsiTheme="majorBidi" w:cstheme="majorBidi"/>
          <w:lang w:bidi="fa-IR"/>
        </w:rPr>
        <w:t>statement of the possible contribution of investigating the research topic to further understandings (</w:t>
      </w:r>
      <w:r w:rsidR="00541456" w:rsidRPr="00E00754">
        <w:rPr>
          <w:rFonts w:asciiTheme="majorBidi" w:hAnsiTheme="majorBidi" w:cstheme="majorBidi"/>
          <w:i/>
          <w:iCs/>
          <w:lang w:bidi="fa-IR"/>
        </w:rPr>
        <w:t>E.g.,</w:t>
      </w:r>
      <w:r w:rsidRPr="00E00754">
        <w:rPr>
          <w:rFonts w:asciiTheme="majorBidi" w:hAnsiTheme="majorBidi" w:cstheme="majorBidi"/>
          <w:i/>
          <w:iCs/>
          <w:lang w:bidi="fa-IR"/>
        </w:rPr>
        <w:t xml:space="preserve"> analyzing classroom discourse can lead to a more dynamic view of student identity</w:t>
      </w:r>
      <w:r w:rsidRPr="00E00754">
        <w:rPr>
          <w:rFonts w:asciiTheme="majorBidi" w:hAnsiTheme="majorBidi" w:cstheme="majorBidi"/>
          <w:lang w:bidi="fa-IR"/>
        </w:rPr>
        <w:t xml:space="preserve">), and </w:t>
      </w:r>
      <w:r w:rsidR="003F0578" w:rsidRPr="00E00754">
        <w:rPr>
          <w:rFonts w:asciiTheme="majorBidi" w:hAnsiTheme="majorBidi" w:cstheme="majorBidi"/>
          <w:lang w:bidi="fa-IR"/>
        </w:rPr>
        <w:t xml:space="preserve">4) </w:t>
      </w:r>
      <w:r w:rsidRPr="00E00754">
        <w:rPr>
          <w:rFonts w:asciiTheme="majorBidi" w:hAnsiTheme="majorBidi" w:cstheme="majorBidi"/>
          <w:lang w:bidi="fa-IR"/>
        </w:rPr>
        <w:t>statement of the need for future research on the research topic (</w:t>
      </w:r>
      <w:r w:rsidR="00541456" w:rsidRPr="00E00754">
        <w:rPr>
          <w:rFonts w:asciiTheme="majorBidi" w:hAnsiTheme="majorBidi" w:cstheme="majorBidi"/>
          <w:i/>
          <w:iCs/>
          <w:lang w:bidi="fa-IR"/>
        </w:rPr>
        <w:t>E.g.,</w:t>
      </w:r>
      <w:r w:rsidRPr="00E00754">
        <w:rPr>
          <w:rFonts w:asciiTheme="majorBidi" w:hAnsiTheme="majorBidi" w:cstheme="majorBidi"/>
          <w:i/>
          <w:iCs/>
          <w:lang w:bidi="fa-IR"/>
        </w:rPr>
        <w:t xml:space="preserve"> more research into ELF in international research publication is warranted</w:t>
      </w:r>
      <w:r w:rsidRPr="00E00754">
        <w:rPr>
          <w:rFonts w:asciiTheme="majorBidi" w:hAnsiTheme="majorBidi" w:cstheme="majorBidi"/>
          <w:lang w:bidi="fa-IR"/>
        </w:rPr>
        <w:t>).</w:t>
      </w:r>
      <w:r w:rsidR="00E00754" w:rsidRPr="00E00754">
        <w:rPr>
          <w:rFonts w:asciiTheme="majorBidi" w:hAnsiTheme="majorBidi" w:cstheme="majorBidi"/>
          <w:lang w:bidi="fa-IR"/>
        </w:rPr>
        <w:t xml:space="preserve"> </w:t>
      </w:r>
      <w:r w:rsidR="0052483B" w:rsidRPr="00E00754">
        <w:rPr>
          <w:rFonts w:asciiTheme="majorBidi" w:hAnsiTheme="majorBidi" w:cstheme="majorBidi"/>
          <w:lang w:bidi="fa-IR"/>
        </w:rPr>
        <w:t>Our fin</w:t>
      </w:r>
      <w:r w:rsidR="00EE482B" w:rsidRPr="00E00754">
        <w:rPr>
          <w:rFonts w:asciiTheme="majorBidi" w:hAnsiTheme="majorBidi" w:cstheme="majorBidi"/>
          <w:lang w:bidi="fa-IR"/>
        </w:rPr>
        <w:t>dings adds to the findings of the study conducted by Wang and Yang (2015)</w:t>
      </w:r>
      <w:r w:rsidR="0052483B" w:rsidRPr="00E00754">
        <w:rPr>
          <w:rFonts w:asciiTheme="majorBidi" w:hAnsiTheme="majorBidi" w:cstheme="majorBidi"/>
          <w:lang w:bidi="fa-IR"/>
        </w:rPr>
        <w:t xml:space="preserve"> </w:t>
      </w:r>
      <w:r w:rsidR="00EE482B" w:rsidRPr="00E00754">
        <w:rPr>
          <w:rFonts w:asciiTheme="majorBidi" w:hAnsiTheme="majorBidi" w:cstheme="majorBidi"/>
          <w:lang w:bidi="fa-IR"/>
        </w:rPr>
        <w:t xml:space="preserve">who </w:t>
      </w:r>
      <w:r w:rsidR="0052483B" w:rsidRPr="00E00754">
        <w:rPr>
          <w:rFonts w:asciiTheme="majorBidi" w:hAnsiTheme="majorBidi" w:cstheme="majorBidi"/>
          <w:lang w:bidi="fa-IR"/>
        </w:rPr>
        <w:t xml:space="preserve">indicated that </w:t>
      </w:r>
      <w:r w:rsidR="00375F44" w:rsidRPr="00E00754">
        <w:rPr>
          <w:rFonts w:asciiTheme="majorBidi" w:hAnsiTheme="majorBidi" w:cstheme="majorBidi"/>
          <w:lang w:bidi="fa-IR"/>
        </w:rPr>
        <w:t>researchers justify claims of centrality through</w:t>
      </w:r>
      <w:r w:rsidR="0089618D" w:rsidRPr="00E00754">
        <w:rPr>
          <w:rFonts w:asciiTheme="majorBidi" w:hAnsiTheme="majorBidi" w:cstheme="majorBidi"/>
          <w:lang w:bidi="fa-IR"/>
        </w:rPr>
        <w:t xml:space="preserve"> 1)</w:t>
      </w:r>
      <w:r w:rsidR="00375F44" w:rsidRPr="00E00754">
        <w:rPr>
          <w:rFonts w:asciiTheme="majorBidi" w:hAnsiTheme="majorBidi" w:cstheme="majorBidi"/>
          <w:lang w:bidi="fa-IR"/>
        </w:rPr>
        <w:t xml:space="preserve"> highlighting the importance of research topic</w:t>
      </w:r>
      <w:r w:rsidR="0089618D" w:rsidRPr="00E00754">
        <w:rPr>
          <w:rFonts w:asciiTheme="majorBidi" w:hAnsiTheme="majorBidi" w:cstheme="majorBidi"/>
          <w:lang w:bidi="fa-IR"/>
        </w:rPr>
        <w:t>, i.e. appeals to salience</w:t>
      </w:r>
      <w:r w:rsidR="00375F44" w:rsidRPr="00E00754">
        <w:rPr>
          <w:rFonts w:asciiTheme="majorBidi" w:hAnsiTheme="majorBidi" w:cstheme="majorBidi"/>
          <w:lang w:bidi="fa-IR"/>
        </w:rPr>
        <w:t>,</w:t>
      </w:r>
      <w:r w:rsidR="0089618D" w:rsidRPr="00E00754">
        <w:rPr>
          <w:rFonts w:asciiTheme="majorBidi" w:hAnsiTheme="majorBidi" w:cstheme="majorBidi"/>
          <w:lang w:bidi="fa-IR"/>
        </w:rPr>
        <w:t xml:space="preserve"> 2)</w:t>
      </w:r>
      <w:r w:rsidR="00375F44" w:rsidRPr="00E00754">
        <w:rPr>
          <w:rFonts w:asciiTheme="majorBidi" w:hAnsiTheme="majorBidi" w:cstheme="majorBidi"/>
          <w:lang w:bidi="fa-IR"/>
        </w:rPr>
        <w:t xml:space="preserve"> </w:t>
      </w:r>
      <w:r w:rsidR="0089618D" w:rsidRPr="00E00754">
        <w:rPr>
          <w:rFonts w:asciiTheme="majorBidi" w:hAnsiTheme="majorBidi" w:cstheme="majorBidi"/>
          <w:lang w:bidi="fa-IR"/>
        </w:rPr>
        <w:t xml:space="preserve">indicating the multiplicity of studies conducted on the issue, i.e. appeal to magnitude, 3) relating to the newness of the research topic, i.e. appeal to topicality and 4) foregrounding the challenges that research topic involve, </w:t>
      </w:r>
      <w:r w:rsidR="00EE482B" w:rsidRPr="00E00754">
        <w:rPr>
          <w:rFonts w:asciiTheme="majorBidi" w:hAnsiTheme="majorBidi" w:cstheme="majorBidi"/>
          <w:lang w:bidi="fa-IR"/>
        </w:rPr>
        <w:t>i.e.</w:t>
      </w:r>
      <w:r w:rsidR="0089618D" w:rsidRPr="00E00754">
        <w:rPr>
          <w:rFonts w:asciiTheme="majorBidi" w:hAnsiTheme="majorBidi" w:cstheme="majorBidi"/>
          <w:lang w:bidi="fa-IR"/>
        </w:rPr>
        <w:t xml:space="preserve"> a</w:t>
      </w:r>
      <w:r w:rsidR="00EE482B" w:rsidRPr="00E00754">
        <w:rPr>
          <w:rFonts w:asciiTheme="majorBidi" w:hAnsiTheme="majorBidi" w:cstheme="majorBidi"/>
          <w:lang w:bidi="fa-IR"/>
        </w:rPr>
        <w:t xml:space="preserve">ppeal to </w:t>
      </w:r>
      <w:proofErr w:type="spellStart"/>
      <w:r w:rsidR="00EE482B" w:rsidRPr="00E00754">
        <w:rPr>
          <w:rFonts w:asciiTheme="majorBidi" w:hAnsiTheme="majorBidi" w:cstheme="majorBidi"/>
          <w:lang w:bidi="fa-IR"/>
        </w:rPr>
        <w:t>problematicity</w:t>
      </w:r>
      <w:proofErr w:type="spellEnd"/>
      <w:r w:rsidR="00EE482B" w:rsidRPr="00E00754">
        <w:rPr>
          <w:rFonts w:asciiTheme="majorBidi" w:hAnsiTheme="majorBidi" w:cstheme="majorBidi"/>
          <w:lang w:bidi="fa-IR"/>
        </w:rPr>
        <w:t xml:space="preserve">. </w:t>
      </w:r>
    </w:p>
    <w:p w14:paraId="07FCC4A9" w14:textId="2BAC0B75" w:rsidR="00440948"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4.2.9. Personalization</w:t>
      </w:r>
      <w:r w:rsidR="00440948" w:rsidRPr="0050697E">
        <w:rPr>
          <w:rFonts w:asciiTheme="majorBidi" w:hAnsiTheme="majorBidi" w:cstheme="majorBidi"/>
        </w:rPr>
        <w:t xml:space="preserve"> </w:t>
      </w:r>
    </w:p>
    <w:p w14:paraId="07114178" w14:textId="0616E9A9" w:rsidR="000B03E2" w:rsidRPr="00E00754" w:rsidRDefault="00166B2E"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P</w:t>
      </w:r>
      <w:r w:rsidR="009450D1" w:rsidRPr="00E00754">
        <w:rPr>
          <w:rFonts w:asciiTheme="majorBidi" w:hAnsiTheme="majorBidi" w:cstheme="majorBidi"/>
          <w:lang w:bidi="fa-IR"/>
        </w:rPr>
        <w:t xml:space="preserve">ersonalization, </w:t>
      </w:r>
      <w:r w:rsidRPr="00E00754">
        <w:rPr>
          <w:rFonts w:asciiTheme="majorBidi" w:hAnsiTheme="majorBidi" w:cstheme="majorBidi"/>
          <w:lang w:bidi="fa-IR"/>
        </w:rPr>
        <w:t>as argued by Lindeberg (2004)</w:t>
      </w:r>
      <w:r w:rsidR="009450D1" w:rsidRPr="00E00754">
        <w:rPr>
          <w:rFonts w:asciiTheme="majorBidi" w:hAnsiTheme="majorBidi" w:cstheme="majorBidi"/>
          <w:lang w:bidi="fa-IR"/>
        </w:rPr>
        <w:t>,</w:t>
      </w:r>
      <w:r w:rsidRPr="00E00754">
        <w:rPr>
          <w:rFonts w:asciiTheme="majorBidi" w:hAnsiTheme="majorBidi" w:cstheme="majorBidi"/>
          <w:lang w:bidi="fa-IR"/>
        </w:rPr>
        <w:t xml:space="preserve"> indicates the use of promotional discourse which </w:t>
      </w:r>
      <w:r w:rsidR="000B03E2" w:rsidRPr="00E00754">
        <w:rPr>
          <w:rFonts w:asciiTheme="majorBidi" w:hAnsiTheme="majorBidi" w:cstheme="majorBidi"/>
          <w:lang w:bidi="fa-IR"/>
        </w:rPr>
        <w:t>occurs with a shift from</w:t>
      </w:r>
      <w:r w:rsidRPr="00E00754">
        <w:rPr>
          <w:rFonts w:asciiTheme="majorBidi" w:hAnsiTheme="majorBidi" w:cstheme="majorBidi"/>
          <w:lang w:bidi="fa-IR"/>
        </w:rPr>
        <w:t xml:space="preserve"> passive voice to active voice and the use </w:t>
      </w:r>
      <w:r w:rsidR="009450D1" w:rsidRPr="00E00754">
        <w:rPr>
          <w:rFonts w:asciiTheme="majorBidi" w:hAnsiTheme="majorBidi" w:cstheme="majorBidi"/>
          <w:lang w:bidi="fa-IR"/>
        </w:rPr>
        <w:t xml:space="preserve">of personal </w:t>
      </w:r>
      <w:r w:rsidR="00D64A3A" w:rsidRPr="00E00754">
        <w:rPr>
          <w:rFonts w:asciiTheme="majorBidi" w:hAnsiTheme="majorBidi" w:cstheme="majorBidi"/>
          <w:lang w:bidi="fa-IR"/>
        </w:rPr>
        <w:t>pronouns through which authors’ visibility is realized</w:t>
      </w:r>
      <w:r w:rsidR="009450D1" w:rsidRPr="00E00754">
        <w:rPr>
          <w:rFonts w:asciiTheme="majorBidi" w:hAnsiTheme="majorBidi" w:cstheme="majorBidi"/>
          <w:lang w:bidi="fa-IR"/>
        </w:rPr>
        <w:t xml:space="preserve"> such as ‘</w:t>
      </w:r>
      <w:r w:rsidR="009450D1" w:rsidRPr="00E00754">
        <w:rPr>
          <w:rFonts w:asciiTheme="majorBidi" w:hAnsiTheme="majorBidi" w:cstheme="majorBidi"/>
          <w:i/>
          <w:iCs/>
          <w:lang w:bidi="fa-IR"/>
        </w:rPr>
        <w:t>I</w:t>
      </w:r>
      <w:r w:rsidR="009450D1" w:rsidRPr="00E00754">
        <w:rPr>
          <w:rFonts w:asciiTheme="majorBidi" w:hAnsiTheme="majorBidi" w:cstheme="majorBidi"/>
          <w:lang w:bidi="fa-IR"/>
        </w:rPr>
        <w:t>’, ‘</w:t>
      </w:r>
      <w:r w:rsidR="009450D1" w:rsidRPr="00E00754">
        <w:rPr>
          <w:rFonts w:asciiTheme="majorBidi" w:hAnsiTheme="majorBidi" w:cstheme="majorBidi"/>
          <w:i/>
          <w:iCs/>
          <w:lang w:bidi="fa-IR"/>
        </w:rPr>
        <w:t>we</w:t>
      </w:r>
      <w:r w:rsidR="009450D1" w:rsidRPr="00E00754">
        <w:rPr>
          <w:rFonts w:asciiTheme="majorBidi" w:hAnsiTheme="majorBidi" w:cstheme="majorBidi"/>
          <w:lang w:bidi="fa-IR"/>
        </w:rPr>
        <w:t xml:space="preserve">’, </w:t>
      </w:r>
      <w:r w:rsidR="009450D1" w:rsidRPr="00E00754">
        <w:rPr>
          <w:rFonts w:asciiTheme="majorBidi" w:hAnsiTheme="majorBidi" w:cstheme="majorBidi"/>
          <w:i/>
          <w:iCs/>
          <w:lang w:bidi="fa-IR"/>
        </w:rPr>
        <w:t>our results</w:t>
      </w:r>
      <w:r w:rsidR="009450D1" w:rsidRPr="00E00754">
        <w:rPr>
          <w:rFonts w:asciiTheme="majorBidi" w:hAnsiTheme="majorBidi" w:cstheme="majorBidi"/>
          <w:lang w:bidi="fa-IR"/>
        </w:rPr>
        <w:t xml:space="preserve">’. </w:t>
      </w:r>
      <w:r w:rsidR="00047E2B" w:rsidRPr="00E00754">
        <w:rPr>
          <w:rFonts w:asciiTheme="majorBidi" w:hAnsiTheme="majorBidi" w:cstheme="majorBidi"/>
          <w:lang w:bidi="fa-IR"/>
        </w:rPr>
        <w:t>Our analysis of explicit author reference in entries on research findings indicated that of 762 entries on research findings, only 16 entries highlighted the role of authors in the study using plural first person pronoun we (</w:t>
      </w:r>
      <w:r w:rsidR="00541456" w:rsidRPr="00E00754">
        <w:rPr>
          <w:rFonts w:asciiTheme="majorBidi" w:hAnsiTheme="majorBidi" w:cstheme="majorBidi"/>
          <w:i/>
          <w:iCs/>
          <w:lang w:bidi="fa-IR"/>
        </w:rPr>
        <w:t>E.g.,</w:t>
      </w:r>
      <w:r w:rsidR="00047E2B" w:rsidRPr="00E00754">
        <w:rPr>
          <w:rFonts w:asciiTheme="majorBidi" w:hAnsiTheme="majorBidi" w:cstheme="majorBidi"/>
          <w:i/>
          <w:iCs/>
          <w:lang w:bidi="fa-IR"/>
        </w:rPr>
        <w:t xml:space="preserve"> </w:t>
      </w:r>
      <w:r w:rsidR="00047E2B" w:rsidRPr="00E00754">
        <w:rPr>
          <w:rFonts w:asciiTheme="majorBidi" w:hAnsiTheme="majorBidi" w:cstheme="majorBidi"/>
          <w:b/>
          <w:bCs/>
          <w:i/>
          <w:iCs/>
          <w:lang w:bidi="fa-IR"/>
        </w:rPr>
        <w:t>we</w:t>
      </w:r>
      <w:r w:rsidR="00047E2B" w:rsidRPr="00E00754">
        <w:rPr>
          <w:rFonts w:asciiTheme="majorBidi" w:hAnsiTheme="majorBidi" w:cstheme="majorBidi"/>
          <w:i/>
          <w:iCs/>
          <w:lang w:bidi="fa-IR"/>
        </w:rPr>
        <w:t xml:space="preserve"> argue that NS perceptions play a key role in communication in ESP settings</w:t>
      </w:r>
      <w:r w:rsidR="002205BA" w:rsidRPr="00E00754">
        <w:rPr>
          <w:rFonts w:asciiTheme="majorBidi" w:hAnsiTheme="majorBidi" w:cstheme="majorBidi"/>
          <w:lang w:bidi="fa-IR"/>
        </w:rPr>
        <w:t>). The limited</w:t>
      </w:r>
      <w:r w:rsidR="00047E2B" w:rsidRPr="00E00754">
        <w:rPr>
          <w:rFonts w:asciiTheme="majorBidi" w:hAnsiTheme="majorBidi" w:cstheme="majorBidi"/>
          <w:lang w:bidi="fa-IR"/>
        </w:rPr>
        <w:t xml:space="preserve"> reference to the author</w:t>
      </w:r>
      <w:r w:rsidR="000C1F01" w:rsidRPr="00E00754">
        <w:rPr>
          <w:rFonts w:asciiTheme="majorBidi" w:hAnsiTheme="majorBidi" w:cstheme="majorBidi"/>
          <w:lang w:bidi="fa-IR"/>
        </w:rPr>
        <w:t>’s</w:t>
      </w:r>
      <w:r w:rsidR="00047E2B" w:rsidRPr="00E00754">
        <w:rPr>
          <w:rFonts w:asciiTheme="majorBidi" w:hAnsiTheme="majorBidi" w:cstheme="majorBidi"/>
          <w:lang w:bidi="fa-IR"/>
        </w:rPr>
        <w:t xml:space="preserve"> presence while summarizing the findings</w:t>
      </w:r>
      <w:r w:rsidR="000C1F01" w:rsidRPr="00E00754">
        <w:rPr>
          <w:rFonts w:asciiTheme="majorBidi" w:hAnsiTheme="majorBidi" w:cstheme="majorBidi"/>
          <w:lang w:bidi="fa-IR"/>
        </w:rPr>
        <w:t xml:space="preserve"> of the study indicates</w:t>
      </w:r>
      <w:r w:rsidR="00047E2B" w:rsidRPr="00E00754">
        <w:rPr>
          <w:rFonts w:asciiTheme="majorBidi" w:hAnsiTheme="majorBidi" w:cstheme="majorBidi"/>
          <w:lang w:bidi="fa-IR"/>
        </w:rPr>
        <w:t xml:space="preserve"> </w:t>
      </w:r>
      <w:r w:rsidR="000C1F01" w:rsidRPr="00E00754">
        <w:rPr>
          <w:rFonts w:asciiTheme="majorBidi" w:hAnsiTheme="majorBidi" w:cstheme="majorBidi"/>
          <w:lang w:bidi="fa-IR"/>
        </w:rPr>
        <w:t>writers’ tendency</w:t>
      </w:r>
      <w:r w:rsidR="00047E2B" w:rsidRPr="00E00754">
        <w:rPr>
          <w:rFonts w:asciiTheme="majorBidi" w:hAnsiTheme="majorBidi" w:cstheme="majorBidi"/>
          <w:lang w:bidi="fa-IR"/>
        </w:rPr>
        <w:t xml:space="preserve"> to </w:t>
      </w:r>
      <w:r w:rsidR="000C1F01" w:rsidRPr="00E00754">
        <w:rPr>
          <w:rFonts w:asciiTheme="majorBidi" w:hAnsiTheme="majorBidi" w:cstheme="majorBidi"/>
          <w:lang w:bidi="fa-IR"/>
        </w:rPr>
        <w:t>downplay their roles in order to suggest</w:t>
      </w:r>
      <w:r w:rsidR="00047E2B" w:rsidRPr="00E00754">
        <w:rPr>
          <w:rFonts w:asciiTheme="majorBidi" w:hAnsiTheme="majorBidi" w:cstheme="majorBidi"/>
          <w:lang w:bidi="fa-IR"/>
        </w:rPr>
        <w:t xml:space="preserve"> that the results of the </w:t>
      </w:r>
      <w:r w:rsidR="000C1F01" w:rsidRPr="00E00754">
        <w:rPr>
          <w:rFonts w:asciiTheme="majorBidi" w:hAnsiTheme="majorBidi" w:cstheme="majorBidi"/>
          <w:lang w:bidi="fa-IR"/>
        </w:rPr>
        <w:t xml:space="preserve">research </w:t>
      </w:r>
      <w:r w:rsidR="00047E2B" w:rsidRPr="00E00754">
        <w:rPr>
          <w:rFonts w:asciiTheme="majorBidi" w:hAnsiTheme="majorBidi" w:cstheme="majorBidi"/>
          <w:lang w:bidi="fa-IR"/>
        </w:rPr>
        <w:t xml:space="preserve">study would be the same irrespective of the researchers who conducted </w:t>
      </w:r>
      <w:r w:rsidR="000C1F01" w:rsidRPr="00E00754">
        <w:rPr>
          <w:rFonts w:asciiTheme="majorBidi" w:hAnsiTheme="majorBidi" w:cstheme="majorBidi"/>
          <w:lang w:bidi="fa-IR"/>
        </w:rPr>
        <w:t>it</w:t>
      </w:r>
      <w:r w:rsidR="00195198" w:rsidRPr="00E00754">
        <w:rPr>
          <w:rFonts w:asciiTheme="majorBidi" w:hAnsiTheme="majorBidi" w:cstheme="majorBidi"/>
          <w:lang w:bidi="fa-IR"/>
        </w:rPr>
        <w:t>.</w:t>
      </w:r>
      <w:r w:rsidR="00195198" w:rsidRPr="00E00754">
        <w:rPr>
          <w:rFonts w:asciiTheme="majorBidi" w:hAnsiTheme="majorBidi" w:cstheme="majorBidi"/>
        </w:rPr>
        <w:t xml:space="preserve"> </w:t>
      </w:r>
      <w:r w:rsidR="002205BA" w:rsidRPr="00E00754">
        <w:rPr>
          <w:rFonts w:asciiTheme="majorBidi" w:hAnsiTheme="majorBidi" w:cstheme="majorBidi"/>
        </w:rPr>
        <w:t xml:space="preserve">Similarly, personal pronouns were also infrequently used in </w:t>
      </w:r>
      <w:r w:rsidR="002205BA" w:rsidRPr="00E00754">
        <w:rPr>
          <w:rFonts w:asciiTheme="majorBidi" w:hAnsiTheme="majorBidi" w:cstheme="majorBidi"/>
          <w:lang w:bidi="fa-IR"/>
        </w:rPr>
        <w:t>entries on</w:t>
      </w:r>
      <w:r w:rsidR="000B03E2" w:rsidRPr="00E00754">
        <w:rPr>
          <w:rFonts w:asciiTheme="majorBidi" w:hAnsiTheme="majorBidi" w:cstheme="majorBidi"/>
          <w:lang w:bidi="fa-IR"/>
        </w:rPr>
        <w:t xml:space="preserve"> research methodology</w:t>
      </w:r>
      <w:r w:rsidR="002205BA" w:rsidRPr="00E00754">
        <w:rPr>
          <w:rFonts w:asciiTheme="majorBidi" w:hAnsiTheme="majorBidi" w:cstheme="majorBidi"/>
          <w:lang w:bidi="fa-IR"/>
        </w:rPr>
        <w:t xml:space="preserve"> </w:t>
      </w:r>
      <w:r w:rsidR="000B03E2" w:rsidRPr="00E00754">
        <w:rPr>
          <w:rFonts w:asciiTheme="majorBidi" w:hAnsiTheme="majorBidi" w:cstheme="majorBidi"/>
          <w:lang w:bidi="fa-IR"/>
        </w:rPr>
        <w:t>(25 of total 144 entries) probably due to writers’ preference to present the method</w:t>
      </w:r>
      <w:r w:rsidR="002205BA" w:rsidRPr="00E00754">
        <w:rPr>
          <w:rFonts w:asciiTheme="majorBidi" w:hAnsiTheme="majorBidi" w:cstheme="majorBidi"/>
          <w:lang w:bidi="fa-IR"/>
        </w:rPr>
        <w:t xml:space="preserve"> of their analysis</w:t>
      </w:r>
      <w:r w:rsidR="000B03E2" w:rsidRPr="00E00754">
        <w:rPr>
          <w:rFonts w:asciiTheme="majorBidi" w:hAnsiTheme="majorBidi" w:cstheme="majorBidi"/>
          <w:lang w:bidi="fa-IR"/>
        </w:rPr>
        <w:t xml:space="preserve"> in a more scientific way. (</w:t>
      </w:r>
      <w:r w:rsidR="00541456" w:rsidRPr="00E00754">
        <w:rPr>
          <w:rFonts w:asciiTheme="majorBidi" w:hAnsiTheme="majorBidi" w:cstheme="majorBidi"/>
          <w:i/>
          <w:iCs/>
          <w:lang w:bidi="fa-IR"/>
        </w:rPr>
        <w:t>E.g.,</w:t>
      </w:r>
      <w:r w:rsidR="000B03E2" w:rsidRPr="00E00754">
        <w:rPr>
          <w:rFonts w:asciiTheme="majorBidi" w:hAnsiTheme="majorBidi" w:cstheme="majorBidi"/>
          <w:i/>
          <w:iCs/>
        </w:rPr>
        <w:t xml:space="preserve"> </w:t>
      </w:r>
      <w:r w:rsidR="000B03E2" w:rsidRPr="00E00754">
        <w:rPr>
          <w:rFonts w:asciiTheme="majorBidi" w:hAnsiTheme="majorBidi" w:cstheme="majorBidi"/>
          <w:b/>
          <w:bCs/>
          <w:i/>
          <w:iCs/>
          <w:lang w:bidi="fa-IR"/>
        </w:rPr>
        <w:t>we</w:t>
      </w:r>
      <w:r w:rsidR="000B03E2" w:rsidRPr="00E00754">
        <w:rPr>
          <w:rFonts w:asciiTheme="majorBidi" w:hAnsiTheme="majorBidi" w:cstheme="majorBidi"/>
          <w:i/>
          <w:iCs/>
          <w:lang w:bidi="fa-IR"/>
        </w:rPr>
        <w:t xml:space="preserve"> collected writing samples at the beginning and end of undergraduate study, and interviewed the students at the end of the study</w:t>
      </w:r>
      <w:r w:rsidR="000B03E2" w:rsidRPr="00E00754">
        <w:rPr>
          <w:rFonts w:asciiTheme="majorBidi" w:hAnsiTheme="majorBidi" w:cstheme="majorBidi"/>
          <w:lang w:bidi="fa-IR"/>
        </w:rPr>
        <w:t>).</w:t>
      </w:r>
      <w:r w:rsidR="00D9720A" w:rsidRPr="00E00754">
        <w:rPr>
          <w:rFonts w:asciiTheme="majorBidi" w:hAnsiTheme="majorBidi" w:cstheme="majorBidi"/>
          <w:lang w:bidi="fa-IR"/>
        </w:rPr>
        <w:t xml:space="preserve"> </w:t>
      </w:r>
      <w:r w:rsidR="009E2778" w:rsidRPr="00E00754">
        <w:rPr>
          <w:rFonts w:asciiTheme="majorBidi" w:hAnsiTheme="majorBidi" w:cstheme="majorBidi"/>
          <w:lang w:bidi="fa-IR"/>
        </w:rPr>
        <w:t xml:space="preserve">The infrequent use of personalization in highlight entries focusing on research findings and methodology in our corpus support the findings of previous studies which indicated that there exist differences in the use of personal and impersonal authorial references across discourse functions (Molino, 2010). </w:t>
      </w:r>
    </w:p>
    <w:p w14:paraId="3C09434E" w14:textId="3F266B39" w:rsidR="00047E2B" w:rsidRPr="00E00754" w:rsidRDefault="002205BA" w:rsidP="0050697E">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Unlike the infrequent use of personal pronouns in entries on research findings and methodology,</w:t>
      </w:r>
      <w:r w:rsidR="00235831" w:rsidRPr="00E00754">
        <w:rPr>
          <w:rFonts w:asciiTheme="majorBidi" w:hAnsiTheme="majorBidi" w:cstheme="majorBidi"/>
          <w:lang w:bidi="fa-IR"/>
        </w:rPr>
        <w:t xml:space="preserve"> they were relatively frequently used to describe the purpose of the study. Our findings </w:t>
      </w:r>
      <w:r w:rsidR="00235831" w:rsidRPr="00E00754">
        <w:rPr>
          <w:rFonts w:asciiTheme="majorBidi" w:hAnsiTheme="majorBidi" w:cstheme="majorBidi"/>
          <w:lang w:bidi="fa-IR"/>
        </w:rPr>
        <w:lastRenderedPageBreak/>
        <w:t>indicated that o</w:t>
      </w:r>
      <w:r w:rsidR="00047E2B" w:rsidRPr="00E00754">
        <w:rPr>
          <w:rFonts w:asciiTheme="majorBidi" w:hAnsiTheme="majorBidi" w:cstheme="majorBidi"/>
          <w:lang w:bidi="fa-IR"/>
        </w:rPr>
        <w:t>f 112 highlight entries on research purpose, 52 entries (46.42%) included explicit refere</w:t>
      </w:r>
      <w:r w:rsidR="0005307B" w:rsidRPr="00E00754">
        <w:rPr>
          <w:rFonts w:asciiTheme="majorBidi" w:hAnsiTheme="majorBidi" w:cstheme="majorBidi"/>
          <w:lang w:bidi="fa-IR"/>
        </w:rPr>
        <w:t>nce to the authors of the study.</w:t>
      </w:r>
      <w:r w:rsidR="00047E2B" w:rsidRPr="00E00754">
        <w:rPr>
          <w:rFonts w:asciiTheme="majorBidi" w:hAnsiTheme="majorBidi" w:cstheme="majorBidi"/>
          <w:lang w:bidi="fa-IR"/>
        </w:rPr>
        <w:t xml:space="preserve"> The use of explicit author reference in entries on research purpose</w:t>
      </w:r>
      <w:r w:rsidR="0005307B" w:rsidRPr="00E00754">
        <w:rPr>
          <w:rFonts w:asciiTheme="majorBidi" w:hAnsiTheme="majorBidi" w:cstheme="majorBidi"/>
          <w:lang w:bidi="fa-IR"/>
        </w:rPr>
        <w:t xml:space="preserve"> such as</w:t>
      </w:r>
      <w:r w:rsidR="00047E2B" w:rsidRPr="00E00754">
        <w:rPr>
          <w:rFonts w:asciiTheme="majorBidi" w:hAnsiTheme="majorBidi" w:cstheme="majorBidi"/>
          <w:lang w:bidi="fa-IR"/>
        </w:rPr>
        <w:t xml:space="preserve"> </w:t>
      </w:r>
      <w:r w:rsidR="00047E2B" w:rsidRPr="00E00754">
        <w:rPr>
          <w:rFonts w:asciiTheme="majorBidi" w:hAnsiTheme="majorBidi" w:cstheme="majorBidi"/>
          <w:i/>
          <w:iCs/>
          <w:lang w:bidi="fa-IR"/>
        </w:rPr>
        <w:t>we</w:t>
      </w:r>
      <w:r w:rsidR="00047E2B" w:rsidRPr="00E00754">
        <w:rPr>
          <w:rFonts w:asciiTheme="majorBidi" w:hAnsiTheme="majorBidi" w:cstheme="majorBidi"/>
          <w:lang w:bidi="fa-IR"/>
        </w:rPr>
        <w:t xml:space="preserve"> (</w:t>
      </w:r>
      <w:r w:rsidR="00541456" w:rsidRPr="00E00754">
        <w:rPr>
          <w:rFonts w:asciiTheme="majorBidi" w:hAnsiTheme="majorBidi" w:cstheme="majorBidi"/>
          <w:i/>
          <w:iCs/>
          <w:lang w:bidi="fa-IR"/>
        </w:rPr>
        <w:t>E.g.,</w:t>
      </w:r>
      <w:r w:rsidR="00047E2B" w:rsidRPr="00E00754">
        <w:rPr>
          <w:rFonts w:asciiTheme="majorBidi" w:hAnsiTheme="majorBidi" w:cstheme="majorBidi"/>
          <w:i/>
          <w:iCs/>
          <w:lang w:bidi="fa-IR"/>
        </w:rPr>
        <w:t xml:space="preserve"> </w:t>
      </w:r>
      <w:r w:rsidR="00047E2B" w:rsidRPr="00E00754">
        <w:rPr>
          <w:rFonts w:asciiTheme="majorBidi" w:hAnsiTheme="majorBidi" w:cstheme="majorBidi"/>
          <w:b/>
          <w:bCs/>
          <w:i/>
          <w:iCs/>
          <w:lang w:bidi="fa-IR"/>
        </w:rPr>
        <w:t>we</w:t>
      </w:r>
      <w:r w:rsidR="00047E2B" w:rsidRPr="00E00754">
        <w:rPr>
          <w:rFonts w:asciiTheme="majorBidi" w:hAnsiTheme="majorBidi" w:cstheme="majorBidi"/>
          <w:i/>
          <w:iCs/>
          <w:lang w:bidi="fa-IR"/>
        </w:rPr>
        <w:t xml:space="preserve"> conducted a rights analysis of Iranian students and teachers in EAP classes</w:t>
      </w:r>
      <w:r w:rsidR="00047E2B" w:rsidRPr="00E00754">
        <w:rPr>
          <w:rFonts w:asciiTheme="majorBidi" w:hAnsiTheme="majorBidi" w:cstheme="majorBidi"/>
          <w:lang w:bidi="fa-IR"/>
        </w:rPr>
        <w:t xml:space="preserve">) and </w:t>
      </w:r>
      <w:r w:rsidR="00047E2B" w:rsidRPr="00E00754">
        <w:rPr>
          <w:rFonts w:asciiTheme="majorBidi" w:hAnsiTheme="majorBidi" w:cstheme="majorBidi"/>
          <w:i/>
          <w:iCs/>
          <w:lang w:bidi="fa-IR"/>
        </w:rPr>
        <w:t xml:space="preserve">I </w:t>
      </w:r>
      <w:r w:rsidR="00047E2B" w:rsidRPr="00E00754">
        <w:rPr>
          <w:rFonts w:asciiTheme="majorBidi" w:hAnsiTheme="majorBidi" w:cstheme="majorBidi"/>
          <w:lang w:bidi="fa-IR"/>
        </w:rPr>
        <w:t>(</w:t>
      </w:r>
      <w:r w:rsidR="00541456" w:rsidRPr="00E00754">
        <w:rPr>
          <w:rFonts w:asciiTheme="majorBidi" w:hAnsiTheme="majorBidi" w:cstheme="majorBidi"/>
          <w:i/>
          <w:iCs/>
          <w:lang w:bidi="fa-IR"/>
        </w:rPr>
        <w:t>E.g.,</w:t>
      </w:r>
      <w:r w:rsidR="00047E2B" w:rsidRPr="00E00754">
        <w:rPr>
          <w:rFonts w:asciiTheme="majorBidi" w:hAnsiTheme="majorBidi" w:cstheme="majorBidi"/>
          <w:i/>
          <w:iCs/>
          <w:lang w:bidi="fa-IR"/>
        </w:rPr>
        <w:t xml:space="preserve"> </w:t>
      </w:r>
      <w:r w:rsidR="00047E2B" w:rsidRPr="00E00754">
        <w:rPr>
          <w:rFonts w:asciiTheme="majorBidi" w:hAnsiTheme="majorBidi" w:cstheme="majorBidi"/>
          <w:b/>
          <w:bCs/>
          <w:i/>
          <w:iCs/>
          <w:lang w:bidi="fa-IR"/>
        </w:rPr>
        <w:t xml:space="preserve">I </w:t>
      </w:r>
      <w:r w:rsidR="00047E2B" w:rsidRPr="00E00754">
        <w:rPr>
          <w:rFonts w:asciiTheme="majorBidi" w:hAnsiTheme="majorBidi" w:cstheme="majorBidi"/>
          <w:i/>
          <w:iCs/>
          <w:lang w:bidi="fa-IR"/>
        </w:rPr>
        <w:t>compared stance expression in HG and LG papers in two undergraduate courses</w:t>
      </w:r>
      <w:r w:rsidR="00047E2B" w:rsidRPr="00E00754">
        <w:rPr>
          <w:rFonts w:asciiTheme="majorBidi" w:hAnsiTheme="majorBidi" w:cstheme="majorBidi"/>
          <w:lang w:bidi="fa-IR"/>
        </w:rPr>
        <w:t xml:space="preserve">) indicated writers’ use of promotional language so that they could highlight their authorial identity and personal role in the study conducted. </w:t>
      </w:r>
      <w:r w:rsidR="0005307B" w:rsidRPr="00E00754">
        <w:rPr>
          <w:rFonts w:asciiTheme="majorBidi" w:hAnsiTheme="majorBidi" w:cstheme="majorBidi"/>
          <w:lang w:bidi="fa-IR"/>
        </w:rPr>
        <w:t>While these findings are in line with Hyland’s (2005) claim that authors from the soft disciplines tend to deploy authorial pronouns more comfortably to represent personal voice, they are inconsistent with</w:t>
      </w:r>
      <w:r w:rsidR="00047E2B" w:rsidRPr="00E00754">
        <w:rPr>
          <w:rFonts w:asciiTheme="majorBidi" w:hAnsiTheme="majorBidi" w:cstheme="majorBidi"/>
          <w:lang w:bidi="fa-IR"/>
        </w:rPr>
        <w:t xml:space="preserve"> the findings of the</w:t>
      </w:r>
      <w:r w:rsidR="0005307B" w:rsidRPr="00E00754">
        <w:rPr>
          <w:rFonts w:asciiTheme="majorBidi" w:hAnsiTheme="majorBidi" w:cstheme="majorBidi"/>
          <w:lang w:bidi="fa-IR"/>
        </w:rPr>
        <w:t xml:space="preserve"> study conducted by Yang (2016) who reported that personal pronouns are underused in soft disciplines.</w:t>
      </w:r>
      <w:r w:rsidR="00E00754" w:rsidRPr="00E00754">
        <w:rPr>
          <w:rFonts w:asciiTheme="majorBidi" w:hAnsiTheme="majorBidi" w:cstheme="majorBidi"/>
          <w:lang w:bidi="fa-IR"/>
        </w:rPr>
        <w:t xml:space="preserve"> </w:t>
      </w:r>
    </w:p>
    <w:p w14:paraId="4A67CF57" w14:textId="76EEC4BF" w:rsidR="00AF3DF0" w:rsidRPr="0050697E" w:rsidRDefault="00D748BD"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4.2.10</w:t>
      </w:r>
      <w:r w:rsidR="0050697E">
        <w:rPr>
          <w:rFonts w:asciiTheme="majorBidi" w:hAnsiTheme="majorBidi" w:cstheme="majorBidi"/>
        </w:rPr>
        <w:t xml:space="preserve">. </w:t>
      </w:r>
      <w:r w:rsidR="00AF3DF0" w:rsidRPr="0050697E">
        <w:rPr>
          <w:rFonts w:asciiTheme="majorBidi" w:hAnsiTheme="majorBidi" w:cstheme="majorBidi"/>
        </w:rPr>
        <w:t>Boosters</w:t>
      </w:r>
    </w:p>
    <w:p w14:paraId="0B8A2BCD" w14:textId="3203B16E" w:rsidR="00E157B2" w:rsidRPr="00E00754" w:rsidRDefault="00B90767"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As explained</w:t>
      </w:r>
      <w:r w:rsidR="00725404" w:rsidRPr="00E00754">
        <w:rPr>
          <w:rFonts w:asciiTheme="majorBidi" w:hAnsiTheme="majorBidi" w:cstheme="majorBidi"/>
          <w:lang w:bidi="fa-IR"/>
        </w:rPr>
        <w:t xml:space="preserve"> by Hyland (2005), b</w:t>
      </w:r>
      <w:r w:rsidR="00AF3DF0" w:rsidRPr="00E00754">
        <w:rPr>
          <w:rFonts w:asciiTheme="majorBidi" w:hAnsiTheme="majorBidi" w:cstheme="majorBidi"/>
          <w:lang w:bidi="fa-IR"/>
        </w:rPr>
        <w:t>oosters</w:t>
      </w:r>
      <w:r w:rsidR="00725404" w:rsidRPr="00E00754">
        <w:rPr>
          <w:rFonts w:asciiTheme="majorBidi" w:hAnsiTheme="majorBidi" w:cstheme="majorBidi"/>
          <w:lang w:bidi="fa-IR"/>
        </w:rPr>
        <w:t xml:space="preserve"> are metadiscursive </w:t>
      </w:r>
      <w:r w:rsidR="00053166" w:rsidRPr="00E00754">
        <w:rPr>
          <w:rFonts w:asciiTheme="majorBidi" w:hAnsiTheme="majorBidi" w:cstheme="majorBidi"/>
          <w:lang w:bidi="fa-IR"/>
        </w:rPr>
        <w:t xml:space="preserve">devices that </w:t>
      </w:r>
      <w:r w:rsidR="00AF3DF0" w:rsidRPr="00E00754">
        <w:rPr>
          <w:rFonts w:asciiTheme="majorBidi" w:hAnsiTheme="majorBidi" w:cstheme="majorBidi"/>
          <w:lang w:bidi="fa-IR"/>
        </w:rPr>
        <w:t>allow writers to express their certainty in what they say and to mark involvement with the topic and</w:t>
      </w:r>
      <w:r w:rsidR="00725404" w:rsidRPr="00E00754">
        <w:rPr>
          <w:rFonts w:asciiTheme="majorBidi" w:hAnsiTheme="majorBidi" w:cstheme="majorBidi"/>
          <w:lang w:bidi="fa-IR"/>
        </w:rPr>
        <w:t xml:space="preserve"> solidarity with their audience. </w:t>
      </w:r>
      <w:r w:rsidR="00AF3DF0" w:rsidRPr="00E00754">
        <w:rPr>
          <w:rFonts w:asciiTheme="majorBidi" w:hAnsiTheme="majorBidi" w:cstheme="majorBidi"/>
          <w:lang w:bidi="fa-IR"/>
        </w:rPr>
        <w:t xml:space="preserve">Our analysis </w:t>
      </w:r>
      <w:r w:rsidR="00553488" w:rsidRPr="00E00754">
        <w:rPr>
          <w:rFonts w:asciiTheme="majorBidi" w:hAnsiTheme="majorBidi" w:cstheme="majorBidi"/>
          <w:lang w:bidi="fa-IR"/>
        </w:rPr>
        <w:t xml:space="preserve">of boosters </w:t>
      </w:r>
      <w:r w:rsidR="00AF3DF0" w:rsidRPr="00E00754">
        <w:rPr>
          <w:rFonts w:asciiTheme="majorBidi" w:hAnsiTheme="majorBidi" w:cstheme="majorBidi"/>
          <w:lang w:bidi="fa-IR"/>
        </w:rPr>
        <w:t xml:space="preserve">illustrated </w:t>
      </w:r>
      <w:r w:rsidR="00553488" w:rsidRPr="00E00754">
        <w:rPr>
          <w:rFonts w:asciiTheme="majorBidi" w:hAnsiTheme="majorBidi" w:cstheme="majorBidi"/>
          <w:lang w:bidi="fa-IR"/>
        </w:rPr>
        <w:t>that these metadiscursive devices had been mostly used to summarize</w:t>
      </w:r>
      <w:r w:rsidR="00725404" w:rsidRPr="00E00754">
        <w:rPr>
          <w:rFonts w:asciiTheme="majorBidi" w:hAnsiTheme="majorBidi" w:cstheme="majorBidi"/>
          <w:lang w:bidi="fa-IR"/>
        </w:rPr>
        <w:t xml:space="preserve"> the findings of the study</w:t>
      </w:r>
      <w:r w:rsidRPr="00E00754">
        <w:rPr>
          <w:rFonts w:asciiTheme="majorBidi" w:hAnsiTheme="majorBidi" w:cstheme="majorBidi"/>
          <w:lang w:bidi="fa-IR"/>
        </w:rPr>
        <w:t xml:space="preserve"> in comparison with other highlight functions.</w:t>
      </w:r>
      <w:r w:rsidR="00E00754" w:rsidRPr="00E00754">
        <w:rPr>
          <w:rFonts w:asciiTheme="majorBidi" w:hAnsiTheme="majorBidi" w:cstheme="majorBidi"/>
          <w:lang w:bidi="fa-IR"/>
        </w:rPr>
        <w:t xml:space="preserve"> </w:t>
      </w:r>
      <w:r w:rsidR="00553488" w:rsidRPr="00E00754">
        <w:rPr>
          <w:rFonts w:asciiTheme="majorBidi" w:hAnsiTheme="majorBidi" w:cstheme="majorBidi"/>
          <w:lang w:bidi="fa-IR"/>
        </w:rPr>
        <w:t xml:space="preserve">These boosters were in the form of </w:t>
      </w:r>
      <w:r w:rsidR="00725404" w:rsidRPr="00E00754">
        <w:rPr>
          <w:rFonts w:asciiTheme="majorBidi" w:hAnsiTheme="majorBidi" w:cstheme="majorBidi"/>
          <w:lang w:bidi="fa-IR"/>
        </w:rPr>
        <w:t>evaluative adjectives</w:t>
      </w:r>
      <w:r w:rsidR="00553488" w:rsidRPr="00E00754">
        <w:rPr>
          <w:rFonts w:asciiTheme="majorBidi" w:hAnsiTheme="majorBidi" w:cstheme="majorBidi"/>
          <w:lang w:bidi="fa-IR"/>
        </w:rPr>
        <w:t xml:space="preserve"> such as </w:t>
      </w:r>
      <w:r w:rsidR="00553488" w:rsidRPr="00E00754">
        <w:rPr>
          <w:rFonts w:asciiTheme="majorBidi" w:hAnsiTheme="majorBidi" w:cstheme="majorBidi"/>
          <w:i/>
          <w:iCs/>
          <w:lang w:bidi="fa-IR"/>
        </w:rPr>
        <w:t xml:space="preserve">critical, positive, </w:t>
      </w:r>
      <w:r w:rsidR="00553488" w:rsidRPr="00E00754">
        <w:rPr>
          <w:rFonts w:asciiTheme="majorBidi" w:hAnsiTheme="majorBidi" w:cstheme="majorBidi"/>
          <w:lang w:bidi="fa-IR"/>
        </w:rPr>
        <w:t>and</w:t>
      </w:r>
      <w:r w:rsidR="00553488" w:rsidRPr="00E00754">
        <w:rPr>
          <w:rFonts w:asciiTheme="majorBidi" w:hAnsiTheme="majorBidi" w:cstheme="majorBidi"/>
          <w:i/>
          <w:iCs/>
          <w:lang w:bidi="fa-IR"/>
        </w:rPr>
        <w:t xml:space="preserve"> significant </w:t>
      </w:r>
      <w:r w:rsidR="00553488" w:rsidRPr="00E00754">
        <w:rPr>
          <w:rFonts w:asciiTheme="majorBidi" w:hAnsiTheme="majorBidi" w:cstheme="majorBidi"/>
          <w:lang w:bidi="fa-IR"/>
        </w:rPr>
        <w:t>(</w:t>
      </w:r>
      <w:r w:rsidR="00541456" w:rsidRPr="00E00754">
        <w:rPr>
          <w:rFonts w:asciiTheme="majorBidi" w:hAnsiTheme="majorBidi" w:cstheme="majorBidi"/>
          <w:i/>
          <w:iCs/>
          <w:lang w:bidi="fa-IR"/>
        </w:rPr>
        <w:t>E.g.,</w:t>
      </w:r>
      <w:r w:rsidR="00553488" w:rsidRPr="00E00754">
        <w:rPr>
          <w:rFonts w:asciiTheme="majorBidi" w:hAnsiTheme="majorBidi" w:cstheme="majorBidi"/>
          <w:i/>
          <w:iCs/>
          <w:lang w:bidi="fa-IR"/>
        </w:rPr>
        <w:t xml:space="preserve"> Analysis reveals </w:t>
      </w:r>
      <w:r w:rsidR="00553488" w:rsidRPr="00E00754">
        <w:rPr>
          <w:rFonts w:asciiTheme="majorBidi" w:hAnsiTheme="majorBidi" w:cstheme="majorBidi"/>
          <w:b/>
          <w:bCs/>
          <w:i/>
          <w:iCs/>
          <w:lang w:bidi="fa-IR"/>
        </w:rPr>
        <w:t>key</w:t>
      </w:r>
      <w:r w:rsidR="00553488" w:rsidRPr="00E00754">
        <w:rPr>
          <w:rFonts w:asciiTheme="majorBidi" w:hAnsiTheme="majorBidi" w:cstheme="majorBidi"/>
          <w:i/>
          <w:iCs/>
          <w:lang w:bidi="fa-IR"/>
        </w:rPr>
        <w:t xml:space="preserve"> factors leading to an increase in the use of the regional language</w:t>
      </w:r>
      <w:r w:rsidR="00553488" w:rsidRPr="00E00754">
        <w:rPr>
          <w:rFonts w:asciiTheme="majorBidi" w:hAnsiTheme="majorBidi" w:cstheme="majorBidi"/>
          <w:lang w:bidi="fa-IR"/>
        </w:rPr>
        <w:t xml:space="preserve">), </w:t>
      </w:r>
      <w:r w:rsidR="00E46255" w:rsidRPr="00E00754">
        <w:rPr>
          <w:rFonts w:asciiTheme="majorBidi" w:hAnsiTheme="majorBidi" w:cstheme="majorBidi"/>
          <w:lang w:bidi="fa-IR"/>
        </w:rPr>
        <w:t>adverbs</w:t>
      </w:r>
      <w:r w:rsidR="00553488" w:rsidRPr="00E00754">
        <w:rPr>
          <w:rFonts w:asciiTheme="majorBidi" w:hAnsiTheme="majorBidi" w:cstheme="majorBidi"/>
          <w:lang w:bidi="fa-IR"/>
        </w:rPr>
        <w:t xml:space="preserve"> such as </w:t>
      </w:r>
      <w:r w:rsidR="00E46255" w:rsidRPr="00E00754">
        <w:rPr>
          <w:rFonts w:asciiTheme="majorBidi" w:hAnsiTheme="majorBidi" w:cstheme="majorBidi"/>
          <w:i/>
          <w:iCs/>
          <w:lang w:bidi="fa-IR"/>
        </w:rPr>
        <w:t>significantly, positively,</w:t>
      </w:r>
      <w:r w:rsidR="00553488" w:rsidRPr="00E00754">
        <w:rPr>
          <w:rFonts w:asciiTheme="majorBidi" w:hAnsiTheme="majorBidi" w:cstheme="majorBidi"/>
          <w:i/>
          <w:iCs/>
          <w:lang w:bidi="fa-IR"/>
        </w:rPr>
        <w:t xml:space="preserve"> </w:t>
      </w:r>
      <w:r w:rsidR="00553488" w:rsidRPr="00E00754">
        <w:rPr>
          <w:rFonts w:asciiTheme="majorBidi" w:hAnsiTheme="majorBidi" w:cstheme="majorBidi"/>
          <w:lang w:bidi="fa-IR"/>
        </w:rPr>
        <w:t xml:space="preserve">and </w:t>
      </w:r>
      <w:r w:rsidR="00553488" w:rsidRPr="00E00754">
        <w:rPr>
          <w:rFonts w:asciiTheme="majorBidi" w:hAnsiTheme="majorBidi" w:cstheme="majorBidi"/>
          <w:i/>
          <w:iCs/>
          <w:lang w:bidi="fa-IR"/>
        </w:rPr>
        <w:t>primarily</w:t>
      </w:r>
      <w:r w:rsidR="00E46255" w:rsidRPr="00E00754">
        <w:rPr>
          <w:rFonts w:asciiTheme="majorBidi" w:hAnsiTheme="majorBidi" w:cstheme="majorBidi"/>
          <w:i/>
          <w:iCs/>
          <w:lang w:bidi="fa-IR"/>
        </w:rPr>
        <w:t xml:space="preserve">, </w:t>
      </w:r>
      <w:r w:rsidR="00553488" w:rsidRPr="00E00754">
        <w:rPr>
          <w:rFonts w:asciiTheme="majorBidi" w:hAnsiTheme="majorBidi" w:cstheme="majorBidi"/>
          <w:lang w:bidi="fa-IR"/>
        </w:rPr>
        <w:t>(</w:t>
      </w:r>
      <w:r w:rsidR="00541456" w:rsidRPr="00E00754">
        <w:rPr>
          <w:rFonts w:asciiTheme="majorBidi" w:hAnsiTheme="majorBidi" w:cstheme="majorBidi"/>
          <w:i/>
          <w:iCs/>
          <w:lang w:bidi="fa-IR"/>
        </w:rPr>
        <w:t>E.g.,</w:t>
      </w:r>
      <w:r w:rsidR="00553488" w:rsidRPr="00E00754">
        <w:rPr>
          <w:rFonts w:asciiTheme="majorBidi" w:hAnsiTheme="majorBidi" w:cstheme="majorBidi"/>
          <w:i/>
          <w:iCs/>
          <w:lang w:bidi="fa-IR"/>
        </w:rPr>
        <w:t xml:space="preserve"> </w:t>
      </w:r>
      <w:r w:rsidR="00336530" w:rsidRPr="00E00754">
        <w:rPr>
          <w:rFonts w:asciiTheme="majorBidi" w:hAnsiTheme="majorBidi" w:cstheme="majorBidi"/>
          <w:i/>
          <w:iCs/>
          <w:lang w:bidi="fa-IR"/>
        </w:rPr>
        <w:t xml:space="preserve">Rating scale </w:t>
      </w:r>
      <w:r w:rsidR="00336530" w:rsidRPr="00E00754">
        <w:rPr>
          <w:rFonts w:asciiTheme="majorBidi" w:hAnsiTheme="majorBidi" w:cstheme="majorBidi"/>
          <w:b/>
          <w:bCs/>
          <w:i/>
          <w:iCs/>
          <w:lang w:bidi="fa-IR"/>
        </w:rPr>
        <w:t>largely</w:t>
      </w:r>
      <w:r w:rsidR="00336530" w:rsidRPr="00E00754">
        <w:rPr>
          <w:rFonts w:asciiTheme="majorBidi" w:hAnsiTheme="majorBidi" w:cstheme="majorBidi"/>
          <w:i/>
          <w:iCs/>
          <w:lang w:bidi="fa-IR"/>
        </w:rPr>
        <w:t xml:space="preserve"> captured relevant aspects of students’ writing</w:t>
      </w:r>
      <w:r w:rsidR="00336530" w:rsidRPr="00E00754">
        <w:rPr>
          <w:rFonts w:asciiTheme="majorBidi" w:hAnsiTheme="majorBidi" w:cstheme="majorBidi"/>
          <w:lang w:bidi="fa-IR"/>
        </w:rPr>
        <w:t xml:space="preserve">), </w:t>
      </w:r>
      <w:r w:rsidR="00E46255" w:rsidRPr="00E00754">
        <w:rPr>
          <w:rFonts w:asciiTheme="majorBidi" w:hAnsiTheme="majorBidi" w:cstheme="majorBidi"/>
          <w:lang w:bidi="fa-IR"/>
        </w:rPr>
        <w:t xml:space="preserve">and </w:t>
      </w:r>
      <w:r w:rsidR="00336530" w:rsidRPr="00E00754">
        <w:rPr>
          <w:rFonts w:asciiTheme="majorBidi" w:hAnsiTheme="majorBidi" w:cstheme="majorBidi"/>
          <w:lang w:bidi="fa-IR"/>
        </w:rPr>
        <w:t xml:space="preserve">verbs such as </w:t>
      </w:r>
      <w:r w:rsidR="00E46255" w:rsidRPr="00E00754">
        <w:rPr>
          <w:rFonts w:asciiTheme="majorBidi" w:hAnsiTheme="majorBidi" w:cstheme="majorBidi"/>
          <w:i/>
          <w:iCs/>
          <w:lang w:bidi="fa-IR"/>
        </w:rPr>
        <w:t xml:space="preserve">support, improve, </w:t>
      </w:r>
      <w:r w:rsidR="00336530" w:rsidRPr="00E00754">
        <w:rPr>
          <w:rFonts w:asciiTheme="majorBidi" w:hAnsiTheme="majorBidi" w:cstheme="majorBidi"/>
          <w:i/>
          <w:iCs/>
          <w:lang w:bidi="fa-IR"/>
        </w:rPr>
        <w:t xml:space="preserve">and benefit </w:t>
      </w:r>
      <w:r w:rsidR="00336530" w:rsidRPr="00E00754">
        <w:rPr>
          <w:rFonts w:asciiTheme="majorBidi" w:hAnsiTheme="majorBidi" w:cstheme="majorBidi"/>
          <w:lang w:bidi="fa-IR"/>
        </w:rPr>
        <w:t>(</w:t>
      </w:r>
      <w:r w:rsidR="00541456" w:rsidRPr="00E00754">
        <w:rPr>
          <w:rFonts w:asciiTheme="majorBidi" w:hAnsiTheme="majorBidi" w:cstheme="majorBidi"/>
          <w:i/>
          <w:iCs/>
          <w:lang w:bidi="fa-IR"/>
        </w:rPr>
        <w:t>E.g.,</w:t>
      </w:r>
      <w:r w:rsidR="00336530" w:rsidRPr="00E00754">
        <w:rPr>
          <w:rFonts w:asciiTheme="majorBidi" w:hAnsiTheme="majorBidi" w:cstheme="majorBidi"/>
          <w:i/>
          <w:iCs/>
          <w:lang w:bidi="fa-IR"/>
        </w:rPr>
        <w:t xml:space="preserve"> Synchronous TEF effectively </w:t>
      </w:r>
      <w:r w:rsidR="00336530" w:rsidRPr="00E00754">
        <w:rPr>
          <w:rFonts w:asciiTheme="majorBidi" w:hAnsiTheme="majorBidi" w:cstheme="majorBidi"/>
          <w:b/>
          <w:bCs/>
          <w:i/>
          <w:iCs/>
          <w:lang w:bidi="fa-IR"/>
        </w:rPr>
        <w:t>reinforces</w:t>
      </w:r>
      <w:r w:rsidR="00336530" w:rsidRPr="00E00754">
        <w:rPr>
          <w:rFonts w:asciiTheme="majorBidi" w:hAnsiTheme="majorBidi" w:cstheme="majorBidi"/>
          <w:i/>
          <w:iCs/>
          <w:lang w:bidi="fa-IR"/>
        </w:rPr>
        <w:t xml:space="preserve"> asynchronous TEF</w:t>
      </w:r>
      <w:r w:rsidR="00336530" w:rsidRPr="00E00754">
        <w:rPr>
          <w:rFonts w:asciiTheme="majorBidi" w:hAnsiTheme="majorBidi" w:cstheme="majorBidi"/>
          <w:lang w:bidi="fa-IR"/>
        </w:rPr>
        <w:t>).</w:t>
      </w:r>
      <w:r w:rsidR="00E00754" w:rsidRPr="00E00754">
        <w:rPr>
          <w:rFonts w:asciiTheme="majorBidi" w:hAnsiTheme="majorBidi" w:cstheme="majorBidi"/>
          <w:lang w:bidi="fa-IR"/>
        </w:rPr>
        <w:t xml:space="preserve"> </w:t>
      </w:r>
      <w:r w:rsidR="002970FB" w:rsidRPr="00E00754">
        <w:rPr>
          <w:rFonts w:asciiTheme="majorBidi" w:hAnsiTheme="majorBidi" w:cstheme="majorBidi"/>
          <w:lang w:bidi="fa-IR"/>
        </w:rPr>
        <w:t>The use of the most</w:t>
      </w:r>
      <w:r w:rsidR="00E46255" w:rsidRPr="00E00754">
        <w:rPr>
          <w:rFonts w:asciiTheme="majorBidi" w:hAnsiTheme="majorBidi" w:cstheme="majorBidi"/>
          <w:lang w:bidi="fa-IR"/>
        </w:rPr>
        <w:t xml:space="preserve"> explicit positive evaluations </w:t>
      </w:r>
      <w:r w:rsidR="00DE6196" w:rsidRPr="00E00754">
        <w:rPr>
          <w:rFonts w:asciiTheme="majorBidi" w:hAnsiTheme="majorBidi" w:cstheme="majorBidi"/>
          <w:lang w:bidi="fa-IR"/>
        </w:rPr>
        <w:t>in research findings made</w:t>
      </w:r>
      <w:r w:rsidR="002970FB" w:rsidRPr="00E00754">
        <w:rPr>
          <w:rFonts w:asciiTheme="majorBidi" w:hAnsiTheme="majorBidi" w:cstheme="majorBidi"/>
          <w:lang w:bidi="fa-IR"/>
        </w:rPr>
        <w:t xml:space="preserve"> this function the most promotional function of res</w:t>
      </w:r>
      <w:r w:rsidR="00DE6196" w:rsidRPr="00E00754">
        <w:rPr>
          <w:rFonts w:asciiTheme="majorBidi" w:hAnsiTheme="majorBidi" w:cstheme="majorBidi"/>
          <w:lang w:bidi="fa-IR"/>
        </w:rPr>
        <w:t>earch RA highlights which allowed</w:t>
      </w:r>
      <w:r w:rsidR="002970FB" w:rsidRPr="00E00754">
        <w:rPr>
          <w:rFonts w:asciiTheme="majorBidi" w:hAnsiTheme="majorBidi" w:cstheme="majorBidi"/>
          <w:lang w:bidi="fa-IR"/>
        </w:rPr>
        <w:t xml:space="preserve"> writers to </w:t>
      </w:r>
      <w:r w:rsidR="00553488" w:rsidRPr="00E00754">
        <w:rPr>
          <w:rFonts w:asciiTheme="majorBidi" w:hAnsiTheme="majorBidi" w:cstheme="majorBidi"/>
          <w:lang w:bidi="fa-IR"/>
        </w:rPr>
        <w:t xml:space="preserve">add promotional value to </w:t>
      </w:r>
      <w:r w:rsidR="002970FB" w:rsidRPr="00E00754">
        <w:rPr>
          <w:rFonts w:asciiTheme="majorBidi" w:hAnsiTheme="majorBidi" w:cstheme="majorBidi"/>
          <w:lang w:bidi="fa-IR"/>
        </w:rPr>
        <w:t xml:space="preserve">their research through </w:t>
      </w:r>
      <w:r w:rsidR="00553488" w:rsidRPr="00E00754">
        <w:rPr>
          <w:rFonts w:asciiTheme="majorBidi" w:hAnsiTheme="majorBidi" w:cstheme="majorBidi"/>
          <w:lang w:bidi="fa-IR"/>
        </w:rPr>
        <w:t xml:space="preserve">such </w:t>
      </w:r>
      <w:r w:rsidR="00AF3DF0" w:rsidRPr="00E00754">
        <w:rPr>
          <w:rFonts w:asciiTheme="majorBidi" w:hAnsiTheme="majorBidi" w:cstheme="majorBidi"/>
          <w:lang w:bidi="fa-IR"/>
        </w:rPr>
        <w:t xml:space="preserve">discoursal </w:t>
      </w:r>
      <w:r w:rsidR="00053166" w:rsidRPr="00E00754">
        <w:rPr>
          <w:rFonts w:asciiTheme="majorBidi" w:hAnsiTheme="majorBidi" w:cstheme="majorBidi"/>
          <w:lang w:bidi="fa-IR"/>
        </w:rPr>
        <w:t xml:space="preserve">resources that </w:t>
      </w:r>
      <w:r w:rsidR="00553488" w:rsidRPr="00E00754">
        <w:rPr>
          <w:rFonts w:asciiTheme="majorBidi" w:hAnsiTheme="majorBidi" w:cstheme="majorBidi"/>
          <w:lang w:bidi="fa-IR"/>
        </w:rPr>
        <w:t>differentiate</w:t>
      </w:r>
      <w:r w:rsidR="00DE6196" w:rsidRPr="00E00754">
        <w:rPr>
          <w:rFonts w:asciiTheme="majorBidi" w:hAnsiTheme="majorBidi" w:cstheme="majorBidi"/>
          <w:lang w:bidi="fa-IR"/>
        </w:rPr>
        <w:t>d</w:t>
      </w:r>
      <w:r w:rsidR="00553488" w:rsidRPr="00E00754">
        <w:rPr>
          <w:rFonts w:asciiTheme="majorBidi" w:hAnsiTheme="majorBidi" w:cstheme="majorBidi"/>
          <w:lang w:bidi="fa-IR"/>
        </w:rPr>
        <w:t xml:space="preserve"> their study. </w:t>
      </w:r>
      <w:r w:rsidR="00E157B2" w:rsidRPr="00E00754">
        <w:rPr>
          <w:rFonts w:asciiTheme="majorBidi" w:hAnsiTheme="majorBidi" w:cstheme="majorBidi"/>
          <w:lang w:bidi="fa-IR"/>
        </w:rPr>
        <w:t>Eventually, our findings also indicated that</w:t>
      </w:r>
      <w:r w:rsidR="00C4713C" w:rsidRPr="00E00754">
        <w:rPr>
          <w:rFonts w:asciiTheme="majorBidi" w:hAnsiTheme="majorBidi" w:cstheme="majorBidi"/>
          <w:lang w:bidi="fa-IR"/>
        </w:rPr>
        <w:t xml:space="preserve"> boosters were also used to describe</w:t>
      </w:r>
      <w:r w:rsidR="00E157B2" w:rsidRPr="00E00754">
        <w:rPr>
          <w:rFonts w:asciiTheme="majorBidi" w:hAnsiTheme="majorBidi" w:cstheme="majorBidi"/>
          <w:lang w:bidi="fa-IR"/>
        </w:rPr>
        <w:t xml:space="preserve"> the </w:t>
      </w:r>
      <w:r w:rsidR="00C4713C" w:rsidRPr="00E00754">
        <w:rPr>
          <w:rFonts w:asciiTheme="majorBidi" w:hAnsiTheme="majorBidi" w:cstheme="majorBidi"/>
          <w:lang w:bidi="fa-IR"/>
        </w:rPr>
        <w:t>research territory and review</w:t>
      </w:r>
      <w:r w:rsidR="00E157B2" w:rsidRPr="00E00754">
        <w:rPr>
          <w:rFonts w:asciiTheme="majorBidi" w:hAnsiTheme="majorBidi" w:cstheme="majorBidi"/>
          <w:lang w:bidi="fa-IR"/>
        </w:rPr>
        <w:t xml:space="preserve"> the previous literature</w:t>
      </w:r>
      <w:r w:rsidR="007F3A7B" w:rsidRPr="00E00754">
        <w:rPr>
          <w:rFonts w:asciiTheme="majorBidi" w:hAnsiTheme="majorBidi" w:cstheme="majorBidi"/>
          <w:lang w:bidi="fa-IR"/>
        </w:rPr>
        <w:t xml:space="preserve"> of the study</w:t>
      </w:r>
      <w:r w:rsidR="00E157B2" w:rsidRPr="00E00754">
        <w:rPr>
          <w:rFonts w:asciiTheme="majorBidi" w:hAnsiTheme="majorBidi" w:cstheme="majorBidi"/>
          <w:lang w:bidi="fa-IR"/>
        </w:rPr>
        <w:t xml:space="preserve"> in order to convince readers that the research area was p</w:t>
      </w:r>
      <w:r w:rsidR="007F3A7B" w:rsidRPr="00E00754">
        <w:rPr>
          <w:rFonts w:asciiTheme="majorBidi" w:hAnsiTheme="majorBidi" w:cstheme="majorBidi"/>
          <w:lang w:bidi="fa-IR"/>
        </w:rPr>
        <w:t>romising and worth investigation.</w:t>
      </w:r>
      <w:r w:rsidR="00DE6196" w:rsidRPr="00E00754">
        <w:rPr>
          <w:rFonts w:asciiTheme="majorBidi" w:hAnsiTheme="majorBidi" w:cstheme="majorBidi"/>
          <w:lang w:bidi="fa-IR"/>
        </w:rPr>
        <w:t xml:space="preserve"> The frequent use of boosting devices to summarize research findings an</w:t>
      </w:r>
      <w:r w:rsidR="004F4552" w:rsidRPr="00E00754">
        <w:rPr>
          <w:rFonts w:asciiTheme="majorBidi" w:hAnsiTheme="majorBidi" w:cstheme="majorBidi"/>
          <w:lang w:bidi="fa-IR"/>
        </w:rPr>
        <w:t>d describe research territory is also</w:t>
      </w:r>
      <w:r w:rsidR="00DE6196" w:rsidRPr="00E00754">
        <w:rPr>
          <w:rFonts w:asciiTheme="majorBidi" w:hAnsiTheme="majorBidi" w:cstheme="majorBidi"/>
          <w:lang w:bidi="fa-IR"/>
        </w:rPr>
        <w:t xml:space="preserve"> supported by </w:t>
      </w:r>
      <w:r w:rsidR="004F4552" w:rsidRPr="00E00754">
        <w:rPr>
          <w:rFonts w:asciiTheme="majorBidi" w:hAnsiTheme="majorBidi" w:cstheme="majorBidi"/>
          <w:lang w:bidi="fa-IR"/>
        </w:rPr>
        <w:t xml:space="preserve">previous research findings which argued that boosters appear more frequently in the introduction and discussion section of RAs (Serholt, 2012). </w:t>
      </w:r>
    </w:p>
    <w:p w14:paraId="4EBF203A" w14:textId="2D86DD01" w:rsidR="00AF3DF0" w:rsidRPr="0050697E" w:rsidRDefault="00DC6F43" w:rsidP="0050697E">
      <w:pPr>
        <w:autoSpaceDE w:val="0"/>
        <w:autoSpaceDN w:val="0"/>
        <w:adjustRightInd w:val="0"/>
        <w:spacing w:after="120" w:line="240" w:lineRule="auto"/>
        <w:ind w:left="115"/>
        <w:jc w:val="both"/>
        <w:rPr>
          <w:rFonts w:asciiTheme="majorBidi" w:hAnsiTheme="majorBidi" w:cstheme="majorBidi"/>
        </w:rPr>
      </w:pPr>
      <w:r w:rsidRPr="0050697E">
        <w:rPr>
          <w:rFonts w:asciiTheme="majorBidi" w:hAnsiTheme="majorBidi" w:cstheme="majorBidi"/>
        </w:rPr>
        <w:t>4.</w:t>
      </w:r>
      <w:r w:rsidR="00D748BD" w:rsidRPr="0050697E">
        <w:rPr>
          <w:rFonts w:asciiTheme="majorBidi" w:hAnsiTheme="majorBidi" w:cstheme="majorBidi"/>
        </w:rPr>
        <w:t>2.11</w:t>
      </w:r>
      <w:r w:rsidR="00AF3DF0" w:rsidRPr="0050697E">
        <w:rPr>
          <w:rFonts w:asciiTheme="majorBidi" w:hAnsiTheme="majorBidi" w:cstheme="majorBidi"/>
        </w:rPr>
        <w:t>. Hedges</w:t>
      </w:r>
    </w:p>
    <w:p w14:paraId="15443939" w14:textId="474D3083" w:rsidR="005C482A" w:rsidRPr="00E00754" w:rsidRDefault="00B90767" w:rsidP="00B55CBE">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 xml:space="preserve">Hedges </w:t>
      </w:r>
      <w:r w:rsidR="00AF3DF0" w:rsidRPr="00E00754">
        <w:rPr>
          <w:rFonts w:asciiTheme="majorBidi" w:hAnsiTheme="majorBidi" w:cstheme="majorBidi"/>
          <w:lang w:bidi="fa-IR"/>
        </w:rPr>
        <w:t>are linguistic devices that indicate the writer’s decision to withhold complete commitment to a proposition and reluctance to present or evaluate propositional content categorically</w:t>
      </w:r>
      <w:r w:rsidRPr="00E00754">
        <w:rPr>
          <w:rFonts w:asciiTheme="majorBidi" w:hAnsiTheme="majorBidi" w:cstheme="majorBidi"/>
          <w:lang w:bidi="fa-IR"/>
        </w:rPr>
        <w:t xml:space="preserve"> (Hyland, 2005)</w:t>
      </w:r>
      <w:r w:rsidR="00AF3DF0" w:rsidRPr="00E00754">
        <w:rPr>
          <w:rFonts w:asciiTheme="majorBidi" w:hAnsiTheme="majorBidi" w:cstheme="majorBidi"/>
          <w:lang w:bidi="fa-IR"/>
        </w:rPr>
        <w:t>.</w:t>
      </w:r>
      <w:r w:rsidRPr="00E00754">
        <w:rPr>
          <w:rFonts w:asciiTheme="majorBidi" w:hAnsiTheme="majorBidi" w:cstheme="majorBidi"/>
          <w:lang w:bidi="fa-IR"/>
        </w:rPr>
        <w:t xml:space="preserve"> Our</w:t>
      </w:r>
      <w:r w:rsidR="006C5F8E" w:rsidRPr="00E00754">
        <w:rPr>
          <w:rFonts w:asciiTheme="majorBidi" w:hAnsiTheme="majorBidi" w:cstheme="majorBidi"/>
          <w:lang w:bidi="fa-IR"/>
        </w:rPr>
        <w:t xml:space="preserve"> findings showed that </w:t>
      </w:r>
      <w:r w:rsidRPr="00E00754">
        <w:rPr>
          <w:rFonts w:asciiTheme="majorBidi" w:hAnsiTheme="majorBidi" w:cstheme="majorBidi"/>
          <w:lang w:bidi="fa-IR"/>
        </w:rPr>
        <w:t xml:space="preserve">highlight writers </w:t>
      </w:r>
      <w:r w:rsidR="00840FC0" w:rsidRPr="00E00754">
        <w:rPr>
          <w:rFonts w:asciiTheme="majorBidi" w:hAnsiTheme="majorBidi" w:cstheme="majorBidi"/>
          <w:lang w:bidi="fa-IR"/>
        </w:rPr>
        <w:t>attempted to avoid full commitment to their claims while summarizing research conclusions and claims</w:t>
      </w:r>
      <w:r w:rsidR="00B6711B" w:rsidRPr="00E00754">
        <w:rPr>
          <w:rFonts w:asciiTheme="majorBidi" w:hAnsiTheme="majorBidi" w:cstheme="majorBidi"/>
          <w:lang w:bidi="fa-IR"/>
        </w:rPr>
        <w:t xml:space="preserve"> t</w:t>
      </w:r>
      <w:r w:rsidR="00840FC0" w:rsidRPr="00E00754">
        <w:rPr>
          <w:rFonts w:asciiTheme="majorBidi" w:hAnsiTheme="majorBidi" w:cstheme="majorBidi"/>
          <w:lang w:bidi="fa-IR"/>
        </w:rPr>
        <w:t xml:space="preserve">hrough hedging devices such as </w:t>
      </w:r>
      <w:r w:rsidR="005C482A" w:rsidRPr="00E00754">
        <w:rPr>
          <w:rFonts w:asciiTheme="majorBidi" w:hAnsiTheme="majorBidi" w:cstheme="majorBidi"/>
          <w:lang w:bidi="fa-IR"/>
        </w:rPr>
        <w:t>modals of possibility (</w:t>
      </w:r>
      <w:r w:rsidR="00541456" w:rsidRPr="00E00754">
        <w:rPr>
          <w:rFonts w:asciiTheme="majorBidi" w:hAnsiTheme="majorBidi" w:cstheme="majorBidi"/>
          <w:lang w:bidi="fa-IR"/>
        </w:rPr>
        <w:t>E.g.,</w:t>
      </w:r>
      <w:r w:rsidR="005C482A" w:rsidRPr="00E00754">
        <w:rPr>
          <w:rFonts w:asciiTheme="majorBidi" w:hAnsiTheme="majorBidi" w:cstheme="majorBidi"/>
          <w:i/>
          <w:iCs/>
          <w:lang w:bidi="fa-IR"/>
        </w:rPr>
        <w:t xml:space="preserve"> interactional metadiscourse </w:t>
      </w:r>
      <w:r w:rsidR="005C482A" w:rsidRPr="00E00754">
        <w:rPr>
          <w:rFonts w:asciiTheme="majorBidi" w:hAnsiTheme="majorBidi" w:cstheme="majorBidi"/>
          <w:b/>
          <w:bCs/>
          <w:i/>
          <w:iCs/>
          <w:lang w:bidi="fa-IR"/>
        </w:rPr>
        <w:t>may</w:t>
      </w:r>
      <w:r w:rsidR="005C482A" w:rsidRPr="00E00754">
        <w:rPr>
          <w:rFonts w:asciiTheme="majorBidi" w:hAnsiTheme="majorBidi" w:cstheme="majorBidi"/>
          <w:i/>
          <w:iCs/>
          <w:lang w:bidi="fa-IR"/>
        </w:rPr>
        <w:t xml:space="preserve"> have an impact on assessment of argumentative essays</w:t>
      </w:r>
      <w:r w:rsidR="00B6711B" w:rsidRPr="00E00754">
        <w:rPr>
          <w:rFonts w:asciiTheme="majorBidi" w:hAnsiTheme="majorBidi" w:cstheme="majorBidi"/>
          <w:lang w:bidi="fa-IR"/>
        </w:rPr>
        <w:t>), adverbs (</w:t>
      </w:r>
      <w:r w:rsidR="00541456" w:rsidRPr="00E00754">
        <w:rPr>
          <w:rFonts w:asciiTheme="majorBidi" w:hAnsiTheme="majorBidi" w:cstheme="majorBidi"/>
          <w:i/>
          <w:iCs/>
          <w:lang w:bidi="fa-IR"/>
        </w:rPr>
        <w:t>E.g.,</w:t>
      </w:r>
      <w:r w:rsidR="00B6711B" w:rsidRPr="00E00754">
        <w:rPr>
          <w:rFonts w:asciiTheme="majorBidi" w:hAnsiTheme="majorBidi" w:cstheme="majorBidi"/>
          <w:i/>
          <w:iCs/>
        </w:rPr>
        <w:t xml:space="preserve"> </w:t>
      </w:r>
      <w:r w:rsidR="00B6711B" w:rsidRPr="00E00754">
        <w:rPr>
          <w:rFonts w:asciiTheme="majorBidi" w:hAnsiTheme="majorBidi" w:cstheme="majorBidi"/>
          <w:i/>
          <w:iCs/>
          <w:lang w:bidi="fa-IR"/>
        </w:rPr>
        <w:t xml:space="preserve">Secondary school textbooks </w:t>
      </w:r>
      <w:r w:rsidR="00B6711B" w:rsidRPr="00E00754">
        <w:rPr>
          <w:rFonts w:asciiTheme="majorBidi" w:hAnsiTheme="majorBidi" w:cstheme="majorBidi"/>
          <w:b/>
          <w:bCs/>
          <w:i/>
          <w:iCs/>
          <w:lang w:bidi="fa-IR"/>
        </w:rPr>
        <w:t>often</w:t>
      </w:r>
      <w:r w:rsidR="00B6711B" w:rsidRPr="00E00754">
        <w:rPr>
          <w:rFonts w:asciiTheme="majorBidi" w:hAnsiTheme="majorBidi" w:cstheme="majorBidi"/>
          <w:i/>
          <w:iCs/>
          <w:lang w:bidi="fa-IR"/>
        </w:rPr>
        <w:t xml:space="preserve"> judge historical actors positively</w:t>
      </w:r>
      <w:r w:rsidR="00B6711B" w:rsidRPr="00E00754">
        <w:rPr>
          <w:rFonts w:asciiTheme="majorBidi" w:hAnsiTheme="majorBidi" w:cstheme="majorBidi"/>
          <w:lang w:bidi="fa-IR"/>
        </w:rPr>
        <w:t>), adjectives (</w:t>
      </w:r>
      <w:r w:rsidR="00541456" w:rsidRPr="00E00754">
        <w:rPr>
          <w:rFonts w:asciiTheme="majorBidi" w:hAnsiTheme="majorBidi" w:cstheme="majorBidi"/>
          <w:lang w:bidi="fa-IR"/>
        </w:rPr>
        <w:t>E.g.,</w:t>
      </w:r>
      <w:r w:rsidR="00B6711B" w:rsidRPr="00E00754">
        <w:rPr>
          <w:rFonts w:asciiTheme="majorBidi" w:hAnsiTheme="majorBidi" w:cstheme="majorBidi"/>
          <w:lang w:bidi="fa-IR"/>
        </w:rPr>
        <w:t xml:space="preserve"> </w:t>
      </w:r>
      <w:r w:rsidR="00B6711B" w:rsidRPr="00E00754">
        <w:rPr>
          <w:rFonts w:asciiTheme="majorBidi" w:hAnsiTheme="majorBidi" w:cstheme="majorBidi"/>
          <w:i/>
          <w:iCs/>
          <w:lang w:bidi="fa-IR"/>
        </w:rPr>
        <w:t xml:space="preserve">a </w:t>
      </w:r>
      <w:r w:rsidR="00B6711B" w:rsidRPr="00E00754">
        <w:rPr>
          <w:rFonts w:asciiTheme="majorBidi" w:hAnsiTheme="majorBidi" w:cstheme="majorBidi"/>
          <w:b/>
          <w:bCs/>
          <w:i/>
          <w:iCs/>
          <w:lang w:bidi="fa-IR"/>
        </w:rPr>
        <w:t>possible</w:t>
      </w:r>
      <w:r w:rsidR="00B6711B" w:rsidRPr="00E00754">
        <w:rPr>
          <w:rFonts w:asciiTheme="majorBidi" w:hAnsiTheme="majorBidi" w:cstheme="majorBidi"/>
          <w:i/>
          <w:iCs/>
          <w:lang w:bidi="fa-IR"/>
        </w:rPr>
        <w:t xml:space="preserve"> impact of relationship patterns on learners is an increased critical awareness of academic writing</w:t>
      </w:r>
      <w:r w:rsidR="00B6711B" w:rsidRPr="00E00754">
        <w:rPr>
          <w:rFonts w:asciiTheme="majorBidi" w:hAnsiTheme="majorBidi" w:cstheme="majorBidi"/>
          <w:lang w:bidi="fa-IR"/>
        </w:rPr>
        <w:t>), verbs (</w:t>
      </w:r>
      <w:r w:rsidR="00541456" w:rsidRPr="00E00754">
        <w:rPr>
          <w:rFonts w:asciiTheme="majorBidi" w:hAnsiTheme="majorBidi" w:cstheme="majorBidi"/>
          <w:i/>
          <w:iCs/>
          <w:lang w:bidi="fa-IR"/>
        </w:rPr>
        <w:t>E.g.,</w:t>
      </w:r>
      <w:r w:rsidR="00B6711B" w:rsidRPr="00E00754">
        <w:rPr>
          <w:rFonts w:asciiTheme="majorBidi" w:hAnsiTheme="majorBidi" w:cstheme="majorBidi"/>
          <w:i/>
          <w:iCs/>
          <w:lang w:bidi="fa-IR"/>
        </w:rPr>
        <w:t xml:space="preserve"> Task complexity in writing </w:t>
      </w:r>
      <w:r w:rsidR="00B6711B" w:rsidRPr="00E00754">
        <w:rPr>
          <w:rFonts w:asciiTheme="majorBidi" w:hAnsiTheme="majorBidi" w:cstheme="majorBidi"/>
          <w:b/>
          <w:bCs/>
          <w:i/>
          <w:iCs/>
          <w:lang w:bidi="fa-IR"/>
        </w:rPr>
        <w:t>tends</w:t>
      </w:r>
      <w:r w:rsidR="00B6711B" w:rsidRPr="00E00754">
        <w:rPr>
          <w:rFonts w:asciiTheme="majorBidi" w:hAnsiTheme="majorBidi" w:cstheme="majorBidi"/>
          <w:i/>
          <w:iCs/>
          <w:lang w:bidi="fa-IR"/>
        </w:rPr>
        <w:t xml:space="preserve"> to have an impact on CAF measures</w:t>
      </w:r>
      <w:r w:rsidR="00B6711B" w:rsidRPr="00E00754">
        <w:rPr>
          <w:rFonts w:asciiTheme="majorBidi" w:hAnsiTheme="majorBidi" w:cstheme="majorBidi"/>
          <w:lang w:bidi="fa-IR"/>
        </w:rPr>
        <w:t>), and nouns(</w:t>
      </w:r>
      <w:r w:rsidR="00541456" w:rsidRPr="00E00754">
        <w:rPr>
          <w:rFonts w:asciiTheme="majorBidi" w:hAnsiTheme="majorBidi" w:cstheme="majorBidi"/>
          <w:i/>
          <w:iCs/>
          <w:lang w:bidi="fa-IR"/>
        </w:rPr>
        <w:t>E.g.,</w:t>
      </w:r>
      <w:r w:rsidR="00B6711B" w:rsidRPr="00E00754">
        <w:rPr>
          <w:rFonts w:asciiTheme="majorBidi" w:hAnsiTheme="majorBidi" w:cstheme="majorBidi"/>
          <w:i/>
          <w:iCs/>
          <w:lang w:bidi="fa-IR"/>
        </w:rPr>
        <w:t xml:space="preserve"> There is </w:t>
      </w:r>
      <w:r w:rsidR="00B6711B" w:rsidRPr="00E00754">
        <w:rPr>
          <w:rFonts w:asciiTheme="majorBidi" w:hAnsiTheme="majorBidi" w:cstheme="majorBidi"/>
          <w:b/>
          <w:bCs/>
          <w:i/>
          <w:iCs/>
          <w:lang w:bidi="fa-IR"/>
        </w:rPr>
        <w:t>tendency</w:t>
      </w:r>
      <w:r w:rsidR="00B6711B" w:rsidRPr="00E00754">
        <w:rPr>
          <w:rFonts w:asciiTheme="majorBidi" w:hAnsiTheme="majorBidi" w:cstheme="majorBidi"/>
          <w:i/>
          <w:iCs/>
          <w:lang w:bidi="fa-IR"/>
        </w:rPr>
        <w:t xml:space="preserve"> towards a trade-off effect between CAF measures</w:t>
      </w:r>
      <w:r w:rsidR="00B6711B" w:rsidRPr="00E00754">
        <w:rPr>
          <w:rFonts w:asciiTheme="majorBidi" w:hAnsiTheme="majorBidi" w:cstheme="majorBidi"/>
          <w:lang w:bidi="fa-IR"/>
        </w:rPr>
        <w:t>).</w:t>
      </w:r>
      <w:r w:rsidR="009B07CE" w:rsidRPr="00E00754">
        <w:rPr>
          <w:rFonts w:asciiTheme="majorBidi" w:hAnsiTheme="majorBidi" w:cstheme="majorBidi"/>
          <w:lang w:bidi="fa-IR"/>
        </w:rPr>
        <w:t xml:space="preserve"> These findings are consistent with previous studies (Gillaerts &amp; Van de Velde, 2010) which argued that writers are more likely to use hedging devices while making controversial claims which need more negotiation between writer and reader so that they can avoid full commitment to their claims</w:t>
      </w:r>
      <w:r w:rsidR="009F2AB9" w:rsidRPr="00E00754">
        <w:rPr>
          <w:rFonts w:asciiTheme="majorBidi" w:hAnsiTheme="majorBidi" w:cstheme="majorBidi"/>
          <w:lang w:bidi="fa-IR"/>
        </w:rPr>
        <w:t xml:space="preserve"> and allow the possibility of alternative voices. However, our analysis of hedging devices also indicated that highlight writers</w:t>
      </w:r>
      <w:r w:rsidR="00BF31DC" w:rsidRPr="00E00754">
        <w:rPr>
          <w:rFonts w:asciiTheme="majorBidi" w:hAnsiTheme="majorBidi" w:cstheme="majorBidi"/>
          <w:lang w:bidi="fa-IR"/>
        </w:rPr>
        <w:t xml:space="preserve"> </w:t>
      </w:r>
      <w:r w:rsidR="009F2AB9" w:rsidRPr="00E00754">
        <w:rPr>
          <w:rFonts w:asciiTheme="majorBidi" w:hAnsiTheme="majorBidi" w:cstheme="majorBidi"/>
          <w:lang w:bidi="fa-IR"/>
        </w:rPr>
        <w:t>had a tendency to use such mitigating devices</w:t>
      </w:r>
      <w:r w:rsidR="00BF31DC" w:rsidRPr="00E00754">
        <w:rPr>
          <w:rFonts w:asciiTheme="majorBidi" w:hAnsiTheme="majorBidi" w:cstheme="majorBidi"/>
          <w:lang w:bidi="fa-IR"/>
        </w:rPr>
        <w:t xml:space="preserve"> wh</w:t>
      </w:r>
      <w:r w:rsidR="009F2AB9" w:rsidRPr="00E00754">
        <w:rPr>
          <w:rFonts w:asciiTheme="majorBidi" w:hAnsiTheme="majorBidi" w:cstheme="majorBidi"/>
          <w:lang w:bidi="fa-IR"/>
        </w:rPr>
        <w:t>ile stating the</w:t>
      </w:r>
      <w:r w:rsidR="00BF31DC" w:rsidRPr="00E00754">
        <w:rPr>
          <w:rFonts w:asciiTheme="majorBidi" w:hAnsiTheme="majorBidi" w:cstheme="majorBidi"/>
          <w:lang w:bidi="fa-IR"/>
        </w:rPr>
        <w:t xml:space="preserve"> gap</w:t>
      </w:r>
      <w:r w:rsidR="009F2AB9" w:rsidRPr="00E00754">
        <w:rPr>
          <w:rFonts w:asciiTheme="majorBidi" w:hAnsiTheme="majorBidi" w:cstheme="majorBidi"/>
          <w:lang w:bidi="fa-IR"/>
        </w:rPr>
        <w:t xml:space="preserve"> of the research study</w:t>
      </w:r>
      <w:r w:rsidR="00BF31DC" w:rsidRPr="00E00754">
        <w:rPr>
          <w:rFonts w:asciiTheme="majorBidi" w:hAnsiTheme="majorBidi" w:cstheme="majorBidi"/>
          <w:lang w:bidi="fa-IR"/>
        </w:rPr>
        <w:t xml:space="preserve"> so that they could soften the negative effect of gap statement (</w:t>
      </w:r>
      <w:r w:rsidR="00541456" w:rsidRPr="00E00754">
        <w:rPr>
          <w:rFonts w:asciiTheme="majorBidi" w:hAnsiTheme="majorBidi" w:cstheme="majorBidi"/>
          <w:i/>
          <w:iCs/>
          <w:lang w:bidi="fa-IR"/>
        </w:rPr>
        <w:t>E.g.,</w:t>
      </w:r>
      <w:r w:rsidR="00BF31DC" w:rsidRPr="00E00754">
        <w:rPr>
          <w:rFonts w:asciiTheme="majorBidi" w:hAnsiTheme="majorBidi" w:cstheme="majorBidi"/>
          <w:i/>
          <w:iCs/>
          <w:lang w:bidi="fa-IR"/>
        </w:rPr>
        <w:t xml:space="preserve"> the rhetorical use of nouns has been </w:t>
      </w:r>
      <w:r w:rsidR="00BF31DC" w:rsidRPr="00E00754">
        <w:rPr>
          <w:rFonts w:asciiTheme="majorBidi" w:hAnsiTheme="majorBidi" w:cstheme="majorBidi"/>
          <w:b/>
          <w:bCs/>
          <w:i/>
          <w:iCs/>
          <w:lang w:bidi="fa-IR"/>
        </w:rPr>
        <w:t>less fully researched</w:t>
      </w:r>
      <w:r w:rsidR="00BF31DC" w:rsidRPr="00E00754">
        <w:rPr>
          <w:rFonts w:asciiTheme="majorBidi" w:hAnsiTheme="majorBidi" w:cstheme="majorBidi"/>
          <w:i/>
          <w:iCs/>
          <w:lang w:bidi="fa-IR"/>
        </w:rPr>
        <w:t xml:space="preserve"> in the research of abstracts</w:t>
      </w:r>
      <w:r w:rsidR="00BF31DC" w:rsidRPr="00E00754">
        <w:rPr>
          <w:rFonts w:asciiTheme="majorBidi" w:hAnsiTheme="majorBidi" w:cstheme="majorBidi"/>
          <w:lang w:bidi="fa-IR"/>
        </w:rPr>
        <w:t>)</w:t>
      </w:r>
      <w:r w:rsidR="00DC6F43" w:rsidRPr="00E00754">
        <w:rPr>
          <w:rFonts w:asciiTheme="majorBidi" w:hAnsiTheme="majorBidi" w:cstheme="majorBidi"/>
          <w:lang w:bidi="fa-IR"/>
        </w:rPr>
        <w:t xml:space="preserve">. </w:t>
      </w:r>
    </w:p>
    <w:p w14:paraId="7554059D" w14:textId="59A6A28C" w:rsidR="00C44E5A" w:rsidRPr="00E00754" w:rsidRDefault="00E24CD1" w:rsidP="0050697E">
      <w:pPr>
        <w:numPr>
          <w:ilvl w:val="0"/>
          <w:numId w:val="3"/>
        </w:numPr>
        <w:spacing w:after="120" w:line="240" w:lineRule="auto"/>
        <w:ind w:left="115" w:firstLine="0"/>
        <w:jc w:val="both"/>
        <w:rPr>
          <w:rFonts w:asciiTheme="majorBidi" w:hAnsiTheme="majorBidi" w:cstheme="majorBidi"/>
          <w:b/>
          <w:bCs/>
        </w:rPr>
      </w:pPr>
      <w:r w:rsidRPr="0050697E">
        <w:rPr>
          <w:rFonts w:asciiTheme="majorBidi" w:hAnsiTheme="majorBidi" w:cstheme="majorBidi"/>
          <w:b/>
          <w:bCs/>
        </w:rPr>
        <w:t xml:space="preserve"> </w:t>
      </w:r>
      <w:r w:rsidR="00C9489D" w:rsidRPr="00E00754">
        <w:rPr>
          <w:rFonts w:asciiTheme="majorBidi" w:hAnsiTheme="majorBidi" w:cstheme="majorBidi"/>
          <w:b/>
          <w:bCs/>
        </w:rPr>
        <w:t xml:space="preserve">Conclusion </w:t>
      </w:r>
    </w:p>
    <w:p w14:paraId="336843EF" w14:textId="58F3D2F6" w:rsidR="000B2A61" w:rsidRPr="00E00754" w:rsidRDefault="00AE7C41" w:rsidP="00D307DD">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t xml:space="preserve">The present study investigated the rhetorical structure and the lexico-grammatical features of RA highlights </w:t>
      </w:r>
      <w:r w:rsidR="000B68AC" w:rsidRPr="00E00754">
        <w:rPr>
          <w:rFonts w:asciiTheme="majorBidi" w:hAnsiTheme="majorBidi" w:cstheme="majorBidi"/>
          <w:lang w:bidi="fa-IR"/>
        </w:rPr>
        <w:t>in applied linguistics</w:t>
      </w:r>
      <w:r w:rsidR="000B68AC" w:rsidRPr="00E00754">
        <w:rPr>
          <w:rFonts w:asciiTheme="majorBidi" w:hAnsiTheme="majorBidi" w:cstheme="majorBidi"/>
        </w:rPr>
        <w:t xml:space="preserve"> </w:t>
      </w:r>
      <w:r w:rsidR="000B68AC" w:rsidRPr="00E00754">
        <w:rPr>
          <w:rFonts w:asciiTheme="majorBidi" w:hAnsiTheme="majorBidi" w:cstheme="majorBidi"/>
          <w:lang w:bidi="fa-IR"/>
        </w:rPr>
        <w:t xml:space="preserve">with the aim of pinpointing the metadiscourse strategies typically used by writers in this field. </w:t>
      </w:r>
      <w:r w:rsidR="000B2A61" w:rsidRPr="00E00754">
        <w:rPr>
          <w:rFonts w:asciiTheme="majorBidi" w:hAnsiTheme="majorBidi" w:cstheme="majorBidi"/>
          <w:lang w:bidi="fa-IR"/>
        </w:rPr>
        <w:t>Our results</w:t>
      </w:r>
      <w:r w:rsidR="00E00754" w:rsidRPr="00E00754">
        <w:rPr>
          <w:rFonts w:asciiTheme="majorBidi" w:hAnsiTheme="majorBidi" w:cstheme="majorBidi"/>
          <w:lang w:bidi="fa-IR"/>
        </w:rPr>
        <w:t xml:space="preserve"> </w:t>
      </w:r>
      <w:r w:rsidR="000B2A61" w:rsidRPr="00E00754">
        <w:rPr>
          <w:rFonts w:asciiTheme="majorBidi" w:hAnsiTheme="majorBidi" w:cstheme="majorBidi"/>
          <w:lang w:bidi="fa-IR"/>
        </w:rPr>
        <w:t>indicated that although highlight writers in applied linguistics tend to focus on the new study, i.e. research findings, methodology and purpose, they do not have any restriction on what to present in RA highlights as there were instances of highlight entries in our corpus on research previous literature, territory, and gap.</w:t>
      </w:r>
    </w:p>
    <w:p w14:paraId="05DFC567" w14:textId="784EFFCE" w:rsidR="00AB4B4F" w:rsidRPr="00E00754" w:rsidRDefault="00E42D78" w:rsidP="00B55CBE">
      <w:pPr>
        <w:spacing w:after="120" w:line="240" w:lineRule="auto"/>
        <w:ind w:left="115" w:right="72"/>
        <w:jc w:val="both"/>
        <w:rPr>
          <w:rFonts w:asciiTheme="majorBidi" w:hAnsiTheme="majorBidi" w:cstheme="majorBidi"/>
          <w:lang w:bidi="fa-IR"/>
        </w:rPr>
      </w:pPr>
      <w:r w:rsidRPr="00E00754">
        <w:rPr>
          <w:rFonts w:asciiTheme="majorBidi" w:hAnsiTheme="majorBidi" w:cstheme="majorBidi"/>
          <w:lang w:bidi="fa-IR"/>
        </w:rPr>
        <w:lastRenderedPageBreak/>
        <w:t>The competitive nature of professional and academic activities as well as the perceived need for advertising and promotional activities in academic settings clearly explains writers’ appeal for promotional discourse. O</w:t>
      </w:r>
      <w:r w:rsidR="000B2A61" w:rsidRPr="00E00754">
        <w:rPr>
          <w:rFonts w:asciiTheme="majorBidi" w:hAnsiTheme="majorBidi" w:cstheme="majorBidi"/>
          <w:lang w:bidi="fa-IR"/>
        </w:rPr>
        <w:t xml:space="preserve">ur analysis of the linguistic features of RA highlights </w:t>
      </w:r>
      <w:r w:rsidR="00863E0F" w:rsidRPr="00E00754">
        <w:rPr>
          <w:rFonts w:asciiTheme="majorBidi" w:hAnsiTheme="majorBidi" w:cstheme="majorBidi"/>
          <w:lang w:bidi="fa-IR"/>
        </w:rPr>
        <w:t>provide</w:t>
      </w:r>
      <w:r w:rsidR="000B2A61" w:rsidRPr="00E00754">
        <w:rPr>
          <w:rFonts w:asciiTheme="majorBidi" w:hAnsiTheme="majorBidi" w:cstheme="majorBidi"/>
          <w:lang w:bidi="fa-IR"/>
        </w:rPr>
        <w:t>d</w:t>
      </w:r>
      <w:r w:rsidR="00863E0F" w:rsidRPr="00E00754">
        <w:rPr>
          <w:rFonts w:asciiTheme="majorBidi" w:hAnsiTheme="majorBidi" w:cstheme="majorBidi"/>
          <w:lang w:bidi="fa-IR"/>
        </w:rPr>
        <w:t xml:space="preserve"> </w:t>
      </w:r>
      <w:r w:rsidR="0056413D" w:rsidRPr="00E00754">
        <w:rPr>
          <w:rFonts w:asciiTheme="majorBidi" w:hAnsiTheme="majorBidi" w:cstheme="majorBidi"/>
          <w:lang w:bidi="fa-IR"/>
        </w:rPr>
        <w:t xml:space="preserve">evidence that </w:t>
      </w:r>
      <w:r w:rsidR="000B68AC" w:rsidRPr="00E00754">
        <w:rPr>
          <w:rFonts w:asciiTheme="majorBidi" w:hAnsiTheme="majorBidi" w:cstheme="majorBidi"/>
          <w:lang w:bidi="fa-IR"/>
        </w:rPr>
        <w:t xml:space="preserve">RA </w:t>
      </w:r>
      <w:r w:rsidR="001A7107" w:rsidRPr="00E00754">
        <w:rPr>
          <w:rFonts w:asciiTheme="majorBidi" w:hAnsiTheme="majorBidi" w:cstheme="majorBidi"/>
          <w:lang w:bidi="fa-IR"/>
        </w:rPr>
        <w:t>highlight, as a promotional genre</w:t>
      </w:r>
      <w:r w:rsidR="00AA1907" w:rsidRPr="00E00754">
        <w:rPr>
          <w:rFonts w:asciiTheme="majorBidi" w:hAnsiTheme="majorBidi" w:cstheme="majorBidi"/>
          <w:lang w:bidi="fa-IR"/>
        </w:rPr>
        <w:t xml:space="preserve"> </w:t>
      </w:r>
      <w:r w:rsidR="001D01DA" w:rsidRPr="00E00754">
        <w:rPr>
          <w:rFonts w:asciiTheme="majorBidi" w:hAnsiTheme="majorBidi" w:cstheme="majorBidi"/>
          <w:lang w:bidi="fa-IR"/>
        </w:rPr>
        <w:t>share</w:t>
      </w:r>
      <w:r w:rsidR="00B933EA" w:rsidRPr="00E00754">
        <w:rPr>
          <w:rFonts w:asciiTheme="majorBidi" w:hAnsiTheme="majorBidi" w:cstheme="majorBidi"/>
          <w:lang w:bidi="fa-IR"/>
        </w:rPr>
        <w:t xml:space="preserve"> the main features of the grammar of </w:t>
      </w:r>
      <w:r w:rsidR="00AA1907" w:rsidRPr="00E00754">
        <w:rPr>
          <w:rFonts w:asciiTheme="majorBidi" w:hAnsiTheme="majorBidi" w:cstheme="majorBidi"/>
          <w:lang w:bidi="fa-IR"/>
        </w:rPr>
        <w:t>block</w:t>
      </w:r>
      <w:r w:rsidR="00083C27" w:rsidRPr="00E00754">
        <w:rPr>
          <w:rFonts w:asciiTheme="majorBidi" w:hAnsiTheme="majorBidi" w:cstheme="majorBidi"/>
          <w:lang w:bidi="fa-IR"/>
        </w:rPr>
        <w:t xml:space="preserve"> and advertising language such as absent subject, absent tense, the use of phrases, and determiner omissions. </w:t>
      </w:r>
      <w:r w:rsidR="006754C7" w:rsidRPr="00E00754">
        <w:rPr>
          <w:rFonts w:asciiTheme="majorBidi" w:hAnsiTheme="majorBidi" w:cstheme="majorBidi"/>
          <w:lang w:bidi="fa-IR"/>
        </w:rPr>
        <w:t>In fact, the use of such</w:t>
      </w:r>
      <w:r w:rsidR="00BB78DC" w:rsidRPr="00E00754">
        <w:rPr>
          <w:rFonts w:asciiTheme="majorBidi" w:hAnsiTheme="majorBidi" w:cstheme="majorBidi"/>
          <w:lang w:bidi="fa-IR"/>
        </w:rPr>
        <w:t xml:space="preserve"> linguistic characteristics and stylistic devices in</w:t>
      </w:r>
      <w:r w:rsidR="005A6D4A" w:rsidRPr="00E00754">
        <w:rPr>
          <w:rFonts w:asciiTheme="majorBidi" w:hAnsiTheme="majorBidi" w:cstheme="majorBidi"/>
          <w:lang w:bidi="fa-IR"/>
        </w:rPr>
        <w:t xml:space="preserve"> RA highlights are influenced</w:t>
      </w:r>
      <w:r w:rsidR="00BB78DC" w:rsidRPr="00E00754">
        <w:rPr>
          <w:rFonts w:asciiTheme="majorBidi" w:hAnsiTheme="majorBidi" w:cstheme="majorBidi"/>
          <w:lang w:bidi="fa-IR"/>
        </w:rPr>
        <w:t xml:space="preserve"> </w:t>
      </w:r>
      <w:r w:rsidR="006754C7" w:rsidRPr="00E00754">
        <w:rPr>
          <w:rFonts w:asciiTheme="majorBidi" w:hAnsiTheme="majorBidi" w:cstheme="majorBidi"/>
          <w:lang w:bidi="fa-IR"/>
        </w:rPr>
        <w:t>not only by journal</w:t>
      </w:r>
      <w:r w:rsidR="00BB78DC" w:rsidRPr="00E00754">
        <w:rPr>
          <w:rFonts w:asciiTheme="majorBidi" w:hAnsiTheme="majorBidi" w:cstheme="majorBidi"/>
          <w:lang w:bidi="fa-IR"/>
        </w:rPr>
        <w:t xml:space="preserve"> constraints such as </w:t>
      </w:r>
      <w:r w:rsidR="006754C7" w:rsidRPr="00E00754">
        <w:rPr>
          <w:rFonts w:asciiTheme="majorBidi" w:hAnsiTheme="majorBidi" w:cstheme="majorBidi"/>
          <w:lang w:bidi="fa-IR"/>
        </w:rPr>
        <w:t>word limits</w:t>
      </w:r>
      <w:r w:rsidR="00BB78DC" w:rsidRPr="00E00754">
        <w:rPr>
          <w:rFonts w:asciiTheme="majorBidi" w:hAnsiTheme="majorBidi" w:cstheme="majorBidi"/>
          <w:lang w:bidi="fa-IR"/>
        </w:rPr>
        <w:t xml:space="preserve"> but </w:t>
      </w:r>
      <w:r w:rsidR="00DD702D" w:rsidRPr="00E00754">
        <w:rPr>
          <w:rFonts w:asciiTheme="majorBidi" w:hAnsiTheme="majorBidi" w:cstheme="majorBidi"/>
          <w:lang w:bidi="fa-IR"/>
        </w:rPr>
        <w:t xml:space="preserve">also </w:t>
      </w:r>
      <w:r w:rsidR="00BB78DC" w:rsidRPr="00E00754">
        <w:rPr>
          <w:rFonts w:asciiTheme="majorBidi" w:hAnsiTheme="majorBidi" w:cstheme="majorBidi"/>
          <w:lang w:bidi="fa-IR"/>
        </w:rPr>
        <w:t xml:space="preserve">by writers’ </w:t>
      </w:r>
      <w:r w:rsidR="006754C7" w:rsidRPr="00E00754">
        <w:rPr>
          <w:rFonts w:asciiTheme="majorBidi" w:hAnsiTheme="majorBidi" w:cstheme="majorBidi"/>
          <w:lang w:bidi="fa-IR"/>
        </w:rPr>
        <w:t xml:space="preserve">own </w:t>
      </w:r>
      <w:r w:rsidR="00A97997" w:rsidRPr="00E00754">
        <w:rPr>
          <w:rFonts w:asciiTheme="majorBidi" w:hAnsiTheme="majorBidi" w:cstheme="majorBidi"/>
          <w:lang w:bidi="fa-IR"/>
        </w:rPr>
        <w:t>estimates</w:t>
      </w:r>
      <w:r w:rsidR="006754C7" w:rsidRPr="00E00754">
        <w:rPr>
          <w:rFonts w:asciiTheme="majorBidi" w:hAnsiTheme="majorBidi" w:cstheme="majorBidi"/>
          <w:lang w:bidi="fa-IR"/>
        </w:rPr>
        <w:t xml:space="preserve"> and expectation</w:t>
      </w:r>
      <w:r w:rsidR="00DD702D" w:rsidRPr="00E00754">
        <w:rPr>
          <w:rFonts w:asciiTheme="majorBidi" w:hAnsiTheme="majorBidi" w:cstheme="majorBidi"/>
          <w:lang w:bidi="fa-IR"/>
        </w:rPr>
        <w:t>s</w:t>
      </w:r>
      <w:r w:rsidR="006754C7" w:rsidRPr="00E00754">
        <w:rPr>
          <w:rFonts w:asciiTheme="majorBidi" w:hAnsiTheme="majorBidi" w:cstheme="majorBidi"/>
          <w:lang w:bidi="fa-IR"/>
        </w:rPr>
        <w:t xml:space="preserve"> of</w:t>
      </w:r>
      <w:r w:rsidR="00BB78DC" w:rsidRPr="00E00754">
        <w:rPr>
          <w:rFonts w:asciiTheme="majorBidi" w:hAnsiTheme="majorBidi" w:cstheme="majorBidi"/>
          <w:lang w:bidi="fa-IR"/>
        </w:rPr>
        <w:t xml:space="preserve"> their readers’ subject-matter knowledge and language proficiency.</w:t>
      </w:r>
      <w:r w:rsidR="00E00754" w:rsidRPr="00E00754">
        <w:rPr>
          <w:rFonts w:asciiTheme="majorBidi" w:hAnsiTheme="majorBidi" w:cstheme="majorBidi"/>
          <w:lang w:bidi="fa-IR"/>
        </w:rPr>
        <w:t xml:space="preserve"> </w:t>
      </w:r>
      <w:r w:rsidR="000B2A61" w:rsidRPr="00E00754">
        <w:rPr>
          <w:rFonts w:asciiTheme="majorBidi" w:hAnsiTheme="majorBidi" w:cstheme="majorBidi"/>
          <w:lang w:bidi="fa-IR"/>
        </w:rPr>
        <w:t xml:space="preserve">Furthermore, </w:t>
      </w:r>
      <w:r w:rsidR="0088771D" w:rsidRPr="00E00754">
        <w:rPr>
          <w:rFonts w:asciiTheme="majorBidi" w:hAnsiTheme="majorBidi" w:cstheme="majorBidi"/>
          <w:lang w:bidi="fa-IR"/>
        </w:rPr>
        <w:t xml:space="preserve">we provided an account of </w:t>
      </w:r>
      <w:r w:rsidR="000B2A61" w:rsidRPr="00E00754">
        <w:rPr>
          <w:rFonts w:asciiTheme="majorBidi" w:hAnsiTheme="majorBidi" w:cstheme="majorBidi"/>
          <w:lang w:bidi="fa-IR"/>
        </w:rPr>
        <w:t xml:space="preserve">the predominant tense and voice </w:t>
      </w:r>
      <w:r w:rsidR="0088771D" w:rsidRPr="00E00754">
        <w:rPr>
          <w:rFonts w:asciiTheme="majorBidi" w:hAnsiTheme="majorBidi" w:cstheme="majorBidi"/>
          <w:lang w:bidi="fa-IR"/>
        </w:rPr>
        <w:t>used in R</w:t>
      </w:r>
      <w:r w:rsidR="005702EF" w:rsidRPr="00E00754">
        <w:rPr>
          <w:rFonts w:asciiTheme="majorBidi" w:hAnsiTheme="majorBidi" w:cstheme="majorBidi"/>
          <w:lang w:bidi="fa-IR"/>
        </w:rPr>
        <w:t>A highlight</w:t>
      </w:r>
      <w:r w:rsidR="00EF616C" w:rsidRPr="00E00754">
        <w:rPr>
          <w:rFonts w:asciiTheme="majorBidi" w:hAnsiTheme="majorBidi" w:cstheme="majorBidi"/>
          <w:lang w:bidi="fa-IR"/>
        </w:rPr>
        <w:t>.</w:t>
      </w:r>
      <w:r w:rsidR="00E00754" w:rsidRPr="00E00754">
        <w:rPr>
          <w:rFonts w:asciiTheme="majorBidi" w:hAnsiTheme="majorBidi" w:cstheme="majorBidi"/>
          <w:lang w:bidi="fa-IR"/>
        </w:rPr>
        <w:t xml:space="preserve"> </w:t>
      </w:r>
      <w:r w:rsidR="00396E5C" w:rsidRPr="00E00754">
        <w:rPr>
          <w:rFonts w:asciiTheme="majorBidi" w:hAnsiTheme="majorBidi" w:cstheme="majorBidi"/>
          <w:lang w:bidi="fa-IR"/>
        </w:rPr>
        <w:t>Our finding</w:t>
      </w:r>
      <w:r w:rsidR="0088771D" w:rsidRPr="00E00754">
        <w:rPr>
          <w:rFonts w:asciiTheme="majorBidi" w:hAnsiTheme="majorBidi" w:cstheme="majorBidi"/>
          <w:lang w:bidi="fa-IR"/>
        </w:rPr>
        <w:t xml:space="preserve"> supported the view that </w:t>
      </w:r>
      <w:r w:rsidR="005702EF" w:rsidRPr="00E00754">
        <w:rPr>
          <w:rFonts w:asciiTheme="majorBidi" w:hAnsiTheme="majorBidi" w:cstheme="majorBidi"/>
          <w:lang w:bidi="fa-IR"/>
        </w:rPr>
        <w:t xml:space="preserve">the genre of </w:t>
      </w:r>
      <w:r w:rsidR="0088771D" w:rsidRPr="00E00754">
        <w:rPr>
          <w:rFonts w:asciiTheme="majorBidi" w:hAnsiTheme="majorBidi" w:cstheme="majorBidi"/>
          <w:lang w:bidi="fa-IR"/>
        </w:rPr>
        <w:t xml:space="preserve">RA highlights can be </w:t>
      </w:r>
      <w:r w:rsidR="005702EF" w:rsidRPr="00E00754">
        <w:rPr>
          <w:rFonts w:asciiTheme="majorBidi" w:hAnsiTheme="majorBidi" w:cstheme="majorBidi"/>
          <w:lang w:bidi="fa-IR"/>
        </w:rPr>
        <w:t xml:space="preserve">considered as a representative genre characterized by similar features </w:t>
      </w:r>
      <w:r w:rsidR="00DF7F53" w:rsidRPr="00E00754">
        <w:rPr>
          <w:rFonts w:asciiTheme="majorBidi" w:hAnsiTheme="majorBidi" w:cstheme="majorBidi"/>
          <w:lang w:bidi="fa-IR"/>
        </w:rPr>
        <w:t>used by authors in RA abstracts</w:t>
      </w:r>
      <w:r w:rsidR="00BB5BDD" w:rsidRPr="00E00754">
        <w:rPr>
          <w:rFonts w:asciiTheme="majorBidi" w:hAnsiTheme="majorBidi" w:cstheme="majorBidi"/>
          <w:lang w:bidi="fa-IR"/>
        </w:rPr>
        <w:t>.</w:t>
      </w:r>
      <w:r w:rsidR="00E00754" w:rsidRPr="00E00754">
        <w:rPr>
          <w:rFonts w:asciiTheme="majorBidi" w:hAnsiTheme="majorBidi" w:cstheme="majorBidi"/>
          <w:lang w:bidi="fa-IR"/>
        </w:rPr>
        <w:t xml:space="preserve"> </w:t>
      </w:r>
      <w:r w:rsidR="00BB5BDD" w:rsidRPr="00E00754">
        <w:rPr>
          <w:rFonts w:asciiTheme="majorBidi" w:hAnsiTheme="majorBidi" w:cstheme="majorBidi"/>
          <w:lang w:bidi="fa-IR"/>
        </w:rPr>
        <w:t xml:space="preserve">Eventually, this study investigated the function-specific features of </w:t>
      </w:r>
      <w:r w:rsidR="00382B13" w:rsidRPr="00E00754">
        <w:rPr>
          <w:rFonts w:asciiTheme="majorBidi" w:hAnsiTheme="majorBidi" w:cstheme="majorBidi"/>
          <w:lang w:bidi="fa-IR"/>
        </w:rPr>
        <w:t>hi</w:t>
      </w:r>
      <w:r w:rsidR="00BB42BB" w:rsidRPr="00E00754">
        <w:rPr>
          <w:rFonts w:asciiTheme="majorBidi" w:hAnsiTheme="majorBidi" w:cstheme="majorBidi"/>
          <w:lang w:bidi="fa-IR"/>
        </w:rPr>
        <w:t>ghlight entries and provided a</w:t>
      </w:r>
      <w:r w:rsidR="00BB42BB" w:rsidRPr="00E00754">
        <w:rPr>
          <w:rFonts w:asciiTheme="majorBidi" w:hAnsiTheme="majorBidi" w:cstheme="majorBidi"/>
          <w:rtl/>
          <w:lang w:bidi="fa-IR"/>
        </w:rPr>
        <w:t xml:space="preserve"> </w:t>
      </w:r>
      <w:r w:rsidR="00BB42BB" w:rsidRPr="00E00754">
        <w:rPr>
          <w:rFonts w:asciiTheme="majorBidi" w:hAnsiTheme="majorBidi" w:cstheme="majorBidi"/>
          <w:lang w:bidi="fa-IR"/>
        </w:rPr>
        <w:t xml:space="preserve">comprehensive </w:t>
      </w:r>
      <w:r w:rsidR="00382B13" w:rsidRPr="00E00754">
        <w:rPr>
          <w:rFonts w:asciiTheme="majorBidi" w:hAnsiTheme="majorBidi" w:cstheme="majorBidi"/>
          <w:lang w:bidi="fa-IR"/>
        </w:rPr>
        <w:t>acco</w:t>
      </w:r>
      <w:r w:rsidR="00BB42BB" w:rsidRPr="00E00754">
        <w:rPr>
          <w:rFonts w:asciiTheme="majorBidi" w:hAnsiTheme="majorBidi" w:cstheme="majorBidi"/>
          <w:lang w:bidi="fa-IR"/>
        </w:rPr>
        <w:t xml:space="preserve">unt of the linguistic features </w:t>
      </w:r>
      <w:r w:rsidR="00D13642" w:rsidRPr="00E00754">
        <w:rPr>
          <w:rFonts w:asciiTheme="majorBidi" w:hAnsiTheme="majorBidi" w:cstheme="majorBidi"/>
          <w:lang w:bidi="fa-IR"/>
        </w:rPr>
        <w:t>and rhetorical strategies used b</w:t>
      </w:r>
      <w:r w:rsidR="00BB42BB" w:rsidRPr="00E00754">
        <w:rPr>
          <w:rFonts w:asciiTheme="majorBidi" w:hAnsiTheme="majorBidi" w:cstheme="majorBidi"/>
          <w:lang w:bidi="fa-IR"/>
        </w:rPr>
        <w:t>y authors to both inform and manipulate their readers.</w:t>
      </w:r>
      <w:r w:rsidR="00E00754" w:rsidRPr="00E00754">
        <w:rPr>
          <w:rFonts w:asciiTheme="majorBidi" w:hAnsiTheme="majorBidi" w:cstheme="majorBidi"/>
          <w:lang w:bidi="fa-IR"/>
        </w:rPr>
        <w:t xml:space="preserve"> </w:t>
      </w:r>
    </w:p>
    <w:p w14:paraId="74A4B5D7" w14:textId="170078D9" w:rsidR="00313BC7" w:rsidRPr="00E00754" w:rsidRDefault="00313BC7" w:rsidP="0050697E">
      <w:pPr>
        <w:spacing w:after="120" w:line="240" w:lineRule="auto"/>
        <w:ind w:left="115" w:right="72" w:firstLine="562"/>
        <w:jc w:val="both"/>
        <w:rPr>
          <w:rFonts w:asciiTheme="majorBidi" w:hAnsiTheme="majorBidi" w:cstheme="majorBidi"/>
        </w:rPr>
      </w:pPr>
      <w:r w:rsidRPr="00E00754">
        <w:rPr>
          <w:rFonts w:asciiTheme="majorBidi" w:hAnsiTheme="majorBidi" w:cstheme="majorBidi"/>
          <w:lang w:bidi="fa-IR"/>
        </w:rPr>
        <w:t>In general, our analysis of the type of entries</w:t>
      </w:r>
      <w:r w:rsidR="001A7107" w:rsidRPr="00E00754">
        <w:rPr>
          <w:rFonts w:asciiTheme="majorBidi" w:hAnsiTheme="majorBidi" w:cstheme="majorBidi"/>
          <w:lang w:bidi="fa-IR"/>
        </w:rPr>
        <w:t xml:space="preserve"> in RA highlights</w:t>
      </w:r>
      <w:r w:rsidRPr="00E00754">
        <w:rPr>
          <w:rFonts w:asciiTheme="majorBidi" w:hAnsiTheme="majorBidi" w:cstheme="majorBidi"/>
          <w:lang w:bidi="fa-IR"/>
        </w:rPr>
        <w:t xml:space="preserve"> and their ling</w:t>
      </w:r>
      <w:r w:rsidR="001A7107" w:rsidRPr="00E00754">
        <w:rPr>
          <w:rFonts w:asciiTheme="majorBidi" w:hAnsiTheme="majorBidi" w:cstheme="majorBidi"/>
          <w:lang w:bidi="fa-IR"/>
        </w:rPr>
        <w:t>uistic characteristics indicated</w:t>
      </w:r>
      <w:r w:rsidRPr="00E00754">
        <w:rPr>
          <w:rFonts w:asciiTheme="majorBidi" w:hAnsiTheme="majorBidi" w:cstheme="majorBidi"/>
          <w:lang w:bidi="fa-IR"/>
        </w:rPr>
        <w:t xml:space="preserve"> that RA highlights </w:t>
      </w:r>
      <w:r w:rsidR="001A7107" w:rsidRPr="00E00754">
        <w:rPr>
          <w:rFonts w:asciiTheme="majorBidi" w:hAnsiTheme="majorBidi" w:cstheme="majorBidi"/>
          <w:lang w:bidi="fa-IR"/>
        </w:rPr>
        <w:t xml:space="preserve">clearly </w:t>
      </w:r>
      <w:r w:rsidRPr="00E00754">
        <w:rPr>
          <w:rFonts w:asciiTheme="majorBidi" w:hAnsiTheme="majorBidi" w:cstheme="majorBidi"/>
          <w:lang w:bidi="fa-IR"/>
        </w:rPr>
        <w:t xml:space="preserve">reflect writers’ understanding of </w:t>
      </w:r>
      <w:r w:rsidR="001A7107" w:rsidRPr="00E00754">
        <w:rPr>
          <w:rFonts w:asciiTheme="majorBidi" w:hAnsiTheme="majorBidi" w:cstheme="majorBidi"/>
          <w:lang w:bidi="fa-IR"/>
        </w:rPr>
        <w:t xml:space="preserve">their </w:t>
      </w:r>
      <w:r w:rsidRPr="00E00754">
        <w:rPr>
          <w:rFonts w:asciiTheme="majorBidi" w:hAnsiTheme="majorBidi" w:cstheme="majorBidi"/>
          <w:lang w:bidi="fa-IR"/>
        </w:rPr>
        <w:t xml:space="preserve">readers’ state of knowledge including their linguistic proficiency and subject matter knowledge. In fact, </w:t>
      </w:r>
      <w:r w:rsidR="001A7107" w:rsidRPr="00E00754">
        <w:rPr>
          <w:rFonts w:asciiTheme="majorBidi" w:hAnsiTheme="majorBidi" w:cstheme="majorBidi"/>
          <w:lang w:bidi="fa-IR"/>
        </w:rPr>
        <w:t>RA highlights are characterized with intrinsically</w:t>
      </w:r>
      <w:r w:rsidRPr="00E00754">
        <w:rPr>
          <w:rFonts w:asciiTheme="majorBidi" w:hAnsiTheme="majorBidi" w:cstheme="majorBidi"/>
          <w:lang w:bidi="fa-IR"/>
        </w:rPr>
        <w:t xml:space="preserve"> context-dependent </w:t>
      </w:r>
      <w:r w:rsidR="001A7107" w:rsidRPr="00E00754">
        <w:rPr>
          <w:rFonts w:asciiTheme="majorBidi" w:hAnsiTheme="majorBidi" w:cstheme="majorBidi"/>
          <w:lang w:bidi="fa-IR"/>
        </w:rPr>
        <w:t xml:space="preserve">structures such as </w:t>
      </w:r>
      <w:r w:rsidRPr="00E00754">
        <w:rPr>
          <w:rFonts w:asciiTheme="majorBidi" w:hAnsiTheme="majorBidi" w:cstheme="majorBidi"/>
          <w:lang w:bidi="fa-IR"/>
        </w:rPr>
        <w:t>absent subjects, absent tenses, absent determiners, phrases, and word abbreviations</w:t>
      </w:r>
      <w:r w:rsidR="00F0712B" w:rsidRPr="00E00754">
        <w:rPr>
          <w:rFonts w:asciiTheme="majorBidi" w:hAnsiTheme="majorBidi" w:cstheme="majorBidi"/>
          <w:lang w:bidi="fa-IR"/>
        </w:rPr>
        <w:t>.</w:t>
      </w:r>
      <w:r w:rsidRPr="00E00754">
        <w:rPr>
          <w:rFonts w:asciiTheme="majorBidi" w:hAnsiTheme="majorBidi" w:cstheme="majorBidi"/>
          <w:lang w:bidi="fa-IR"/>
        </w:rPr>
        <w:t xml:space="preserve"> The observation of these features in RA highlights demonstrates that highlight writers are aware of their </w:t>
      </w:r>
      <w:r w:rsidR="00053166" w:rsidRPr="00E00754">
        <w:rPr>
          <w:rFonts w:asciiTheme="majorBidi" w:hAnsiTheme="majorBidi" w:cstheme="majorBidi"/>
          <w:lang w:bidi="fa-IR"/>
        </w:rPr>
        <w:t xml:space="preserve">readers’ linguistic and subject </w:t>
      </w:r>
      <w:r w:rsidRPr="00E00754">
        <w:rPr>
          <w:rFonts w:asciiTheme="majorBidi" w:hAnsiTheme="majorBidi" w:cstheme="majorBidi"/>
          <w:lang w:bidi="fa-IR"/>
        </w:rPr>
        <w:t>matter knowledge which is an important feature of successful academic writing. It appears that highlight writers expect their readers to be proficient users of English and belong to the academic community in the field. Otherwise, the use of such features in RA highlights can create comprehension difficulties and structural ambiguities</w:t>
      </w:r>
      <w:r w:rsidR="00F0712B" w:rsidRPr="00E00754">
        <w:rPr>
          <w:rFonts w:asciiTheme="majorBidi" w:hAnsiTheme="majorBidi" w:cstheme="majorBidi"/>
        </w:rPr>
        <w:t xml:space="preserve">. </w:t>
      </w:r>
    </w:p>
    <w:p w14:paraId="6DE0E680" w14:textId="6CA966AC" w:rsidR="00EA5CFB" w:rsidRPr="00E00754" w:rsidRDefault="00860A3E" w:rsidP="0050697E">
      <w:pPr>
        <w:spacing w:after="120" w:line="240" w:lineRule="auto"/>
        <w:ind w:left="115" w:right="72" w:firstLine="562"/>
        <w:jc w:val="both"/>
        <w:rPr>
          <w:rFonts w:asciiTheme="majorBidi" w:hAnsiTheme="majorBidi" w:cstheme="majorBidi"/>
          <w:lang w:bidi="fa-IR"/>
        </w:rPr>
      </w:pPr>
      <w:r w:rsidRPr="00E00754">
        <w:rPr>
          <w:rFonts w:asciiTheme="majorBidi" w:hAnsiTheme="majorBidi" w:cstheme="majorBidi"/>
          <w:lang w:bidi="fa-IR"/>
        </w:rPr>
        <w:t xml:space="preserve">The pedagogical applications of the findings </w:t>
      </w:r>
      <w:r w:rsidR="007563DB" w:rsidRPr="00E00754">
        <w:rPr>
          <w:rFonts w:asciiTheme="majorBidi" w:hAnsiTheme="majorBidi" w:cstheme="majorBidi"/>
          <w:lang w:bidi="fa-IR"/>
        </w:rPr>
        <w:t xml:space="preserve">for novice and non-native writers </w:t>
      </w:r>
      <w:r w:rsidRPr="00E00754">
        <w:rPr>
          <w:rFonts w:asciiTheme="majorBidi" w:hAnsiTheme="majorBidi" w:cstheme="majorBidi"/>
          <w:lang w:bidi="fa-IR"/>
        </w:rPr>
        <w:t xml:space="preserve">must be taken into account. </w:t>
      </w:r>
      <w:r w:rsidR="00934480" w:rsidRPr="00E00754">
        <w:rPr>
          <w:rFonts w:asciiTheme="majorBidi" w:hAnsiTheme="majorBidi" w:cstheme="majorBidi"/>
          <w:lang w:bidi="fa-IR"/>
        </w:rPr>
        <w:t xml:space="preserve">As rightfully argued by previous researchers (Tse, 2012; Yang, 2016), RA highlight, as an attendant genre of research articles, has a significant role in </w:t>
      </w:r>
      <w:r w:rsidR="005341C8" w:rsidRPr="00E00754">
        <w:rPr>
          <w:rFonts w:asciiTheme="majorBidi" w:hAnsiTheme="majorBidi" w:cstheme="majorBidi"/>
          <w:lang w:bidi="fa-IR"/>
        </w:rPr>
        <w:t>supporting academic stance and promoting the value and c</w:t>
      </w:r>
      <w:r w:rsidR="0066315B" w:rsidRPr="00E00754">
        <w:rPr>
          <w:rFonts w:asciiTheme="majorBidi" w:hAnsiTheme="majorBidi" w:cstheme="majorBidi"/>
          <w:lang w:bidi="fa-IR"/>
        </w:rPr>
        <w:t>ontribution of a research study</w:t>
      </w:r>
      <w:r w:rsidR="005341C8" w:rsidRPr="00E00754">
        <w:rPr>
          <w:rFonts w:asciiTheme="majorBidi" w:hAnsiTheme="majorBidi" w:cstheme="majorBidi"/>
          <w:lang w:bidi="fa-IR"/>
        </w:rPr>
        <w:t xml:space="preserve">. </w:t>
      </w:r>
      <w:r w:rsidR="0066315B" w:rsidRPr="00E00754">
        <w:rPr>
          <w:rFonts w:asciiTheme="majorBidi" w:hAnsiTheme="majorBidi" w:cstheme="majorBidi"/>
          <w:lang w:bidi="fa-IR"/>
        </w:rPr>
        <w:t>We examined the lexico-grammatical devices in RA highlights that can expand our understanding of promoti</w:t>
      </w:r>
      <w:r w:rsidR="001E3291" w:rsidRPr="00E00754">
        <w:rPr>
          <w:rFonts w:asciiTheme="majorBidi" w:hAnsiTheme="majorBidi" w:cstheme="majorBidi"/>
          <w:lang w:bidi="fa-IR"/>
        </w:rPr>
        <w:t>on in research articles and provide insights for</w:t>
      </w:r>
      <w:r w:rsidR="00237F56" w:rsidRPr="00E00754">
        <w:rPr>
          <w:rFonts w:asciiTheme="majorBidi" w:hAnsiTheme="majorBidi" w:cstheme="majorBidi"/>
          <w:lang w:bidi="fa-IR"/>
        </w:rPr>
        <w:t xml:space="preserve"> authors, especially non-native novice authors, </w:t>
      </w:r>
      <w:r w:rsidR="001E3291" w:rsidRPr="00E00754">
        <w:rPr>
          <w:rFonts w:asciiTheme="majorBidi" w:hAnsiTheme="majorBidi" w:cstheme="majorBidi"/>
          <w:lang w:bidi="fa-IR"/>
        </w:rPr>
        <w:t>w</w:t>
      </w:r>
      <w:r w:rsidR="00237F56" w:rsidRPr="00E00754">
        <w:rPr>
          <w:rFonts w:asciiTheme="majorBidi" w:hAnsiTheme="majorBidi" w:cstheme="majorBidi"/>
          <w:lang w:bidi="fa-IR"/>
        </w:rPr>
        <w:t xml:space="preserve">ho experience </w:t>
      </w:r>
      <w:r w:rsidR="001E3291" w:rsidRPr="00E00754">
        <w:rPr>
          <w:rFonts w:asciiTheme="majorBidi" w:hAnsiTheme="majorBidi" w:cstheme="majorBidi"/>
          <w:lang w:bidi="fa-IR"/>
        </w:rPr>
        <w:t xml:space="preserve">difficulties writing </w:t>
      </w:r>
      <w:r w:rsidR="00237F56" w:rsidRPr="00E00754">
        <w:rPr>
          <w:rFonts w:asciiTheme="majorBidi" w:hAnsiTheme="majorBidi" w:cstheme="majorBidi"/>
          <w:lang w:bidi="fa-IR"/>
        </w:rPr>
        <w:t xml:space="preserve">appropriate and satisfactory </w:t>
      </w:r>
      <w:r w:rsidR="001E3291" w:rsidRPr="00E00754">
        <w:rPr>
          <w:rFonts w:asciiTheme="majorBidi" w:hAnsiTheme="majorBidi" w:cstheme="majorBidi"/>
          <w:lang w:bidi="fa-IR"/>
        </w:rPr>
        <w:t>RA highlights.</w:t>
      </w:r>
      <w:r w:rsidR="00E00754" w:rsidRPr="00E00754">
        <w:rPr>
          <w:rFonts w:asciiTheme="majorBidi" w:hAnsiTheme="majorBidi" w:cstheme="majorBidi"/>
          <w:lang w:bidi="fa-IR"/>
        </w:rPr>
        <w:t xml:space="preserve"> </w:t>
      </w:r>
      <w:r w:rsidR="00237F56" w:rsidRPr="00E00754">
        <w:rPr>
          <w:rFonts w:asciiTheme="majorBidi" w:hAnsiTheme="majorBidi" w:cstheme="majorBidi"/>
          <w:lang w:bidi="fa-IR"/>
        </w:rPr>
        <w:t>As argued by Yang (2016), academic w</w:t>
      </w:r>
      <w:r w:rsidR="00535782" w:rsidRPr="00E00754">
        <w:rPr>
          <w:rFonts w:asciiTheme="majorBidi" w:hAnsiTheme="majorBidi" w:cstheme="majorBidi"/>
          <w:lang w:bidi="fa-IR"/>
        </w:rPr>
        <w:t xml:space="preserve">riters </w:t>
      </w:r>
      <w:r w:rsidR="00DF2CEC" w:rsidRPr="00E00754">
        <w:rPr>
          <w:rFonts w:asciiTheme="majorBidi" w:hAnsiTheme="majorBidi" w:cstheme="majorBidi"/>
          <w:lang w:bidi="fa-IR"/>
        </w:rPr>
        <w:t>are not often provided with</w:t>
      </w:r>
      <w:r w:rsidR="00535782" w:rsidRPr="00E00754">
        <w:rPr>
          <w:rFonts w:asciiTheme="majorBidi" w:hAnsiTheme="majorBidi" w:cstheme="majorBidi"/>
          <w:lang w:bidi="fa-IR"/>
        </w:rPr>
        <w:t xml:space="preserve"> sufficient instruction on</w:t>
      </w:r>
      <w:r w:rsidR="00DF2CEC" w:rsidRPr="00E00754">
        <w:rPr>
          <w:rFonts w:asciiTheme="majorBidi" w:hAnsiTheme="majorBidi" w:cstheme="majorBidi"/>
          <w:lang w:bidi="fa-IR"/>
        </w:rPr>
        <w:t xml:space="preserve"> RA</w:t>
      </w:r>
      <w:r w:rsidR="00535782" w:rsidRPr="00E00754">
        <w:rPr>
          <w:rFonts w:asciiTheme="majorBidi" w:hAnsiTheme="majorBidi" w:cstheme="majorBidi"/>
          <w:lang w:bidi="fa-IR"/>
        </w:rPr>
        <w:t xml:space="preserve"> highlight writing </w:t>
      </w:r>
      <w:r w:rsidR="00237F56" w:rsidRPr="00E00754">
        <w:rPr>
          <w:rFonts w:asciiTheme="majorBidi" w:hAnsiTheme="majorBidi" w:cstheme="majorBidi"/>
          <w:lang w:bidi="fa-IR"/>
        </w:rPr>
        <w:t>and RA highlights are often written hastily. Therefore, the findings of this study can provide great assistance for those</w:t>
      </w:r>
      <w:r w:rsidR="002F3325" w:rsidRPr="00E00754">
        <w:rPr>
          <w:rFonts w:asciiTheme="majorBidi" w:hAnsiTheme="majorBidi" w:cstheme="majorBidi"/>
          <w:lang w:bidi="fa-IR"/>
        </w:rPr>
        <w:t xml:space="preserve"> academic</w:t>
      </w:r>
      <w:r w:rsidR="00237F56" w:rsidRPr="00E00754">
        <w:rPr>
          <w:rFonts w:asciiTheme="majorBidi" w:hAnsiTheme="majorBidi" w:cstheme="majorBidi"/>
          <w:lang w:bidi="fa-IR"/>
        </w:rPr>
        <w:t xml:space="preserve"> writers who wish to write more effective and persuasive RA highlight in order to promote the findings of their study. </w:t>
      </w:r>
      <w:r w:rsidR="002F3325" w:rsidRPr="00E00754">
        <w:rPr>
          <w:rFonts w:asciiTheme="majorBidi" w:hAnsiTheme="majorBidi" w:cstheme="majorBidi"/>
          <w:lang w:bidi="fa-IR"/>
        </w:rPr>
        <w:t xml:space="preserve">Furthermore, </w:t>
      </w:r>
      <w:r w:rsidR="00DF2CEC" w:rsidRPr="00E00754">
        <w:rPr>
          <w:rFonts w:asciiTheme="majorBidi" w:hAnsiTheme="majorBidi" w:cstheme="majorBidi"/>
          <w:lang w:bidi="fa-IR"/>
        </w:rPr>
        <w:t xml:space="preserve">the findings of this study can </w:t>
      </w:r>
      <w:r w:rsidR="00237F56" w:rsidRPr="00E00754">
        <w:rPr>
          <w:rFonts w:asciiTheme="majorBidi" w:hAnsiTheme="majorBidi" w:cstheme="majorBidi"/>
          <w:lang w:bidi="fa-IR"/>
        </w:rPr>
        <w:t>be used by ESP practitioners to</w:t>
      </w:r>
      <w:r w:rsidR="00DF2CEC" w:rsidRPr="00E00754">
        <w:rPr>
          <w:rFonts w:asciiTheme="majorBidi" w:hAnsiTheme="majorBidi" w:cstheme="majorBidi"/>
          <w:lang w:bidi="fa-IR"/>
        </w:rPr>
        <w:t xml:space="preserve"> foster more effective i</w:t>
      </w:r>
      <w:r w:rsidR="00237F56" w:rsidRPr="00E00754">
        <w:rPr>
          <w:rFonts w:asciiTheme="majorBidi" w:hAnsiTheme="majorBidi" w:cstheme="majorBidi"/>
          <w:lang w:bidi="fa-IR"/>
        </w:rPr>
        <w:t xml:space="preserve">nstruction on highlight writing </w:t>
      </w:r>
      <w:r w:rsidR="002F3325" w:rsidRPr="00E00754">
        <w:rPr>
          <w:rFonts w:asciiTheme="majorBidi" w:hAnsiTheme="majorBidi" w:cstheme="majorBidi"/>
          <w:lang w:bidi="fa-IR"/>
        </w:rPr>
        <w:t xml:space="preserve">and </w:t>
      </w:r>
      <w:r w:rsidR="00237F56" w:rsidRPr="00E00754">
        <w:rPr>
          <w:rFonts w:asciiTheme="majorBidi" w:hAnsiTheme="majorBidi" w:cstheme="majorBidi"/>
          <w:lang w:bidi="fa-IR"/>
        </w:rPr>
        <w:t>so that they will be able to meets the international scientific community’s expectations</w:t>
      </w:r>
      <w:r w:rsidR="007E501B" w:rsidRPr="00E00754">
        <w:rPr>
          <w:rFonts w:asciiTheme="majorBidi" w:hAnsiTheme="majorBidi" w:cstheme="majorBidi"/>
          <w:lang w:bidi="fa-IR"/>
        </w:rPr>
        <w:t xml:space="preserve">. </w:t>
      </w:r>
    </w:p>
    <w:p w14:paraId="0141E179" w14:textId="77777777" w:rsidR="00576E74" w:rsidRDefault="00576E74" w:rsidP="0050697E">
      <w:pPr>
        <w:spacing w:after="120" w:line="240" w:lineRule="auto"/>
        <w:ind w:left="115"/>
        <w:jc w:val="both"/>
        <w:rPr>
          <w:rFonts w:asciiTheme="majorBidi" w:hAnsiTheme="majorBidi" w:cstheme="majorBidi"/>
          <w:b/>
          <w:bCs/>
        </w:rPr>
      </w:pPr>
      <w:bookmarkStart w:id="0" w:name="_GoBack"/>
      <w:bookmarkEnd w:id="0"/>
      <w:r w:rsidRPr="0050697E">
        <w:rPr>
          <w:rFonts w:asciiTheme="majorBidi" w:hAnsiTheme="majorBidi" w:cstheme="majorBidi"/>
          <w:b/>
          <w:bCs/>
        </w:rPr>
        <w:t>References</w:t>
      </w:r>
    </w:p>
    <w:p w14:paraId="5468EFD6"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Abdi, J., &amp; Sadeghi, K. (2018). Promotion through claiming centrality in L1 and L2 English </w:t>
      </w:r>
      <w:r>
        <w:rPr>
          <w:rFonts w:asciiTheme="majorBidi" w:hAnsiTheme="majorBidi" w:cstheme="majorBidi"/>
        </w:rPr>
        <w:t>r</w:t>
      </w:r>
      <w:r w:rsidRPr="00E00754">
        <w:rPr>
          <w:rFonts w:asciiTheme="majorBidi" w:hAnsiTheme="majorBidi" w:cstheme="majorBidi"/>
        </w:rPr>
        <w:t xml:space="preserve">esearch </w:t>
      </w:r>
      <w:r>
        <w:rPr>
          <w:rFonts w:asciiTheme="majorBidi" w:hAnsiTheme="majorBidi" w:cstheme="majorBidi"/>
        </w:rPr>
        <w:t>article i</w:t>
      </w:r>
      <w:r w:rsidRPr="00E00754">
        <w:rPr>
          <w:rFonts w:asciiTheme="majorBidi" w:hAnsiTheme="majorBidi" w:cstheme="majorBidi"/>
        </w:rPr>
        <w:t xml:space="preserve">ntroductions. </w:t>
      </w:r>
      <w:r w:rsidRPr="00E00754">
        <w:rPr>
          <w:rFonts w:asciiTheme="majorBidi" w:hAnsiTheme="majorBidi" w:cstheme="majorBidi"/>
          <w:i/>
          <w:iCs/>
        </w:rPr>
        <w:t>International Journal of English Studies, 18</w:t>
      </w:r>
      <w:r w:rsidRPr="00E00754">
        <w:rPr>
          <w:rFonts w:asciiTheme="majorBidi" w:hAnsiTheme="majorBidi" w:cstheme="majorBidi"/>
        </w:rPr>
        <w:t>(1), 53-70.</w:t>
      </w:r>
    </w:p>
    <w:p w14:paraId="58C5C1A7"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Amnuai, W., &amp; Wannaruk, A. (2013). Investigating move structure of English applied linguistics research article discussions published in international and Thai journals. </w:t>
      </w:r>
      <w:r w:rsidRPr="00E00754">
        <w:rPr>
          <w:rFonts w:asciiTheme="majorBidi" w:hAnsiTheme="majorBidi" w:cstheme="majorBidi"/>
          <w:i/>
          <w:iCs/>
        </w:rPr>
        <w:t>English Language Teaching, 6</w:t>
      </w:r>
      <w:r w:rsidRPr="00E00754">
        <w:rPr>
          <w:rFonts w:asciiTheme="majorBidi" w:hAnsiTheme="majorBidi" w:cstheme="majorBidi"/>
        </w:rPr>
        <w:t>(2), 1-13.</w:t>
      </w:r>
      <w:r w:rsidRPr="00E00754">
        <w:rPr>
          <w:rFonts w:asciiTheme="majorBidi" w:hAnsiTheme="majorBidi" w:cstheme="majorBidi"/>
          <w:rtl/>
        </w:rPr>
        <w:t>‏</w:t>
      </w:r>
    </w:p>
    <w:p w14:paraId="35A311F7" w14:textId="77777777" w:rsidR="008A1018" w:rsidRPr="00E00754" w:rsidRDefault="008A1018" w:rsidP="008A1018">
      <w:pPr>
        <w:spacing w:after="120" w:line="240" w:lineRule="auto"/>
        <w:ind w:left="677" w:hanging="562"/>
        <w:jc w:val="both"/>
        <w:rPr>
          <w:rFonts w:asciiTheme="majorBidi" w:hAnsiTheme="majorBidi" w:cstheme="majorBidi"/>
        </w:rPr>
      </w:pPr>
      <w:r w:rsidRPr="008A1018">
        <w:rPr>
          <w:rFonts w:asciiTheme="majorBidi" w:hAnsiTheme="majorBidi" w:cstheme="majorBidi"/>
        </w:rPr>
        <w:t>Amnuai, W. (2019). Analyses of rhetorical moves and linguistic realizations in accounting research article abstracts published in international and Thai-based journals.</w:t>
      </w:r>
      <w:r w:rsidRPr="008A1018">
        <w:rPr>
          <w:rFonts w:asciiTheme="majorBidi" w:hAnsiTheme="majorBidi" w:cstheme="majorBidi"/>
          <w:i/>
          <w:iCs/>
        </w:rPr>
        <w:t xml:space="preserve"> SAGE Open, 9</w:t>
      </w:r>
      <w:r w:rsidRPr="008A1018">
        <w:rPr>
          <w:rFonts w:asciiTheme="majorBidi" w:hAnsiTheme="majorBidi" w:cstheme="majorBidi"/>
        </w:rPr>
        <w:t>(1), 1-9</w:t>
      </w:r>
    </w:p>
    <w:p w14:paraId="4BF4F298"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Bhatia, V. K. (2005). Generic patterns in promotional discourse. In H. Halmari &amp; T. Virtanen (Eds.), </w:t>
      </w:r>
      <w:r w:rsidRPr="008D3169">
        <w:rPr>
          <w:rFonts w:asciiTheme="majorBidi" w:hAnsiTheme="majorBidi" w:cstheme="majorBidi"/>
          <w:i/>
          <w:iCs/>
        </w:rPr>
        <w:t>Persuasion across genres: A linguistic approach</w:t>
      </w:r>
      <w:r w:rsidRPr="008D3169">
        <w:rPr>
          <w:rFonts w:asciiTheme="majorBidi" w:hAnsiTheme="majorBidi" w:cstheme="majorBidi"/>
        </w:rPr>
        <w:t xml:space="preserve"> (pp. 213–225). Amsterdam, Netherlands: John Benjamins Publishing.</w:t>
      </w:r>
    </w:p>
    <w:p w14:paraId="0F0B7E19" w14:textId="77777777" w:rsidR="008A1018" w:rsidRPr="00E00754"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Biber, D., Connor, U., &amp; Upton, T. A. (2007). </w:t>
      </w:r>
      <w:r w:rsidRPr="008D3169">
        <w:rPr>
          <w:rFonts w:asciiTheme="majorBidi" w:eastAsia="Calibri" w:hAnsiTheme="majorBidi" w:cstheme="majorBidi"/>
          <w:i/>
          <w:iCs/>
        </w:rPr>
        <w:t>Discourse on the move: Using corpus analysis to describe discourse structure</w:t>
      </w:r>
      <w:r w:rsidRPr="008D3169">
        <w:rPr>
          <w:rFonts w:asciiTheme="majorBidi" w:eastAsia="Calibri" w:hAnsiTheme="majorBidi" w:cstheme="majorBidi"/>
        </w:rPr>
        <w:t>.</w:t>
      </w:r>
      <w:r w:rsidRPr="008D3169">
        <w:t xml:space="preserve"> </w:t>
      </w:r>
      <w:r w:rsidRPr="008D3169">
        <w:rPr>
          <w:rFonts w:asciiTheme="majorBidi" w:eastAsia="Calibri" w:hAnsiTheme="majorBidi" w:cstheme="majorBidi"/>
        </w:rPr>
        <w:t>Amsterdam, Netherlands: John Benjamins Publishing.</w:t>
      </w:r>
    </w:p>
    <w:p w14:paraId="46F1467F" w14:textId="77777777" w:rsidR="008A1018" w:rsidRPr="00E00754" w:rsidRDefault="008A1018" w:rsidP="008A1018">
      <w:pPr>
        <w:spacing w:after="120" w:line="240" w:lineRule="auto"/>
        <w:ind w:left="677" w:hanging="562"/>
        <w:jc w:val="both"/>
        <w:rPr>
          <w:rFonts w:asciiTheme="majorBidi" w:eastAsia="Calibri" w:hAnsiTheme="majorBidi" w:cstheme="majorBidi"/>
        </w:rPr>
      </w:pPr>
      <w:r w:rsidRPr="00E00754">
        <w:rPr>
          <w:rFonts w:asciiTheme="majorBidi" w:eastAsia="Calibri" w:hAnsiTheme="majorBidi" w:cstheme="majorBidi"/>
        </w:rPr>
        <w:lastRenderedPageBreak/>
        <w:t xml:space="preserve">Biber, D., &amp; Gray, B. (2011). Grammatical change in the noun phrase: The influence of written language use. </w:t>
      </w:r>
      <w:r w:rsidRPr="00E00754">
        <w:rPr>
          <w:rFonts w:asciiTheme="majorBidi" w:eastAsia="Calibri" w:hAnsiTheme="majorBidi" w:cstheme="majorBidi"/>
          <w:i/>
          <w:iCs/>
        </w:rPr>
        <w:t>English Langua</w:t>
      </w:r>
      <w:r>
        <w:rPr>
          <w:rFonts w:asciiTheme="majorBidi" w:eastAsia="Calibri" w:hAnsiTheme="majorBidi" w:cstheme="majorBidi"/>
          <w:i/>
          <w:iCs/>
        </w:rPr>
        <w:t>ge and</w:t>
      </w:r>
      <w:r w:rsidRPr="00E00754">
        <w:rPr>
          <w:rFonts w:asciiTheme="majorBidi" w:eastAsia="Calibri" w:hAnsiTheme="majorBidi" w:cstheme="majorBidi"/>
          <w:i/>
          <w:iCs/>
        </w:rPr>
        <w:t xml:space="preserve"> Linguistics, 15</w:t>
      </w:r>
      <w:r w:rsidRPr="00E00754">
        <w:rPr>
          <w:rFonts w:asciiTheme="majorBidi" w:eastAsia="Calibri" w:hAnsiTheme="majorBidi" w:cstheme="majorBidi"/>
        </w:rPr>
        <w:t>(2), 223-250.</w:t>
      </w:r>
    </w:p>
    <w:p w14:paraId="312A3F91"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Biber</w:t>
      </w:r>
      <w:r w:rsidRPr="008D3169">
        <w:rPr>
          <w:rFonts w:asciiTheme="majorBidi" w:hAnsiTheme="majorBidi" w:cstheme="majorBidi"/>
        </w:rPr>
        <w:t xml:space="preserve">, D., Johansson, S., Leech, G., Conrad, S., &amp; Finegan, E. (1999). </w:t>
      </w:r>
      <w:r w:rsidRPr="008D3169">
        <w:rPr>
          <w:rFonts w:asciiTheme="majorBidi" w:hAnsiTheme="majorBidi" w:cstheme="majorBidi"/>
          <w:i/>
          <w:iCs/>
        </w:rPr>
        <w:t>Longman grammar of spoken and written English</w:t>
      </w:r>
      <w:r w:rsidRPr="008D3169">
        <w:rPr>
          <w:rFonts w:asciiTheme="majorBidi" w:hAnsiTheme="majorBidi" w:cstheme="majorBidi"/>
        </w:rPr>
        <w:t>.</w:t>
      </w:r>
      <w:r w:rsidRPr="008D3169">
        <w:rPr>
          <w:rFonts w:asciiTheme="majorBidi" w:hAnsiTheme="majorBidi" w:cstheme="majorBidi"/>
          <w:rtl/>
        </w:rPr>
        <w:t>‏</w:t>
      </w:r>
      <w:r w:rsidRPr="008D3169">
        <w:t xml:space="preserve"> </w:t>
      </w:r>
      <w:r w:rsidRPr="008D3169">
        <w:rPr>
          <w:rFonts w:asciiTheme="majorBidi" w:hAnsiTheme="majorBidi" w:cstheme="majorBidi"/>
        </w:rPr>
        <w:t>Harlow, United Kingdom: Longman.</w:t>
      </w:r>
    </w:p>
    <w:p w14:paraId="3CD577D1"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Bunton, D. (2005). The structure of PhD conclusion chapters</w:t>
      </w:r>
      <w:r w:rsidRPr="00E00754">
        <w:rPr>
          <w:rFonts w:asciiTheme="majorBidi" w:hAnsiTheme="majorBidi" w:cstheme="majorBidi"/>
          <w:i/>
          <w:iCs/>
        </w:rPr>
        <w:t>. Journal of English for Academic Purposes, 4</w:t>
      </w:r>
      <w:r w:rsidRPr="00E00754">
        <w:rPr>
          <w:rFonts w:asciiTheme="majorBidi" w:hAnsiTheme="majorBidi" w:cstheme="majorBidi"/>
        </w:rPr>
        <w:t>(3), 207-224.</w:t>
      </w:r>
      <w:r w:rsidRPr="00E00754">
        <w:rPr>
          <w:rFonts w:asciiTheme="majorBidi" w:hAnsiTheme="majorBidi" w:cstheme="majorBidi"/>
          <w:rtl/>
        </w:rPr>
        <w:t>‏</w:t>
      </w:r>
    </w:p>
    <w:p w14:paraId="6462541B"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Chang, P., &amp; Schleppegrell, M. (2011). Taking an effective authorial stance in academic writing: Making the linguistic resources explicit for L2 writers in the social sciences. </w:t>
      </w:r>
      <w:r w:rsidRPr="008D3169">
        <w:rPr>
          <w:rFonts w:asciiTheme="majorBidi" w:hAnsiTheme="majorBidi" w:cstheme="majorBidi"/>
          <w:i/>
          <w:iCs/>
        </w:rPr>
        <w:t>Journal of English for Academic Purposes, 10</w:t>
      </w:r>
      <w:r w:rsidRPr="008D3169">
        <w:rPr>
          <w:rFonts w:asciiTheme="majorBidi" w:hAnsiTheme="majorBidi" w:cstheme="majorBidi"/>
        </w:rPr>
        <w:t>(3), 140-151.</w:t>
      </w:r>
    </w:p>
    <w:p w14:paraId="2B417F14"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Cortes, V. (2013). The purpose of this study is to: Connecting lexical bundles and moves in research article introductions. </w:t>
      </w:r>
      <w:r w:rsidRPr="00E00754">
        <w:rPr>
          <w:rFonts w:asciiTheme="majorBidi" w:hAnsiTheme="majorBidi" w:cstheme="majorBidi"/>
          <w:i/>
          <w:iCs/>
        </w:rPr>
        <w:t xml:space="preserve">Journal of English for </w:t>
      </w:r>
      <w:r>
        <w:rPr>
          <w:rFonts w:asciiTheme="majorBidi" w:hAnsiTheme="majorBidi" w:cstheme="majorBidi"/>
          <w:i/>
          <w:iCs/>
        </w:rPr>
        <w:t>A</w:t>
      </w:r>
      <w:r w:rsidRPr="00E00754">
        <w:rPr>
          <w:rFonts w:asciiTheme="majorBidi" w:hAnsiTheme="majorBidi" w:cstheme="majorBidi"/>
          <w:i/>
          <w:iCs/>
        </w:rPr>
        <w:t xml:space="preserve">cademic </w:t>
      </w:r>
      <w:r>
        <w:rPr>
          <w:rFonts w:asciiTheme="majorBidi" w:hAnsiTheme="majorBidi" w:cstheme="majorBidi"/>
          <w:i/>
          <w:iCs/>
        </w:rPr>
        <w:t>P</w:t>
      </w:r>
      <w:r w:rsidRPr="00E00754">
        <w:rPr>
          <w:rFonts w:asciiTheme="majorBidi" w:hAnsiTheme="majorBidi" w:cstheme="majorBidi"/>
          <w:i/>
          <w:iCs/>
        </w:rPr>
        <w:t>urposes, 12</w:t>
      </w:r>
      <w:r w:rsidRPr="00E00754">
        <w:rPr>
          <w:rFonts w:asciiTheme="majorBidi" w:hAnsiTheme="majorBidi" w:cstheme="majorBidi"/>
        </w:rPr>
        <w:t>(1), 33-43.</w:t>
      </w:r>
      <w:r w:rsidRPr="00E00754">
        <w:rPr>
          <w:rFonts w:asciiTheme="majorBidi" w:hAnsiTheme="majorBidi" w:cstheme="majorBidi"/>
          <w:rtl/>
        </w:rPr>
        <w:t>‏</w:t>
      </w:r>
    </w:p>
    <w:p w14:paraId="0AB4F1FE"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Cotos, E., Huffman, S., &amp; Link, S. (2017). A move/step model for methods sections: Demonstrating rigor and credibility. </w:t>
      </w:r>
      <w:r w:rsidRPr="00E00754">
        <w:rPr>
          <w:rFonts w:asciiTheme="majorBidi" w:hAnsiTheme="majorBidi" w:cstheme="majorBidi"/>
          <w:i/>
          <w:iCs/>
        </w:rPr>
        <w:t>English for Specific Purposes, 46</w:t>
      </w:r>
      <w:r w:rsidRPr="00E00754">
        <w:rPr>
          <w:rFonts w:asciiTheme="majorBidi" w:hAnsiTheme="majorBidi" w:cstheme="majorBidi"/>
        </w:rPr>
        <w:t>, 90-106.</w:t>
      </w:r>
      <w:r w:rsidRPr="00E00754">
        <w:rPr>
          <w:rFonts w:asciiTheme="majorBidi" w:hAnsiTheme="majorBidi" w:cstheme="majorBidi"/>
          <w:rtl/>
        </w:rPr>
        <w:t>‏</w:t>
      </w:r>
    </w:p>
    <w:p w14:paraId="5AB45AF0" w14:textId="77777777" w:rsidR="008A1018"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Dahl, T. (2004). Some characteristics of argumentative abstracts. </w:t>
      </w:r>
      <w:proofErr w:type="spellStart"/>
      <w:r w:rsidRPr="00E00754">
        <w:rPr>
          <w:rFonts w:asciiTheme="majorBidi" w:hAnsiTheme="majorBidi" w:cstheme="majorBidi"/>
          <w:i/>
          <w:iCs/>
        </w:rPr>
        <w:t>Akademisk</w:t>
      </w:r>
      <w:proofErr w:type="spellEnd"/>
      <w:r w:rsidRPr="00E00754">
        <w:rPr>
          <w:rFonts w:asciiTheme="majorBidi" w:hAnsiTheme="majorBidi" w:cstheme="majorBidi"/>
          <w:i/>
          <w:iCs/>
        </w:rPr>
        <w:t xml:space="preserve"> </w:t>
      </w:r>
      <w:proofErr w:type="spellStart"/>
      <w:r w:rsidRPr="00E00754">
        <w:rPr>
          <w:rFonts w:asciiTheme="majorBidi" w:hAnsiTheme="majorBidi" w:cstheme="majorBidi"/>
          <w:i/>
          <w:iCs/>
        </w:rPr>
        <w:t>Prosa</w:t>
      </w:r>
      <w:proofErr w:type="spellEnd"/>
      <w:r w:rsidRPr="00E00754">
        <w:rPr>
          <w:rFonts w:asciiTheme="majorBidi" w:hAnsiTheme="majorBidi" w:cstheme="majorBidi"/>
          <w:i/>
          <w:iCs/>
        </w:rPr>
        <w:t>, 2</w:t>
      </w:r>
      <w:r w:rsidRPr="00E00754">
        <w:rPr>
          <w:rFonts w:asciiTheme="majorBidi" w:hAnsiTheme="majorBidi" w:cstheme="majorBidi"/>
        </w:rPr>
        <w:t>(1), 49-67.</w:t>
      </w:r>
      <w:r w:rsidRPr="00E00754">
        <w:rPr>
          <w:rFonts w:asciiTheme="majorBidi" w:hAnsiTheme="majorBidi" w:cstheme="majorBidi"/>
          <w:rtl/>
        </w:rPr>
        <w:t>‏</w:t>
      </w:r>
    </w:p>
    <w:p w14:paraId="541195D5"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Donovan, S. K. (2004). Writing successful covering letters for unsolicited submissions to academic journals. </w:t>
      </w:r>
      <w:r w:rsidRPr="008D3169">
        <w:rPr>
          <w:rFonts w:asciiTheme="majorBidi" w:hAnsiTheme="majorBidi" w:cstheme="majorBidi"/>
          <w:i/>
          <w:iCs/>
        </w:rPr>
        <w:t>Journal of Scholarly Publishing, 35</w:t>
      </w:r>
      <w:r w:rsidRPr="008D3169">
        <w:rPr>
          <w:rFonts w:asciiTheme="majorBidi" w:hAnsiTheme="majorBidi" w:cstheme="majorBidi"/>
        </w:rPr>
        <w:t>(4), 221–222.</w:t>
      </w:r>
    </w:p>
    <w:p w14:paraId="41ADF4C1" w14:textId="77777777" w:rsidR="008A1018" w:rsidRPr="00E00754" w:rsidRDefault="008A1018" w:rsidP="008A1018">
      <w:pPr>
        <w:spacing w:after="120" w:line="240" w:lineRule="auto"/>
        <w:ind w:left="677" w:hanging="562"/>
        <w:jc w:val="both"/>
        <w:rPr>
          <w:rFonts w:asciiTheme="majorBidi" w:hAnsiTheme="majorBidi" w:cstheme="majorBidi"/>
        </w:rPr>
      </w:pPr>
      <w:r w:rsidRPr="008A1018">
        <w:rPr>
          <w:rFonts w:asciiTheme="majorBidi" w:hAnsiTheme="majorBidi" w:cstheme="majorBidi"/>
        </w:rPr>
        <w:t xml:space="preserve">Dudley-Evans, T. (2002). Genre analysis: An approach to text analysis for ESP. In M. </w:t>
      </w:r>
      <w:proofErr w:type="spellStart"/>
      <w:r w:rsidRPr="008A1018">
        <w:rPr>
          <w:rFonts w:asciiTheme="majorBidi" w:hAnsiTheme="majorBidi" w:cstheme="majorBidi"/>
        </w:rPr>
        <w:t>Coulthard</w:t>
      </w:r>
      <w:proofErr w:type="spellEnd"/>
      <w:r w:rsidRPr="008A1018">
        <w:rPr>
          <w:rFonts w:asciiTheme="majorBidi" w:hAnsiTheme="majorBidi" w:cstheme="majorBidi"/>
        </w:rPr>
        <w:t xml:space="preserve"> (Eds.), </w:t>
      </w:r>
      <w:r w:rsidRPr="008A1018">
        <w:rPr>
          <w:rFonts w:asciiTheme="majorBidi" w:hAnsiTheme="majorBidi" w:cstheme="majorBidi"/>
          <w:i/>
          <w:iCs/>
        </w:rPr>
        <w:t xml:space="preserve">Advances in written text analysis </w:t>
      </w:r>
      <w:r w:rsidRPr="008A1018">
        <w:rPr>
          <w:rFonts w:asciiTheme="majorBidi" w:hAnsiTheme="majorBidi" w:cstheme="majorBidi"/>
        </w:rPr>
        <w:t>(pp.233-242), Abingdon, United Kingdom: Routledge</w:t>
      </w:r>
    </w:p>
    <w:p w14:paraId="49936AED" w14:textId="77777777" w:rsidR="008A1018" w:rsidRPr="00E00754" w:rsidRDefault="008A1018" w:rsidP="008A1018">
      <w:pPr>
        <w:spacing w:after="120" w:line="240" w:lineRule="auto"/>
        <w:ind w:left="677" w:hanging="562"/>
        <w:jc w:val="both"/>
        <w:rPr>
          <w:rStyle w:val="Hyperlink"/>
          <w:rFonts w:asciiTheme="majorBidi" w:hAnsiTheme="majorBidi" w:cstheme="majorBidi"/>
          <w:color w:val="auto"/>
        </w:rPr>
      </w:pPr>
      <w:r w:rsidRPr="008D3169">
        <w:rPr>
          <w:rFonts w:asciiTheme="majorBidi" w:hAnsiTheme="majorBidi" w:cstheme="majorBidi"/>
        </w:rPr>
        <w:t xml:space="preserve">Elsevier. (2019). </w:t>
      </w:r>
      <w:r w:rsidRPr="008D3169">
        <w:rPr>
          <w:rFonts w:asciiTheme="majorBidi" w:hAnsiTheme="majorBidi" w:cstheme="majorBidi"/>
          <w:i/>
          <w:iCs/>
        </w:rPr>
        <w:t>Highlights</w:t>
      </w:r>
      <w:r w:rsidRPr="008D3169">
        <w:rPr>
          <w:rFonts w:asciiTheme="majorBidi" w:hAnsiTheme="majorBidi" w:cstheme="majorBidi"/>
        </w:rPr>
        <w:t xml:space="preserve">. Retrieved from </w:t>
      </w:r>
      <w:hyperlink r:id="rId9" w:history="1">
        <w:r w:rsidRPr="008D3169">
          <w:rPr>
            <w:rStyle w:val="Hyperlink"/>
            <w:rFonts w:asciiTheme="majorBidi" w:hAnsiTheme="majorBidi" w:cstheme="majorBidi"/>
            <w:color w:val="auto"/>
          </w:rPr>
          <w:t>https://www.elsevier.com/authors/journal-authors/highlights</w:t>
        </w:r>
      </w:hyperlink>
    </w:p>
    <w:p w14:paraId="3779E5A2" w14:textId="77777777" w:rsidR="008A1018" w:rsidRPr="00E00754" w:rsidRDefault="008A1018" w:rsidP="008A1018">
      <w:pPr>
        <w:spacing w:after="120" w:line="240" w:lineRule="auto"/>
        <w:ind w:left="677" w:hanging="562"/>
        <w:jc w:val="both"/>
        <w:rPr>
          <w:rFonts w:asciiTheme="majorBidi" w:hAnsiTheme="majorBidi" w:cstheme="majorBidi"/>
        </w:rPr>
      </w:pPr>
      <w:r w:rsidRPr="008A1018">
        <w:rPr>
          <w:rFonts w:asciiTheme="majorBidi" w:hAnsiTheme="majorBidi" w:cstheme="majorBidi"/>
        </w:rPr>
        <w:t xml:space="preserve">Flowerdew, J. (2013). English for research publication purposes. In B. Paltridge &amp; S. Starfield (Eds.), </w:t>
      </w:r>
      <w:r w:rsidRPr="008A1018">
        <w:rPr>
          <w:rFonts w:asciiTheme="majorBidi" w:hAnsiTheme="majorBidi" w:cstheme="majorBidi"/>
          <w:i/>
          <w:iCs/>
        </w:rPr>
        <w:t>The handbook of English for specific purposes</w:t>
      </w:r>
      <w:r w:rsidRPr="008A1018">
        <w:rPr>
          <w:rFonts w:asciiTheme="majorBidi" w:hAnsiTheme="majorBidi" w:cstheme="majorBidi"/>
        </w:rPr>
        <w:t xml:space="preserve"> (pp.301-321), Hoboken, United States:</w:t>
      </w:r>
      <w:r w:rsidRPr="008A1018">
        <w:t xml:space="preserve"> </w:t>
      </w:r>
      <w:r w:rsidRPr="008A1018">
        <w:rPr>
          <w:rFonts w:asciiTheme="majorBidi" w:hAnsiTheme="majorBidi" w:cstheme="majorBidi"/>
        </w:rPr>
        <w:t>Wiley-Blackwell.</w:t>
      </w:r>
      <w:r>
        <w:rPr>
          <w:rFonts w:asciiTheme="majorBidi" w:hAnsiTheme="majorBidi" w:cstheme="majorBidi"/>
        </w:rPr>
        <w:t xml:space="preserve"> </w:t>
      </w:r>
    </w:p>
    <w:p w14:paraId="5A6B4207"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Gillaerts, P., &amp; Van de Velde, F. (2010). Interactional metadiscourse in research article abstracts. </w:t>
      </w:r>
      <w:r w:rsidRPr="00E00754">
        <w:rPr>
          <w:rFonts w:asciiTheme="majorBidi" w:hAnsiTheme="majorBidi" w:cstheme="majorBidi"/>
          <w:i/>
          <w:iCs/>
        </w:rPr>
        <w:t xml:space="preserve">Journal of English for Academic </w:t>
      </w:r>
      <w:r>
        <w:rPr>
          <w:rFonts w:asciiTheme="majorBidi" w:hAnsiTheme="majorBidi" w:cstheme="majorBidi"/>
          <w:i/>
          <w:iCs/>
        </w:rPr>
        <w:t>P</w:t>
      </w:r>
      <w:r w:rsidRPr="00E00754">
        <w:rPr>
          <w:rFonts w:asciiTheme="majorBidi" w:hAnsiTheme="majorBidi" w:cstheme="majorBidi"/>
          <w:i/>
          <w:iCs/>
        </w:rPr>
        <w:t>urposes, 9</w:t>
      </w:r>
      <w:r w:rsidRPr="00E00754">
        <w:rPr>
          <w:rFonts w:asciiTheme="majorBidi" w:hAnsiTheme="majorBidi" w:cstheme="majorBidi"/>
        </w:rPr>
        <w:t>(2), 128-139.</w:t>
      </w:r>
      <w:r w:rsidRPr="00E00754">
        <w:rPr>
          <w:rFonts w:asciiTheme="majorBidi" w:hAnsiTheme="majorBidi" w:cstheme="majorBidi"/>
          <w:rtl/>
        </w:rPr>
        <w:t>‏</w:t>
      </w:r>
    </w:p>
    <w:p w14:paraId="5FD10000"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Green, C., &amp; Lambert, J. (2019). Position vectors, homologous chromosomes and gamma rays: Promoting disciplinary literacy through </w:t>
      </w:r>
      <w:r>
        <w:rPr>
          <w:rFonts w:asciiTheme="majorBidi" w:hAnsiTheme="majorBidi" w:cstheme="majorBidi"/>
        </w:rPr>
        <w:t>s</w:t>
      </w:r>
      <w:r w:rsidRPr="00E00754">
        <w:rPr>
          <w:rFonts w:asciiTheme="majorBidi" w:hAnsiTheme="majorBidi" w:cstheme="majorBidi"/>
        </w:rPr>
        <w:t xml:space="preserve">econdary </w:t>
      </w:r>
      <w:r>
        <w:rPr>
          <w:rFonts w:asciiTheme="majorBidi" w:hAnsiTheme="majorBidi" w:cstheme="majorBidi"/>
        </w:rPr>
        <w:t>p</w:t>
      </w:r>
      <w:r w:rsidRPr="00E00754">
        <w:rPr>
          <w:rFonts w:asciiTheme="majorBidi" w:hAnsiTheme="majorBidi" w:cstheme="majorBidi"/>
        </w:rPr>
        <w:t xml:space="preserve">hrase </w:t>
      </w:r>
      <w:r>
        <w:rPr>
          <w:rFonts w:asciiTheme="majorBidi" w:hAnsiTheme="majorBidi" w:cstheme="majorBidi"/>
        </w:rPr>
        <w:t>l</w:t>
      </w:r>
      <w:r w:rsidRPr="00E00754">
        <w:rPr>
          <w:rFonts w:asciiTheme="majorBidi" w:hAnsiTheme="majorBidi" w:cstheme="majorBidi"/>
        </w:rPr>
        <w:t xml:space="preserve">ists. </w:t>
      </w:r>
      <w:r w:rsidRPr="00E00754">
        <w:rPr>
          <w:rFonts w:asciiTheme="majorBidi" w:hAnsiTheme="majorBidi" w:cstheme="majorBidi"/>
          <w:i/>
          <w:iCs/>
        </w:rPr>
        <w:t>English for Specific Purposes, 53</w:t>
      </w:r>
      <w:r w:rsidRPr="00E00754">
        <w:rPr>
          <w:rFonts w:asciiTheme="majorBidi" w:hAnsiTheme="majorBidi" w:cstheme="majorBidi"/>
        </w:rPr>
        <w:t>, 1-12.</w:t>
      </w:r>
    </w:p>
    <w:p w14:paraId="6FF9EAB2"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Gump, S. E. (2004). Writing successful covering letters for unsolicited submissions to academic journals. </w:t>
      </w:r>
      <w:r w:rsidRPr="008D3169">
        <w:rPr>
          <w:rFonts w:asciiTheme="majorBidi" w:hAnsiTheme="majorBidi" w:cstheme="majorBidi"/>
          <w:i/>
          <w:iCs/>
        </w:rPr>
        <w:t>Journal of Scholarly Publishing, 35</w:t>
      </w:r>
      <w:r w:rsidRPr="008D3169">
        <w:rPr>
          <w:rFonts w:asciiTheme="majorBidi" w:hAnsiTheme="majorBidi" w:cstheme="majorBidi"/>
        </w:rPr>
        <w:t>(2), 92–102.</w:t>
      </w:r>
    </w:p>
    <w:p w14:paraId="61ADA1AD"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Hanauer, D. I., &amp; Englander, K. (2011). Quantifying the burden of writing research articles in a second language: Data from Mexican scientists. </w:t>
      </w:r>
      <w:r w:rsidRPr="00E00754">
        <w:rPr>
          <w:rFonts w:asciiTheme="majorBidi" w:hAnsiTheme="majorBidi" w:cstheme="majorBidi"/>
          <w:i/>
          <w:iCs/>
        </w:rPr>
        <w:t>Written Communication, 28</w:t>
      </w:r>
      <w:r w:rsidRPr="00E00754">
        <w:rPr>
          <w:rFonts w:asciiTheme="majorBidi" w:hAnsiTheme="majorBidi" w:cstheme="majorBidi"/>
        </w:rPr>
        <w:t>, 403–416</w:t>
      </w:r>
    </w:p>
    <w:p w14:paraId="5D206328"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Harwood, N. (2005). What do we want EAP teaching materials for? </w:t>
      </w:r>
      <w:r w:rsidRPr="00E00754">
        <w:rPr>
          <w:rFonts w:asciiTheme="majorBidi" w:hAnsiTheme="majorBidi" w:cstheme="majorBidi"/>
          <w:i/>
          <w:iCs/>
        </w:rPr>
        <w:t>Journal of English for Academic Purposes, 4</w:t>
      </w:r>
      <w:r w:rsidRPr="00E00754">
        <w:rPr>
          <w:rFonts w:asciiTheme="majorBidi" w:hAnsiTheme="majorBidi" w:cstheme="majorBidi"/>
        </w:rPr>
        <w:t>(2), 149-161.</w:t>
      </w:r>
      <w:r w:rsidRPr="00E00754">
        <w:rPr>
          <w:rFonts w:asciiTheme="majorBidi" w:hAnsiTheme="majorBidi" w:cstheme="majorBidi"/>
          <w:rtl/>
        </w:rPr>
        <w:t>‏</w:t>
      </w:r>
    </w:p>
    <w:p w14:paraId="3E88D24B"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Hu, G., &amp; Cao, F. (2011). Hedging and boosting in abstracts of applied linguistics articles: A comparative study of English-and Chinese-medium journals. </w:t>
      </w:r>
      <w:r w:rsidRPr="008D3169">
        <w:rPr>
          <w:rFonts w:asciiTheme="majorBidi" w:hAnsiTheme="majorBidi" w:cstheme="majorBidi"/>
          <w:i/>
          <w:iCs/>
        </w:rPr>
        <w:t>Journal of Pragmatics, 43</w:t>
      </w:r>
      <w:r w:rsidRPr="008D3169">
        <w:rPr>
          <w:rFonts w:asciiTheme="majorBidi" w:hAnsiTheme="majorBidi" w:cstheme="majorBidi"/>
        </w:rPr>
        <w:t>(11), 2795-2809.</w:t>
      </w:r>
    </w:p>
    <w:p w14:paraId="21F85C24"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Hung, H., Chen, P. C., &amp; Tsai, J. J. (2012). Rhetorical structure and linguistic features of case presentations in case reports in Taiwanese and international medical journals. </w:t>
      </w:r>
      <w:r w:rsidRPr="008D3169">
        <w:rPr>
          <w:rFonts w:asciiTheme="majorBidi" w:hAnsiTheme="majorBidi" w:cstheme="majorBidi"/>
          <w:i/>
          <w:iCs/>
        </w:rPr>
        <w:t>Journal of English for Academic Purposes, 11</w:t>
      </w:r>
      <w:r w:rsidRPr="008D3169">
        <w:rPr>
          <w:rFonts w:asciiTheme="majorBidi" w:hAnsiTheme="majorBidi" w:cstheme="majorBidi"/>
        </w:rPr>
        <w:t>(3), 220-228.</w:t>
      </w:r>
    </w:p>
    <w:p w14:paraId="4FF3A333"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Hunston, S., &amp; Thompson, G. (Eds.). (2000). </w:t>
      </w:r>
      <w:r w:rsidRPr="008D3169">
        <w:rPr>
          <w:rFonts w:asciiTheme="majorBidi" w:hAnsiTheme="majorBidi" w:cstheme="majorBidi"/>
          <w:i/>
          <w:iCs/>
        </w:rPr>
        <w:t>Evaluation in text: Authorial stance and the construction of discourse: Authorial stance and the construction of discourse</w:t>
      </w:r>
      <w:r w:rsidRPr="008D3169">
        <w:rPr>
          <w:rFonts w:asciiTheme="majorBidi" w:hAnsiTheme="majorBidi" w:cstheme="majorBidi"/>
        </w:rPr>
        <w:t>. Oxford, United Kingdom: Oxford University Press.</w:t>
      </w:r>
    </w:p>
    <w:p w14:paraId="50C8B85D"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Hyland, K. (1998). Persuasion and context: The pragmatics of academic metadiscourse. </w:t>
      </w:r>
      <w:r w:rsidRPr="008D3169">
        <w:rPr>
          <w:rFonts w:asciiTheme="majorBidi" w:hAnsiTheme="majorBidi" w:cstheme="majorBidi"/>
          <w:i/>
          <w:iCs/>
        </w:rPr>
        <w:t>Journal of Pragmatics, 30</w:t>
      </w:r>
      <w:r w:rsidRPr="008D3169">
        <w:rPr>
          <w:rFonts w:asciiTheme="majorBidi" w:hAnsiTheme="majorBidi" w:cstheme="majorBidi"/>
        </w:rPr>
        <w:t>(4), 4</w:t>
      </w:r>
      <w:r w:rsidRPr="008D3169">
        <w:rPr>
          <w:rFonts w:asciiTheme="majorBidi" w:hAnsiTheme="majorBidi" w:cstheme="majorBidi"/>
        </w:rPr>
        <w:tab/>
        <w:t>37-455.</w:t>
      </w:r>
    </w:p>
    <w:p w14:paraId="3F55A3A6"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lastRenderedPageBreak/>
        <w:t xml:space="preserve">Hyland, K. (2000). </w:t>
      </w:r>
      <w:r w:rsidRPr="008D3169">
        <w:rPr>
          <w:rFonts w:asciiTheme="majorBidi" w:eastAsia="Calibri" w:hAnsiTheme="majorBidi" w:cstheme="majorBidi"/>
          <w:i/>
          <w:iCs/>
        </w:rPr>
        <w:t>Disciplinary discourses: Social interactions in academic writing</w:t>
      </w:r>
      <w:r w:rsidRPr="008D3169">
        <w:rPr>
          <w:rFonts w:asciiTheme="majorBidi" w:eastAsia="Calibri" w:hAnsiTheme="majorBidi" w:cstheme="majorBidi"/>
        </w:rPr>
        <w:t>: Ann Arbor, Michigan, United States: University of Michigan Press</w:t>
      </w:r>
    </w:p>
    <w:p w14:paraId="5373E54E"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Hyland, K. (2005). Stance and engagement: A model of interaction in academic discourse. </w:t>
      </w:r>
      <w:r w:rsidRPr="008D3169">
        <w:rPr>
          <w:rFonts w:asciiTheme="majorBidi" w:eastAsia="Calibri" w:hAnsiTheme="majorBidi" w:cstheme="majorBidi"/>
          <w:i/>
          <w:iCs/>
        </w:rPr>
        <w:t>Discourse Studies, 7</w:t>
      </w:r>
      <w:r w:rsidRPr="008D3169">
        <w:rPr>
          <w:rFonts w:asciiTheme="majorBidi" w:eastAsia="Calibri" w:hAnsiTheme="majorBidi" w:cstheme="majorBidi"/>
        </w:rPr>
        <w:t>(2), 173-192.</w:t>
      </w:r>
      <w:r w:rsidRPr="008D3169">
        <w:rPr>
          <w:rFonts w:asciiTheme="majorBidi" w:eastAsia="Calibri" w:hAnsiTheme="majorBidi" w:cstheme="majorBidi"/>
          <w:rtl/>
        </w:rPr>
        <w:t>‏</w:t>
      </w:r>
    </w:p>
    <w:p w14:paraId="2030BE8D"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Hyland, K. (2008). As can be seen: Lexical bundles and disciplinary variation. </w:t>
      </w:r>
      <w:r w:rsidRPr="008D3169">
        <w:rPr>
          <w:rFonts w:asciiTheme="majorBidi" w:eastAsia="Calibri" w:hAnsiTheme="majorBidi" w:cstheme="majorBidi"/>
          <w:i/>
          <w:iCs/>
        </w:rPr>
        <w:t>English for Specific Purposes, 27</w:t>
      </w:r>
      <w:r w:rsidRPr="008D3169">
        <w:rPr>
          <w:rFonts w:asciiTheme="majorBidi" w:eastAsia="Calibri" w:hAnsiTheme="majorBidi" w:cstheme="majorBidi"/>
        </w:rPr>
        <w:t>(1), 4-21.</w:t>
      </w:r>
    </w:p>
    <w:p w14:paraId="090AD934"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Kanoksilapatham, B. (2005). Rhetorical structure of biochemistry research articles. </w:t>
      </w:r>
      <w:r w:rsidRPr="008D3169">
        <w:rPr>
          <w:rFonts w:asciiTheme="majorBidi" w:eastAsia="Calibri" w:hAnsiTheme="majorBidi" w:cstheme="majorBidi"/>
          <w:i/>
          <w:iCs/>
        </w:rPr>
        <w:t>English for Specific Purposes, 24</w:t>
      </w:r>
      <w:r w:rsidRPr="008D3169">
        <w:rPr>
          <w:rFonts w:asciiTheme="majorBidi" w:eastAsia="Calibri" w:hAnsiTheme="majorBidi" w:cstheme="majorBidi"/>
        </w:rPr>
        <w:t>(3), 269-292.</w:t>
      </w:r>
    </w:p>
    <w:p w14:paraId="003B594A" w14:textId="77777777" w:rsidR="008A1018" w:rsidRPr="00E00754" w:rsidRDefault="008A1018" w:rsidP="008A1018">
      <w:pPr>
        <w:spacing w:after="120" w:line="240" w:lineRule="auto"/>
        <w:ind w:left="677" w:hanging="562"/>
        <w:jc w:val="both"/>
        <w:rPr>
          <w:rFonts w:asciiTheme="majorBidi" w:hAnsiTheme="majorBidi" w:cstheme="majorBidi"/>
        </w:rPr>
      </w:pPr>
      <w:r w:rsidRPr="008A1018">
        <w:rPr>
          <w:rFonts w:asciiTheme="majorBidi" w:hAnsiTheme="majorBidi" w:cstheme="majorBidi"/>
        </w:rPr>
        <w:t xml:space="preserve">Khany, R., &amp; Malmir, B. (2019). A move-marker list: A study of rhetorical move-lexis linguistic realizations of research article abstracts in social and behavioral sciences. </w:t>
      </w:r>
      <w:r w:rsidRPr="008A1018">
        <w:rPr>
          <w:rFonts w:asciiTheme="majorBidi" w:hAnsiTheme="majorBidi" w:cstheme="majorBidi"/>
          <w:i/>
          <w:iCs/>
        </w:rPr>
        <w:t>RELC Journal</w:t>
      </w:r>
      <w:r w:rsidRPr="008A1018">
        <w:rPr>
          <w:rFonts w:asciiTheme="majorBidi" w:hAnsiTheme="majorBidi" w:cstheme="majorBidi"/>
        </w:rPr>
        <w:t>, 1-36</w:t>
      </w:r>
    </w:p>
    <w:p w14:paraId="7FDD249A" w14:textId="77777777" w:rsidR="008A1018" w:rsidRPr="00E00754"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Labrador, B., Ramón, N., Alaiz-Moretón, H., &amp; Sanjurjo-González, H. (2014). Rhetorical structure and persuasive language in the subgenre of online advertisements. </w:t>
      </w:r>
      <w:r w:rsidRPr="00E00754">
        <w:rPr>
          <w:rFonts w:asciiTheme="majorBidi" w:hAnsiTheme="majorBidi" w:cstheme="majorBidi"/>
          <w:i/>
          <w:iCs/>
        </w:rPr>
        <w:t>English for Specific Purposes, 34</w:t>
      </w:r>
      <w:r w:rsidRPr="00E00754">
        <w:rPr>
          <w:rFonts w:asciiTheme="majorBidi" w:hAnsiTheme="majorBidi" w:cstheme="majorBidi"/>
        </w:rPr>
        <w:t>, 38-47.</w:t>
      </w:r>
    </w:p>
    <w:p w14:paraId="61D2150A" w14:textId="77777777" w:rsidR="008A1018" w:rsidRPr="008D3169"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t xml:space="preserve">Liardét, C. L., </w:t>
      </w:r>
      <w:r w:rsidRPr="008D3169">
        <w:rPr>
          <w:rFonts w:asciiTheme="majorBidi" w:hAnsiTheme="majorBidi" w:cstheme="majorBidi"/>
        </w:rPr>
        <w:t xml:space="preserve">Black, S., &amp; Bardetta, V. S. (2019). Defining formality: Adapting to the abstract demands of academic discourse. </w:t>
      </w:r>
      <w:r w:rsidRPr="008D3169">
        <w:rPr>
          <w:rFonts w:asciiTheme="majorBidi" w:hAnsiTheme="majorBidi" w:cstheme="majorBidi"/>
          <w:i/>
          <w:iCs/>
        </w:rPr>
        <w:t>Journal of English for Academic Purposes,</w:t>
      </w:r>
      <w:r w:rsidRPr="008D3169">
        <w:rPr>
          <w:i/>
          <w:iCs/>
        </w:rPr>
        <w:t xml:space="preserve"> </w:t>
      </w:r>
      <w:r w:rsidRPr="008D3169">
        <w:rPr>
          <w:rFonts w:asciiTheme="majorBidi" w:hAnsiTheme="majorBidi" w:cstheme="majorBidi"/>
          <w:i/>
          <w:iCs/>
        </w:rPr>
        <w:t>38, 146-158.</w:t>
      </w:r>
    </w:p>
    <w:p w14:paraId="537E1AD7"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Lillis, T., &amp; Curry, M. J. (2010). </w:t>
      </w:r>
      <w:r w:rsidRPr="008D3169">
        <w:rPr>
          <w:rFonts w:asciiTheme="majorBidi" w:hAnsiTheme="majorBidi" w:cstheme="majorBidi"/>
          <w:i/>
          <w:iCs/>
        </w:rPr>
        <w:t>Academic writing in a global context: The politics and practices of publishing in English</w:t>
      </w:r>
      <w:r w:rsidRPr="008D3169">
        <w:rPr>
          <w:rFonts w:asciiTheme="majorBidi" w:hAnsiTheme="majorBidi" w:cstheme="majorBidi"/>
        </w:rPr>
        <w:t>. London: Routledge.</w:t>
      </w:r>
    </w:p>
    <w:p w14:paraId="27D88DC3"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Lindberg, A. C. (2004). </w:t>
      </w:r>
      <w:r w:rsidRPr="008D3169">
        <w:rPr>
          <w:rFonts w:asciiTheme="majorBidi" w:hAnsiTheme="majorBidi" w:cstheme="majorBidi"/>
          <w:i/>
          <w:iCs/>
        </w:rPr>
        <w:t>Promotion and politeness: Conflicting scholarly rhetoric in three disciplines</w:t>
      </w:r>
      <w:r w:rsidRPr="008D3169">
        <w:rPr>
          <w:rFonts w:asciiTheme="majorBidi" w:hAnsiTheme="majorBidi" w:cstheme="majorBidi"/>
        </w:rPr>
        <w:t xml:space="preserve">. </w:t>
      </w:r>
      <w:proofErr w:type="spellStart"/>
      <w:r w:rsidRPr="008D3169">
        <w:rPr>
          <w:rFonts w:asciiTheme="majorBidi" w:hAnsiTheme="majorBidi" w:cstheme="majorBidi"/>
        </w:rPr>
        <w:t>Turky</w:t>
      </w:r>
      <w:proofErr w:type="spellEnd"/>
      <w:r w:rsidRPr="008D3169">
        <w:rPr>
          <w:rFonts w:asciiTheme="majorBidi" w:hAnsiTheme="majorBidi" w:cstheme="majorBidi"/>
        </w:rPr>
        <w:t xml:space="preserve">, Finland: Abo </w:t>
      </w:r>
      <w:proofErr w:type="spellStart"/>
      <w:r w:rsidRPr="008D3169">
        <w:rPr>
          <w:rFonts w:asciiTheme="majorBidi" w:hAnsiTheme="majorBidi" w:cstheme="majorBidi"/>
        </w:rPr>
        <w:t>Akademi</w:t>
      </w:r>
      <w:proofErr w:type="spellEnd"/>
      <w:r w:rsidRPr="008D3169">
        <w:rPr>
          <w:rFonts w:asciiTheme="majorBidi" w:hAnsiTheme="majorBidi" w:cstheme="majorBidi"/>
        </w:rPr>
        <w:t xml:space="preserve"> University Press.</w:t>
      </w:r>
    </w:p>
    <w:p w14:paraId="39C33BA5"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Martín, P., &amp; Pérez, I. K. L. (2014). Convincing peers of the value of one’s research: A genre analysis of rhetorical promotion in academic texts. </w:t>
      </w:r>
      <w:r w:rsidRPr="008D3169">
        <w:rPr>
          <w:rFonts w:asciiTheme="majorBidi" w:hAnsiTheme="majorBidi" w:cstheme="majorBidi"/>
          <w:i/>
          <w:iCs/>
        </w:rPr>
        <w:t>English for Specific Purposes, 34</w:t>
      </w:r>
      <w:r w:rsidRPr="008D3169">
        <w:rPr>
          <w:rFonts w:asciiTheme="majorBidi" w:hAnsiTheme="majorBidi" w:cstheme="majorBidi"/>
        </w:rPr>
        <w:t>, 1-13.</w:t>
      </w:r>
    </w:p>
    <w:p w14:paraId="11D3FF90"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Molino, A. (2010). Personal and impersonal authorial references: A contrastive study of English and Italian Linguistics research articles. </w:t>
      </w:r>
      <w:r w:rsidRPr="008D3169">
        <w:rPr>
          <w:rFonts w:asciiTheme="majorBidi" w:hAnsiTheme="majorBidi" w:cstheme="majorBidi"/>
          <w:i/>
          <w:iCs/>
        </w:rPr>
        <w:t>Journal of English for Academic Purposes, 9</w:t>
      </w:r>
      <w:r w:rsidRPr="008D3169">
        <w:rPr>
          <w:rFonts w:asciiTheme="majorBidi" w:hAnsiTheme="majorBidi" w:cstheme="majorBidi"/>
        </w:rPr>
        <w:t>(2), 86-101.</w:t>
      </w:r>
    </w:p>
    <w:p w14:paraId="0CFFE9E4" w14:textId="77777777" w:rsidR="008A1018" w:rsidRPr="008D3169" w:rsidRDefault="008A1018" w:rsidP="008A1018">
      <w:pPr>
        <w:spacing w:after="120" w:line="240" w:lineRule="auto"/>
        <w:ind w:left="677" w:hanging="562"/>
        <w:jc w:val="both"/>
        <w:rPr>
          <w:rFonts w:asciiTheme="majorBidi" w:hAnsiTheme="majorBidi" w:cstheme="majorBidi"/>
        </w:rPr>
      </w:pPr>
      <w:r w:rsidRPr="008A1018">
        <w:rPr>
          <w:rFonts w:asciiTheme="majorBidi" w:hAnsiTheme="majorBidi" w:cstheme="majorBidi"/>
        </w:rPr>
        <w:t xml:space="preserve">Okamura, A., &amp; Shaw, P. (2014). Development of academic journal abstracts in relation to the demands of stakeholders. In M. </w:t>
      </w:r>
      <w:proofErr w:type="spellStart"/>
      <w:r w:rsidRPr="008A1018">
        <w:rPr>
          <w:rFonts w:asciiTheme="majorBidi" w:hAnsiTheme="majorBidi" w:cstheme="majorBidi"/>
        </w:rPr>
        <w:t>Bondi</w:t>
      </w:r>
      <w:proofErr w:type="spellEnd"/>
      <w:r w:rsidRPr="008A1018">
        <w:rPr>
          <w:rFonts w:asciiTheme="majorBidi" w:hAnsiTheme="majorBidi" w:cstheme="majorBidi"/>
        </w:rPr>
        <w:t xml:space="preserve"> &amp; R. </w:t>
      </w:r>
      <w:proofErr w:type="spellStart"/>
      <w:r w:rsidRPr="008A1018">
        <w:rPr>
          <w:rFonts w:asciiTheme="majorBidi" w:hAnsiTheme="majorBidi" w:cstheme="majorBidi"/>
        </w:rPr>
        <w:t>Lorés</w:t>
      </w:r>
      <w:proofErr w:type="spellEnd"/>
      <w:r w:rsidRPr="008A1018">
        <w:rPr>
          <w:rFonts w:asciiTheme="majorBidi" w:hAnsiTheme="majorBidi" w:cstheme="majorBidi"/>
        </w:rPr>
        <w:t xml:space="preserve"> </w:t>
      </w:r>
      <w:proofErr w:type="spellStart"/>
      <w:r w:rsidRPr="008A1018">
        <w:rPr>
          <w:rFonts w:asciiTheme="majorBidi" w:hAnsiTheme="majorBidi" w:cstheme="majorBidi"/>
        </w:rPr>
        <w:t>Sanz</w:t>
      </w:r>
      <w:proofErr w:type="spellEnd"/>
      <w:r w:rsidRPr="008A1018">
        <w:rPr>
          <w:rFonts w:asciiTheme="majorBidi" w:hAnsiTheme="majorBidi" w:cstheme="majorBidi"/>
        </w:rPr>
        <w:t xml:space="preserve"> (Eds.), </w:t>
      </w:r>
      <w:r w:rsidRPr="008A1018">
        <w:rPr>
          <w:rFonts w:asciiTheme="majorBidi" w:hAnsiTheme="majorBidi" w:cstheme="majorBidi"/>
          <w:i/>
          <w:iCs/>
        </w:rPr>
        <w:t>Abstracts in academic discourse: Variation and change</w:t>
      </w:r>
      <w:r w:rsidRPr="008A1018">
        <w:rPr>
          <w:rFonts w:asciiTheme="majorBidi" w:hAnsiTheme="majorBidi" w:cstheme="majorBidi"/>
        </w:rPr>
        <w:t>, 287-318.</w:t>
      </w:r>
      <w:r w:rsidRPr="008A1018">
        <w:rPr>
          <w:rFonts w:asciiTheme="majorBidi" w:hAnsiTheme="majorBidi" w:cstheme="majorBidi"/>
          <w:rtl/>
        </w:rPr>
        <w:t>‏</w:t>
      </w:r>
      <w:r w:rsidRPr="008A1018">
        <w:rPr>
          <w:rFonts w:asciiTheme="majorBidi" w:hAnsiTheme="majorBidi" w:cstheme="majorBidi"/>
        </w:rPr>
        <w:t xml:space="preserve"> Bern, Switzerland: Peter Lang publishing</w:t>
      </w:r>
    </w:p>
    <w:p w14:paraId="50BC9A9B"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Parkinson, J., &amp; Musgrave, J. (2014). Development</w:t>
      </w:r>
      <w:r w:rsidRPr="00E00754">
        <w:rPr>
          <w:rFonts w:asciiTheme="majorBidi" w:hAnsiTheme="majorBidi" w:cstheme="majorBidi"/>
        </w:rPr>
        <w:t xml:space="preserve"> of noun phrase complexity in the writing of English for Academic </w:t>
      </w:r>
      <w:r w:rsidRPr="008D3169">
        <w:rPr>
          <w:rFonts w:asciiTheme="majorBidi" w:hAnsiTheme="majorBidi" w:cstheme="majorBidi"/>
        </w:rPr>
        <w:t xml:space="preserve">Purposes students. </w:t>
      </w:r>
      <w:r w:rsidRPr="008D3169">
        <w:rPr>
          <w:rFonts w:asciiTheme="majorBidi" w:hAnsiTheme="majorBidi" w:cstheme="majorBidi"/>
          <w:i/>
          <w:iCs/>
        </w:rPr>
        <w:t>Journal of English for Academic Purposes, 14</w:t>
      </w:r>
      <w:r w:rsidRPr="008D3169">
        <w:rPr>
          <w:rFonts w:asciiTheme="majorBidi" w:hAnsiTheme="majorBidi" w:cstheme="majorBidi"/>
        </w:rPr>
        <w:t>, 48-59.</w:t>
      </w:r>
    </w:p>
    <w:p w14:paraId="6E8410C9"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Pho, P. D. (2008). Research article abstracts in applied linguistics and educational technology: A study of linguistic realizations of rhetorical structure and authorial stance. </w:t>
      </w:r>
      <w:r w:rsidRPr="008D3169">
        <w:rPr>
          <w:rFonts w:asciiTheme="majorBidi" w:eastAsia="Calibri" w:hAnsiTheme="majorBidi" w:cstheme="majorBidi"/>
          <w:i/>
          <w:iCs/>
        </w:rPr>
        <w:t>Discourse Studies, 10</w:t>
      </w:r>
      <w:r w:rsidRPr="008D3169">
        <w:rPr>
          <w:rFonts w:asciiTheme="majorBidi" w:eastAsia="Calibri" w:hAnsiTheme="majorBidi" w:cstheme="majorBidi"/>
        </w:rPr>
        <w:t>(2), 231-250.</w:t>
      </w:r>
    </w:p>
    <w:p w14:paraId="5B84DF1C"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Ruiying, Y., &amp; Allison, D. (2003). Research articles in applied linguistics: Moving from results to conclusions. </w:t>
      </w:r>
      <w:r w:rsidRPr="008D3169">
        <w:rPr>
          <w:rFonts w:asciiTheme="majorBidi" w:hAnsiTheme="majorBidi" w:cstheme="majorBidi"/>
          <w:i/>
          <w:iCs/>
        </w:rPr>
        <w:t>English for Specific Purposes, 22</w:t>
      </w:r>
      <w:r w:rsidRPr="008D3169">
        <w:rPr>
          <w:rFonts w:asciiTheme="majorBidi" w:hAnsiTheme="majorBidi" w:cstheme="majorBidi"/>
        </w:rPr>
        <w:t>(4), 365-385.</w:t>
      </w:r>
    </w:p>
    <w:p w14:paraId="13702B30"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Samraj, B. (2002). Introductions in research articles: Variations across disciplines. </w:t>
      </w:r>
      <w:r w:rsidRPr="008D3169">
        <w:rPr>
          <w:rFonts w:asciiTheme="majorBidi" w:hAnsiTheme="majorBidi" w:cstheme="majorBidi"/>
          <w:i/>
          <w:iCs/>
        </w:rPr>
        <w:t>English for Specific Purposes, 21</w:t>
      </w:r>
      <w:r w:rsidRPr="008D3169">
        <w:rPr>
          <w:rFonts w:asciiTheme="majorBidi" w:hAnsiTheme="majorBidi" w:cstheme="majorBidi"/>
        </w:rPr>
        <w:t>(1), 1-17.</w:t>
      </w:r>
    </w:p>
    <w:p w14:paraId="51358722"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Serholt, S. (2012). </w:t>
      </w:r>
      <w:r w:rsidRPr="008D3169">
        <w:rPr>
          <w:rFonts w:asciiTheme="majorBidi" w:hAnsiTheme="majorBidi" w:cstheme="majorBidi"/>
          <w:i/>
          <w:iCs/>
        </w:rPr>
        <w:t>Hedges and boosters in academic writing-A study of gender differences in essays written by Swedish advanced learners of English</w:t>
      </w:r>
      <w:r w:rsidRPr="008D3169">
        <w:rPr>
          <w:rFonts w:asciiTheme="majorBidi" w:hAnsiTheme="majorBidi" w:cstheme="majorBidi"/>
        </w:rPr>
        <w:t>. (Unpublished doctoral dissertation). Gothenburg University, Gothenburg, Sweden.</w:t>
      </w:r>
    </w:p>
    <w:p w14:paraId="0D8E141F"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Shaw, P., Kuteeva, M., &amp; Okamura, A. (2014). Submission letters for academic publication: Disciplinary differences and promotional language. </w:t>
      </w:r>
      <w:r w:rsidRPr="008D3169">
        <w:rPr>
          <w:rFonts w:asciiTheme="majorBidi" w:hAnsiTheme="majorBidi" w:cstheme="majorBidi"/>
          <w:i/>
          <w:iCs/>
        </w:rPr>
        <w:t>Journal of English for Academic Purposes, 14</w:t>
      </w:r>
      <w:r w:rsidRPr="008D3169">
        <w:rPr>
          <w:rFonts w:asciiTheme="majorBidi" w:hAnsiTheme="majorBidi" w:cstheme="majorBidi"/>
        </w:rPr>
        <w:t>, 106-117.</w:t>
      </w:r>
      <w:r w:rsidRPr="008D3169">
        <w:rPr>
          <w:rFonts w:asciiTheme="majorBidi" w:hAnsiTheme="majorBidi" w:cstheme="majorBidi"/>
          <w:rtl/>
        </w:rPr>
        <w:t>‏</w:t>
      </w:r>
    </w:p>
    <w:p w14:paraId="1EA6AAE7"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Simpson-Vlach, R., &amp; Ellis, N. C. (2010). An academic formulas list: New methods in phraseology research. </w:t>
      </w:r>
      <w:r w:rsidRPr="008D3169">
        <w:rPr>
          <w:rFonts w:asciiTheme="majorBidi" w:hAnsiTheme="majorBidi" w:cstheme="majorBidi"/>
          <w:i/>
          <w:iCs/>
        </w:rPr>
        <w:t>Applied Linguistics, 31</w:t>
      </w:r>
      <w:r w:rsidRPr="008D3169">
        <w:rPr>
          <w:rFonts w:asciiTheme="majorBidi" w:hAnsiTheme="majorBidi" w:cstheme="majorBidi"/>
        </w:rPr>
        <w:t>(4), 487-512.</w:t>
      </w:r>
      <w:r w:rsidRPr="008D3169">
        <w:rPr>
          <w:rFonts w:asciiTheme="majorBidi" w:hAnsiTheme="majorBidi" w:cstheme="majorBidi"/>
          <w:rtl/>
        </w:rPr>
        <w:t>‏</w:t>
      </w:r>
    </w:p>
    <w:p w14:paraId="7AF717E3" w14:textId="77777777" w:rsidR="008A1018" w:rsidRPr="008D3169" w:rsidRDefault="008A1018" w:rsidP="008A1018">
      <w:pPr>
        <w:spacing w:after="120" w:line="240" w:lineRule="auto"/>
        <w:ind w:left="677" w:hanging="562"/>
        <w:jc w:val="both"/>
        <w:rPr>
          <w:rFonts w:asciiTheme="majorBidi" w:hAnsiTheme="majorBidi" w:cstheme="majorBidi"/>
        </w:rPr>
      </w:pPr>
      <w:r w:rsidRPr="00E00754">
        <w:rPr>
          <w:rFonts w:asciiTheme="majorBidi" w:hAnsiTheme="majorBidi" w:cstheme="majorBidi"/>
        </w:rPr>
        <w:lastRenderedPageBreak/>
        <w:t xml:space="preserve">Staples, S. (2015). </w:t>
      </w:r>
      <w:r w:rsidRPr="008D3169">
        <w:rPr>
          <w:rFonts w:asciiTheme="majorBidi" w:hAnsiTheme="majorBidi" w:cstheme="majorBidi"/>
        </w:rPr>
        <w:t xml:space="preserve">Examining the linguistic needs of internationally educated nurses: A corpus-based study of lexico-grammatical features in nurse–patient interactions. </w:t>
      </w:r>
      <w:r w:rsidRPr="008D3169">
        <w:rPr>
          <w:rFonts w:asciiTheme="majorBidi" w:hAnsiTheme="majorBidi" w:cstheme="majorBidi"/>
          <w:i/>
          <w:iCs/>
        </w:rPr>
        <w:t>English for Specific Purposes, 37</w:t>
      </w:r>
      <w:r w:rsidRPr="008D3169">
        <w:rPr>
          <w:rFonts w:asciiTheme="majorBidi" w:hAnsiTheme="majorBidi" w:cstheme="majorBidi"/>
        </w:rPr>
        <w:t>, 122-136.</w:t>
      </w:r>
      <w:r w:rsidRPr="008D3169">
        <w:rPr>
          <w:rFonts w:asciiTheme="majorBidi" w:hAnsiTheme="majorBidi" w:cs="Times New Roman"/>
          <w:rtl/>
        </w:rPr>
        <w:t>‏</w:t>
      </w:r>
    </w:p>
    <w:p w14:paraId="745C539A"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Swales, J. (1990). </w:t>
      </w:r>
      <w:r w:rsidRPr="008D3169">
        <w:rPr>
          <w:rFonts w:asciiTheme="majorBidi" w:hAnsiTheme="majorBidi" w:cstheme="majorBidi"/>
          <w:i/>
          <w:iCs/>
        </w:rPr>
        <w:t>Genre analysis: English in academic and research settings</w:t>
      </w:r>
      <w:r w:rsidRPr="008D3169">
        <w:rPr>
          <w:rFonts w:asciiTheme="majorBidi" w:hAnsiTheme="majorBidi" w:cstheme="majorBidi"/>
        </w:rPr>
        <w:t>. Cambridge: Cambridge University Press.</w:t>
      </w:r>
      <w:r w:rsidRPr="008D3169">
        <w:rPr>
          <w:rFonts w:asciiTheme="majorBidi" w:hAnsiTheme="majorBidi" w:cstheme="majorBidi"/>
          <w:rtl/>
        </w:rPr>
        <w:t>‏</w:t>
      </w:r>
    </w:p>
    <w:p w14:paraId="150029C4"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Swales, J. M., &amp; Feak, C. B. (2004). </w:t>
      </w:r>
      <w:r w:rsidRPr="008D3169">
        <w:rPr>
          <w:rFonts w:asciiTheme="majorBidi" w:hAnsiTheme="majorBidi" w:cstheme="majorBidi"/>
          <w:i/>
          <w:iCs/>
        </w:rPr>
        <w:t>Academic writing for graduate students</w:t>
      </w:r>
      <w:r w:rsidRPr="008D3169">
        <w:rPr>
          <w:rFonts w:asciiTheme="majorBidi" w:hAnsiTheme="majorBidi" w:cstheme="majorBidi"/>
        </w:rPr>
        <w:t xml:space="preserve">. (2nd </w:t>
      </w:r>
      <w:proofErr w:type="gramStart"/>
      <w:r w:rsidRPr="008D3169">
        <w:rPr>
          <w:rFonts w:asciiTheme="majorBidi" w:hAnsiTheme="majorBidi" w:cstheme="majorBidi"/>
        </w:rPr>
        <w:t>ed</w:t>
      </w:r>
      <w:proofErr w:type="gramEnd"/>
      <w:r w:rsidRPr="008D3169">
        <w:rPr>
          <w:rFonts w:asciiTheme="majorBidi" w:hAnsiTheme="majorBidi" w:cstheme="majorBidi"/>
        </w:rPr>
        <w:t>.). Ann Arbor, Michigan, United States: University of Michigan Press.</w:t>
      </w:r>
    </w:p>
    <w:p w14:paraId="424F108E"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Tankó, G. (2017). Literary research article abstracts: An analysis of rhetorical moves and their linguistic realizations. </w:t>
      </w:r>
      <w:r w:rsidRPr="008D3169">
        <w:rPr>
          <w:rFonts w:asciiTheme="majorBidi" w:eastAsia="Calibri" w:hAnsiTheme="majorBidi" w:cstheme="majorBidi"/>
          <w:i/>
          <w:iCs/>
        </w:rPr>
        <w:t>Journal of English for Academic Purposes, 27</w:t>
      </w:r>
      <w:r w:rsidRPr="008D3169">
        <w:rPr>
          <w:rFonts w:asciiTheme="majorBidi" w:eastAsia="Calibri" w:hAnsiTheme="majorBidi" w:cstheme="majorBidi"/>
        </w:rPr>
        <w:t>, 42-55.</w:t>
      </w:r>
    </w:p>
    <w:p w14:paraId="6E3AF4F2" w14:textId="77777777" w:rsidR="008A1018" w:rsidRPr="008D3169" w:rsidRDefault="008A1018" w:rsidP="008A1018">
      <w:pPr>
        <w:spacing w:after="120" w:line="240" w:lineRule="auto"/>
        <w:ind w:left="677" w:hanging="562"/>
        <w:jc w:val="both"/>
        <w:rPr>
          <w:rFonts w:asciiTheme="majorBidi" w:hAnsiTheme="majorBidi" w:cstheme="majorBidi"/>
        </w:rPr>
      </w:pPr>
      <w:r w:rsidRPr="00C847B9">
        <w:rPr>
          <w:rFonts w:asciiTheme="majorBidi" w:hAnsiTheme="majorBidi" w:cstheme="majorBidi"/>
        </w:rPr>
        <w:t>Tse, P. (2012). Stance in academic bios. In K. Hyland (Eds.),</w:t>
      </w:r>
      <w:r w:rsidRPr="00C847B9">
        <w:rPr>
          <w:rFonts w:asciiTheme="majorBidi" w:hAnsiTheme="majorBidi" w:cstheme="majorBidi"/>
          <w:i/>
          <w:iCs/>
        </w:rPr>
        <w:t xml:space="preserve"> Stance and voice in written academic genres</w:t>
      </w:r>
      <w:r w:rsidRPr="00C847B9">
        <w:rPr>
          <w:rFonts w:asciiTheme="majorBidi" w:hAnsiTheme="majorBidi" w:cstheme="majorBidi"/>
        </w:rPr>
        <w:t xml:space="preserve"> (pp. 69-84). Basingstoke: Palgrave MacMillan.</w:t>
      </w:r>
    </w:p>
    <w:p w14:paraId="66D3CE30" w14:textId="77777777" w:rsidR="008A1018" w:rsidRPr="008D3169" w:rsidRDefault="008A1018" w:rsidP="008A1018">
      <w:pPr>
        <w:spacing w:after="120" w:line="240" w:lineRule="auto"/>
        <w:ind w:left="677" w:hanging="562"/>
        <w:jc w:val="both"/>
        <w:rPr>
          <w:rFonts w:asciiTheme="majorBidi" w:eastAsia="Calibri" w:hAnsiTheme="majorBidi" w:cstheme="majorBidi"/>
        </w:rPr>
      </w:pPr>
      <w:r w:rsidRPr="008D3169">
        <w:rPr>
          <w:rFonts w:asciiTheme="majorBidi" w:eastAsia="Calibri" w:hAnsiTheme="majorBidi" w:cstheme="majorBidi"/>
        </w:rPr>
        <w:t xml:space="preserve">Tseng, F. P. (2011). Analyses of move structure and verb tense of research article abstracts in applied linguistics. </w:t>
      </w:r>
      <w:r w:rsidRPr="008D3169">
        <w:rPr>
          <w:rFonts w:asciiTheme="majorBidi" w:eastAsia="Calibri" w:hAnsiTheme="majorBidi" w:cstheme="majorBidi"/>
          <w:i/>
          <w:iCs/>
        </w:rPr>
        <w:t>International Journal of English Linguistics, 1</w:t>
      </w:r>
      <w:r w:rsidRPr="008D3169">
        <w:rPr>
          <w:rFonts w:asciiTheme="majorBidi" w:eastAsia="Calibri" w:hAnsiTheme="majorBidi" w:cstheme="majorBidi"/>
        </w:rPr>
        <w:t>(2), 27-39</w:t>
      </w:r>
    </w:p>
    <w:p w14:paraId="669A0564" w14:textId="77777777" w:rsidR="008A1018" w:rsidRPr="008D3169"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Yang, W. (2016). Evaluative language and interactive discourse in journal article highlights. </w:t>
      </w:r>
      <w:r w:rsidRPr="008D3169">
        <w:rPr>
          <w:rFonts w:asciiTheme="majorBidi" w:hAnsiTheme="majorBidi" w:cstheme="majorBidi"/>
          <w:i/>
          <w:iCs/>
        </w:rPr>
        <w:t>English for Specific Purposes, 42</w:t>
      </w:r>
      <w:r w:rsidRPr="008D3169">
        <w:rPr>
          <w:rFonts w:asciiTheme="majorBidi" w:hAnsiTheme="majorBidi" w:cstheme="majorBidi"/>
        </w:rPr>
        <w:t>, 89-103.</w:t>
      </w:r>
    </w:p>
    <w:p w14:paraId="3DCDB421" w14:textId="77777777" w:rsidR="008A1018" w:rsidRPr="00E00754" w:rsidRDefault="008A1018" w:rsidP="008A1018">
      <w:pPr>
        <w:spacing w:after="120" w:line="240" w:lineRule="auto"/>
        <w:ind w:left="677" w:hanging="562"/>
        <w:jc w:val="both"/>
        <w:rPr>
          <w:rFonts w:asciiTheme="majorBidi" w:hAnsiTheme="majorBidi" w:cstheme="majorBidi"/>
        </w:rPr>
      </w:pPr>
      <w:r w:rsidRPr="008D3169">
        <w:rPr>
          <w:rFonts w:asciiTheme="majorBidi" w:hAnsiTheme="majorBidi" w:cstheme="majorBidi"/>
        </w:rPr>
        <w:t xml:space="preserve">Yeung, L. (2007). In search of commonalities: Some linguistic and rhetorical features of business reports as a genre. </w:t>
      </w:r>
      <w:r w:rsidRPr="008D3169">
        <w:rPr>
          <w:rFonts w:asciiTheme="majorBidi" w:hAnsiTheme="majorBidi" w:cstheme="majorBidi"/>
          <w:i/>
          <w:iCs/>
        </w:rPr>
        <w:t>English for Specific Purposes, 26</w:t>
      </w:r>
      <w:r w:rsidRPr="008D3169">
        <w:rPr>
          <w:rFonts w:asciiTheme="majorBidi" w:hAnsiTheme="majorBidi" w:cstheme="majorBidi"/>
        </w:rPr>
        <w:t>(2), 156-179</w:t>
      </w:r>
      <w:r w:rsidRPr="00E00754">
        <w:rPr>
          <w:rFonts w:asciiTheme="majorBidi" w:hAnsiTheme="majorBidi" w:cstheme="majorBidi"/>
        </w:rPr>
        <w:t>.</w:t>
      </w:r>
      <w:r w:rsidRPr="00E00754">
        <w:rPr>
          <w:rFonts w:asciiTheme="majorBidi" w:hAnsiTheme="majorBidi" w:cs="Times New Roman"/>
          <w:rtl/>
        </w:rPr>
        <w:t>‏</w:t>
      </w:r>
    </w:p>
    <w:p w14:paraId="2177BC2A" w14:textId="77777777" w:rsidR="008A1018" w:rsidRDefault="008A1018" w:rsidP="0050697E">
      <w:pPr>
        <w:spacing w:after="120" w:line="240" w:lineRule="auto"/>
        <w:ind w:left="115"/>
        <w:jc w:val="both"/>
        <w:rPr>
          <w:rFonts w:asciiTheme="majorBidi" w:hAnsiTheme="majorBidi" w:cstheme="majorBidi"/>
          <w:b/>
          <w:bCs/>
        </w:rPr>
      </w:pPr>
    </w:p>
    <w:p w14:paraId="1E638374" w14:textId="77777777" w:rsidR="00576E74" w:rsidRPr="00E00754" w:rsidRDefault="00576E74" w:rsidP="0087268F">
      <w:pPr>
        <w:ind w:firstLine="720"/>
        <w:jc w:val="both"/>
        <w:rPr>
          <w:rFonts w:asciiTheme="majorBidi" w:hAnsiTheme="majorBidi" w:cstheme="majorBidi"/>
        </w:rPr>
      </w:pPr>
    </w:p>
    <w:sectPr w:rsidR="00576E74" w:rsidRPr="00E00754" w:rsidSect="00CE541C">
      <w:headerReference w:type="default" r:id="rId10"/>
      <w:footerReference w:type="default" r:id="rId11"/>
      <w:pgSz w:w="11906" w:h="16838" w:code="9"/>
      <w:pgMar w:top="1440" w:right="1440" w:bottom="1440" w:left="1440"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CA9ED" w14:textId="77777777" w:rsidR="001E0378" w:rsidRDefault="001E0378" w:rsidP="00341F03">
      <w:pPr>
        <w:spacing w:after="0" w:line="240" w:lineRule="auto"/>
      </w:pPr>
      <w:r>
        <w:separator/>
      </w:r>
    </w:p>
  </w:endnote>
  <w:endnote w:type="continuationSeparator" w:id="0">
    <w:p w14:paraId="2468DE2A" w14:textId="77777777" w:rsidR="001E0378" w:rsidRDefault="001E0378" w:rsidP="0034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129583"/>
      <w:docPartObj>
        <w:docPartGallery w:val="Page Numbers (Bottom of Page)"/>
        <w:docPartUnique/>
      </w:docPartObj>
    </w:sdtPr>
    <w:sdtEndPr>
      <w:rPr>
        <w:noProof/>
      </w:rPr>
    </w:sdtEndPr>
    <w:sdtContent>
      <w:p w14:paraId="2C98577F" w14:textId="6B79D64C" w:rsidR="00761354" w:rsidRDefault="00761354">
        <w:pPr>
          <w:pStyle w:val="Footer"/>
          <w:jc w:val="center"/>
        </w:pPr>
        <w:r>
          <w:fldChar w:fldCharType="begin"/>
        </w:r>
        <w:r>
          <w:instrText xml:space="preserve"> PAGE   \* MERGEFORMAT </w:instrText>
        </w:r>
        <w:r>
          <w:fldChar w:fldCharType="separate"/>
        </w:r>
        <w:r w:rsidR="000A2EBA">
          <w:rPr>
            <w:noProof/>
          </w:rPr>
          <w:t>49</w:t>
        </w:r>
        <w:r>
          <w:rPr>
            <w:noProof/>
          </w:rPr>
          <w:fldChar w:fldCharType="end"/>
        </w:r>
      </w:p>
    </w:sdtContent>
  </w:sdt>
  <w:p w14:paraId="6B616A51" w14:textId="77777777" w:rsidR="00761354" w:rsidRDefault="00761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CEFFB" w14:textId="77777777" w:rsidR="001E0378" w:rsidRDefault="001E0378" w:rsidP="00341F03">
      <w:pPr>
        <w:spacing w:after="0" w:line="240" w:lineRule="auto"/>
      </w:pPr>
      <w:r>
        <w:separator/>
      </w:r>
    </w:p>
  </w:footnote>
  <w:footnote w:type="continuationSeparator" w:id="0">
    <w:p w14:paraId="0B6A3DA9" w14:textId="77777777" w:rsidR="001E0378" w:rsidRDefault="001E0378" w:rsidP="00341F03">
      <w:pPr>
        <w:spacing w:after="0" w:line="240" w:lineRule="auto"/>
      </w:pPr>
      <w:r>
        <w:continuationSeparator/>
      </w:r>
    </w:p>
  </w:footnote>
  <w:footnote w:id="1">
    <w:p w14:paraId="3ADB16FE" w14:textId="33485162" w:rsidR="00761354" w:rsidRPr="00577030" w:rsidRDefault="00761354" w:rsidP="000B708B">
      <w:pPr>
        <w:spacing w:line="200" w:lineRule="atLeast"/>
        <w:jc w:val="both"/>
        <w:rPr>
          <w:rFonts w:ascii="Times New Roman" w:eastAsia="Times New Roman" w:hAnsi="Times New Roman" w:cs="Times New Roman"/>
          <w:color w:val="333333"/>
          <w:sz w:val="20"/>
          <w:szCs w:val="20"/>
        </w:rPr>
      </w:pPr>
      <w:r w:rsidRPr="00577030">
        <w:rPr>
          <w:rStyle w:val="FootnoteReference"/>
          <w:rFonts w:ascii="Times New Roman" w:hAnsi="Times New Roman" w:cs="Times New Roman"/>
          <w:sz w:val="20"/>
          <w:szCs w:val="20"/>
        </w:rPr>
        <w:footnoteRef/>
      </w:r>
      <w:r w:rsidRPr="00577030">
        <w:rPr>
          <w:rFonts w:ascii="Times New Roman" w:hAnsi="Times New Roman" w:cs="Times New Roman"/>
          <w:sz w:val="20"/>
          <w:szCs w:val="20"/>
        </w:rPr>
        <w:t xml:space="preserve"> </w:t>
      </w:r>
      <w:r w:rsidRPr="00577030">
        <w:rPr>
          <w:rFonts w:asciiTheme="majorBidi" w:hAnsiTheme="majorBidi" w:cstheme="majorBidi"/>
          <w:sz w:val="20"/>
          <w:szCs w:val="20"/>
        </w:rPr>
        <w:t xml:space="preserve">PhD student of TEFL, </w:t>
      </w:r>
      <w:r w:rsidR="000B708B" w:rsidRPr="00577030">
        <w:rPr>
          <w:rFonts w:asciiTheme="majorBidi" w:hAnsiTheme="majorBidi" w:cstheme="majorBidi"/>
          <w:sz w:val="20"/>
          <w:szCs w:val="20"/>
        </w:rPr>
        <w:t>baharmalmeer@yahoo.com</w:t>
      </w:r>
      <w:r w:rsidRPr="00577030">
        <w:rPr>
          <w:rFonts w:asciiTheme="majorBidi" w:hAnsiTheme="majorBidi" w:cstheme="majorBidi"/>
          <w:sz w:val="20"/>
          <w:szCs w:val="20"/>
        </w:rPr>
        <w:t xml:space="preserve">; Department of English </w:t>
      </w:r>
      <w:r w:rsidR="000B708B" w:rsidRPr="00577030">
        <w:rPr>
          <w:rFonts w:asciiTheme="majorBidi" w:hAnsiTheme="majorBidi" w:cstheme="majorBidi"/>
          <w:sz w:val="20"/>
          <w:szCs w:val="20"/>
        </w:rPr>
        <w:t>and Literature</w:t>
      </w:r>
      <w:r w:rsidRPr="00577030">
        <w:rPr>
          <w:rFonts w:asciiTheme="majorBidi" w:hAnsiTheme="majorBidi" w:cstheme="majorBidi"/>
          <w:sz w:val="20"/>
          <w:szCs w:val="20"/>
        </w:rPr>
        <w:t xml:space="preserve">, </w:t>
      </w:r>
      <w:r w:rsidR="000B708B" w:rsidRPr="00577030">
        <w:rPr>
          <w:rFonts w:asciiTheme="majorBidi" w:hAnsiTheme="majorBidi" w:cstheme="majorBidi"/>
          <w:sz w:val="20"/>
          <w:szCs w:val="20"/>
        </w:rPr>
        <w:t>Ilam</w:t>
      </w:r>
      <w:r w:rsidRPr="00577030">
        <w:rPr>
          <w:rFonts w:asciiTheme="majorBidi" w:hAnsiTheme="majorBidi" w:cstheme="majorBidi"/>
          <w:sz w:val="20"/>
          <w:szCs w:val="20"/>
        </w:rPr>
        <w:t xml:space="preserve"> University, </w:t>
      </w:r>
      <w:r w:rsidR="000B708B" w:rsidRPr="00577030">
        <w:rPr>
          <w:rFonts w:asciiTheme="majorBidi" w:hAnsiTheme="majorBidi" w:cstheme="majorBidi"/>
          <w:sz w:val="20"/>
          <w:szCs w:val="20"/>
        </w:rPr>
        <w:t>Ilam</w:t>
      </w:r>
      <w:r w:rsidRPr="00577030">
        <w:rPr>
          <w:rFonts w:asciiTheme="majorBidi" w:hAnsiTheme="majorBidi" w:cstheme="majorBidi"/>
          <w:sz w:val="20"/>
          <w:szCs w:val="20"/>
        </w:rPr>
        <w:t xml:space="preserve">, </w:t>
      </w:r>
      <w:r w:rsidR="000B708B" w:rsidRPr="00577030">
        <w:rPr>
          <w:rFonts w:asciiTheme="majorBidi" w:hAnsiTheme="majorBidi" w:cstheme="majorBidi"/>
          <w:sz w:val="20"/>
          <w:szCs w:val="20"/>
        </w:rPr>
        <w:t>Iran.</w:t>
      </w:r>
    </w:p>
  </w:footnote>
  <w:footnote w:id="2">
    <w:p w14:paraId="020DD503" w14:textId="6FD33AFB" w:rsidR="00761354" w:rsidRPr="00577030" w:rsidRDefault="00761354" w:rsidP="000B708B">
      <w:pPr>
        <w:spacing w:line="200" w:lineRule="atLeast"/>
        <w:jc w:val="both"/>
        <w:rPr>
          <w:rFonts w:ascii="Times New Roman" w:eastAsia="Times New Roman" w:hAnsi="Times New Roman" w:cs="Times New Roman"/>
          <w:color w:val="333333"/>
          <w:sz w:val="20"/>
          <w:szCs w:val="20"/>
        </w:rPr>
      </w:pPr>
      <w:r w:rsidRPr="00577030">
        <w:rPr>
          <w:rStyle w:val="FootnoteReference"/>
          <w:rFonts w:ascii="Times New Roman" w:hAnsi="Times New Roman" w:cs="Times New Roman"/>
          <w:sz w:val="20"/>
          <w:szCs w:val="20"/>
        </w:rPr>
        <w:footnoteRef/>
      </w:r>
      <w:r w:rsidRPr="00577030">
        <w:rPr>
          <w:rStyle w:val="FootnoteReference"/>
          <w:rFonts w:ascii="Times New Roman" w:hAnsi="Times New Roman" w:cs="Times New Roman"/>
          <w:sz w:val="20"/>
          <w:szCs w:val="20"/>
        </w:rPr>
        <w:t xml:space="preserve"> </w:t>
      </w:r>
      <w:r w:rsidRPr="00577030">
        <w:rPr>
          <w:rFonts w:asciiTheme="majorBidi" w:hAnsiTheme="majorBidi" w:cstheme="majorBidi"/>
          <w:sz w:val="20"/>
          <w:szCs w:val="20"/>
        </w:rPr>
        <w:t xml:space="preserve">Associate professor, </w:t>
      </w:r>
      <w:r w:rsidR="000B708B" w:rsidRPr="00577030">
        <w:rPr>
          <w:rFonts w:asciiTheme="majorBidi" w:hAnsiTheme="majorBidi" w:cstheme="majorBidi"/>
          <w:sz w:val="20"/>
          <w:szCs w:val="20"/>
        </w:rPr>
        <w:t>r.khany@ilam.ac.ir</w:t>
      </w:r>
      <w:r w:rsidRPr="00577030">
        <w:rPr>
          <w:rFonts w:asciiTheme="majorBidi" w:hAnsiTheme="majorBidi" w:cstheme="majorBidi"/>
        </w:rPr>
        <w:t>;</w:t>
      </w:r>
      <w:r w:rsidRPr="00577030">
        <w:rPr>
          <w:rFonts w:asciiTheme="majorBidi" w:hAnsiTheme="majorBidi" w:cstheme="majorBidi"/>
          <w:sz w:val="20"/>
          <w:szCs w:val="20"/>
        </w:rPr>
        <w:t xml:space="preserve"> </w:t>
      </w:r>
      <w:r w:rsidR="000B708B" w:rsidRPr="00577030">
        <w:rPr>
          <w:rFonts w:asciiTheme="majorBidi" w:hAnsiTheme="majorBidi" w:cstheme="majorBidi"/>
          <w:sz w:val="20"/>
          <w:szCs w:val="20"/>
        </w:rPr>
        <w:t>Department of English and Literature, Ilam University, Ilam, Iran.</w:t>
      </w:r>
    </w:p>
  </w:footnote>
  <w:footnote w:id="3">
    <w:p w14:paraId="078657EA" w14:textId="4511E6D9" w:rsidR="000B708B" w:rsidRPr="00577030" w:rsidRDefault="00761354" w:rsidP="000B708B">
      <w:pPr>
        <w:spacing w:line="200" w:lineRule="atLeast"/>
        <w:jc w:val="both"/>
        <w:rPr>
          <w:rFonts w:ascii="Times New Roman" w:eastAsia="Times New Roman" w:hAnsi="Times New Roman" w:cs="Times New Roman"/>
          <w:color w:val="333333"/>
          <w:sz w:val="20"/>
          <w:szCs w:val="20"/>
        </w:rPr>
      </w:pPr>
      <w:r w:rsidRPr="00577030">
        <w:rPr>
          <w:rStyle w:val="FootnoteReference"/>
          <w:rFonts w:ascii="Times New Roman" w:hAnsi="Times New Roman" w:cs="Times New Roman"/>
          <w:sz w:val="20"/>
          <w:szCs w:val="20"/>
        </w:rPr>
        <w:footnoteRef/>
      </w:r>
      <w:r w:rsidRPr="00577030">
        <w:rPr>
          <w:rStyle w:val="FootnoteReference"/>
        </w:rPr>
        <w:t xml:space="preserve"> </w:t>
      </w:r>
      <w:r w:rsidR="000B708B" w:rsidRPr="00577030">
        <w:rPr>
          <w:rFonts w:asciiTheme="majorBidi" w:hAnsiTheme="majorBidi" w:cstheme="majorBidi"/>
          <w:sz w:val="20"/>
          <w:szCs w:val="20"/>
        </w:rPr>
        <w:t>Professor</w:t>
      </w:r>
      <w:r w:rsidRPr="00577030">
        <w:rPr>
          <w:rFonts w:asciiTheme="majorBidi" w:hAnsiTheme="majorBidi" w:cstheme="majorBidi"/>
          <w:sz w:val="20"/>
          <w:szCs w:val="20"/>
        </w:rPr>
        <w:t xml:space="preserve">, </w:t>
      </w:r>
      <w:r w:rsidR="000B708B" w:rsidRPr="00577030">
        <w:rPr>
          <w:rFonts w:asciiTheme="majorBidi" w:hAnsiTheme="majorBidi" w:cstheme="majorBidi"/>
          <w:sz w:val="20"/>
          <w:szCs w:val="20"/>
        </w:rPr>
        <w:t>maliakbari@hotmail.com</w:t>
      </w:r>
      <w:r w:rsidRPr="00577030">
        <w:rPr>
          <w:rFonts w:asciiTheme="majorBidi" w:hAnsiTheme="majorBidi" w:cstheme="majorBidi"/>
          <w:sz w:val="20"/>
          <w:szCs w:val="20"/>
        </w:rPr>
        <w:t xml:space="preserve">; </w:t>
      </w:r>
      <w:r w:rsidR="000B708B" w:rsidRPr="00577030">
        <w:rPr>
          <w:rFonts w:asciiTheme="majorBidi" w:hAnsiTheme="majorBidi" w:cstheme="majorBidi"/>
          <w:sz w:val="20"/>
          <w:szCs w:val="20"/>
        </w:rPr>
        <w:t>Department of English and Literature, Ilam University, Ilam, Iran</w:t>
      </w:r>
      <w:r w:rsidR="000B708B" w:rsidRPr="00577030">
        <w:rPr>
          <w:rFonts w:ascii="Times New Roman" w:hAnsi="Times New Roman" w:cs="Times New Roman"/>
          <w:sz w:val="20"/>
          <w:szCs w:val="20"/>
        </w:rPr>
        <w:t>.</w:t>
      </w:r>
    </w:p>
    <w:p w14:paraId="67B1732F" w14:textId="1F0E6D5D" w:rsidR="00761354" w:rsidRPr="00E00754" w:rsidRDefault="00761354" w:rsidP="000B708B">
      <w:pPr>
        <w:spacing w:line="200" w:lineRule="atLeast"/>
        <w:jc w:val="both"/>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F363" w14:textId="77777777" w:rsidR="00761354" w:rsidRPr="009773BB" w:rsidRDefault="00761354" w:rsidP="009773BB">
    <w:pPr>
      <w:tabs>
        <w:tab w:val="center" w:pos="4680"/>
        <w:tab w:val="right" w:pos="9360"/>
      </w:tabs>
      <w:spacing w:after="0" w:line="240" w:lineRule="auto"/>
      <w:jc w:val="center"/>
      <w:rPr>
        <w:rFonts w:ascii="Times New Roman" w:eastAsia="Times New Roman" w:hAnsi="Times New Roman" w:cs="Times New Roman"/>
        <w:b/>
        <w:bCs/>
      </w:rPr>
    </w:pPr>
    <w:r w:rsidRPr="009773BB">
      <w:rPr>
        <w:rFonts w:ascii="Times New Roman" w:eastAsia="Times New Roman" w:hAnsi="Times New Roman" w:cs="Times New Roman"/>
        <w:b/>
        <w:bCs/>
      </w:rPr>
      <w:t>Chabahar Maritime University</w:t>
    </w:r>
  </w:p>
  <w:p w14:paraId="1348BADD" w14:textId="4BEEB85C" w:rsidR="00761354" w:rsidRPr="00E00754" w:rsidRDefault="00761354" w:rsidP="00E00754">
    <w:pPr>
      <w:tabs>
        <w:tab w:val="left" w:pos="4680"/>
        <w:tab w:val="right" w:pos="9360"/>
      </w:tabs>
      <w:spacing w:after="0" w:line="240" w:lineRule="auto"/>
      <w:rPr>
        <w:rFonts w:ascii="Times New Roman" w:eastAsia="Times New Roman" w:hAnsi="Times New Roman" w:cs="Times New Roman"/>
        <w:sz w:val="18"/>
        <w:szCs w:val="18"/>
      </w:rPr>
    </w:pPr>
    <w:r w:rsidRPr="00E00754">
      <w:rPr>
        <w:rFonts w:asciiTheme="majorBidi" w:eastAsiaTheme="minorEastAsia" w:hAnsiTheme="majorBidi" w:cstheme="majorBidi"/>
        <w:b/>
        <w:bCs/>
        <w:sz w:val="24"/>
        <w:szCs w:val="24"/>
      </w:rPr>
      <w:t xml:space="preserve">  Iranian Journal of English for Academic Purposes</w:t>
    </w:r>
    <w:r w:rsidRPr="00E00754">
      <w:rPr>
        <w:rFonts w:ascii="Times New Roman" w:eastAsia="Times New Roman" w:hAnsi="Times New Roman" w:cs="Times New Roman"/>
        <w:sz w:val="18"/>
        <w:szCs w:val="18"/>
      </w:rPr>
      <w:t xml:space="preserve"> </w:t>
    </w:r>
    <w:r w:rsidRPr="00E00754">
      <w:rPr>
        <w:rFonts w:ascii="Times New Roman" w:eastAsia="Times New Roman" w:hAnsi="Times New Roman" w:cs="Times New Roman"/>
        <w:sz w:val="18"/>
        <w:szCs w:val="18"/>
      </w:rPr>
      <w:tab/>
      <w:t xml:space="preserve">ISSN: 2476-3187 </w:t>
    </w:r>
  </w:p>
  <w:p w14:paraId="65FB8D96" w14:textId="6C4E916F" w:rsidR="00761354" w:rsidRPr="00E00754" w:rsidRDefault="00761354" w:rsidP="00D307DD">
    <w:pPr>
      <w:spacing w:after="0" w:line="240" w:lineRule="auto"/>
      <w:rPr>
        <w:rFonts w:asciiTheme="majorBidi" w:hAnsiTheme="majorBidi" w:cstheme="majorBidi"/>
        <w:sz w:val="18"/>
        <w:szCs w:val="18"/>
      </w:rPr>
    </w:pPr>
    <w:r>
      <w:rPr>
        <w:rFonts w:asciiTheme="majorBidi" w:eastAsia="Times New Roman" w:hAnsiTheme="majorBidi" w:cstheme="majorBidi"/>
        <w:sz w:val="18"/>
        <w:szCs w:val="18"/>
      </w:rPr>
      <w:t xml:space="preserve">   IJEAP, 2019, 8(4</w:t>
    </w:r>
    <w:r w:rsidRPr="00E00754">
      <w:rPr>
        <w:rFonts w:asciiTheme="majorBidi" w:eastAsia="Times New Roman" w:hAnsiTheme="majorBidi" w:cstheme="majorBidi"/>
        <w:sz w:val="18"/>
        <w:szCs w:val="18"/>
      </w:rPr>
      <w:t>)</w:t>
    </w:r>
    <w:r>
      <w:rPr>
        <w:rFonts w:asciiTheme="majorBidi" w:eastAsia="Times New Roman" w:hAnsiTheme="majorBidi" w:cstheme="majorBidi"/>
        <w:sz w:val="18"/>
        <w:szCs w:val="18"/>
      </w:rPr>
      <w:tab/>
    </w:r>
    <w:r>
      <w:rPr>
        <w:rFonts w:asciiTheme="majorBidi" w:eastAsia="Times New Roman" w:hAnsiTheme="majorBidi" w:cstheme="majorBidi"/>
        <w:sz w:val="18"/>
        <w:szCs w:val="18"/>
      </w:rPr>
      <w:tab/>
    </w:r>
    <w:r>
      <w:rPr>
        <w:rFonts w:asciiTheme="majorBidi" w:eastAsia="Times New Roman" w:hAnsiTheme="majorBidi" w:cstheme="majorBidi"/>
        <w:sz w:val="18"/>
        <w:szCs w:val="18"/>
      </w:rPr>
      <w:tab/>
    </w:r>
    <w:r>
      <w:rPr>
        <w:rFonts w:asciiTheme="majorBidi" w:eastAsia="Times New Roman" w:hAnsiTheme="majorBidi" w:cstheme="majorBidi"/>
        <w:sz w:val="18"/>
        <w:szCs w:val="18"/>
      </w:rPr>
      <w:tab/>
      <w:t xml:space="preserve">                                      </w:t>
    </w:r>
    <w:r w:rsidRPr="00E00754">
      <w:rPr>
        <w:rFonts w:asciiTheme="majorBidi" w:hAnsiTheme="majorBidi" w:cstheme="majorBidi"/>
        <w:sz w:val="18"/>
        <w:szCs w:val="18"/>
      </w:rPr>
      <w:t>(Previously Published under the Title: Maritime English Journal)</w:t>
    </w:r>
  </w:p>
  <w:p w14:paraId="39ED67BD" w14:textId="7D8208FE" w:rsidR="00761354" w:rsidRPr="009773BB" w:rsidRDefault="00761354" w:rsidP="009773BB">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78D5"/>
    <w:multiLevelType w:val="hybridMultilevel"/>
    <w:tmpl w:val="B83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F6B40"/>
    <w:multiLevelType w:val="multilevel"/>
    <w:tmpl w:val="EE5E36EA"/>
    <w:lvl w:ilvl="0">
      <w:start w:val="1"/>
      <w:numFmt w:val="decimal"/>
      <w:lvlText w:val="%1."/>
      <w:lvlJc w:val="left"/>
      <w:pPr>
        <w:ind w:left="2430" w:hanging="360"/>
      </w:pPr>
      <w:rPr>
        <w:rFonts w:hint="default"/>
      </w:rPr>
    </w:lvl>
    <w:lvl w:ilvl="1">
      <w:start w:val="3"/>
      <w:numFmt w:val="decimal"/>
      <w:isLgl/>
      <w:lvlText w:val="%1.%2."/>
      <w:lvlJc w:val="left"/>
      <w:pPr>
        <w:ind w:left="6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63B3401"/>
    <w:multiLevelType w:val="hybridMultilevel"/>
    <w:tmpl w:val="9514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04260"/>
    <w:multiLevelType w:val="hybridMultilevel"/>
    <w:tmpl w:val="1E7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267651"/>
    <w:multiLevelType w:val="hybridMultilevel"/>
    <w:tmpl w:val="8614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106B2"/>
    <w:multiLevelType w:val="hybridMultilevel"/>
    <w:tmpl w:val="85023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B119E"/>
    <w:multiLevelType w:val="multilevel"/>
    <w:tmpl w:val="0AE2E8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004CF4"/>
    <w:multiLevelType w:val="hybridMultilevel"/>
    <w:tmpl w:val="BFE40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1350D3"/>
    <w:multiLevelType w:val="multilevel"/>
    <w:tmpl w:val="CF6041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126B9A"/>
    <w:multiLevelType w:val="hybridMultilevel"/>
    <w:tmpl w:val="3A98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62C3B"/>
    <w:multiLevelType w:val="hybridMultilevel"/>
    <w:tmpl w:val="276C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42706"/>
    <w:multiLevelType w:val="multilevel"/>
    <w:tmpl w:val="A70AB7B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E46E53"/>
    <w:multiLevelType w:val="multilevel"/>
    <w:tmpl w:val="7D44030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E27F1B"/>
    <w:multiLevelType w:val="multilevel"/>
    <w:tmpl w:val="449EF35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695ECC"/>
    <w:multiLevelType w:val="multilevel"/>
    <w:tmpl w:val="05E09C8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4510A7"/>
    <w:multiLevelType w:val="multilevel"/>
    <w:tmpl w:val="02A4B9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FF137BC"/>
    <w:multiLevelType w:val="hybridMultilevel"/>
    <w:tmpl w:val="79507BA0"/>
    <w:lvl w:ilvl="0" w:tplc="4B22AA6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E41C3"/>
    <w:multiLevelType w:val="hybridMultilevel"/>
    <w:tmpl w:val="28CEB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3B6B65"/>
    <w:multiLevelType w:val="multilevel"/>
    <w:tmpl w:val="C57E1F8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65181E"/>
    <w:multiLevelType w:val="hybridMultilevel"/>
    <w:tmpl w:val="E2268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75D38"/>
    <w:multiLevelType w:val="hybridMultilevel"/>
    <w:tmpl w:val="14D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1870FB"/>
    <w:multiLevelType w:val="multilevel"/>
    <w:tmpl w:val="F8CEBD1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7DBC654E"/>
    <w:multiLevelType w:val="hybridMultilevel"/>
    <w:tmpl w:val="A51ED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
  </w:num>
  <w:num w:numId="4">
    <w:abstractNumId w:val="10"/>
  </w:num>
  <w:num w:numId="5">
    <w:abstractNumId w:val="21"/>
  </w:num>
  <w:num w:numId="6">
    <w:abstractNumId w:val="4"/>
  </w:num>
  <w:num w:numId="7">
    <w:abstractNumId w:val="15"/>
  </w:num>
  <w:num w:numId="8">
    <w:abstractNumId w:val="22"/>
  </w:num>
  <w:num w:numId="9">
    <w:abstractNumId w:val="13"/>
  </w:num>
  <w:num w:numId="10">
    <w:abstractNumId w:val="19"/>
  </w:num>
  <w:num w:numId="11">
    <w:abstractNumId w:val="3"/>
  </w:num>
  <w:num w:numId="12">
    <w:abstractNumId w:val="16"/>
  </w:num>
  <w:num w:numId="13">
    <w:abstractNumId w:val="9"/>
  </w:num>
  <w:num w:numId="14">
    <w:abstractNumId w:val="0"/>
  </w:num>
  <w:num w:numId="15">
    <w:abstractNumId w:val="7"/>
  </w:num>
  <w:num w:numId="16">
    <w:abstractNumId w:val="2"/>
  </w:num>
  <w:num w:numId="17">
    <w:abstractNumId w:val="18"/>
  </w:num>
  <w:num w:numId="18">
    <w:abstractNumId w:val="6"/>
  </w:num>
  <w:num w:numId="19">
    <w:abstractNumId w:val="14"/>
  </w:num>
  <w:num w:numId="20">
    <w:abstractNumId w:val="8"/>
  </w:num>
  <w:num w:numId="21">
    <w:abstractNumId w:val="11"/>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EA"/>
    <w:rsid w:val="0000262E"/>
    <w:rsid w:val="000113C3"/>
    <w:rsid w:val="00012317"/>
    <w:rsid w:val="00015F3A"/>
    <w:rsid w:val="00016145"/>
    <w:rsid w:val="00020112"/>
    <w:rsid w:val="00022745"/>
    <w:rsid w:val="00022B0A"/>
    <w:rsid w:val="00022CC0"/>
    <w:rsid w:val="00025B7B"/>
    <w:rsid w:val="000279A9"/>
    <w:rsid w:val="00032049"/>
    <w:rsid w:val="000322FF"/>
    <w:rsid w:val="0003344F"/>
    <w:rsid w:val="00034295"/>
    <w:rsid w:val="00035467"/>
    <w:rsid w:val="00040F7D"/>
    <w:rsid w:val="00041D0C"/>
    <w:rsid w:val="00041F71"/>
    <w:rsid w:val="00045EC0"/>
    <w:rsid w:val="000461BC"/>
    <w:rsid w:val="00046957"/>
    <w:rsid w:val="00047E2B"/>
    <w:rsid w:val="00050DD5"/>
    <w:rsid w:val="000511C1"/>
    <w:rsid w:val="000514BA"/>
    <w:rsid w:val="00051B96"/>
    <w:rsid w:val="0005307B"/>
    <w:rsid w:val="00053166"/>
    <w:rsid w:val="00054333"/>
    <w:rsid w:val="00055208"/>
    <w:rsid w:val="00057A76"/>
    <w:rsid w:val="00062AAC"/>
    <w:rsid w:val="00062CC0"/>
    <w:rsid w:val="00063278"/>
    <w:rsid w:val="00071EE7"/>
    <w:rsid w:val="0007410E"/>
    <w:rsid w:val="00074840"/>
    <w:rsid w:val="00082660"/>
    <w:rsid w:val="00083222"/>
    <w:rsid w:val="00083C27"/>
    <w:rsid w:val="0008567E"/>
    <w:rsid w:val="0009141D"/>
    <w:rsid w:val="0009170E"/>
    <w:rsid w:val="00093E94"/>
    <w:rsid w:val="00095258"/>
    <w:rsid w:val="00095791"/>
    <w:rsid w:val="00095D9D"/>
    <w:rsid w:val="00095FB1"/>
    <w:rsid w:val="000976EC"/>
    <w:rsid w:val="000976F0"/>
    <w:rsid w:val="00097C3E"/>
    <w:rsid w:val="000A2EBA"/>
    <w:rsid w:val="000A350E"/>
    <w:rsid w:val="000A5035"/>
    <w:rsid w:val="000B03E2"/>
    <w:rsid w:val="000B1AF9"/>
    <w:rsid w:val="000B2A61"/>
    <w:rsid w:val="000B31C0"/>
    <w:rsid w:val="000B68AC"/>
    <w:rsid w:val="000B708B"/>
    <w:rsid w:val="000C1A5B"/>
    <w:rsid w:val="000C1F01"/>
    <w:rsid w:val="000C258E"/>
    <w:rsid w:val="000C4A41"/>
    <w:rsid w:val="000C58D2"/>
    <w:rsid w:val="000D0CB8"/>
    <w:rsid w:val="000D0D14"/>
    <w:rsid w:val="000D3A07"/>
    <w:rsid w:val="000D7722"/>
    <w:rsid w:val="000E0A5D"/>
    <w:rsid w:val="000E73C7"/>
    <w:rsid w:val="000F29B4"/>
    <w:rsid w:val="000F53E9"/>
    <w:rsid w:val="000F5ADE"/>
    <w:rsid w:val="000F6EAA"/>
    <w:rsid w:val="0010251C"/>
    <w:rsid w:val="00104DE8"/>
    <w:rsid w:val="00106FCA"/>
    <w:rsid w:val="00110D89"/>
    <w:rsid w:val="00111642"/>
    <w:rsid w:val="00111836"/>
    <w:rsid w:val="00111CCA"/>
    <w:rsid w:val="001129CF"/>
    <w:rsid w:val="0011369C"/>
    <w:rsid w:val="001140E2"/>
    <w:rsid w:val="00115617"/>
    <w:rsid w:val="001170BD"/>
    <w:rsid w:val="00120D68"/>
    <w:rsid w:val="001275E7"/>
    <w:rsid w:val="00131420"/>
    <w:rsid w:val="00132C71"/>
    <w:rsid w:val="00132F92"/>
    <w:rsid w:val="00133516"/>
    <w:rsid w:val="00133CDD"/>
    <w:rsid w:val="00133E57"/>
    <w:rsid w:val="0013425E"/>
    <w:rsid w:val="00135E68"/>
    <w:rsid w:val="00141D69"/>
    <w:rsid w:val="001446A9"/>
    <w:rsid w:val="00144D14"/>
    <w:rsid w:val="00147209"/>
    <w:rsid w:val="00160128"/>
    <w:rsid w:val="0016249A"/>
    <w:rsid w:val="001638FA"/>
    <w:rsid w:val="00166B2E"/>
    <w:rsid w:val="001726F2"/>
    <w:rsid w:val="001727EE"/>
    <w:rsid w:val="001757E3"/>
    <w:rsid w:val="0018085C"/>
    <w:rsid w:val="00180E3D"/>
    <w:rsid w:val="0018232E"/>
    <w:rsid w:val="00185E8B"/>
    <w:rsid w:val="00187474"/>
    <w:rsid w:val="00187B69"/>
    <w:rsid w:val="00195198"/>
    <w:rsid w:val="001A2276"/>
    <w:rsid w:val="001A3182"/>
    <w:rsid w:val="001A6340"/>
    <w:rsid w:val="001A7107"/>
    <w:rsid w:val="001A7752"/>
    <w:rsid w:val="001A77BE"/>
    <w:rsid w:val="001B1912"/>
    <w:rsid w:val="001B6EC9"/>
    <w:rsid w:val="001C0CF2"/>
    <w:rsid w:val="001C1D80"/>
    <w:rsid w:val="001C59A1"/>
    <w:rsid w:val="001D01DA"/>
    <w:rsid w:val="001D08F1"/>
    <w:rsid w:val="001D12FC"/>
    <w:rsid w:val="001D210F"/>
    <w:rsid w:val="001D58C3"/>
    <w:rsid w:val="001E0378"/>
    <w:rsid w:val="001E1579"/>
    <w:rsid w:val="001E193E"/>
    <w:rsid w:val="001E1FCB"/>
    <w:rsid w:val="001E2A73"/>
    <w:rsid w:val="001E3291"/>
    <w:rsid w:val="001E6255"/>
    <w:rsid w:val="001F0187"/>
    <w:rsid w:val="001F05EC"/>
    <w:rsid w:val="001F1B49"/>
    <w:rsid w:val="001F38D1"/>
    <w:rsid w:val="00201423"/>
    <w:rsid w:val="00201F84"/>
    <w:rsid w:val="00204D5F"/>
    <w:rsid w:val="00205E5B"/>
    <w:rsid w:val="002129D9"/>
    <w:rsid w:val="002205BA"/>
    <w:rsid w:val="002207DC"/>
    <w:rsid w:val="00223101"/>
    <w:rsid w:val="00225014"/>
    <w:rsid w:val="0023366F"/>
    <w:rsid w:val="00234DCE"/>
    <w:rsid w:val="00235831"/>
    <w:rsid w:val="00236D7B"/>
    <w:rsid w:val="00237DC2"/>
    <w:rsid w:val="00237F56"/>
    <w:rsid w:val="00244832"/>
    <w:rsid w:val="00250B3E"/>
    <w:rsid w:val="00252515"/>
    <w:rsid w:val="0025267C"/>
    <w:rsid w:val="00252DD4"/>
    <w:rsid w:val="00255BC5"/>
    <w:rsid w:val="00256F57"/>
    <w:rsid w:val="0026009D"/>
    <w:rsid w:val="00260994"/>
    <w:rsid w:val="002623C2"/>
    <w:rsid w:val="002668B5"/>
    <w:rsid w:val="00273806"/>
    <w:rsid w:val="00273ED0"/>
    <w:rsid w:val="00274C3C"/>
    <w:rsid w:val="0027749D"/>
    <w:rsid w:val="00277610"/>
    <w:rsid w:val="00283175"/>
    <w:rsid w:val="00284F7E"/>
    <w:rsid w:val="002853DD"/>
    <w:rsid w:val="002860DA"/>
    <w:rsid w:val="0028677D"/>
    <w:rsid w:val="0028690F"/>
    <w:rsid w:val="00286EB5"/>
    <w:rsid w:val="00290803"/>
    <w:rsid w:val="0029106F"/>
    <w:rsid w:val="002924CC"/>
    <w:rsid w:val="00292548"/>
    <w:rsid w:val="002926D1"/>
    <w:rsid w:val="00295027"/>
    <w:rsid w:val="0029545D"/>
    <w:rsid w:val="0029688F"/>
    <w:rsid w:val="002970FB"/>
    <w:rsid w:val="00297A70"/>
    <w:rsid w:val="002A07CE"/>
    <w:rsid w:val="002A0896"/>
    <w:rsid w:val="002A380C"/>
    <w:rsid w:val="002A4D23"/>
    <w:rsid w:val="002A5BFE"/>
    <w:rsid w:val="002A5C65"/>
    <w:rsid w:val="002A6982"/>
    <w:rsid w:val="002B2CF6"/>
    <w:rsid w:val="002B39C6"/>
    <w:rsid w:val="002B53C3"/>
    <w:rsid w:val="002B558E"/>
    <w:rsid w:val="002C0475"/>
    <w:rsid w:val="002C21E3"/>
    <w:rsid w:val="002C38C6"/>
    <w:rsid w:val="002D07BA"/>
    <w:rsid w:val="002D1748"/>
    <w:rsid w:val="002D2754"/>
    <w:rsid w:val="002D4A92"/>
    <w:rsid w:val="002D5945"/>
    <w:rsid w:val="002D6754"/>
    <w:rsid w:val="002D68A6"/>
    <w:rsid w:val="002D7BD2"/>
    <w:rsid w:val="002E1E58"/>
    <w:rsid w:val="002E5583"/>
    <w:rsid w:val="002E70CC"/>
    <w:rsid w:val="002F148D"/>
    <w:rsid w:val="002F3325"/>
    <w:rsid w:val="002F49C3"/>
    <w:rsid w:val="002F51E9"/>
    <w:rsid w:val="003004B4"/>
    <w:rsid w:val="0030607D"/>
    <w:rsid w:val="00310F1F"/>
    <w:rsid w:val="00311C32"/>
    <w:rsid w:val="00312DB0"/>
    <w:rsid w:val="0031369F"/>
    <w:rsid w:val="00313BC7"/>
    <w:rsid w:val="0031564A"/>
    <w:rsid w:val="00322648"/>
    <w:rsid w:val="00325138"/>
    <w:rsid w:val="00325DB2"/>
    <w:rsid w:val="003263C8"/>
    <w:rsid w:val="00326AF1"/>
    <w:rsid w:val="003300D8"/>
    <w:rsid w:val="00330C49"/>
    <w:rsid w:val="003313BF"/>
    <w:rsid w:val="00333255"/>
    <w:rsid w:val="00335874"/>
    <w:rsid w:val="00336530"/>
    <w:rsid w:val="00336B55"/>
    <w:rsid w:val="003414C5"/>
    <w:rsid w:val="00341760"/>
    <w:rsid w:val="00341F03"/>
    <w:rsid w:val="00343271"/>
    <w:rsid w:val="0034556C"/>
    <w:rsid w:val="00346307"/>
    <w:rsid w:val="00346DBA"/>
    <w:rsid w:val="003470F3"/>
    <w:rsid w:val="003528EB"/>
    <w:rsid w:val="00352B49"/>
    <w:rsid w:val="00352E5B"/>
    <w:rsid w:val="00353C7B"/>
    <w:rsid w:val="0035612F"/>
    <w:rsid w:val="003575FC"/>
    <w:rsid w:val="003600E9"/>
    <w:rsid w:val="00361427"/>
    <w:rsid w:val="003627FA"/>
    <w:rsid w:val="003661F0"/>
    <w:rsid w:val="00367BF1"/>
    <w:rsid w:val="00371010"/>
    <w:rsid w:val="003715EB"/>
    <w:rsid w:val="00372D9D"/>
    <w:rsid w:val="003731C1"/>
    <w:rsid w:val="00373532"/>
    <w:rsid w:val="00375DEC"/>
    <w:rsid w:val="00375F44"/>
    <w:rsid w:val="0037709D"/>
    <w:rsid w:val="0037738A"/>
    <w:rsid w:val="00382B13"/>
    <w:rsid w:val="00384525"/>
    <w:rsid w:val="00385B0E"/>
    <w:rsid w:val="00385E85"/>
    <w:rsid w:val="00390228"/>
    <w:rsid w:val="003928A4"/>
    <w:rsid w:val="00394492"/>
    <w:rsid w:val="00394497"/>
    <w:rsid w:val="00396E5C"/>
    <w:rsid w:val="003A46AD"/>
    <w:rsid w:val="003A59FB"/>
    <w:rsid w:val="003A6369"/>
    <w:rsid w:val="003B15A3"/>
    <w:rsid w:val="003B1964"/>
    <w:rsid w:val="003B1A99"/>
    <w:rsid w:val="003B3B27"/>
    <w:rsid w:val="003B3F25"/>
    <w:rsid w:val="003B6257"/>
    <w:rsid w:val="003B7863"/>
    <w:rsid w:val="003C0F4F"/>
    <w:rsid w:val="003C1B0D"/>
    <w:rsid w:val="003C3E08"/>
    <w:rsid w:val="003D0506"/>
    <w:rsid w:val="003D13A0"/>
    <w:rsid w:val="003D1880"/>
    <w:rsid w:val="003D372B"/>
    <w:rsid w:val="003D433A"/>
    <w:rsid w:val="003D60F4"/>
    <w:rsid w:val="003D76C0"/>
    <w:rsid w:val="003E151F"/>
    <w:rsid w:val="003E2E80"/>
    <w:rsid w:val="003E582C"/>
    <w:rsid w:val="003E62E1"/>
    <w:rsid w:val="003F0163"/>
    <w:rsid w:val="003F0578"/>
    <w:rsid w:val="003F5A90"/>
    <w:rsid w:val="003F7524"/>
    <w:rsid w:val="00405163"/>
    <w:rsid w:val="004053E0"/>
    <w:rsid w:val="004076DF"/>
    <w:rsid w:val="00411D21"/>
    <w:rsid w:val="00412471"/>
    <w:rsid w:val="00413A06"/>
    <w:rsid w:val="00414376"/>
    <w:rsid w:val="00415862"/>
    <w:rsid w:val="00416550"/>
    <w:rsid w:val="00420C5E"/>
    <w:rsid w:val="00421AA6"/>
    <w:rsid w:val="00422DB9"/>
    <w:rsid w:val="00424B48"/>
    <w:rsid w:val="00426977"/>
    <w:rsid w:val="00430819"/>
    <w:rsid w:val="00430BA3"/>
    <w:rsid w:val="004321CA"/>
    <w:rsid w:val="00433880"/>
    <w:rsid w:val="00436230"/>
    <w:rsid w:val="00440948"/>
    <w:rsid w:val="00441746"/>
    <w:rsid w:val="00442F99"/>
    <w:rsid w:val="00445234"/>
    <w:rsid w:val="00445688"/>
    <w:rsid w:val="00445C85"/>
    <w:rsid w:val="00445D08"/>
    <w:rsid w:val="00446E3C"/>
    <w:rsid w:val="00451AEA"/>
    <w:rsid w:val="00452319"/>
    <w:rsid w:val="00452874"/>
    <w:rsid w:val="004529CB"/>
    <w:rsid w:val="00453688"/>
    <w:rsid w:val="00456D99"/>
    <w:rsid w:val="00461DE6"/>
    <w:rsid w:val="00462C62"/>
    <w:rsid w:val="00465DBB"/>
    <w:rsid w:val="00466C6C"/>
    <w:rsid w:val="004672B6"/>
    <w:rsid w:val="00471EA0"/>
    <w:rsid w:val="00472D53"/>
    <w:rsid w:val="00475AAD"/>
    <w:rsid w:val="004767BB"/>
    <w:rsid w:val="0047735C"/>
    <w:rsid w:val="0048266B"/>
    <w:rsid w:val="00483670"/>
    <w:rsid w:val="00485F9C"/>
    <w:rsid w:val="004935FB"/>
    <w:rsid w:val="004936B5"/>
    <w:rsid w:val="0049420E"/>
    <w:rsid w:val="004946C0"/>
    <w:rsid w:val="00494F98"/>
    <w:rsid w:val="00495A15"/>
    <w:rsid w:val="004961BD"/>
    <w:rsid w:val="004A0408"/>
    <w:rsid w:val="004A3107"/>
    <w:rsid w:val="004A5C82"/>
    <w:rsid w:val="004A5FE0"/>
    <w:rsid w:val="004A6706"/>
    <w:rsid w:val="004B0708"/>
    <w:rsid w:val="004B1975"/>
    <w:rsid w:val="004B1ED2"/>
    <w:rsid w:val="004B7759"/>
    <w:rsid w:val="004C0A37"/>
    <w:rsid w:val="004C51B1"/>
    <w:rsid w:val="004D3718"/>
    <w:rsid w:val="004D4BC4"/>
    <w:rsid w:val="004D52F5"/>
    <w:rsid w:val="004D71C1"/>
    <w:rsid w:val="004E1EB7"/>
    <w:rsid w:val="004F18B9"/>
    <w:rsid w:val="004F20BE"/>
    <w:rsid w:val="004F4552"/>
    <w:rsid w:val="004F66DC"/>
    <w:rsid w:val="00500443"/>
    <w:rsid w:val="005007AF"/>
    <w:rsid w:val="005054FF"/>
    <w:rsid w:val="0050697E"/>
    <w:rsid w:val="00511979"/>
    <w:rsid w:val="00511A27"/>
    <w:rsid w:val="0051363E"/>
    <w:rsid w:val="00520328"/>
    <w:rsid w:val="00520DF8"/>
    <w:rsid w:val="00520EF2"/>
    <w:rsid w:val="00521EF8"/>
    <w:rsid w:val="0052483B"/>
    <w:rsid w:val="00525351"/>
    <w:rsid w:val="005259BC"/>
    <w:rsid w:val="005260AB"/>
    <w:rsid w:val="00531C15"/>
    <w:rsid w:val="0053366D"/>
    <w:rsid w:val="005341C8"/>
    <w:rsid w:val="00535782"/>
    <w:rsid w:val="00536E6B"/>
    <w:rsid w:val="00537992"/>
    <w:rsid w:val="00540AC9"/>
    <w:rsid w:val="00541456"/>
    <w:rsid w:val="005425DB"/>
    <w:rsid w:val="00544394"/>
    <w:rsid w:val="00553488"/>
    <w:rsid w:val="00553A43"/>
    <w:rsid w:val="00554CB1"/>
    <w:rsid w:val="00556B63"/>
    <w:rsid w:val="00560074"/>
    <w:rsid w:val="00562012"/>
    <w:rsid w:val="0056413D"/>
    <w:rsid w:val="00564E10"/>
    <w:rsid w:val="0056593F"/>
    <w:rsid w:val="005702EF"/>
    <w:rsid w:val="00572727"/>
    <w:rsid w:val="00576E74"/>
    <w:rsid w:val="00577030"/>
    <w:rsid w:val="00577947"/>
    <w:rsid w:val="00580878"/>
    <w:rsid w:val="00581E08"/>
    <w:rsid w:val="005861BA"/>
    <w:rsid w:val="00590747"/>
    <w:rsid w:val="00593BBF"/>
    <w:rsid w:val="00593BFE"/>
    <w:rsid w:val="005972C4"/>
    <w:rsid w:val="005A19A6"/>
    <w:rsid w:val="005A3219"/>
    <w:rsid w:val="005A333F"/>
    <w:rsid w:val="005A68B0"/>
    <w:rsid w:val="005A6D4A"/>
    <w:rsid w:val="005B28DE"/>
    <w:rsid w:val="005B392F"/>
    <w:rsid w:val="005B46D9"/>
    <w:rsid w:val="005B6C1D"/>
    <w:rsid w:val="005B7B44"/>
    <w:rsid w:val="005C1C7B"/>
    <w:rsid w:val="005C24AF"/>
    <w:rsid w:val="005C482A"/>
    <w:rsid w:val="005C51DD"/>
    <w:rsid w:val="005C552D"/>
    <w:rsid w:val="005C63DF"/>
    <w:rsid w:val="005D1175"/>
    <w:rsid w:val="005D159E"/>
    <w:rsid w:val="005D1DE8"/>
    <w:rsid w:val="005D4E2E"/>
    <w:rsid w:val="005D73BB"/>
    <w:rsid w:val="005E116C"/>
    <w:rsid w:val="005E126B"/>
    <w:rsid w:val="005E1EEE"/>
    <w:rsid w:val="005E304E"/>
    <w:rsid w:val="005E5728"/>
    <w:rsid w:val="005F077E"/>
    <w:rsid w:val="005F0FE4"/>
    <w:rsid w:val="005F2DF8"/>
    <w:rsid w:val="005F3AE4"/>
    <w:rsid w:val="005F3C7F"/>
    <w:rsid w:val="005F4853"/>
    <w:rsid w:val="005F593A"/>
    <w:rsid w:val="005F7D4B"/>
    <w:rsid w:val="006006C3"/>
    <w:rsid w:val="0060719E"/>
    <w:rsid w:val="00607944"/>
    <w:rsid w:val="006079A7"/>
    <w:rsid w:val="006131BB"/>
    <w:rsid w:val="00614F3B"/>
    <w:rsid w:val="00615FBC"/>
    <w:rsid w:val="006203ED"/>
    <w:rsid w:val="006237B7"/>
    <w:rsid w:val="00624320"/>
    <w:rsid w:val="00626766"/>
    <w:rsid w:val="00627ADC"/>
    <w:rsid w:val="00630133"/>
    <w:rsid w:val="00631C31"/>
    <w:rsid w:val="006339DF"/>
    <w:rsid w:val="00634A53"/>
    <w:rsid w:val="006379F8"/>
    <w:rsid w:val="00637B0D"/>
    <w:rsid w:val="00645948"/>
    <w:rsid w:val="00646E14"/>
    <w:rsid w:val="00647D83"/>
    <w:rsid w:val="00652F3E"/>
    <w:rsid w:val="006567AC"/>
    <w:rsid w:val="00660D3E"/>
    <w:rsid w:val="006622E8"/>
    <w:rsid w:val="0066315B"/>
    <w:rsid w:val="00663346"/>
    <w:rsid w:val="00664308"/>
    <w:rsid w:val="00666624"/>
    <w:rsid w:val="00666626"/>
    <w:rsid w:val="00667781"/>
    <w:rsid w:val="006702DB"/>
    <w:rsid w:val="00671279"/>
    <w:rsid w:val="00672470"/>
    <w:rsid w:val="006754C7"/>
    <w:rsid w:val="00676B58"/>
    <w:rsid w:val="00681735"/>
    <w:rsid w:val="00683309"/>
    <w:rsid w:val="00683E57"/>
    <w:rsid w:val="00686943"/>
    <w:rsid w:val="00686E02"/>
    <w:rsid w:val="00687B37"/>
    <w:rsid w:val="006908DA"/>
    <w:rsid w:val="006908E1"/>
    <w:rsid w:val="006912C6"/>
    <w:rsid w:val="00691A59"/>
    <w:rsid w:val="00691B7D"/>
    <w:rsid w:val="00691BF5"/>
    <w:rsid w:val="00692BF1"/>
    <w:rsid w:val="00695123"/>
    <w:rsid w:val="00695A31"/>
    <w:rsid w:val="006964C3"/>
    <w:rsid w:val="006979D3"/>
    <w:rsid w:val="006A08D9"/>
    <w:rsid w:val="006A1891"/>
    <w:rsid w:val="006A25CF"/>
    <w:rsid w:val="006A38E0"/>
    <w:rsid w:val="006A50C8"/>
    <w:rsid w:val="006A56C3"/>
    <w:rsid w:val="006A5AFC"/>
    <w:rsid w:val="006A686A"/>
    <w:rsid w:val="006A7B96"/>
    <w:rsid w:val="006B51FE"/>
    <w:rsid w:val="006B6AA7"/>
    <w:rsid w:val="006C5F8E"/>
    <w:rsid w:val="006C6F90"/>
    <w:rsid w:val="006D0032"/>
    <w:rsid w:val="006D5684"/>
    <w:rsid w:val="006D58E8"/>
    <w:rsid w:val="006D6F90"/>
    <w:rsid w:val="006E6B3D"/>
    <w:rsid w:val="006F2DD6"/>
    <w:rsid w:val="006F54D4"/>
    <w:rsid w:val="006F6236"/>
    <w:rsid w:val="00700B33"/>
    <w:rsid w:val="00704CF0"/>
    <w:rsid w:val="00705FEA"/>
    <w:rsid w:val="00707E6B"/>
    <w:rsid w:val="0071012F"/>
    <w:rsid w:val="00714CBA"/>
    <w:rsid w:val="007153F5"/>
    <w:rsid w:val="00723181"/>
    <w:rsid w:val="007240ED"/>
    <w:rsid w:val="0072485B"/>
    <w:rsid w:val="00725404"/>
    <w:rsid w:val="00730F76"/>
    <w:rsid w:val="00734109"/>
    <w:rsid w:val="00750074"/>
    <w:rsid w:val="0075110E"/>
    <w:rsid w:val="007563DB"/>
    <w:rsid w:val="00756FBB"/>
    <w:rsid w:val="00756FBD"/>
    <w:rsid w:val="00760C37"/>
    <w:rsid w:val="00761354"/>
    <w:rsid w:val="00763555"/>
    <w:rsid w:val="0076389A"/>
    <w:rsid w:val="007643BE"/>
    <w:rsid w:val="00764ACE"/>
    <w:rsid w:val="007659FA"/>
    <w:rsid w:val="0076797E"/>
    <w:rsid w:val="00770E97"/>
    <w:rsid w:val="0077138C"/>
    <w:rsid w:val="007743E1"/>
    <w:rsid w:val="007751CB"/>
    <w:rsid w:val="00775C8F"/>
    <w:rsid w:val="00775E20"/>
    <w:rsid w:val="0078106D"/>
    <w:rsid w:val="00782881"/>
    <w:rsid w:val="0078517D"/>
    <w:rsid w:val="00785E03"/>
    <w:rsid w:val="00786F6D"/>
    <w:rsid w:val="00787C6D"/>
    <w:rsid w:val="00793353"/>
    <w:rsid w:val="00793DFD"/>
    <w:rsid w:val="00795644"/>
    <w:rsid w:val="007A093B"/>
    <w:rsid w:val="007A103B"/>
    <w:rsid w:val="007A384B"/>
    <w:rsid w:val="007B2DE3"/>
    <w:rsid w:val="007B3D9F"/>
    <w:rsid w:val="007B7624"/>
    <w:rsid w:val="007B7F56"/>
    <w:rsid w:val="007C0756"/>
    <w:rsid w:val="007C0D1D"/>
    <w:rsid w:val="007C4163"/>
    <w:rsid w:val="007C53C5"/>
    <w:rsid w:val="007C75A2"/>
    <w:rsid w:val="007D380E"/>
    <w:rsid w:val="007D7FDF"/>
    <w:rsid w:val="007E0F17"/>
    <w:rsid w:val="007E1B1B"/>
    <w:rsid w:val="007E2EC4"/>
    <w:rsid w:val="007E2F90"/>
    <w:rsid w:val="007E4EEF"/>
    <w:rsid w:val="007E501B"/>
    <w:rsid w:val="007E5F6C"/>
    <w:rsid w:val="007E7C7B"/>
    <w:rsid w:val="007F2E2F"/>
    <w:rsid w:val="007F3A7B"/>
    <w:rsid w:val="007F4A4F"/>
    <w:rsid w:val="007F5879"/>
    <w:rsid w:val="00802279"/>
    <w:rsid w:val="0080299D"/>
    <w:rsid w:val="008056CF"/>
    <w:rsid w:val="008100BF"/>
    <w:rsid w:val="00810D40"/>
    <w:rsid w:val="008112C9"/>
    <w:rsid w:val="008113C4"/>
    <w:rsid w:val="008174CF"/>
    <w:rsid w:val="008179EB"/>
    <w:rsid w:val="00821616"/>
    <w:rsid w:val="00821B1B"/>
    <w:rsid w:val="008223AE"/>
    <w:rsid w:val="00823B17"/>
    <w:rsid w:val="00823C8B"/>
    <w:rsid w:val="0082416F"/>
    <w:rsid w:val="00826645"/>
    <w:rsid w:val="00831461"/>
    <w:rsid w:val="00832B8B"/>
    <w:rsid w:val="00833F0A"/>
    <w:rsid w:val="0083481C"/>
    <w:rsid w:val="008348D7"/>
    <w:rsid w:val="00834E6F"/>
    <w:rsid w:val="00837382"/>
    <w:rsid w:val="00840A2D"/>
    <w:rsid w:val="00840FC0"/>
    <w:rsid w:val="00841DC8"/>
    <w:rsid w:val="00844AA7"/>
    <w:rsid w:val="00844E81"/>
    <w:rsid w:val="00846021"/>
    <w:rsid w:val="00853224"/>
    <w:rsid w:val="008542DE"/>
    <w:rsid w:val="00856EAC"/>
    <w:rsid w:val="0085788E"/>
    <w:rsid w:val="00857E14"/>
    <w:rsid w:val="00860A3E"/>
    <w:rsid w:val="0086133B"/>
    <w:rsid w:val="00863E0F"/>
    <w:rsid w:val="008654F3"/>
    <w:rsid w:val="0087268F"/>
    <w:rsid w:val="008735BA"/>
    <w:rsid w:val="00874BC5"/>
    <w:rsid w:val="00877CB1"/>
    <w:rsid w:val="00884F34"/>
    <w:rsid w:val="00886414"/>
    <w:rsid w:val="008867E2"/>
    <w:rsid w:val="0088771D"/>
    <w:rsid w:val="0088774A"/>
    <w:rsid w:val="0089091B"/>
    <w:rsid w:val="00892712"/>
    <w:rsid w:val="00893803"/>
    <w:rsid w:val="00894A5A"/>
    <w:rsid w:val="0089618D"/>
    <w:rsid w:val="008976A2"/>
    <w:rsid w:val="008A01F2"/>
    <w:rsid w:val="008A0373"/>
    <w:rsid w:val="008A1018"/>
    <w:rsid w:val="008A7A34"/>
    <w:rsid w:val="008B089C"/>
    <w:rsid w:val="008B1087"/>
    <w:rsid w:val="008B6E99"/>
    <w:rsid w:val="008C2F86"/>
    <w:rsid w:val="008C361D"/>
    <w:rsid w:val="008C51E2"/>
    <w:rsid w:val="008C720B"/>
    <w:rsid w:val="008D0808"/>
    <w:rsid w:val="008D1F07"/>
    <w:rsid w:val="008D24C6"/>
    <w:rsid w:val="008D2534"/>
    <w:rsid w:val="008D3169"/>
    <w:rsid w:val="008D5906"/>
    <w:rsid w:val="008E3A05"/>
    <w:rsid w:val="008F324A"/>
    <w:rsid w:val="008F4218"/>
    <w:rsid w:val="009028CC"/>
    <w:rsid w:val="00907B0B"/>
    <w:rsid w:val="009262BB"/>
    <w:rsid w:val="00930C03"/>
    <w:rsid w:val="009326AF"/>
    <w:rsid w:val="00934480"/>
    <w:rsid w:val="009344D1"/>
    <w:rsid w:val="00935CCF"/>
    <w:rsid w:val="009361CB"/>
    <w:rsid w:val="00937BB0"/>
    <w:rsid w:val="00941944"/>
    <w:rsid w:val="009439FE"/>
    <w:rsid w:val="009450D1"/>
    <w:rsid w:val="0095292F"/>
    <w:rsid w:val="00953ECA"/>
    <w:rsid w:val="0095432B"/>
    <w:rsid w:val="00965D10"/>
    <w:rsid w:val="00967E14"/>
    <w:rsid w:val="00971D26"/>
    <w:rsid w:val="0097304A"/>
    <w:rsid w:val="00974CE0"/>
    <w:rsid w:val="009773BB"/>
    <w:rsid w:val="00980129"/>
    <w:rsid w:val="00982B08"/>
    <w:rsid w:val="0098415D"/>
    <w:rsid w:val="009860BF"/>
    <w:rsid w:val="00986344"/>
    <w:rsid w:val="00987480"/>
    <w:rsid w:val="0099068C"/>
    <w:rsid w:val="00992798"/>
    <w:rsid w:val="009A378D"/>
    <w:rsid w:val="009A38E5"/>
    <w:rsid w:val="009A462A"/>
    <w:rsid w:val="009A56D6"/>
    <w:rsid w:val="009B07CE"/>
    <w:rsid w:val="009B36B4"/>
    <w:rsid w:val="009B6C03"/>
    <w:rsid w:val="009B7319"/>
    <w:rsid w:val="009B78EC"/>
    <w:rsid w:val="009C1E6B"/>
    <w:rsid w:val="009C2B3E"/>
    <w:rsid w:val="009C507B"/>
    <w:rsid w:val="009C7821"/>
    <w:rsid w:val="009D135E"/>
    <w:rsid w:val="009D3E82"/>
    <w:rsid w:val="009E0B9A"/>
    <w:rsid w:val="009E0D67"/>
    <w:rsid w:val="009E1411"/>
    <w:rsid w:val="009E2778"/>
    <w:rsid w:val="009F2A42"/>
    <w:rsid w:val="009F2AB9"/>
    <w:rsid w:val="009F3041"/>
    <w:rsid w:val="009F3BE7"/>
    <w:rsid w:val="009F3DF5"/>
    <w:rsid w:val="00A00AFF"/>
    <w:rsid w:val="00A020E8"/>
    <w:rsid w:val="00A07714"/>
    <w:rsid w:val="00A07F4E"/>
    <w:rsid w:val="00A131D3"/>
    <w:rsid w:val="00A13968"/>
    <w:rsid w:val="00A144C5"/>
    <w:rsid w:val="00A16A46"/>
    <w:rsid w:val="00A17019"/>
    <w:rsid w:val="00A22983"/>
    <w:rsid w:val="00A23725"/>
    <w:rsid w:val="00A23E63"/>
    <w:rsid w:val="00A33B80"/>
    <w:rsid w:val="00A3487F"/>
    <w:rsid w:val="00A36826"/>
    <w:rsid w:val="00A42392"/>
    <w:rsid w:val="00A440E9"/>
    <w:rsid w:val="00A50AA6"/>
    <w:rsid w:val="00A50CD0"/>
    <w:rsid w:val="00A54ADE"/>
    <w:rsid w:val="00A55D6B"/>
    <w:rsid w:val="00A577F6"/>
    <w:rsid w:val="00A644F9"/>
    <w:rsid w:val="00A66C98"/>
    <w:rsid w:val="00A72A4D"/>
    <w:rsid w:val="00A738E5"/>
    <w:rsid w:val="00A8214B"/>
    <w:rsid w:val="00A8257C"/>
    <w:rsid w:val="00A842DF"/>
    <w:rsid w:val="00A87431"/>
    <w:rsid w:val="00A9259D"/>
    <w:rsid w:val="00A95107"/>
    <w:rsid w:val="00A955A2"/>
    <w:rsid w:val="00A95B65"/>
    <w:rsid w:val="00A96505"/>
    <w:rsid w:val="00A97997"/>
    <w:rsid w:val="00AA0468"/>
    <w:rsid w:val="00AA0C4E"/>
    <w:rsid w:val="00AA1613"/>
    <w:rsid w:val="00AA1907"/>
    <w:rsid w:val="00AA23A9"/>
    <w:rsid w:val="00AA25DF"/>
    <w:rsid w:val="00AA33FF"/>
    <w:rsid w:val="00AB4B4F"/>
    <w:rsid w:val="00AB5BED"/>
    <w:rsid w:val="00AB6EFE"/>
    <w:rsid w:val="00AB79EF"/>
    <w:rsid w:val="00AB7DC6"/>
    <w:rsid w:val="00AC1F5F"/>
    <w:rsid w:val="00AC36D1"/>
    <w:rsid w:val="00AC41C1"/>
    <w:rsid w:val="00AC4760"/>
    <w:rsid w:val="00AC4875"/>
    <w:rsid w:val="00AC4979"/>
    <w:rsid w:val="00AC5392"/>
    <w:rsid w:val="00AC600C"/>
    <w:rsid w:val="00AC6B5E"/>
    <w:rsid w:val="00AD4DDD"/>
    <w:rsid w:val="00AD5607"/>
    <w:rsid w:val="00AD6204"/>
    <w:rsid w:val="00AE0149"/>
    <w:rsid w:val="00AE114E"/>
    <w:rsid w:val="00AE115C"/>
    <w:rsid w:val="00AE2225"/>
    <w:rsid w:val="00AE4FAE"/>
    <w:rsid w:val="00AE7C41"/>
    <w:rsid w:val="00AF1486"/>
    <w:rsid w:val="00AF3CC6"/>
    <w:rsid w:val="00AF3DF0"/>
    <w:rsid w:val="00B01902"/>
    <w:rsid w:val="00B0351B"/>
    <w:rsid w:val="00B10FB7"/>
    <w:rsid w:val="00B131C7"/>
    <w:rsid w:val="00B15F62"/>
    <w:rsid w:val="00B1700D"/>
    <w:rsid w:val="00B17012"/>
    <w:rsid w:val="00B23E61"/>
    <w:rsid w:val="00B25ABD"/>
    <w:rsid w:val="00B305BF"/>
    <w:rsid w:val="00B311C1"/>
    <w:rsid w:val="00B320D7"/>
    <w:rsid w:val="00B33056"/>
    <w:rsid w:val="00B336E0"/>
    <w:rsid w:val="00B33C56"/>
    <w:rsid w:val="00B33D34"/>
    <w:rsid w:val="00B441A7"/>
    <w:rsid w:val="00B4555F"/>
    <w:rsid w:val="00B45DFC"/>
    <w:rsid w:val="00B472A6"/>
    <w:rsid w:val="00B5026E"/>
    <w:rsid w:val="00B55CBE"/>
    <w:rsid w:val="00B5686E"/>
    <w:rsid w:val="00B56D30"/>
    <w:rsid w:val="00B63808"/>
    <w:rsid w:val="00B6711B"/>
    <w:rsid w:val="00B67A4B"/>
    <w:rsid w:val="00B70F49"/>
    <w:rsid w:val="00B7131C"/>
    <w:rsid w:val="00B76D4C"/>
    <w:rsid w:val="00B81E8A"/>
    <w:rsid w:val="00B90767"/>
    <w:rsid w:val="00B933EA"/>
    <w:rsid w:val="00B940CF"/>
    <w:rsid w:val="00BA2742"/>
    <w:rsid w:val="00BA32C2"/>
    <w:rsid w:val="00BA402A"/>
    <w:rsid w:val="00BA4882"/>
    <w:rsid w:val="00BA680C"/>
    <w:rsid w:val="00BA7F45"/>
    <w:rsid w:val="00BB42BB"/>
    <w:rsid w:val="00BB4A3A"/>
    <w:rsid w:val="00BB5667"/>
    <w:rsid w:val="00BB5BDD"/>
    <w:rsid w:val="00BB5CBE"/>
    <w:rsid w:val="00BB78DC"/>
    <w:rsid w:val="00BC5965"/>
    <w:rsid w:val="00BC6DD4"/>
    <w:rsid w:val="00BC6DF7"/>
    <w:rsid w:val="00BC6FC8"/>
    <w:rsid w:val="00BD003B"/>
    <w:rsid w:val="00BD1412"/>
    <w:rsid w:val="00BD1E48"/>
    <w:rsid w:val="00BD503D"/>
    <w:rsid w:val="00BD7C47"/>
    <w:rsid w:val="00BD7CAC"/>
    <w:rsid w:val="00BE1B9E"/>
    <w:rsid w:val="00BE6D55"/>
    <w:rsid w:val="00BF0167"/>
    <w:rsid w:val="00BF2F2F"/>
    <w:rsid w:val="00BF31DC"/>
    <w:rsid w:val="00BF33A4"/>
    <w:rsid w:val="00BF3F55"/>
    <w:rsid w:val="00C00E24"/>
    <w:rsid w:val="00C01789"/>
    <w:rsid w:val="00C025FC"/>
    <w:rsid w:val="00C07367"/>
    <w:rsid w:val="00C101B1"/>
    <w:rsid w:val="00C11425"/>
    <w:rsid w:val="00C11EE6"/>
    <w:rsid w:val="00C13411"/>
    <w:rsid w:val="00C14C10"/>
    <w:rsid w:val="00C15114"/>
    <w:rsid w:val="00C21155"/>
    <w:rsid w:val="00C23A65"/>
    <w:rsid w:val="00C24940"/>
    <w:rsid w:val="00C30786"/>
    <w:rsid w:val="00C3214F"/>
    <w:rsid w:val="00C367E9"/>
    <w:rsid w:val="00C42D3E"/>
    <w:rsid w:val="00C433DF"/>
    <w:rsid w:val="00C439A5"/>
    <w:rsid w:val="00C44E5A"/>
    <w:rsid w:val="00C463C8"/>
    <w:rsid w:val="00C4713C"/>
    <w:rsid w:val="00C52B3A"/>
    <w:rsid w:val="00C53D6D"/>
    <w:rsid w:val="00C5436D"/>
    <w:rsid w:val="00C5715D"/>
    <w:rsid w:val="00C605AF"/>
    <w:rsid w:val="00C616E8"/>
    <w:rsid w:val="00C624A9"/>
    <w:rsid w:val="00C6254D"/>
    <w:rsid w:val="00C67389"/>
    <w:rsid w:val="00C71ACC"/>
    <w:rsid w:val="00C7218D"/>
    <w:rsid w:val="00C7320E"/>
    <w:rsid w:val="00C7328C"/>
    <w:rsid w:val="00C74296"/>
    <w:rsid w:val="00C757D7"/>
    <w:rsid w:val="00C80C33"/>
    <w:rsid w:val="00C826AF"/>
    <w:rsid w:val="00C84503"/>
    <w:rsid w:val="00C847B9"/>
    <w:rsid w:val="00C91DF7"/>
    <w:rsid w:val="00C9489D"/>
    <w:rsid w:val="00C97822"/>
    <w:rsid w:val="00C97C0C"/>
    <w:rsid w:val="00CA1945"/>
    <w:rsid w:val="00CA57A1"/>
    <w:rsid w:val="00CA6206"/>
    <w:rsid w:val="00CA6615"/>
    <w:rsid w:val="00CA700A"/>
    <w:rsid w:val="00CB0662"/>
    <w:rsid w:val="00CB140A"/>
    <w:rsid w:val="00CB3773"/>
    <w:rsid w:val="00CB5F72"/>
    <w:rsid w:val="00CB666F"/>
    <w:rsid w:val="00CB6BF2"/>
    <w:rsid w:val="00CB7601"/>
    <w:rsid w:val="00CB76B2"/>
    <w:rsid w:val="00CB773F"/>
    <w:rsid w:val="00CC0534"/>
    <w:rsid w:val="00CC2A88"/>
    <w:rsid w:val="00CC4106"/>
    <w:rsid w:val="00CC57FA"/>
    <w:rsid w:val="00CC59A8"/>
    <w:rsid w:val="00CC6083"/>
    <w:rsid w:val="00CC6C8A"/>
    <w:rsid w:val="00CC7C15"/>
    <w:rsid w:val="00CD04EB"/>
    <w:rsid w:val="00CD1461"/>
    <w:rsid w:val="00CD257F"/>
    <w:rsid w:val="00CD399F"/>
    <w:rsid w:val="00CD5451"/>
    <w:rsid w:val="00CD59B9"/>
    <w:rsid w:val="00CE3826"/>
    <w:rsid w:val="00CE3D4D"/>
    <w:rsid w:val="00CE4431"/>
    <w:rsid w:val="00CE5412"/>
    <w:rsid w:val="00CE541C"/>
    <w:rsid w:val="00CE6EA7"/>
    <w:rsid w:val="00CF0D73"/>
    <w:rsid w:val="00CF29DA"/>
    <w:rsid w:val="00CF36D8"/>
    <w:rsid w:val="00CF4ED2"/>
    <w:rsid w:val="00CF66F8"/>
    <w:rsid w:val="00CF69C9"/>
    <w:rsid w:val="00CF6E10"/>
    <w:rsid w:val="00CF7536"/>
    <w:rsid w:val="00D00D44"/>
    <w:rsid w:val="00D02867"/>
    <w:rsid w:val="00D02B2D"/>
    <w:rsid w:val="00D03F45"/>
    <w:rsid w:val="00D04365"/>
    <w:rsid w:val="00D061A0"/>
    <w:rsid w:val="00D06881"/>
    <w:rsid w:val="00D07DAB"/>
    <w:rsid w:val="00D113CA"/>
    <w:rsid w:val="00D11A64"/>
    <w:rsid w:val="00D1321A"/>
    <w:rsid w:val="00D13642"/>
    <w:rsid w:val="00D177C3"/>
    <w:rsid w:val="00D17C14"/>
    <w:rsid w:val="00D27F80"/>
    <w:rsid w:val="00D307DD"/>
    <w:rsid w:val="00D330B5"/>
    <w:rsid w:val="00D35E30"/>
    <w:rsid w:val="00D408FA"/>
    <w:rsid w:val="00D45243"/>
    <w:rsid w:val="00D547A9"/>
    <w:rsid w:val="00D56625"/>
    <w:rsid w:val="00D57357"/>
    <w:rsid w:val="00D61D62"/>
    <w:rsid w:val="00D64A3A"/>
    <w:rsid w:val="00D6655E"/>
    <w:rsid w:val="00D748BD"/>
    <w:rsid w:val="00D8291B"/>
    <w:rsid w:val="00D82F69"/>
    <w:rsid w:val="00D85F11"/>
    <w:rsid w:val="00D876EA"/>
    <w:rsid w:val="00D96DC7"/>
    <w:rsid w:val="00D970F4"/>
    <w:rsid w:val="00D9720A"/>
    <w:rsid w:val="00DA0ABD"/>
    <w:rsid w:val="00DA101D"/>
    <w:rsid w:val="00DA108A"/>
    <w:rsid w:val="00DA4C2A"/>
    <w:rsid w:val="00DA737C"/>
    <w:rsid w:val="00DB0581"/>
    <w:rsid w:val="00DB0D06"/>
    <w:rsid w:val="00DB1263"/>
    <w:rsid w:val="00DB2465"/>
    <w:rsid w:val="00DB5D22"/>
    <w:rsid w:val="00DB66F0"/>
    <w:rsid w:val="00DB7A9A"/>
    <w:rsid w:val="00DC143F"/>
    <w:rsid w:val="00DC146A"/>
    <w:rsid w:val="00DC2026"/>
    <w:rsid w:val="00DC2724"/>
    <w:rsid w:val="00DC4BC4"/>
    <w:rsid w:val="00DC5ACF"/>
    <w:rsid w:val="00DC64E5"/>
    <w:rsid w:val="00DC664A"/>
    <w:rsid w:val="00DC6C30"/>
    <w:rsid w:val="00DC6F43"/>
    <w:rsid w:val="00DD3E58"/>
    <w:rsid w:val="00DD42BC"/>
    <w:rsid w:val="00DD4F92"/>
    <w:rsid w:val="00DD4FB7"/>
    <w:rsid w:val="00DD65E7"/>
    <w:rsid w:val="00DD702D"/>
    <w:rsid w:val="00DD7EC1"/>
    <w:rsid w:val="00DE04C2"/>
    <w:rsid w:val="00DE2E93"/>
    <w:rsid w:val="00DE532B"/>
    <w:rsid w:val="00DE6196"/>
    <w:rsid w:val="00DE631A"/>
    <w:rsid w:val="00DF0790"/>
    <w:rsid w:val="00DF1766"/>
    <w:rsid w:val="00DF2CEC"/>
    <w:rsid w:val="00DF69F3"/>
    <w:rsid w:val="00DF7F53"/>
    <w:rsid w:val="00E00754"/>
    <w:rsid w:val="00E02E58"/>
    <w:rsid w:val="00E0625F"/>
    <w:rsid w:val="00E10589"/>
    <w:rsid w:val="00E12A6C"/>
    <w:rsid w:val="00E14428"/>
    <w:rsid w:val="00E14652"/>
    <w:rsid w:val="00E14A11"/>
    <w:rsid w:val="00E157B2"/>
    <w:rsid w:val="00E22369"/>
    <w:rsid w:val="00E22D05"/>
    <w:rsid w:val="00E24CD1"/>
    <w:rsid w:val="00E2782E"/>
    <w:rsid w:val="00E34F88"/>
    <w:rsid w:val="00E359FA"/>
    <w:rsid w:val="00E40BD4"/>
    <w:rsid w:val="00E42D78"/>
    <w:rsid w:val="00E43DA5"/>
    <w:rsid w:val="00E45536"/>
    <w:rsid w:val="00E46255"/>
    <w:rsid w:val="00E50AD0"/>
    <w:rsid w:val="00E51098"/>
    <w:rsid w:val="00E56294"/>
    <w:rsid w:val="00E57CA6"/>
    <w:rsid w:val="00E60FF9"/>
    <w:rsid w:val="00E6262B"/>
    <w:rsid w:val="00E63951"/>
    <w:rsid w:val="00E63C0D"/>
    <w:rsid w:val="00E63C92"/>
    <w:rsid w:val="00E64D04"/>
    <w:rsid w:val="00E65F5E"/>
    <w:rsid w:val="00E67EDA"/>
    <w:rsid w:val="00E70059"/>
    <w:rsid w:val="00E7009D"/>
    <w:rsid w:val="00E706E2"/>
    <w:rsid w:val="00E83DBB"/>
    <w:rsid w:val="00E9053A"/>
    <w:rsid w:val="00E90E80"/>
    <w:rsid w:val="00E910A2"/>
    <w:rsid w:val="00E964BD"/>
    <w:rsid w:val="00E9690B"/>
    <w:rsid w:val="00EA26EF"/>
    <w:rsid w:val="00EA4584"/>
    <w:rsid w:val="00EA4C79"/>
    <w:rsid w:val="00EA548F"/>
    <w:rsid w:val="00EA54A2"/>
    <w:rsid w:val="00EA5CFB"/>
    <w:rsid w:val="00EA6B58"/>
    <w:rsid w:val="00EA6D59"/>
    <w:rsid w:val="00EB07D4"/>
    <w:rsid w:val="00EB2517"/>
    <w:rsid w:val="00EB6289"/>
    <w:rsid w:val="00EC0E18"/>
    <w:rsid w:val="00EC35F2"/>
    <w:rsid w:val="00EC7358"/>
    <w:rsid w:val="00ED0DA8"/>
    <w:rsid w:val="00ED12E4"/>
    <w:rsid w:val="00ED3424"/>
    <w:rsid w:val="00ED36B5"/>
    <w:rsid w:val="00ED4172"/>
    <w:rsid w:val="00ED45CB"/>
    <w:rsid w:val="00ED56D3"/>
    <w:rsid w:val="00ED57ED"/>
    <w:rsid w:val="00ED7CC7"/>
    <w:rsid w:val="00EE1B86"/>
    <w:rsid w:val="00EE3B83"/>
    <w:rsid w:val="00EE3D96"/>
    <w:rsid w:val="00EE482B"/>
    <w:rsid w:val="00EE4D15"/>
    <w:rsid w:val="00EE658C"/>
    <w:rsid w:val="00EE69E4"/>
    <w:rsid w:val="00EE7777"/>
    <w:rsid w:val="00EF048D"/>
    <w:rsid w:val="00EF0A2B"/>
    <w:rsid w:val="00EF24F9"/>
    <w:rsid w:val="00EF2E8E"/>
    <w:rsid w:val="00EF4B45"/>
    <w:rsid w:val="00EF616C"/>
    <w:rsid w:val="00EF6837"/>
    <w:rsid w:val="00F000D7"/>
    <w:rsid w:val="00F01E1A"/>
    <w:rsid w:val="00F037E7"/>
    <w:rsid w:val="00F04A2B"/>
    <w:rsid w:val="00F0712B"/>
    <w:rsid w:val="00F0795E"/>
    <w:rsid w:val="00F13E1F"/>
    <w:rsid w:val="00F141F5"/>
    <w:rsid w:val="00F14AEE"/>
    <w:rsid w:val="00F14BB5"/>
    <w:rsid w:val="00F15306"/>
    <w:rsid w:val="00F20B27"/>
    <w:rsid w:val="00F21A05"/>
    <w:rsid w:val="00F239FF"/>
    <w:rsid w:val="00F26BC2"/>
    <w:rsid w:val="00F30B13"/>
    <w:rsid w:val="00F30EC1"/>
    <w:rsid w:val="00F3621A"/>
    <w:rsid w:val="00F414F7"/>
    <w:rsid w:val="00F444BD"/>
    <w:rsid w:val="00F44A42"/>
    <w:rsid w:val="00F46C4D"/>
    <w:rsid w:val="00F4794C"/>
    <w:rsid w:val="00F51EF9"/>
    <w:rsid w:val="00F54669"/>
    <w:rsid w:val="00F5534D"/>
    <w:rsid w:val="00F55EFC"/>
    <w:rsid w:val="00F6021B"/>
    <w:rsid w:val="00F62D57"/>
    <w:rsid w:val="00F64CF5"/>
    <w:rsid w:val="00F72929"/>
    <w:rsid w:val="00F76555"/>
    <w:rsid w:val="00F767E2"/>
    <w:rsid w:val="00F82CC8"/>
    <w:rsid w:val="00F94A69"/>
    <w:rsid w:val="00F97779"/>
    <w:rsid w:val="00F97B0A"/>
    <w:rsid w:val="00F97E58"/>
    <w:rsid w:val="00FA3BAC"/>
    <w:rsid w:val="00FA448B"/>
    <w:rsid w:val="00FA6FFA"/>
    <w:rsid w:val="00FB23AF"/>
    <w:rsid w:val="00FB7497"/>
    <w:rsid w:val="00FC329B"/>
    <w:rsid w:val="00FC5FAE"/>
    <w:rsid w:val="00FD0D91"/>
    <w:rsid w:val="00FD1B8D"/>
    <w:rsid w:val="00FD265F"/>
    <w:rsid w:val="00FD291E"/>
    <w:rsid w:val="00FD30CC"/>
    <w:rsid w:val="00FD4259"/>
    <w:rsid w:val="00FD56A2"/>
    <w:rsid w:val="00FD5EFE"/>
    <w:rsid w:val="00FD6F23"/>
    <w:rsid w:val="00FE3281"/>
    <w:rsid w:val="00FE44F7"/>
    <w:rsid w:val="00FE508F"/>
    <w:rsid w:val="00FE7ACD"/>
    <w:rsid w:val="00FE7F08"/>
    <w:rsid w:val="00FF1485"/>
    <w:rsid w:val="00FF2515"/>
    <w:rsid w:val="00FF2868"/>
    <w:rsid w:val="00FF2950"/>
    <w:rsid w:val="00FF4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74D91"/>
  <w15:docId w15:val="{FBC4E709-1B80-44E5-BB4B-8B85B733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16F"/>
    <w:pPr>
      <w:ind w:left="720"/>
      <w:contextualSpacing/>
    </w:pPr>
  </w:style>
  <w:style w:type="character" w:styleId="CommentReference">
    <w:name w:val="annotation reference"/>
    <w:basedOn w:val="DefaultParagraphFont"/>
    <w:uiPriority w:val="99"/>
    <w:semiHidden/>
    <w:unhideWhenUsed/>
    <w:rsid w:val="0082416F"/>
    <w:rPr>
      <w:sz w:val="16"/>
      <w:szCs w:val="16"/>
    </w:rPr>
  </w:style>
  <w:style w:type="paragraph" w:styleId="CommentText">
    <w:name w:val="annotation text"/>
    <w:basedOn w:val="Normal"/>
    <w:link w:val="CommentTextChar"/>
    <w:uiPriority w:val="99"/>
    <w:unhideWhenUsed/>
    <w:rsid w:val="0082416F"/>
    <w:pPr>
      <w:spacing w:line="240" w:lineRule="auto"/>
    </w:pPr>
    <w:rPr>
      <w:sz w:val="20"/>
      <w:szCs w:val="20"/>
    </w:rPr>
  </w:style>
  <w:style w:type="character" w:customStyle="1" w:styleId="CommentTextChar">
    <w:name w:val="Comment Text Char"/>
    <w:basedOn w:val="DefaultParagraphFont"/>
    <w:link w:val="CommentText"/>
    <w:uiPriority w:val="99"/>
    <w:rsid w:val="0082416F"/>
    <w:rPr>
      <w:sz w:val="20"/>
      <w:szCs w:val="20"/>
    </w:rPr>
  </w:style>
  <w:style w:type="paragraph" w:styleId="CommentSubject">
    <w:name w:val="annotation subject"/>
    <w:basedOn w:val="CommentText"/>
    <w:next w:val="CommentText"/>
    <w:link w:val="CommentSubjectChar"/>
    <w:uiPriority w:val="99"/>
    <w:semiHidden/>
    <w:unhideWhenUsed/>
    <w:rsid w:val="0082416F"/>
    <w:rPr>
      <w:b/>
      <w:bCs/>
    </w:rPr>
  </w:style>
  <w:style w:type="character" w:customStyle="1" w:styleId="CommentSubjectChar">
    <w:name w:val="Comment Subject Char"/>
    <w:basedOn w:val="CommentTextChar"/>
    <w:link w:val="CommentSubject"/>
    <w:uiPriority w:val="99"/>
    <w:semiHidden/>
    <w:rsid w:val="0082416F"/>
    <w:rPr>
      <w:b/>
      <w:bCs/>
      <w:sz w:val="20"/>
      <w:szCs w:val="20"/>
    </w:rPr>
  </w:style>
  <w:style w:type="paragraph" w:styleId="BalloonText">
    <w:name w:val="Balloon Text"/>
    <w:basedOn w:val="Normal"/>
    <w:link w:val="BalloonTextChar"/>
    <w:uiPriority w:val="99"/>
    <w:semiHidden/>
    <w:unhideWhenUsed/>
    <w:rsid w:val="0082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16F"/>
    <w:rPr>
      <w:rFonts w:ascii="Tahoma" w:hAnsi="Tahoma" w:cs="Tahoma"/>
      <w:sz w:val="16"/>
      <w:szCs w:val="16"/>
    </w:rPr>
  </w:style>
  <w:style w:type="table" w:styleId="TableGrid">
    <w:name w:val="Table Grid"/>
    <w:basedOn w:val="TableNormal"/>
    <w:uiPriority w:val="59"/>
    <w:rsid w:val="0035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1D69"/>
    <w:rPr>
      <w:color w:val="0000FF" w:themeColor="hyperlink"/>
      <w:u w:val="single"/>
    </w:rPr>
  </w:style>
  <w:style w:type="paragraph" w:styleId="Header">
    <w:name w:val="header"/>
    <w:basedOn w:val="Normal"/>
    <w:link w:val="HeaderChar"/>
    <w:uiPriority w:val="99"/>
    <w:unhideWhenUsed/>
    <w:rsid w:val="0034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F03"/>
  </w:style>
  <w:style w:type="paragraph" w:styleId="Footer">
    <w:name w:val="footer"/>
    <w:basedOn w:val="Normal"/>
    <w:link w:val="FooterChar"/>
    <w:uiPriority w:val="99"/>
    <w:unhideWhenUsed/>
    <w:rsid w:val="00341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F03"/>
  </w:style>
  <w:style w:type="table" w:styleId="LightShading">
    <w:name w:val="Light Shading"/>
    <w:basedOn w:val="TableNormal"/>
    <w:uiPriority w:val="60"/>
    <w:rsid w:val="00E90E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basedOn w:val="DefaultParagraphFont"/>
    <w:uiPriority w:val="99"/>
    <w:semiHidden/>
    <w:unhideWhenUsed/>
    <w:rsid w:val="00E00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880586">
      <w:bodyDiv w:val="1"/>
      <w:marLeft w:val="0"/>
      <w:marRight w:val="0"/>
      <w:marTop w:val="0"/>
      <w:marBottom w:val="0"/>
      <w:divBdr>
        <w:top w:val="none" w:sz="0" w:space="0" w:color="auto"/>
        <w:left w:val="none" w:sz="0" w:space="0" w:color="auto"/>
        <w:bottom w:val="none" w:sz="0" w:space="0" w:color="auto"/>
        <w:right w:val="none" w:sz="0" w:space="0" w:color="auto"/>
      </w:divBdr>
    </w:div>
    <w:div w:id="1068725612">
      <w:bodyDiv w:val="1"/>
      <w:marLeft w:val="0"/>
      <w:marRight w:val="0"/>
      <w:marTop w:val="0"/>
      <w:marBottom w:val="0"/>
      <w:divBdr>
        <w:top w:val="none" w:sz="0" w:space="0" w:color="auto"/>
        <w:left w:val="none" w:sz="0" w:space="0" w:color="auto"/>
        <w:bottom w:val="none" w:sz="0" w:space="0" w:color="auto"/>
        <w:right w:val="none" w:sz="0" w:space="0" w:color="auto"/>
      </w:divBdr>
    </w:div>
    <w:div w:id="11133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catalog/arts-and-humanities/language-and-linguistics/applied-linguisti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sevier.com/authors/journal-authors/highl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10E4E-5C36-4C15-B164-514D1163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8228</Words>
  <Characters>46906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 Computer</dc:creator>
  <cp:lastModifiedBy>Windows User</cp:lastModifiedBy>
  <cp:revision>22</cp:revision>
  <cp:lastPrinted>2019-11-07T11:58:00Z</cp:lastPrinted>
  <dcterms:created xsi:type="dcterms:W3CDTF">2019-10-11T08:36:00Z</dcterms:created>
  <dcterms:modified xsi:type="dcterms:W3CDTF">2019-11-07T12:01:00Z</dcterms:modified>
</cp:coreProperties>
</file>