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4C2CC" w14:textId="5926BFCA" w:rsidR="007D545F" w:rsidRPr="008641B7" w:rsidRDefault="00252BF3" w:rsidP="003E1D25">
      <w:pPr>
        <w:spacing w:after="120" w:line="240" w:lineRule="auto"/>
        <w:jc w:val="center"/>
        <w:rPr>
          <w:rFonts w:asciiTheme="majorBidi" w:hAnsiTheme="majorBidi" w:cstheme="majorBidi"/>
          <w:b/>
          <w:bCs/>
          <w:sz w:val="28"/>
          <w:szCs w:val="28"/>
        </w:rPr>
      </w:pPr>
      <w:r w:rsidRPr="008641B7">
        <w:rPr>
          <w:rFonts w:asciiTheme="majorBidi" w:hAnsiTheme="majorBidi" w:cstheme="majorBidi"/>
          <w:b/>
          <w:bCs/>
          <w:sz w:val="28"/>
          <w:szCs w:val="28"/>
        </w:rPr>
        <w:t xml:space="preserve">Bloom’s Revised Taxonomy across the Learning Objectives in English Translation </w:t>
      </w:r>
      <w:r w:rsidR="0079250B" w:rsidRPr="008641B7">
        <w:rPr>
          <w:rFonts w:asciiTheme="majorBidi" w:hAnsiTheme="majorBidi" w:cstheme="majorBidi"/>
          <w:b/>
          <w:bCs/>
          <w:sz w:val="28"/>
          <w:szCs w:val="28"/>
        </w:rPr>
        <w:t>Curricula</w:t>
      </w:r>
    </w:p>
    <w:p w14:paraId="76ED1E17" w14:textId="5451735A" w:rsidR="00002C4B" w:rsidRPr="00F95439" w:rsidRDefault="003E1D25" w:rsidP="00C3448C">
      <w:pPr>
        <w:spacing w:after="0" w:line="240" w:lineRule="auto"/>
        <w:jc w:val="center"/>
        <w:rPr>
          <w:rFonts w:asciiTheme="majorBidi" w:hAnsiTheme="majorBidi" w:cstheme="majorBidi"/>
        </w:rPr>
      </w:pPr>
      <w:r w:rsidRPr="00F95439">
        <w:rPr>
          <w:rStyle w:val="FootnoteReference"/>
          <w:rFonts w:asciiTheme="majorBidi" w:hAnsiTheme="majorBidi" w:cstheme="majorBidi"/>
        </w:rPr>
        <w:footnoteReference w:id="1"/>
      </w:r>
      <w:r w:rsidR="00002C4B" w:rsidRPr="00F95439">
        <w:rPr>
          <w:rFonts w:asciiTheme="majorBidi" w:hAnsiTheme="majorBidi" w:cstheme="majorBidi"/>
        </w:rPr>
        <w:t>Hoda Divsar</w:t>
      </w:r>
      <w:r w:rsidR="009E2FB8" w:rsidRPr="00F95439">
        <w:rPr>
          <w:rFonts w:ascii="Calibri" w:hAnsi="Calibri" w:cs="Calibri"/>
        </w:rPr>
        <w:t>*</w:t>
      </w:r>
      <w:r w:rsidR="00002C4B" w:rsidRPr="00F95439">
        <w:rPr>
          <w:rFonts w:asciiTheme="majorBidi" w:hAnsiTheme="majorBidi" w:cstheme="majorBidi"/>
        </w:rPr>
        <w:t xml:space="preserve"> </w:t>
      </w:r>
    </w:p>
    <w:p w14:paraId="45C237F3" w14:textId="63E56988" w:rsidR="003E1D25" w:rsidRPr="00F95439" w:rsidRDefault="00E52BE2" w:rsidP="00457F84">
      <w:pPr>
        <w:spacing w:after="0" w:line="240" w:lineRule="auto"/>
        <w:ind w:left="115"/>
        <w:rPr>
          <w:rFonts w:asciiTheme="majorBidi" w:hAnsiTheme="majorBidi" w:cstheme="majorBidi"/>
          <w:color w:val="333333"/>
          <w:sz w:val="18"/>
          <w:szCs w:val="18"/>
          <w:shd w:val="clear" w:color="auto" w:fill="FFFFFF"/>
        </w:rPr>
      </w:pPr>
      <w:r w:rsidRPr="00F95439">
        <w:rPr>
          <w:rFonts w:asciiTheme="majorBidi" w:hAnsiTheme="majorBidi" w:cstheme="majorBidi"/>
          <w:color w:val="333333"/>
          <w:sz w:val="18"/>
          <w:szCs w:val="18"/>
          <w:shd w:val="clear" w:color="auto" w:fill="FFFFFF"/>
        </w:rPr>
        <w:t>IJEAP- 1911-1463</w:t>
      </w:r>
    </w:p>
    <w:p w14:paraId="359DB126" w14:textId="70A9F2B9" w:rsidR="00765385" w:rsidRPr="00E52BE2" w:rsidRDefault="00E52BE2" w:rsidP="00E52BE2">
      <w:pPr>
        <w:spacing w:after="0" w:line="240" w:lineRule="auto"/>
        <w:ind w:left="115"/>
        <w:rPr>
          <w:rFonts w:asciiTheme="majorBidi" w:hAnsiTheme="majorBidi" w:cstheme="majorBidi"/>
        </w:rPr>
      </w:pPr>
      <w:r w:rsidRPr="00F95439">
        <w:rPr>
          <w:rFonts w:asciiTheme="majorBidi" w:hAnsiTheme="majorBidi" w:cstheme="majorBidi"/>
        </w:rPr>
        <w:t>Received: 2019-11-30                          Accepted: 2020-01-14                      Published: 2020-02-21</w:t>
      </w:r>
    </w:p>
    <w:p w14:paraId="6904C53A" w14:textId="77777777" w:rsidR="00C22DF0" w:rsidRPr="00457F84" w:rsidRDefault="00C22DF0" w:rsidP="003E1D25">
      <w:pPr>
        <w:spacing w:after="120" w:line="240" w:lineRule="auto"/>
        <w:ind w:left="115"/>
        <w:rPr>
          <w:rFonts w:asciiTheme="majorBidi" w:hAnsiTheme="majorBidi" w:cstheme="majorBidi"/>
          <w:b/>
          <w:bCs/>
        </w:rPr>
      </w:pPr>
      <w:r w:rsidRPr="00457F84">
        <w:rPr>
          <w:rFonts w:asciiTheme="majorBidi" w:hAnsiTheme="majorBidi" w:cstheme="majorBidi"/>
          <w:b/>
          <w:bCs/>
        </w:rPr>
        <w:t>Abstract</w:t>
      </w:r>
    </w:p>
    <w:p w14:paraId="512B05B6" w14:textId="36DCC0A5" w:rsidR="00E94B54" w:rsidRPr="008641B7" w:rsidRDefault="0079250B" w:rsidP="003E1D25">
      <w:pPr>
        <w:spacing w:after="120" w:line="240" w:lineRule="auto"/>
        <w:ind w:left="115" w:right="72" w:firstLine="562"/>
        <w:jc w:val="both"/>
        <w:rPr>
          <w:rFonts w:asciiTheme="majorBidi" w:hAnsiTheme="majorBidi" w:cstheme="majorBidi"/>
        </w:rPr>
      </w:pPr>
      <w:r w:rsidRPr="00457F84">
        <w:rPr>
          <w:rFonts w:asciiTheme="majorBidi" w:hAnsiTheme="majorBidi" w:cstheme="majorBidi"/>
        </w:rPr>
        <w:t xml:space="preserve">Developing critical thinking is among the most appreciated objectives </w:t>
      </w:r>
      <w:r w:rsidR="00E72E00" w:rsidRPr="00457F84">
        <w:rPr>
          <w:rFonts w:asciiTheme="majorBidi" w:hAnsiTheme="majorBidi" w:cstheme="majorBidi"/>
        </w:rPr>
        <w:t>in academic</w:t>
      </w:r>
      <w:r w:rsidRPr="00457F84">
        <w:rPr>
          <w:rFonts w:asciiTheme="majorBidi" w:hAnsiTheme="majorBidi" w:cstheme="majorBidi"/>
        </w:rPr>
        <w:t xml:space="preserve"> programs. </w:t>
      </w:r>
      <w:r w:rsidR="00AF4FC1" w:rsidRPr="008641B7">
        <w:rPr>
          <w:rFonts w:asciiTheme="majorBidi" w:hAnsiTheme="majorBidi" w:cstheme="majorBidi"/>
        </w:rPr>
        <w:t xml:space="preserve">The present study examined </w:t>
      </w:r>
      <w:r w:rsidR="00C91C21" w:rsidRPr="008641B7">
        <w:rPr>
          <w:rFonts w:asciiTheme="majorBidi" w:hAnsiTheme="majorBidi" w:cstheme="majorBidi"/>
        </w:rPr>
        <w:t xml:space="preserve">the </w:t>
      </w:r>
      <w:r w:rsidR="00A93BD6" w:rsidRPr="008641B7">
        <w:rPr>
          <w:rFonts w:asciiTheme="majorBidi" w:hAnsiTheme="majorBidi" w:cstheme="majorBidi"/>
        </w:rPr>
        <w:t>undergraduate and graduate</w:t>
      </w:r>
      <w:r w:rsidR="00AF4FC1" w:rsidRPr="008641B7">
        <w:rPr>
          <w:rFonts w:asciiTheme="majorBidi" w:hAnsiTheme="majorBidi" w:cstheme="majorBidi"/>
        </w:rPr>
        <w:t xml:space="preserve"> </w:t>
      </w:r>
      <w:r w:rsidR="001A1981" w:rsidRPr="008641B7">
        <w:rPr>
          <w:rFonts w:asciiTheme="majorBidi" w:hAnsiTheme="majorBidi" w:cstheme="majorBidi"/>
        </w:rPr>
        <w:t xml:space="preserve">English Translation </w:t>
      </w:r>
      <w:r w:rsidR="00AF4FC1" w:rsidRPr="008641B7">
        <w:rPr>
          <w:rFonts w:asciiTheme="majorBidi" w:hAnsiTheme="majorBidi" w:cstheme="majorBidi"/>
        </w:rPr>
        <w:t>curricula</w:t>
      </w:r>
      <w:r w:rsidR="002302CA" w:rsidRPr="008641B7">
        <w:rPr>
          <w:rFonts w:asciiTheme="majorBidi" w:hAnsiTheme="majorBidi" w:cstheme="majorBidi"/>
        </w:rPr>
        <w:t xml:space="preserve"> </w:t>
      </w:r>
      <w:r w:rsidR="0065736C" w:rsidRPr="008641B7">
        <w:rPr>
          <w:rFonts w:asciiTheme="majorBidi" w:hAnsiTheme="majorBidi" w:cstheme="majorBidi"/>
        </w:rPr>
        <w:t>of</w:t>
      </w:r>
      <w:r w:rsidR="002302CA" w:rsidRPr="008641B7">
        <w:rPr>
          <w:rFonts w:asciiTheme="majorBidi" w:hAnsiTheme="majorBidi" w:cstheme="majorBidi"/>
        </w:rPr>
        <w:t xml:space="preserve"> Iran’s higher education</w:t>
      </w:r>
      <w:r w:rsidR="00AF4FC1" w:rsidRPr="008641B7">
        <w:rPr>
          <w:rFonts w:asciiTheme="majorBidi" w:hAnsiTheme="majorBidi" w:cstheme="majorBidi"/>
        </w:rPr>
        <w:t xml:space="preserve"> </w:t>
      </w:r>
      <w:r w:rsidR="007001A6" w:rsidRPr="008641B7">
        <w:rPr>
          <w:rFonts w:asciiTheme="majorBidi" w:hAnsiTheme="majorBidi" w:cstheme="majorBidi"/>
        </w:rPr>
        <w:t xml:space="preserve">(known as </w:t>
      </w:r>
      <w:r w:rsidR="00766E76" w:rsidRPr="00457F84">
        <w:rPr>
          <w:rFonts w:asciiTheme="majorBidi" w:hAnsiTheme="majorBidi" w:cstheme="majorBidi"/>
        </w:rPr>
        <w:t>S</w:t>
      </w:r>
      <w:r w:rsidR="007001A6" w:rsidRPr="00457F84">
        <w:rPr>
          <w:rFonts w:asciiTheme="majorBidi" w:hAnsiTheme="majorBidi" w:cstheme="majorBidi"/>
        </w:rPr>
        <w:t>arfasl</w:t>
      </w:r>
      <w:r w:rsidR="007001A6" w:rsidRPr="008641B7">
        <w:rPr>
          <w:rFonts w:asciiTheme="majorBidi" w:hAnsiTheme="majorBidi" w:cstheme="majorBidi"/>
        </w:rPr>
        <w:t xml:space="preserve">) </w:t>
      </w:r>
      <w:r w:rsidR="00AF4FC1" w:rsidRPr="008641B7">
        <w:rPr>
          <w:rFonts w:asciiTheme="majorBidi" w:hAnsiTheme="majorBidi" w:cstheme="majorBidi"/>
        </w:rPr>
        <w:t xml:space="preserve">based </w:t>
      </w:r>
      <w:r w:rsidR="00930089" w:rsidRPr="008641B7">
        <w:rPr>
          <w:rFonts w:asciiTheme="majorBidi" w:hAnsiTheme="majorBidi" w:cstheme="majorBidi"/>
        </w:rPr>
        <w:t>on</w:t>
      </w:r>
      <w:r w:rsidR="00AF4FC1" w:rsidRPr="008641B7">
        <w:rPr>
          <w:rFonts w:asciiTheme="majorBidi" w:hAnsiTheme="majorBidi" w:cstheme="majorBidi"/>
        </w:rPr>
        <w:t xml:space="preserve"> </w:t>
      </w:r>
      <w:r w:rsidR="00585506" w:rsidRPr="008641B7">
        <w:rPr>
          <w:rFonts w:asciiTheme="majorBidi" w:hAnsiTheme="majorBidi" w:cstheme="majorBidi"/>
        </w:rPr>
        <w:t xml:space="preserve">Bloom’s Revised Taxonomy (BRT) </w:t>
      </w:r>
      <w:r w:rsidR="00C77CE5" w:rsidRPr="008641B7">
        <w:rPr>
          <w:rFonts w:asciiTheme="majorBidi" w:hAnsiTheme="majorBidi" w:cstheme="majorBidi"/>
        </w:rPr>
        <w:t xml:space="preserve">to </w:t>
      </w:r>
      <w:r w:rsidR="00E72E00" w:rsidRPr="008641B7">
        <w:rPr>
          <w:rFonts w:asciiTheme="majorBidi" w:hAnsiTheme="majorBidi" w:cstheme="majorBidi"/>
        </w:rPr>
        <w:t>find the</w:t>
      </w:r>
      <w:r w:rsidR="00766E76" w:rsidRPr="008641B7">
        <w:rPr>
          <w:rFonts w:asciiTheme="majorBidi" w:hAnsiTheme="majorBidi" w:cstheme="majorBidi"/>
        </w:rPr>
        <w:t xml:space="preserve"> degree to which</w:t>
      </w:r>
      <w:r w:rsidR="00C77CE5" w:rsidRPr="008641B7">
        <w:rPr>
          <w:rFonts w:asciiTheme="majorBidi" w:hAnsiTheme="majorBidi" w:cstheme="majorBidi"/>
        </w:rPr>
        <w:t xml:space="preserve"> levels</w:t>
      </w:r>
      <w:r w:rsidR="00585506" w:rsidRPr="008641B7">
        <w:rPr>
          <w:rFonts w:asciiTheme="majorBidi" w:hAnsiTheme="majorBidi" w:cstheme="majorBidi"/>
        </w:rPr>
        <w:t xml:space="preserve"> of BRT</w:t>
      </w:r>
      <w:r w:rsidR="00C77CE5" w:rsidRPr="008641B7">
        <w:rPr>
          <w:rFonts w:asciiTheme="majorBidi" w:hAnsiTheme="majorBidi" w:cstheme="majorBidi"/>
        </w:rPr>
        <w:t xml:space="preserve"> </w:t>
      </w:r>
      <w:r w:rsidR="00E86516" w:rsidRPr="008641B7">
        <w:rPr>
          <w:rFonts w:asciiTheme="majorBidi" w:hAnsiTheme="majorBidi" w:cstheme="majorBidi"/>
        </w:rPr>
        <w:t xml:space="preserve">were </w:t>
      </w:r>
      <w:r w:rsidR="00CA4B85" w:rsidRPr="008641B7">
        <w:rPr>
          <w:rFonts w:asciiTheme="majorBidi" w:hAnsiTheme="majorBidi" w:cstheme="majorBidi"/>
        </w:rPr>
        <w:t>reflected</w:t>
      </w:r>
      <w:r w:rsidR="00AF4FC1" w:rsidRPr="008641B7">
        <w:rPr>
          <w:rFonts w:asciiTheme="majorBidi" w:hAnsiTheme="majorBidi" w:cstheme="majorBidi"/>
        </w:rPr>
        <w:t xml:space="preserve"> </w:t>
      </w:r>
      <w:r w:rsidR="007D5265" w:rsidRPr="008641B7">
        <w:rPr>
          <w:rFonts w:asciiTheme="majorBidi" w:hAnsiTheme="majorBidi" w:cstheme="majorBidi"/>
        </w:rPr>
        <w:t>in</w:t>
      </w:r>
      <w:r w:rsidR="00CA4B85" w:rsidRPr="008641B7">
        <w:rPr>
          <w:rFonts w:asciiTheme="majorBidi" w:hAnsiTheme="majorBidi" w:cstheme="majorBidi"/>
        </w:rPr>
        <w:t xml:space="preserve"> the curricula. </w:t>
      </w:r>
      <w:r w:rsidR="00C77CE5" w:rsidRPr="008641B7">
        <w:rPr>
          <w:rFonts w:asciiTheme="majorBidi" w:hAnsiTheme="majorBidi" w:cstheme="majorBidi"/>
        </w:rPr>
        <w:t xml:space="preserve">To this end, </w:t>
      </w:r>
      <w:r w:rsidR="00DC3B33" w:rsidRPr="008641B7">
        <w:rPr>
          <w:rFonts w:asciiTheme="majorBidi" w:hAnsiTheme="majorBidi" w:cstheme="majorBidi"/>
        </w:rPr>
        <w:t xml:space="preserve">content analysis was carried out </w:t>
      </w:r>
      <w:r w:rsidR="00C13DBB" w:rsidRPr="008641B7">
        <w:rPr>
          <w:rFonts w:asciiTheme="majorBidi" w:hAnsiTheme="majorBidi" w:cstheme="majorBidi"/>
        </w:rPr>
        <w:t>to determine</w:t>
      </w:r>
      <w:r w:rsidR="00DC3B33" w:rsidRPr="008641B7">
        <w:rPr>
          <w:rFonts w:asciiTheme="majorBidi" w:hAnsiTheme="majorBidi" w:cstheme="majorBidi"/>
        </w:rPr>
        <w:t xml:space="preserve"> </w:t>
      </w:r>
      <w:r w:rsidR="00C77CE5" w:rsidRPr="008641B7">
        <w:rPr>
          <w:rFonts w:asciiTheme="majorBidi" w:hAnsiTheme="majorBidi" w:cstheme="majorBidi"/>
        </w:rPr>
        <w:t>t</w:t>
      </w:r>
      <w:r w:rsidR="00EB3DC9" w:rsidRPr="008641B7">
        <w:rPr>
          <w:rFonts w:asciiTheme="majorBidi" w:hAnsiTheme="majorBidi" w:cstheme="majorBidi"/>
        </w:rPr>
        <w:t xml:space="preserve">he </w:t>
      </w:r>
      <w:r w:rsidR="00DC3B33" w:rsidRPr="008641B7">
        <w:rPr>
          <w:rFonts w:asciiTheme="majorBidi" w:hAnsiTheme="majorBidi" w:cstheme="majorBidi"/>
        </w:rPr>
        <w:t xml:space="preserve">frequency and proportion of </w:t>
      </w:r>
      <w:r w:rsidR="00984786" w:rsidRPr="008641B7">
        <w:rPr>
          <w:rFonts w:asciiTheme="majorBidi" w:hAnsiTheme="majorBidi" w:cstheme="majorBidi"/>
        </w:rPr>
        <w:t>the objectives</w:t>
      </w:r>
      <w:r w:rsidR="00EB3DC9" w:rsidRPr="008641B7">
        <w:rPr>
          <w:rFonts w:asciiTheme="majorBidi" w:hAnsiTheme="majorBidi" w:cstheme="majorBidi"/>
        </w:rPr>
        <w:t xml:space="preserve"> associated with </w:t>
      </w:r>
      <w:r w:rsidR="00D05D47" w:rsidRPr="008641B7">
        <w:rPr>
          <w:rFonts w:asciiTheme="majorBidi" w:hAnsiTheme="majorBidi" w:cstheme="majorBidi"/>
        </w:rPr>
        <w:t xml:space="preserve">knowledge </w:t>
      </w:r>
      <w:r w:rsidR="009864DD" w:rsidRPr="008641B7">
        <w:rPr>
          <w:rFonts w:asciiTheme="majorBidi" w:hAnsiTheme="majorBidi" w:cstheme="majorBidi"/>
        </w:rPr>
        <w:t>(</w:t>
      </w:r>
      <w:r w:rsidR="009864DD" w:rsidRPr="00457F84">
        <w:rPr>
          <w:rFonts w:asciiTheme="majorBidi" w:hAnsiTheme="majorBidi" w:cstheme="majorBidi"/>
        </w:rPr>
        <w:t>factual, conceptual, procedural</w:t>
      </w:r>
      <w:r w:rsidR="009864DD" w:rsidRPr="008641B7">
        <w:rPr>
          <w:rFonts w:asciiTheme="majorBidi" w:hAnsiTheme="majorBidi" w:cstheme="majorBidi"/>
        </w:rPr>
        <w:t xml:space="preserve">, and </w:t>
      </w:r>
      <w:r w:rsidR="009864DD" w:rsidRPr="00457F84">
        <w:rPr>
          <w:rFonts w:asciiTheme="majorBidi" w:hAnsiTheme="majorBidi" w:cstheme="majorBidi"/>
        </w:rPr>
        <w:t>metacognitive</w:t>
      </w:r>
      <w:r w:rsidR="009864DD" w:rsidRPr="008641B7">
        <w:rPr>
          <w:rFonts w:asciiTheme="majorBidi" w:hAnsiTheme="majorBidi" w:cstheme="majorBidi"/>
        </w:rPr>
        <w:t xml:space="preserve">) </w:t>
      </w:r>
      <w:r w:rsidR="00D05D47" w:rsidRPr="008641B7">
        <w:rPr>
          <w:rFonts w:asciiTheme="majorBidi" w:hAnsiTheme="majorBidi" w:cstheme="majorBidi"/>
        </w:rPr>
        <w:t>and cognitive</w:t>
      </w:r>
      <w:r w:rsidR="00EB3DC9" w:rsidRPr="008641B7">
        <w:rPr>
          <w:rFonts w:asciiTheme="majorBidi" w:hAnsiTheme="majorBidi" w:cstheme="majorBidi"/>
        </w:rPr>
        <w:t xml:space="preserve"> </w:t>
      </w:r>
      <w:r w:rsidR="009864DD" w:rsidRPr="008641B7">
        <w:rPr>
          <w:rFonts w:asciiTheme="majorBidi" w:hAnsiTheme="majorBidi" w:cstheme="majorBidi"/>
        </w:rPr>
        <w:t>(</w:t>
      </w:r>
      <w:r w:rsidR="009864DD" w:rsidRPr="00457F84">
        <w:rPr>
          <w:rFonts w:asciiTheme="majorBidi" w:hAnsiTheme="majorBidi" w:cstheme="majorBidi"/>
        </w:rPr>
        <w:t>remember</w:t>
      </w:r>
      <w:r w:rsidR="009864DD" w:rsidRPr="008641B7">
        <w:rPr>
          <w:rFonts w:asciiTheme="majorBidi" w:hAnsiTheme="majorBidi" w:cstheme="majorBidi"/>
        </w:rPr>
        <w:t xml:space="preserve">, </w:t>
      </w:r>
      <w:r w:rsidR="009864DD" w:rsidRPr="00457F84">
        <w:rPr>
          <w:rFonts w:asciiTheme="majorBidi" w:hAnsiTheme="majorBidi" w:cstheme="majorBidi"/>
        </w:rPr>
        <w:t>understand</w:t>
      </w:r>
      <w:r w:rsidR="009864DD" w:rsidRPr="008641B7">
        <w:rPr>
          <w:rFonts w:asciiTheme="majorBidi" w:hAnsiTheme="majorBidi" w:cstheme="majorBidi"/>
        </w:rPr>
        <w:t xml:space="preserve">, </w:t>
      </w:r>
      <w:r w:rsidR="009864DD" w:rsidRPr="00457F84">
        <w:rPr>
          <w:rFonts w:asciiTheme="majorBidi" w:hAnsiTheme="majorBidi" w:cstheme="majorBidi"/>
        </w:rPr>
        <w:t>apply</w:t>
      </w:r>
      <w:r w:rsidR="009864DD" w:rsidRPr="008641B7">
        <w:rPr>
          <w:rFonts w:asciiTheme="majorBidi" w:hAnsiTheme="majorBidi" w:cstheme="majorBidi"/>
        </w:rPr>
        <w:t xml:space="preserve">, </w:t>
      </w:r>
      <w:r w:rsidR="009864DD" w:rsidRPr="00457F84">
        <w:rPr>
          <w:rFonts w:asciiTheme="majorBidi" w:hAnsiTheme="majorBidi" w:cstheme="majorBidi"/>
        </w:rPr>
        <w:t>analyze</w:t>
      </w:r>
      <w:r w:rsidR="009864DD" w:rsidRPr="008641B7">
        <w:rPr>
          <w:rFonts w:asciiTheme="majorBidi" w:hAnsiTheme="majorBidi" w:cstheme="majorBidi"/>
        </w:rPr>
        <w:t xml:space="preserve">, </w:t>
      </w:r>
      <w:r w:rsidR="009864DD" w:rsidRPr="00457F84">
        <w:rPr>
          <w:rFonts w:asciiTheme="majorBidi" w:hAnsiTheme="majorBidi" w:cstheme="majorBidi"/>
        </w:rPr>
        <w:t>evaluate</w:t>
      </w:r>
      <w:r w:rsidR="009864DD" w:rsidRPr="008641B7">
        <w:rPr>
          <w:rFonts w:asciiTheme="majorBidi" w:hAnsiTheme="majorBidi" w:cstheme="majorBidi"/>
        </w:rPr>
        <w:t xml:space="preserve">, and </w:t>
      </w:r>
      <w:r w:rsidR="009864DD" w:rsidRPr="00457F84">
        <w:rPr>
          <w:rFonts w:asciiTheme="majorBidi" w:hAnsiTheme="majorBidi" w:cstheme="majorBidi"/>
        </w:rPr>
        <w:t xml:space="preserve">create) </w:t>
      </w:r>
      <w:r w:rsidR="00C13DBB" w:rsidRPr="008641B7">
        <w:rPr>
          <w:rFonts w:asciiTheme="majorBidi" w:hAnsiTheme="majorBidi" w:cstheme="majorBidi"/>
        </w:rPr>
        <w:t xml:space="preserve">dimensions. </w:t>
      </w:r>
      <w:r w:rsidR="00E94B54" w:rsidRPr="008641B7">
        <w:rPr>
          <w:rFonts w:asciiTheme="majorBidi" w:hAnsiTheme="majorBidi" w:cstheme="majorBidi"/>
        </w:rPr>
        <w:t xml:space="preserve">The results revealed that </w:t>
      </w:r>
      <w:r w:rsidR="00374707" w:rsidRPr="008641B7">
        <w:rPr>
          <w:rFonts w:asciiTheme="majorBidi" w:hAnsiTheme="majorBidi" w:cstheme="majorBidi"/>
        </w:rPr>
        <w:t>in both</w:t>
      </w:r>
      <w:r w:rsidR="00C91C21" w:rsidRPr="008641B7">
        <w:rPr>
          <w:rFonts w:asciiTheme="majorBidi" w:hAnsiTheme="majorBidi" w:cstheme="majorBidi"/>
        </w:rPr>
        <w:t xml:space="preserve"> </w:t>
      </w:r>
      <w:r w:rsidR="004472AA" w:rsidRPr="008641B7">
        <w:rPr>
          <w:rFonts w:asciiTheme="majorBidi" w:hAnsiTheme="majorBidi" w:cstheme="majorBidi"/>
        </w:rPr>
        <w:t>curricula</w:t>
      </w:r>
      <w:r w:rsidR="006E5C2C" w:rsidRPr="008641B7">
        <w:rPr>
          <w:rFonts w:asciiTheme="majorBidi" w:hAnsiTheme="majorBidi" w:cstheme="majorBidi"/>
        </w:rPr>
        <w:t>,</w:t>
      </w:r>
      <w:r w:rsidR="006A25FF" w:rsidRPr="008641B7">
        <w:rPr>
          <w:rFonts w:asciiTheme="majorBidi" w:hAnsiTheme="majorBidi" w:cstheme="majorBidi"/>
        </w:rPr>
        <w:t xml:space="preserve"> </w:t>
      </w:r>
      <w:r w:rsidR="00131A82" w:rsidRPr="008641B7">
        <w:rPr>
          <w:rFonts w:asciiTheme="majorBidi" w:hAnsiTheme="majorBidi" w:cstheme="majorBidi"/>
        </w:rPr>
        <w:t xml:space="preserve">the proportion of </w:t>
      </w:r>
      <w:r w:rsidR="00AB707C" w:rsidRPr="00457F84">
        <w:rPr>
          <w:rFonts w:asciiTheme="majorBidi" w:hAnsiTheme="majorBidi" w:cstheme="majorBidi"/>
        </w:rPr>
        <w:t xml:space="preserve">lower-order </w:t>
      </w:r>
      <w:r w:rsidR="00D05D47" w:rsidRPr="008641B7">
        <w:rPr>
          <w:rFonts w:asciiTheme="majorBidi" w:hAnsiTheme="majorBidi" w:cstheme="majorBidi"/>
        </w:rPr>
        <w:t>thinking</w:t>
      </w:r>
      <w:r w:rsidR="00804949" w:rsidRPr="008641B7">
        <w:rPr>
          <w:rFonts w:asciiTheme="majorBidi" w:hAnsiTheme="majorBidi" w:cstheme="majorBidi"/>
        </w:rPr>
        <w:t xml:space="preserve"> skills</w:t>
      </w:r>
      <w:r w:rsidR="00131A82" w:rsidRPr="008641B7">
        <w:rPr>
          <w:rFonts w:asciiTheme="majorBidi" w:hAnsiTheme="majorBidi" w:cstheme="majorBidi"/>
        </w:rPr>
        <w:t xml:space="preserve"> </w:t>
      </w:r>
      <w:r w:rsidR="00C13DBB" w:rsidRPr="008641B7">
        <w:rPr>
          <w:rFonts w:asciiTheme="majorBidi" w:hAnsiTheme="majorBidi" w:cstheme="majorBidi"/>
        </w:rPr>
        <w:t xml:space="preserve">(i.e., </w:t>
      </w:r>
      <w:r w:rsidR="00C13DBB" w:rsidRPr="00457F84">
        <w:rPr>
          <w:rFonts w:asciiTheme="majorBidi" w:hAnsiTheme="majorBidi" w:cstheme="majorBidi"/>
        </w:rPr>
        <w:t xml:space="preserve">remember, understand, </w:t>
      </w:r>
      <w:r w:rsidR="00C13DBB" w:rsidRPr="008641B7">
        <w:rPr>
          <w:rFonts w:asciiTheme="majorBidi" w:hAnsiTheme="majorBidi" w:cstheme="majorBidi"/>
        </w:rPr>
        <w:t>and</w:t>
      </w:r>
      <w:r w:rsidR="005A5C1A" w:rsidRPr="00457F84">
        <w:rPr>
          <w:rFonts w:asciiTheme="majorBidi" w:hAnsiTheme="majorBidi" w:cstheme="majorBidi"/>
        </w:rPr>
        <w:t xml:space="preserve"> </w:t>
      </w:r>
      <w:r w:rsidR="00C13DBB" w:rsidRPr="00457F84">
        <w:rPr>
          <w:rFonts w:asciiTheme="majorBidi" w:hAnsiTheme="majorBidi" w:cstheme="majorBidi"/>
        </w:rPr>
        <w:t>apply</w:t>
      </w:r>
      <w:r w:rsidR="00C13DBB" w:rsidRPr="008641B7">
        <w:rPr>
          <w:rFonts w:asciiTheme="majorBidi" w:hAnsiTheme="majorBidi" w:cstheme="majorBidi"/>
        </w:rPr>
        <w:t xml:space="preserve">) </w:t>
      </w:r>
      <w:r w:rsidR="00E94B54" w:rsidRPr="008641B7">
        <w:rPr>
          <w:rFonts w:asciiTheme="majorBidi" w:hAnsiTheme="majorBidi" w:cstheme="majorBidi"/>
        </w:rPr>
        <w:t xml:space="preserve">were emphasized </w:t>
      </w:r>
      <w:r w:rsidR="005E70A2" w:rsidRPr="008641B7">
        <w:rPr>
          <w:rFonts w:asciiTheme="majorBidi" w:hAnsiTheme="majorBidi" w:cstheme="majorBidi"/>
        </w:rPr>
        <w:t xml:space="preserve">more </w:t>
      </w:r>
      <w:r w:rsidR="00E94B54" w:rsidRPr="008641B7">
        <w:rPr>
          <w:rFonts w:asciiTheme="majorBidi" w:hAnsiTheme="majorBidi" w:cstheme="majorBidi"/>
        </w:rPr>
        <w:t xml:space="preserve">than </w:t>
      </w:r>
      <w:r w:rsidR="0098763B" w:rsidRPr="008641B7">
        <w:rPr>
          <w:rFonts w:asciiTheme="majorBidi" w:hAnsiTheme="majorBidi" w:cstheme="majorBidi"/>
        </w:rPr>
        <w:t xml:space="preserve">the </w:t>
      </w:r>
      <w:r w:rsidR="00AB707C" w:rsidRPr="00457F84">
        <w:rPr>
          <w:rFonts w:asciiTheme="majorBidi" w:hAnsiTheme="majorBidi" w:cstheme="majorBidi"/>
        </w:rPr>
        <w:t>higher-</w:t>
      </w:r>
      <w:proofErr w:type="gramStart"/>
      <w:r w:rsidR="00AB707C" w:rsidRPr="00457F84">
        <w:rPr>
          <w:rFonts w:asciiTheme="majorBidi" w:hAnsiTheme="majorBidi" w:cstheme="majorBidi"/>
        </w:rPr>
        <w:t>order</w:t>
      </w:r>
      <w:proofErr w:type="gramEnd"/>
      <w:r w:rsidR="00AB707C" w:rsidRPr="00457F84">
        <w:rPr>
          <w:rFonts w:asciiTheme="majorBidi" w:hAnsiTheme="majorBidi" w:cstheme="majorBidi"/>
        </w:rPr>
        <w:t xml:space="preserve"> </w:t>
      </w:r>
      <w:r w:rsidR="0098763B" w:rsidRPr="008641B7">
        <w:rPr>
          <w:rFonts w:asciiTheme="majorBidi" w:hAnsiTheme="majorBidi" w:cstheme="majorBidi"/>
        </w:rPr>
        <w:t>ones</w:t>
      </w:r>
      <w:r w:rsidR="00C13DBB" w:rsidRPr="008641B7">
        <w:rPr>
          <w:rFonts w:asciiTheme="majorBidi" w:hAnsiTheme="majorBidi" w:cstheme="majorBidi"/>
        </w:rPr>
        <w:t xml:space="preserve"> (i.e., </w:t>
      </w:r>
      <w:r w:rsidR="00C13DBB" w:rsidRPr="00457F84">
        <w:rPr>
          <w:rFonts w:asciiTheme="majorBidi" w:hAnsiTheme="majorBidi" w:cstheme="majorBidi"/>
        </w:rPr>
        <w:t xml:space="preserve">analyze, evaluate, </w:t>
      </w:r>
      <w:r w:rsidR="00C13DBB" w:rsidRPr="008641B7">
        <w:rPr>
          <w:rFonts w:asciiTheme="majorBidi" w:hAnsiTheme="majorBidi" w:cstheme="majorBidi"/>
        </w:rPr>
        <w:t>and</w:t>
      </w:r>
      <w:r w:rsidR="00C13DBB" w:rsidRPr="00457F84">
        <w:rPr>
          <w:rFonts w:asciiTheme="majorBidi" w:hAnsiTheme="majorBidi" w:cstheme="majorBidi"/>
        </w:rPr>
        <w:t xml:space="preserve"> create</w:t>
      </w:r>
      <w:r w:rsidR="00C13DBB" w:rsidRPr="008641B7">
        <w:rPr>
          <w:rFonts w:asciiTheme="majorBidi" w:hAnsiTheme="majorBidi" w:cstheme="majorBidi"/>
        </w:rPr>
        <w:t>)</w:t>
      </w:r>
      <w:r w:rsidR="00131A82" w:rsidRPr="008641B7">
        <w:rPr>
          <w:rFonts w:asciiTheme="majorBidi" w:hAnsiTheme="majorBidi" w:cstheme="majorBidi"/>
        </w:rPr>
        <w:t xml:space="preserve"> in general</w:t>
      </w:r>
      <w:r w:rsidR="00C13DBB" w:rsidRPr="008641B7">
        <w:rPr>
          <w:rFonts w:asciiTheme="majorBidi" w:hAnsiTheme="majorBidi" w:cstheme="majorBidi"/>
        </w:rPr>
        <w:t>.</w:t>
      </w:r>
      <w:r w:rsidR="00131A82" w:rsidRPr="008641B7">
        <w:rPr>
          <w:rFonts w:asciiTheme="majorBidi" w:hAnsiTheme="majorBidi" w:cstheme="majorBidi"/>
        </w:rPr>
        <w:t xml:space="preserve"> </w:t>
      </w:r>
      <w:r w:rsidR="00712963" w:rsidRPr="008641B7">
        <w:rPr>
          <w:rFonts w:asciiTheme="majorBidi" w:hAnsiTheme="majorBidi" w:cstheme="majorBidi"/>
        </w:rPr>
        <w:t xml:space="preserve"> </w:t>
      </w:r>
      <w:r w:rsidR="00E94B54" w:rsidRPr="008641B7">
        <w:rPr>
          <w:rFonts w:asciiTheme="majorBidi" w:hAnsiTheme="majorBidi" w:cstheme="majorBidi"/>
        </w:rPr>
        <w:t xml:space="preserve">The results </w:t>
      </w:r>
      <w:r w:rsidR="00D05D47" w:rsidRPr="008641B7">
        <w:rPr>
          <w:rFonts w:asciiTheme="majorBidi" w:hAnsiTheme="majorBidi" w:cstheme="majorBidi"/>
        </w:rPr>
        <w:t>also showed</w:t>
      </w:r>
      <w:r w:rsidR="00E94B54" w:rsidRPr="008641B7">
        <w:rPr>
          <w:rFonts w:asciiTheme="majorBidi" w:hAnsiTheme="majorBidi" w:cstheme="majorBidi"/>
        </w:rPr>
        <w:t xml:space="preserve"> that</w:t>
      </w:r>
      <w:r w:rsidR="00FC2F2C" w:rsidRPr="008641B7">
        <w:rPr>
          <w:rFonts w:asciiTheme="majorBidi" w:hAnsiTheme="majorBidi" w:cstheme="majorBidi"/>
        </w:rPr>
        <w:t xml:space="preserve"> </w:t>
      </w:r>
      <w:r w:rsidR="00D05D47" w:rsidRPr="008641B7">
        <w:rPr>
          <w:rFonts w:asciiTheme="majorBidi" w:hAnsiTheme="majorBidi" w:cstheme="majorBidi"/>
        </w:rPr>
        <w:t xml:space="preserve">the most frequent </w:t>
      </w:r>
      <w:r w:rsidR="00E94B54" w:rsidRPr="008641B7">
        <w:rPr>
          <w:rFonts w:asciiTheme="majorBidi" w:hAnsiTheme="majorBidi" w:cstheme="majorBidi"/>
        </w:rPr>
        <w:t>objec</w:t>
      </w:r>
      <w:r w:rsidR="00707FD7" w:rsidRPr="008641B7">
        <w:rPr>
          <w:rFonts w:asciiTheme="majorBidi" w:hAnsiTheme="majorBidi" w:cstheme="majorBidi"/>
        </w:rPr>
        <w:t xml:space="preserve">tive </w:t>
      </w:r>
      <w:r w:rsidR="00FC2F2C" w:rsidRPr="008641B7">
        <w:rPr>
          <w:rFonts w:asciiTheme="majorBidi" w:hAnsiTheme="majorBidi" w:cstheme="majorBidi"/>
        </w:rPr>
        <w:t>in terms of the knowledge domain</w:t>
      </w:r>
      <w:r w:rsidR="00D05D47" w:rsidRPr="008641B7">
        <w:rPr>
          <w:rFonts w:asciiTheme="majorBidi" w:hAnsiTheme="majorBidi" w:cstheme="majorBidi"/>
        </w:rPr>
        <w:t xml:space="preserve"> was the</w:t>
      </w:r>
      <w:r w:rsidR="00E94B54" w:rsidRPr="008641B7">
        <w:rPr>
          <w:rFonts w:asciiTheme="majorBidi" w:hAnsiTheme="majorBidi" w:cstheme="majorBidi"/>
        </w:rPr>
        <w:t xml:space="preserve"> category of </w:t>
      </w:r>
      <w:r w:rsidR="00AA3096" w:rsidRPr="00457F84">
        <w:rPr>
          <w:rFonts w:asciiTheme="majorBidi" w:hAnsiTheme="majorBidi" w:cstheme="majorBidi"/>
        </w:rPr>
        <w:t>u</w:t>
      </w:r>
      <w:r w:rsidR="00FC2F2C" w:rsidRPr="00457F84">
        <w:rPr>
          <w:rFonts w:asciiTheme="majorBidi" w:hAnsiTheme="majorBidi" w:cstheme="majorBidi"/>
        </w:rPr>
        <w:t>nderstand</w:t>
      </w:r>
      <w:r w:rsidR="00E94B54" w:rsidRPr="008641B7">
        <w:rPr>
          <w:rFonts w:asciiTheme="majorBidi" w:hAnsiTheme="majorBidi" w:cstheme="majorBidi"/>
        </w:rPr>
        <w:t xml:space="preserve"> </w:t>
      </w:r>
      <w:r w:rsidR="00FC2F2C" w:rsidRPr="008641B7">
        <w:rPr>
          <w:rFonts w:asciiTheme="majorBidi" w:hAnsiTheme="majorBidi" w:cstheme="majorBidi"/>
        </w:rPr>
        <w:t xml:space="preserve">in both curricula. </w:t>
      </w:r>
      <w:r w:rsidR="00D05D47" w:rsidRPr="008641B7">
        <w:rPr>
          <w:rFonts w:asciiTheme="majorBidi" w:hAnsiTheme="majorBidi" w:cstheme="majorBidi"/>
        </w:rPr>
        <w:t>With regard to k</w:t>
      </w:r>
      <w:r w:rsidR="00E94B54" w:rsidRPr="008641B7">
        <w:rPr>
          <w:rFonts w:asciiTheme="majorBidi" w:hAnsiTheme="majorBidi" w:cstheme="majorBidi"/>
        </w:rPr>
        <w:t xml:space="preserve">nowledge dimension, </w:t>
      </w:r>
      <w:r w:rsidR="00D05D47" w:rsidRPr="00457F84">
        <w:rPr>
          <w:rFonts w:asciiTheme="majorBidi" w:hAnsiTheme="majorBidi" w:cstheme="majorBidi"/>
        </w:rPr>
        <w:t>c</w:t>
      </w:r>
      <w:r w:rsidR="00E94B54" w:rsidRPr="00457F84">
        <w:rPr>
          <w:rFonts w:asciiTheme="majorBidi" w:hAnsiTheme="majorBidi" w:cstheme="majorBidi"/>
        </w:rPr>
        <w:t>onceptual</w:t>
      </w:r>
      <w:r w:rsidR="00E94B54" w:rsidRPr="008641B7">
        <w:rPr>
          <w:rFonts w:asciiTheme="majorBidi" w:hAnsiTheme="majorBidi" w:cstheme="majorBidi"/>
        </w:rPr>
        <w:t xml:space="preserve"> knowledge </w:t>
      </w:r>
      <w:r w:rsidR="009A0AAC" w:rsidRPr="008641B7">
        <w:rPr>
          <w:rFonts w:asciiTheme="majorBidi" w:hAnsiTheme="majorBidi" w:cstheme="majorBidi"/>
        </w:rPr>
        <w:t>occurred</w:t>
      </w:r>
      <w:r w:rsidR="0069424E" w:rsidRPr="008641B7">
        <w:rPr>
          <w:rFonts w:asciiTheme="majorBidi" w:hAnsiTheme="majorBidi" w:cstheme="majorBidi"/>
        </w:rPr>
        <w:t xml:space="preserve"> most often, </w:t>
      </w:r>
      <w:r w:rsidR="00E94B54" w:rsidRPr="008641B7">
        <w:rPr>
          <w:rFonts w:asciiTheme="majorBidi" w:hAnsiTheme="majorBidi" w:cstheme="majorBidi"/>
        </w:rPr>
        <w:t>confirming that acquiring knowledge act</w:t>
      </w:r>
      <w:r w:rsidR="00D05D47" w:rsidRPr="008641B7">
        <w:rPr>
          <w:rFonts w:asciiTheme="majorBidi" w:hAnsiTheme="majorBidi" w:cstheme="majorBidi"/>
        </w:rPr>
        <w:t>s</w:t>
      </w:r>
      <w:r w:rsidR="00E94B54" w:rsidRPr="008641B7">
        <w:rPr>
          <w:rFonts w:asciiTheme="majorBidi" w:hAnsiTheme="majorBidi" w:cstheme="majorBidi"/>
        </w:rPr>
        <w:t xml:space="preserve"> as a benchmark </w:t>
      </w:r>
      <w:r w:rsidR="00B4758D" w:rsidRPr="008641B7">
        <w:rPr>
          <w:rFonts w:asciiTheme="majorBidi" w:hAnsiTheme="majorBidi" w:cstheme="majorBidi"/>
        </w:rPr>
        <w:t>in educational qua</w:t>
      </w:r>
      <w:r w:rsidR="009A0AAC" w:rsidRPr="008641B7">
        <w:rPr>
          <w:rFonts w:asciiTheme="majorBidi" w:hAnsiTheme="majorBidi" w:cstheme="majorBidi"/>
        </w:rPr>
        <w:t>lity assurance</w:t>
      </w:r>
      <w:r w:rsidR="00D05D47" w:rsidRPr="008641B7">
        <w:rPr>
          <w:rFonts w:asciiTheme="majorBidi" w:hAnsiTheme="majorBidi" w:cstheme="majorBidi"/>
        </w:rPr>
        <w:t xml:space="preserve"> for curriculum designers. In addition</w:t>
      </w:r>
      <w:r w:rsidR="00E94B54" w:rsidRPr="008641B7">
        <w:rPr>
          <w:rFonts w:asciiTheme="majorBidi" w:hAnsiTheme="majorBidi" w:cstheme="majorBidi"/>
        </w:rPr>
        <w:t xml:space="preserve">, </w:t>
      </w:r>
      <w:r w:rsidR="00A35950" w:rsidRPr="008641B7">
        <w:rPr>
          <w:rFonts w:asciiTheme="majorBidi" w:hAnsiTheme="majorBidi" w:cstheme="majorBidi"/>
        </w:rPr>
        <w:t>it was found that</w:t>
      </w:r>
      <w:r w:rsidR="00D05D47" w:rsidRPr="008641B7">
        <w:rPr>
          <w:rFonts w:asciiTheme="majorBidi" w:hAnsiTheme="majorBidi" w:cstheme="majorBidi"/>
        </w:rPr>
        <w:t xml:space="preserve"> </w:t>
      </w:r>
      <w:r w:rsidR="00E94B54" w:rsidRPr="008641B7">
        <w:rPr>
          <w:rFonts w:asciiTheme="majorBidi" w:hAnsiTheme="majorBidi" w:cstheme="majorBidi"/>
        </w:rPr>
        <w:t xml:space="preserve">the metacognitive-related categories were mostly missing </w:t>
      </w:r>
      <w:r w:rsidR="00A35950" w:rsidRPr="008641B7">
        <w:rPr>
          <w:rFonts w:asciiTheme="majorBidi" w:hAnsiTheme="majorBidi" w:cstheme="majorBidi"/>
        </w:rPr>
        <w:t>and</w:t>
      </w:r>
      <w:r w:rsidR="00804949" w:rsidRPr="008641B7">
        <w:rPr>
          <w:rFonts w:asciiTheme="majorBidi" w:hAnsiTheme="majorBidi" w:cstheme="majorBidi"/>
        </w:rPr>
        <w:t xml:space="preserve"> </w:t>
      </w:r>
      <w:r w:rsidR="00A35950" w:rsidRPr="00457F84">
        <w:rPr>
          <w:rFonts w:asciiTheme="majorBidi" w:hAnsiTheme="majorBidi" w:cstheme="majorBidi"/>
        </w:rPr>
        <w:t>understand/c</w:t>
      </w:r>
      <w:r w:rsidR="00E94B54" w:rsidRPr="00457F84">
        <w:rPr>
          <w:rFonts w:asciiTheme="majorBidi" w:hAnsiTheme="majorBidi" w:cstheme="majorBidi"/>
        </w:rPr>
        <w:t>onceptual</w:t>
      </w:r>
      <w:r w:rsidR="00D05D47" w:rsidRPr="008641B7">
        <w:rPr>
          <w:rFonts w:asciiTheme="majorBidi" w:hAnsiTheme="majorBidi" w:cstheme="majorBidi"/>
        </w:rPr>
        <w:t xml:space="preserve"> category</w:t>
      </w:r>
      <w:r w:rsidR="00E94B54" w:rsidRPr="008641B7">
        <w:rPr>
          <w:rFonts w:asciiTheme="majorBidi" w:hAnsiTheme="majorBidi" w:cstheme="majorBidi"/>
        </w:rPr>
        <w:t xml:space="preserve"> </w:t>
      </w:r>
      <w:r w:rsidR="00777966" w:rsidRPr="008641B7">
        <w:rPr>
          <w:rFonts w:asciiTheme="majorBidi" w:hAnsiTheme="majorBidi" w:cstheme="majorBidi"/>
        </w:rPr>
        <w:t xml:space="preserve">had </w:t>
      </w:r>
      <w:r w:rsidR="003001A3" w:rsidRPr="008641B7">
        <w:rPr>
          <w:rFonts w:asciiTheme="majorBidi" w:hAnsiTheme="majorBidi" w:cstheme="majorBidi"/>
        </w:rPr>
        <w:t>a dominant</w:t>
      </w:r>
      <w:r w:rsidR="00FC2F2C" w:rsidRPr="008641B7">
        <w:rPr>
          <w:rFonts w:asciiTheme="majorBidi" w:hAnsiTheme="majorBidi" w:cstheme="majorBidi"/>
        </w:rPr>
        <w:t xml:space="preserve"> </w:t>
      </w:r>
      <w:r w:rsidR="00777966" w:rsidRPr="008641B7">
        <w:rPr>
          <w:rFonts w:asciiTheme="majorBidi" w:hAnsiTheme="majorBidi" w:cstheme="majorBidi"/>
        </w:rPr>
        <w:t>role</w:t>
      </w:r>
      <w:r w:rsidR="00FC2F2C" w:rsidRPr="008641B7">
        <w:rPr>
          <w:rFonts w:asciiTheme="majorBidi" w:hAnsiTheme="majorBidi" w:cstheme="majorBidi"/>
        </w:rPr>
        <w:t xml:space="preserve"> </w:t>
      </w:r>
      <w:r w:rsidR="003B0564" w:rsidRPr="008641B7">
        <w:rPr>
          <w:rFonts w:asciiTheme="majorBidi" w:hAnsiTheme="majorBidi" w:cstheme="majorBidi"/>
        </w:rPr>
        <w:t>in both curricula.</w:t>
      </w:r>
      <w:r w:rsidR="00A35950" w:rsidRPr="008641B7">
        <w:rPr>
          <w:rFonts w:asciiTheme="majorBidi" w:hAnsiTheme="majorBidi" w:cstheme="majorBidi"/>
        </w:rPr>
        <w:t xml:space="preserve"> </w:t>
      </w:r>
      <w:r w:rsidR="00707FD7" w:rsidRPr="008641B7">
        <w:rPr>
          <w:rFonts w:asciiTheme="majorBidi" w:hAnsiTheme="majorBidi" w:cstheme="majorBidi"/>
        </w:rPr>
        <w:t>The findings</w:t>
      </w:r>
      <w:r w:rsidR="00D20527" w:rsidRPr="008641B7">
        <w:rPr>
          <w:rFonts w:asciiTheme="majorBidi" w:hAnsiTheme="majorBidi" w:cstheme="majorBidi"/>
        </w:rPr>
        <w:t xml:space="preserve"> imply</w:t>
      </w:r>
      <w:r w:rsidR="00A35950" w:rsidRPr="008641B7">
        <w:rPr>
          <w:rFonts w:asciiTheme="majorBidi" w:hAnsiTheme="majorBidi" w:cstheme="majorBidi"/>
        </w:rPr>
        <w:t xml:space="preserve"> that the existing curricula need to be re-structured to reflect critical thinking including both knowledge and cognitive domains to facilitate learner autonomy.</w:t>
      </w:r>
    </w:p>
    <w:p w14:paraId="7A8703FC" w14:textId="6AC26F4A" w:rsidR="00634C1C" w:rsidRPr="008641B7" w:rsidRDefault="00F12D05" w:rsidP="00457F84">
      <w:pPr>
        <w:autoSpaceDE w:val="0"/>
        <w:autoSpaceDN w:val="0"/>
        <w:adjustRightInd w:val="0"/>
        <w:spacing w:after="0" w:line="240" w:lineRule="auto"/>
        <w:ind w:left="115"/>
        <w:jc w:val="both"/>
        <w:rPr>
          <w:rFonts w:asciiTheme="majorBidi" w:hAnsiTheme="majorBidi" w:cstheme="majorBidi"/>
        </w:rPr>
      </w:pPr>
      <w:r w:rsidRPr="008641B7">
        <w:rPr>
          <w:rFonts w:asciiTheme="majorBidi" w:hAnsiTheme="majorBidi" w:cstheme="majorBidi"/>
          <w:b/>
          <w:bCs/>
          <w:i/>
          <w:iCs/>
        </w:rPr>
        <w:t>Keywords</w:t>
      </w:r>
      <w:r w:rsidR="0061360E" w:rsidRPr="00457F84">
        <w:rPr>
          <w:rFonts w:asciiTheme="majorBidi" w:hAnsiTheme="majorBidi" w:cstheme="majorBidi"/>
          <w:b/>
          <w:bCs/>
          <w:i/>
          <w:iCs/>
        </w:rPr>
        <w:t>:</w:t>
      </w:r>
      <w:r w:rsidR="003B0564" w:rsidRPr="008641B7">
        <w:rPr>
          <w:rFonts w:asciiTheme="majorBidi" w:hAnsiTheme="majorBidi" w:cstheme="majorBidi"/>
          <w:sz w:val="24"/>
          <w:szCs w:val="24"/>
        </w:rPr>
        <w:t xml:space="preserve"> </w:t>
      </w:r>
      <w:r w:rsidR="00035872" w:rsidRPr="008641B7">
        <w:rPr>
          <w:rFonts w:asciiTheme="majorBidi" w:hAnsiTheme="majorBidi" w:cstheme="majorBidi"/>
        </w:rPr>
        <w:t xml:space="preserve">Cognitive Domain, </w:t>
      </w:r>
      <w:r w:rsidR="009011A9" w:rsidRPr="008641B7">
        <w:rPr>
          <w:rFonts w:asciiTheme="majorBidi" w:hAnsiTheme="majorBidi" w:cstheme="majorBidi"/>
        </w:rPr>
        <w:t>C</w:t>
      </w:r>
      <w:r w:rsidR="003B0564" w:rsidRPr="008641B7">
        <w:rPr>
          <w:rFonts w:asciiTheme="majorBidi" w:hAnsiTheme="majorBidi" w:cstheme="majorBidi"/>
        </w:rPr>
        <w:t xml:space="preserve">ritical </w:t>
      </w:r>
      <w:r w:rsidR="00D15E2D" w:rsidRPr="008641B7">
        <w:rPr>
          <w:rFonts w:asciiTheme="majorBidi" w:hAnsiTheme="majorBidi" w:cstheme="majorBidi"/>
        </w:rPr>
        <w:t>T</w:t>
      </w:r>
      <w:r w:rsidR="003B0564" w:rsidRPr="008641B7">
        <w:rPr>
          <w:rFonts w:asciiTheme="majorBidi" w:hAnsiTheme="majorBidi" w:cstheme="majorBidi"/>
        </w:rPr>
        <w:t xml:space="preserve">hinking, </w:t>
      </w:r>
      <w:r w:rsidR="0079250B" w:rsidRPr="008641B7">
        <w:rPr>
          <w:rFonts w:asciiTheme="majorBidi" w:hAnsiTheme="majorBidi" w:cstheme="majorBidi"/>
        </w:rPr>
        <w:t>C</w:t>
      </w:r>
      <w:r w:rsidR="009D2B94" w:rsidRPr="008641B7">
        <w:rPr>
          <w:rFonts w:asciiTheme="majorBidi" w:hAnsiTheme="majorBidi" w:cstheme="majorBidi"/>
        </w:rPr>
        <w:t xml:space="preserve">urriculum, </w:t>
      </w:r>
      <w:r w:rsidR="00035872" w:rsidRPr="008641B7">
        <w:rPr>
          <w:rFonts w:asciiTheme="majorBidi" w:hAnsiTheme="majorBidi" w:cstheme="majorBidi"/>
        </w:rPr>
        <w:t xml:space="preserve">English Translation, </w:t>
      </w:r>
      <w:r w:rsidR="0079250B" w:rsidRPr="008641B7">
        <w:rPr>
          <w:rFonts w:asciiTheme="majorBidi" w:hAnsiTheme="majorBidi" w:cstheme="majorBidi"/>
        </w:rPr>
        <w:t>K</w:t>
      </w:r>
      <w:r w:rsidR="00634C1C" w:rsidRPr="008641B7">
        <w:rPr>
          <w:rFonts w:asciiTheme="majorBidi" w:hAnsiTheme="majorBidi" w:cstheme="majorBidi"/>
        </w:rPr>
        <w:t xml:space="preserve">nowledge </w:t>
      </w:r>
      <w:r w:rsidR="00035872" w:rsidRPr="008641B7">
        <w:rPr>
          <w:rFonts w:asciiTheme="majorBidi" w:hAnsiTheme="majorBidi" w:cstheme="majorBidi"/>
        </w:rPr>
        <w:t>Domain</w:t>
      </w:r>
    </w:p>
    <w:p w14:paraId="2354AE78" w14:textId="77777777" w:rsidR="00C22DF0" w:rsidRPr="008641B7" w:rsidRDefault="009D2B94" w:rsidP="003E1D25">
      <w:pPr>
        <w:spacing w:after="120" w:line="240" w:lineRule="auto"/>
        <w:ind w:left="115"/>
        <w:jc w:val="both"/>
        <w:rPr>
          <w:rFonts w:asciiTheme="majorBidi" w:hAnsiTheme="majorBidi" w:cstheme="majorBidi"/>
          <w:b/>
          <w:bCs/>
        </w:rPr>
      </w:pPr>
      <w:r w:rsidRPr="008641B7">
        <w:rPr>
          <w:rFonts w:asciiTheme="majorBidi" w:hAnsiTheme="majorBidi" w:cstheme="majorBidi"/>
          <w:b/>
          <w:bCs/>
        </w:rPr>
        <w:t xml:space="preserve">1. </w:t>
      </w:r>
      <w:r w:rsidR="00C22DF0" w:rsidRPr="008641B7">
        <w:rPr>
          <w:rFonts w:asciiTheme="majorBidi" w:hAnsiTheme="majorBidi" w:cstheme="majorBidi"/>
          <w:b/>
          <w:bCs/>
        </w:rPr>
        <w:t>Introduction</w:t>
      </w:r>
    </w:p>
    <w:p w14:paraId="02B5EBE4" w14:textId="36EA76C2" w:rsidR="000C4CCD" w:rsidRPr="008641B7" w:rsidRDefault="00484CA7" w:rsidP="00427C01">
      <w:pPr>
        <w:spacing w:after="120" w:line="240" w:lineRule="auto"/>
        <w:ind w:left="115" w:right="72"/>
        <w:jc w:val="both"/>
        <w:rPr>
          <w:rFonts w:asciiTheme="majorBidi" w:hAnsiTheme="majorBidi" w:cstheme="majorBidi"/>
        </w:rPr>
      </w:pPr>
      <w:r w:rsidRPr="008641B7">
        <w:rPr>
          <w:rFonts w:asciiTheme="majorBidi" w:hAnsiTheme="majorBidi" w:cstheme="majorBidi"/>
        </w:rPr>
        <w:t>The challenges of the twenty-first century</w:t>
      </w:r>
      <w:r w:rsidR="00827C2A" w:rsidRPr="008641B7">
        <w:rPr>
          <w:rFonts w:asciiTheme="majorBidi" w:hAnsiTheme="majorBidi" w:cstheme="majorBidi"/>
        </w:rPr>
        <w:t>,</w:t>
      </w:r>
      <w:r w:rsidRPr="008641B7">
        <w:rPr>
          <w:rFonts w:asciiTheme="majorBidi" w:hAnsiTheme="majorBidi" w:cstheme="majorBidi"/>
        </w:rPr>
        <w:t xml:space="preserve"> rapid developments, technological advan</w:t>
      </w:r>
      <w:r w:rsidR="00827C2A" w:rsidRPr="008641B7">
        <w:rPr>
          <w:rFonts w:asciiTheme="majorBidi" w:hAnsiTheme="majorBidi" w:cstheme="majorBidi"/>
        </w:rPr>
        <w:t>ces and the information highway</w:t>
      </w:r>
      <w:r w:rsidR="007D5265" w:rsidRPr="008641B7">
        <w:rPr>
          <w:rFonts w:asciiTheme="majorBidi" w:hAnsiTheme="majorBidi" w:cstheme="majorBidi"/>
        </w:rPr>
        <w:t>,</w:t>
      </w:r>
      <w:r w:rsidRPr="008641B7">
        <w:rPr>
          <w:rFonts w:asciiTheme="majorBidi" w:hAnsiTheme="majorBidi" w:cstheme="majorBidi"/>
        </w:rPr>
        <w:t xml:space="preserve"> with its complex </w:t>
      </w:r>
      <w:r w:rsidR="00827C2A" w:rsidRPr="008641B7">
        <w:rPr>
          <w:rFonts w:asciiTheme="majorBidi" w:hAnsiTheme="majorBidi" w:cstheme="majorBidi"/>
        </w:rPr>
        <w:t xml:space="preserve">social and economic pressures, </w:t>
      </w:r>
      <w:r w:rsidRPr="008641B7">
        <w:rPr>
          <w:rFonts w:asciiTheme="majorBidi" w:hAnsiTheme="majorBidi" w:cstheme="majorBidi"/>
        </w:rPr>
        <w:t xml:space="preserve">require people to be innovative, </w:t>
      </w:r>
      <w:r w:rsidR="005F0266" w:rsidRPr="008641B7">
        <w:rPr>
          <w:rFonts w:asciiTheme="majorBidi" w:hAnsiTheme="majorBidi" w:cstheme="majorBidi"/>
        </w:rPr>
        <w:t xml:space="preserve">creative, and </w:t>
      </w:r>
      <w:r w:rsidR="00CD22E0" w:rsidRPr="008641B7">
        <w:rPr>
          <w:rFonts w:asciiTheme="majorBidi" w:hAnsiTheme="majorBidi" w:cstheme="majorBidi"/>
        </w:rPr>
        <w:t xml:space="preserve">equipped </w:t>
      </w:r>
      <w:r w:rsidRPr="008641B7">
        <w:rPr>
          <w:rFonts w:asciiTheme="majorBidi" w:hAnsiTheme="majorBidi" w:cstheme="majorBidi"/>
        </w:rPr>
        <w:t xml:space="preserve">with </w:t>
      </w:r>
      <w:r w:rsidR="00CD22E0" w:rsidRPr="008641B7">
        <w:rPr>
          <w:rFonts w:asciiTheme="majorBidi" w:hAnsiTheme="majorBidi" w:cstheme="majorBidi"/>
        </w:rPr>
        <w:t xml:space="preserve">adequate </w:t>
      </w:r>
      <w:r w:rsidRPr="008641B7">
        <w:rPr>
          <w:rFonts w:asciiTheme="majorBidi" w:hAnsiTheme="majorBidi" w:cstheme="majorBidi"/>
        </w:rPr>
        <w:t xml:space="preserve">confidence and </w:t>
      </w:r>
      <w:r w:rsidR="00392E47" w:rsidRPr="008641B7">
        <w:rPr>
          <w:rFonts w:asciiTheme="majorBidi" w:hAnsiTheme="majorBidi" w:cstheme="majorBidi"/>
        </w:rPr>
        <w:t xml:space="preserve">critical thinking </w:t>
      </w:r>
      <w:r w:rsidR="00827C2A" w:rsidRPr="008641B7">
        <w:rPr>
          <w:rFonts w:asciiTheme="majorBidi" w:hAnsiTheme="majorBidi" w:cstheme="majorBidi"/>
        </w:rPr>
        <w:t xml:space="preserve">(CT) </w:t>
      </w:r>
      <w:r w:rsidRPr="008641B7">
        <w:rPr>
          <w:rFonts w:asciiTheme="majorBidi" w:hAnsiTheme="majorBidi" w:cstheme="majorBidi"/>
        </w:rPr>
        <w:t>skills</w:t>
      </w:r>
      <w:r w:rsidR="00827C2A" w:rsidRPr="008641B7">
        <w:rPr>
          <w:rFonts w:asciiTheme="majorBidi" w:hAnsiTheme="majorBidi" w:cstheme="majorBidi"/>
        </w:rPr>
        <w:t xml:space="preserve">. </w:t>
      </w:r>
      <w:r w:rsidR="003A56D4" w:rsidRPr="008641B7">
        <w:rPr>
          <w:rFonts w:asciiTheme="majorBidi" w:hAnsiTheme="majorBidi" w:cstheme="majorBidi"/>
        </w:rPr>
        <w:t xml:space="preserve">Lack of due attention to the role of </w:t>
      </w:r>
      <w:r w:rsidR="00DD7BD3" w:rsidRPr="008641B7">
        <w:rPr>
          <w:rFonts w:asciiTheme="majorBidi" w:hAnsiTheme="majorBidi" w:cstheme="majorBidi"/>
        </w:rPr>
        <w:t>CT</w:t>
      </w:r>
      <w:r w:rsidR="003A56D4" w:rsidRPr="008641B7">
        <w:rPr>
          <w:rFonts w:asciiTheme="majorBidi" w:hAnsiTheme="majorBidi" w:cstheme="majorBidi"/>
        </w:rPr>
        <w:t xml:space="preserve"> in our education </w:t>
      </w:r>
      <w:r w:rsidR="006E5C2C" w:rsidRPr="008641B7">
        <w:rPr>
          <w:rFonts w:asciiTheme="majorBidi" w:hAnsiTheme="majorBidi" w:cstheme="majorBidi"/>
        </w:rPr>
        <w:t xml:space="preserve">might </w:t>
      </w:r>
      <w:r w:rsidR="0069424E" w:rsidRPr="008641B7">
        <w:rPr>
          <w:rFonts w:asciiTheme="majorBidi" w:hAnsiTheme="majorBidi" w:cstheme="majorBidi"/>
        </w:rPr>
        <w:t>create</w:t>
      </w:r>
      <w:r w:rsidR="006E5C2C" w:rsidRPr="008641B7">
        <w:rPr>
          <w:rFonts w:asciiTheme="majorBidi" w:hAnsiTheme="majorBidi" w:cstheme="majorBidi"/>
        </w:rPr>
        <w:t xml:space="preserve"> </w:t>
      </w:r>
      <w:r w:rsidR="003A56D4" w:rsidRPr="008641B7">
        <w:rPr>
          <w:rFonts w:asciiTheme="majorBidi" w:hAnsiTheme="majorBidi" w:cstheme="majorBidi"/>
        </w:rPr>
        <w:t xml:space="preserve">students who are notable memorizers and passive receivers of accumulated knowledge rather than </w:t>
      </w:r>
      <w:r w:rsidR="00392E47" w:rsidRPr="008641B7">
        <w:rPr>
          <w:rFonts w:asciiTheme="majorBidi" w:hAnsiTheme="majorBidi" w:cstheme="majorBidi"/>
        </w:rPr>
        <w:t>critical thinkers</w:t>
      </w:r>
      <w:r w:rsidR="006E5C2C" w:rsidRPr="008641B7">
        <w:rPr>
          <w:rFonts w:asciiTheme="majorBidi" w:hAnsiTheme="majorBidi" w:cstheme="majorBidi"/>
        </w:rPr>
        <w:t xml:space="preserve"> (Fahim &amp; Shakouri, 2012</w:t>
      </w:r>
      <w:r w:rsidR="00E71FCD" w:rsidRPr="008641B7">
        <w:rPr>
          <w:rFonts w:asciiTheme="majorBidi" w:hAnsiTheme="majorBidi" w:cstheme="majorBidi"/>
        </w:rPr>
        <w:t xml:space="preserve">; </w:t>
      </w:r>
      <w:r w:rsidR="00E71FCD" w:rsidRPr="008641B7">
        <w:rPr>
          <w:rFonts w:asciiTheme="majorBidi" w:eastAsia="Times New Roman" w:hAnsiTheme="majorBidi" w:cstheme="majorBidi"/>
          <w:kern w:val="36"/>
        </w:rPr>
        <w:t>Yousofi &amp; Zamani, 2016</w:t>
      </w:r>
      <w:r w:rsidR="006E5C2C" w:rsidRPr="008641B7">
        <w:rPr>
          <w:rFonts w:asciiTheme="majorBidi" w:hAnsiTheme="majorBidi" w:cstheme="majorBidi"/>
        </w:rPr>
        <w:t>)</w:t>
      </w:r>
      <w:r w:rsidR="00392E47" w:rsidRPr="008641B7">
        <w:rPr>
          <w:rFonts w:asciiTheme="majorBidi" w:hAnsiTheme="majorBidi" w:cstheme="majorBidi"/>
        </w:rPr>
        <w:t xml:space="preserve">. </w:t>
      </w:r>
      <w:r w:rsidR="000C4CCD" w:rsidRPr="008641B7">
        <w:rPr>
          <w:rFonts w:asciiTheme="majorBidi" w:hAnsiTheme="majorBidi" w:cstheme="majorBidi"/>
        </w:rPr>
        <w:t xml:space="preserve"> </w:t>
      </w:r>
      <w:r w:rsidR="006E5C2C" w:rsidRPr="008641B7">
        <w:rPr>
          <w:rFonts w:asciiTheme="majorBidi" w:hAnsiTheme="majorBidi" w:cstheme="majorBidi"/>
        </w:rPr>
        <w:t>In fact, t</w:t>
      </w:r>
      <w:r w:rsidR="000C4CCD" w:rsidRPr="008641B7">
        <w:rPr>
          <w:rFonts w:asciiTheme="majorBidi" w:hAnsiTheme="majorBidi" w:cstheme="majorBidi"/>
        </w:rPr>
        <w:t xml:space="preserve">he major goal of education </w:t>
      </w:r>
      <w:r w:rsidR="006E5C2C" w:rsidRPr="008641B7">
        <w:rPr>
          <w:rFonts w:asciiTheme="majorBidi" w:hAnsiTheme="majorBidi" w:cstheme="majorBidi"/>
        </w:rPr>
        <w:t>should be</w:t>
      </w:r>
      <w:r w:rsidR="000C4CCD" w:rsidRPr="008641B7">
        <w:rPr>
          <w:rFonts w:asciiTheme="majorBidi" w:hAnsiTheme="majorBidi" w:cstheme="majorBidi"/>
        </w:rPr>
        <w:t xml:space="preserve"> </w:t>
      </w:r>
      <w:r w:rsidR="006E5C2C" w:rsidRPr="008641B7">
        <w:rPr>
          <w:rFonts w:asciiTheme="majorBidi" w:hAnsiTheme="majorBidi" w:cstheme="majorBidi"/>
        </w:rPr>
        <w:t>creating</w:t>
      </w:r>
      <w:r w:rsidR="000C4CCD" w:rsidRPr="008641B7">
        <w:rPr>
          <w:rFonts w:asciiTheme="majorBidi" w:hAnsiTheme="majorBidi" w:cstheme="majorBidi"/>
        </w:rPr>
        <w:t xml:space="preserve"> </w:t>
      </w:r>
      <w:r w:rsidR="006E5C2C" w:rsidRPr="008641B7">
        <w:rPr>
          <w:rFonts w:asciiTheme="majorBidi" w:hAnsiTheme="majorBidi" w:cstheme="majorBidi"/>
        </w:rPr>
        <w:t>individuals</w:t>
      </w:r>
      <w:r w:rsidR="000C4CCD" w:rsidRPr="008641B7">
        <w:rPr>
          <w:rFonts w:asciiTheme="majorBidi" w:hAnsiTheme="majorBidi" w:cstheme="majorBidi"/>
        </w:rPr>
        <w:t xml:space="preserve"> </w:t>
      </w:r>
      <w:r w:rsidR="006E5C2C" w:rsidRPr="008641B7">
        <w:rPr>
          <w:rFonts w:asciiTheme="majorBidi" w:hAnsiTheme="majorBidi" w:cstheme="majorBidi"/>
        </w:rPr>
        <w:t>“</w:t>
      </w:r>
      <w:r w:rsidR="000C4CCD" w:rsidRPr="008641B7">
        <w:rPr>
          <w:rFonts w:asciiTheme="majorBidi" w:hAnsiTheme="majorBidi" w:cstheme="majorBidi"/>
        </w:rPr>
        <w:t>who are capable of doing new things rather than repeating what the previous generations have already done, and to form minds which can think critically, and verify rather than passively accepting everything offered” (Fisher, 1995</w:t>
      </w:r>
      <w:r w:rsidR="00F64284" w:rsidRPr="008641B7">
        <w:rPr>
          <w:rFonts w:asciiTheme="majorBidi" w:hAnsiTheme="majorBidi" w:cstheme="majorBidi"/>
        </w:rPr>
        <w:t xml:space="preserve">, </w:t>
      </w:r>
      <w:r w:rsidR="000C4CCD" w:rsidRPr="008641B7">
        <w:rPr>
          <w:rFonts w:asciiTheme="majorBidi" w:hAnsiTheme="majorBidi" w:cstheme="majorBidi"/>
        </w:rPr>
        <w:t xml:space="preserve">p. 22). </w:t>
      </w:r>
    </w:p>
    <w:p w14:paraId="18274972" w14:textId="47CD5058" w:rsidR="00790CE8" w:rsidRPr="008641B7" w:rsidRDefault="00790CE8" w:rsidP="00427C01">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A glance at the graduates of Iranian educational system</w:t>
      </w:r>
      <w:r w:rsidR="0069424E" w:rsidRPr="008641B7">
        <w:rPr>
          <w:rFonts w:asciiTheme="majorBidi" w:hAnsiTheme="majorBidi" w:cstheme="majorBidi"/>
        </w:rPr>
        <w:t xml:space="preserve"> </w:t>
      </w:r>
      <w:r w:rsidRPr="008641B7">
        <w:rPr>
          <w:rFonts w:asciiTheme="majorBidi" w:hAnsiTheme="majorBidi" w:cstheme="majorBidi"/>
        </w:rPr>
        <w:t>reveals a paucity of critical thinkers</w:t>
      </w:r>
      <w:r w:rsidR="0069424E" w:rsidRPr="008641B7">
        <w:rPr>
          <w:rFonts w:asciiTheme="majorBidi" w:hAnsiTheme="majorBidi" w:cstheme="majorBidi"/>
        </w:rPr>
        <w:t>, especially in humanities</w:t>
      </w:r>
      <w:r w:rsidRPr="008641B7">
        <w:rPr>
          <w:rFonts w:asciiTheme="majorBidi" w:hAnsiTheme="majorBidi" w:cstheme="majorBidi"/>
        </w:rPr>
        <w:t xml:space="preserve"> (</w:t>
      </w:r>
      <w:r w:rsidR="00457F84">
        <w:rPr>
          <w:rFonts w:asciiTheme="majorBidi" w:hAnsiTheme="majorBidi" w:cstheme="majorBidi"/>
        </w:rPr>
        <w:t>Divsar &amp; Jafari G</w:t>
      </w:r>
      <w:r w:rsidR="00E71FCD" w:rsidRPr="008641B7">
        <w:rPr>
          <w:rFonts w:asciiTheme="majorBidi" w:hAnsiTheme="majorBidi" w:cstheme="majorBidi"/>
        </w:rPr>
        <w:t>ohar, 2014;</w:t>
      </w:r>
      <w:r w:rsidRPr="008641B7">
        <w:rPr>
          <w:rFonts w:asciiTheme="majorBidi" w:hAnsiTheme="majorBidi" w:cstheme="majorBidi"/>
        </w:rPr>
        <w:t xml:space="preserve"> </w:t>
      </w:r>
      <w:r w:rsidRPr="008641B7">
        <w:rPr>
          <w:rStyle w:val="publication-type"/>
          <w:rFonts w:asciiTheme="majorBidi" w:hAnsiTheme="majorBidi" w:cstheme="majorBidi"/>
        </w:rPr>
        <w:t>Kaffash, Z. Abedi Kargiban, S.</w:t>
      </w:r>
      <w:r w:rsidRPr="008641B7">
        <w:rPr>
          <w:rFonts w:asciiTheme="majorBidi" w:hAnsiTheme="majorBidi" w:cstheme="majorBidi"/>
        </w:rPr>
        <w:t xml:space="preserve"> </w:t>
      </w:r>
      <w:r w:rsidRPr="008641B7">
        <w:rPr>
          <w:rStyle w:val="publication-type"/>
          <w:rFonts w:asciiTheme="majorBidi" w:hAnsiTheme="majorBidi" w:cstheme="majorBidi"/>
        </w:rPr>
        <w:t xml:space="preserve">Abedi Kargiban, &amp; Talesh Ramezani, </w:t>
      </w:r>
      <w:r w:rsidRPr="008641B7">
        <w:rPr>
          <w:rFonts w:asciiTheme="majorBidi" w:hAnsiTheme="majorBidi" w:cstheme="majorBidi"/>
        </w:rPr>
        <w:t xml:space="preserve">2010). </w:t>
      </w:r>
      <w:r w:rsidR="009B64BA" w:rsidRPr="008641B7">
        <w:rPr>
          <w:rFonts w:asciiTheme="majorBidi" w:hAnsiTheme="majorBidi" w:cstheme="majorBidi"/>
        </w:rPr>
        <w:t xml:space="preserve">This is due to the </w:t>
      </w:r>
      <w:r w:rsidR="002D1459" w:rsidRPr="008641B7">
        <w:rPr>
          <w:rFonts w:asciiTheme="majorBidi" w:hAnsiTheme="majorBidi" w:cstheme="majorBidi"/>
        </w:rPr>
        <w:t xml:space="preserve">observation </w:t>
      </w:r>
      <w:r w:rsidR="009B64BA" w:rsidRPr="008641B7">
        <w:rPr>
          <w:rFonts w:asciiTheme="majorBidi" w:hAnsiTheme="majorBidi" w:cstheme="majorBidi"/>
        </w:rPr>
        <w:t>that m</w:t>
      </w:r>
      <w:r w:rsidRPr="008641B7">
        <w:rPr>
          <w:rFonts w:asciiTheme="majorBidi" w:hAnsiTheme="majorBidi" w:cstheme="majorBidi"/>
        </w:rPr>
        <w:t xml:space="preserve">ost of our educators are </w:t>
      </w:r>
      <w:r w:rsidR="00C324B8" w:rsidRPr="008641B7">
        <w:rPr>
          <w:rFonts w:asciiTheme="majorBidi" w:hAnsiTheme="majorBidi" w:cstheme="majorBidi"/>
        </w:rPr>
        <w:t>fairly</w:t>
      </w:r>
      <w:r w:rsidRPr="008641B7">
        <w:rPr>
          <w:rFonts w:asciiTheme="majorBidi" w:hAnsiTheme="majorBidi" w:cstheme="majorBidi"/>
        </w:rPr>
        <w:t xml:space="preserve"> good knowledge accumulators rather than critical thinkers or analytical practitioners (Fahim &amp; Shakouri, 2012; Razmjou, Bonyadi, &amp; Haghi, 2012). Mere information memorization is not enough to face the ups and downs of the rapid</w:t>
      </w:r>
      <w:r w:rsidR="00A76DA6" w:rsidRPr="008641B7">
        <w:rPr>
          <w:rFonts w:asciiTheme="majorBidi" w:hAnsiTheme="majorBidi" w:cstheme="majorBidi"/>
        </w:rPr>
        <w:t>, ever-</w:t>
      </w:r>
      <w:r w:rsidRPr="008641B7">
        <w:rPr>
          <w:rFonts w:asciiTheme="majorBidi" w:hAnsiTheme="majorBidi" w:cstheme="majorBidi"/>
        </w:rPr>
        <w:t>changing developments of society; therefore, training CT skills must be “at the top of … all curriculum goals” of educational systems (Halpern, 1999, p. 23).</w:t>
      </w:r>
    </w:p>
    <w:p w14:paraId="3639560F" w14:textId="40912D9D" w:rsidR="00DE0F91" w:rsidRPr="008641B7" w:rsidRDefault="00D1639F" w:rsidP="00457F84">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A curriculum is a well-defined and prescribed document that serves to provide insight into learning goals, course objectives, behavioral outcomes, </w:t>
      </w:r>
      <w:r w:rsidR="000A10E3" w:rsidRPr="008641B7">
        <w:rPr>
          <w:rFonts w:asciiTheme="majorBidi" w:hAnsiTheme="majorBidi" w:cstheme="majorBidi"/>
        </w:rPr>
        <w:t xml:space="preserve">pedagogical </w:t>
      </w:r>
      <w:r w:rsidRPr="008641B7">
        <w:rPr>
          <w:rFonts w:asciiTheme="majorBidi" w:hAnsiTheme="majorBidi" w:cstheme="majorBidi"/>
        </w:rPr>
        <w:t xml:space="preserve">activities, and assessment procedures </w:t>
      </w:r>
      <w:r w:rsidR="000A10E3" w:rsidRPr="008641B7">
        <w:rPr>
          <w:rFonts w:asciiTheme="majorBidi" w:hAnsiTheme="majorBidi" w:cstheme="majorBidi"/>
        </w:rPr>
        <w:t>applied</w:t>
      </w:r>
      <w:r w:rsidRPr="008641B7">
        <w:rPr>
          <w:rFonts w:asciiTheme="majorBidi" w:hAnsiTheme="majorBidi" w:cstheme="majorBidi"/>
        </w:rPr>
        <w:t xml:space="preserve"> during the delivery of a program</w:t>
      </w:r>
      <w:r w:rsidR="00D7727D" w:rsidRPr="008641B7">
        <w:rPr>
          <w:rFonts w:asciiTheme="majorBidi" w:hAnsiTheme="majorBidi" w:cstheme="majorBidi"/>
        </w:rPr>
        <w:t xml:space="preserve"> (D</w:t>
      </w:r>
      <w:r w:rsidR="00D7727D" w:rsidRPr="008641B7">
        <w:rPr>
          <w:rFonts w:asciiTheme="majorBidi" w:hAnsiTheme="majorBidi" w:cstheme="majorBidi"/>
          <w:bCs/>
        </w:rPr>
        <w:t>ö</w:t>
      </w:r>
      <w:r w:rsidR="00D7727D" w:rsidRPr="008641B7">
        <w:rPr>
          <w:rFonts w:asciiTheme="majorBidi" w:hAnsiTheme="majorBidi" w:cstheme="majorBidi"/>
        </w:rPr>
        <w:t>rnyei, 2007)</w:t>
      </w:r>
      <w:r w:rsidR="00985730" w:rsidRPr="008641B7">
        <w:rPr>
          <w:rFonts w:asciiTheme="majorBidi" w:hAnsiTheme="majorBidi" w:cstheme="majorBidi"/>
        </w:rPr>
        <w:t>. As Kelly (1989</w:t>
      </w:r>
      <w:r w:rsidR="000A10E3" w:rsidRPr="008641B7">
        <w:rPr>
          <w:rFonts w:asciiTheme="majorBidi" w:hAnsiTheme="majorBidi" w:cstheme="majorBidi"/>
        </w:rPr>
        <w:t>,</w:t>
      </w:r>
      <w:r w:rsidR="003E193D" w:rsidRPr="008641B7">
        <w:rPr>
          <w:rFonts w:asciiTheme="majorBidi" w:hAnsiTheme="majorBidi" w:cstheme="majorBidi"/>
        </w:rPr>
        <w:t xml:space="preserve"> cited in Finney, 2002</w:t>
      </w:r>
      <w:r w:rsidRPr="008641B7">
        <w:rPr>
          <w:rFonts w:asciiTheme="majorBidi" w:hAnsiTheme="majorBidi" w:cstheme="majorBidi"/>
        </w:rPr>
        <w:t xml:space="preserve">) </w:t>
      </w:r>
      <w:r w:rsidR="003E193D" w:rsidRPr="008641B7">
        <w:rPr>
          <w:rFonts w:asciiTheme="majorBidi" w:hAnsiTheme="majorBidi" w:cstheme="majorBidi"/>
        </w:rPr>
        <w:t xml:space="preserve">has </w:t>
      </w:r>
      <w:r w:rsidRPr="008641B7">
        <w:rPr>
          <w:rFonts w:asciiTheme="majorBidi" w:hAnsiTheme="majorBidi" w:cstheme="majorBidi"/>
        </w:rPr>
        <w:t>stated</w:t>
      </w:r>
      <w:r w:rsidR="00985730" w:rsidRPr="008641B7">
        <w:rPr>
          <w:rFonts w:asciiTheme="majorBidi" w:hAnsiTheme="majorBidi" w:cstheme="majorBidi"/>
        </w:rPr>
        <w:t>,</w:t>
      </w:r>
      <w:r w:rsidRPr="008641B7">
        <w:rPr>
          <w:rFonts w:asciiTheme="majorBidi" w:hAnsiTheme="majorBidi" w:cstheme="majorBidi"/>
        </w:rPr>
        <w:t xml:space="preserve"> “it reflects the overall rational</w:t>
      </w:r>
      <w:r w:rsidR="00EF2655" w:rsidRPr="008641B7">
        <w:rPr>
          <w:rFonts w:asciiTheme="majorBidi" w:hAnsiTheme="majorBidi" w:cstheme="majorBidi"/>
        </w:rPr>
        <w:t>e</w:t>
      </w:r>
      <w:r w:rsidRPr="008641B7">
        <w:rPr>
          <w:rFonts w:asciiTheme="majorBidi" w:hAnsiTheme="majorBidi" w:cstheme="majorBidi"/>
        </w:rPr>
        <w:t xml:space="preserve"> for the educatio</w:t>
      </w:r>
      <w:r w:rsidR="003E193D" w:rsidRPr="008641B7">
        <w:rPr>
          <w:rFonts w:asciiTheme="majorBidi" w:hAnsiTheme="majorBidi" w:cstheme="majorBidi"/>
        </w:rPr>
        <w:t xml:space="preserve">nal programme of an </w:t>
      </w:r>
      <w:r w:rsidR="003E193D" w:rsidRPr="008641B7">
        <w:rPr>
          <w:rFonts w:asciiTheme="majorBidi" w:hAnsiTheme="majorBidi" w:cstheme="majorBidi"/>
        </w:rPr>
        <w:lastRenderedPageBreak/>
        <w:t>institution</w:t>
      </w:r>
      <w:r w:rsidRPr="008641B7">
        <w:rPr>
          <w:rFonts w:asciiTheme="majorBidi" w:hAnsiTheme="majorBidi" w:cstheme="majorBidi"/>
        </w:rPr>
        <w:t>”</w:t>
      </w:r>
      <w:r w:rsidR="003E193D" w:rsidRPr="008641B7">
        <w:rPr>
          <w:rFonts w:asciiTheme="majorBidi" w:hAnsiTheme="majorBidi" w:cstheme="majorBidi"/>
        </w:rPr>
        <w:t xml:space="preserve"> (p. 70).</w:t>
      </w:r>
      <w:r w:rsidRPr="008641B7">
        <w:rPr>
          <w:rFonts w:asciiTheme="majorBidi" w:hAnsiTheme="majorBidi" w:cstheme="majorBidi"/>
        </w:rPr>
        <w:t xml:space="preserve"> </w:t>
      </w:r>
      <w:r w:rsidR="003E193D" w:rsidRPr="008641B7">
        <w:rPr>
          <w:rFonts w:asciiTheme="majorBidi" w:hAnsiTheme="majorBidi" w:cstheme="majorBidi"/>
        </w:rPr>
        <w:t>As a result</w:t>
      </w:r>
      <w:r w:rsidR="007D5265" w:rsidRPr="008641B7">
        <w:rPr>
          <w:rFonts w:asciiTheme="majorBidi" w:hAnsiTheme="majorBidi" w:cstheme="majorBidi"/>
        </w:rPr>
        <w:t>,</w:t>
      </w:r>
      <w:r w:rsidR="009011A9" w:rsidRPr="008641B7">
        <w:rPr>
          <w:rFonts w:asciiTheme="majorBidi" w:hAnsiTheme="majorBidi" w:cstheme="majorBidi"/>
        </w:rPr>
        <w:t xml:space="preserve"> </w:t>
      </w:r>
      <w:r w:rsidRPr="008641B7">
        <w:rPr>
          <w:rFonts w:asciiTheme="majorBidi" w:hAnsiTheme="majorBidi" w:cstheme="majorBidi"/>
        </w:rPr>
        <w:t xml:space="preserve">any shortcomings </w:t>
      </w:r>
      <w:r w:rsidR="00F127EB" w:rsidRPr="008641B7">
        <w:rPr>
          <w:rFonts w:asciiTheme="majorBidi" w:hAnsiTheme="majorBidi" w:cstheme="majorBidi"/>
        </w:rPr>
        <w:t xml:space="preserve">of the curriculum </w:t>
      </w:r>
      <w:r w:rsidRPr="008641B7">
        <w:rPr>
          <w:rFonts w:asciiTheme="majorBidi" w:hAnsiTheme="majorBidi" w:cstheme="majorBidi"/>
        </w:rPr>
        <w:t xml:space="preserve">would also affect the quality of instruction and </w:t>
      </w:r>
      <w:r w:rsidR="00F127EB" w:rsidRPr="008641B7">
        <w:rPr>
          <w:rFonts w:asciiTheme="majorBidi" w:hAnsiTheme="majorBidi" w:cstheme="majorBidi"/>
        </w:rPr>
        <w:t>lower</w:t>
      </w:r>
      <w:r w:rsidRPr="008641B7">
        <w:rPr>
          <w:rFonts w:asciiTheme="majorBidi" w:hAnsiTheme="majorBidi" w:cstheme="majorBidi"/>
        </w:rPr>
        <w:t xml:space="preserve"> the ideal standards. </w:t>
      </w:r>
      <w:r w:rsidR="00790CE8" w:rsidRPr="008641B7">
        <w:rPr>
          <w:rFonts w:asciiTheme="majorBidi" w:hAnsiTheme="majorBidi" w:cstheme="majorBidi"/>
        </w:rPr>
        <w:t>A</w:t>
      </w:r>
      <w:r w:rsidR="002571FD" w:rsidRPr="008641B7">
        <w:rPr>
          <w:rFonts w:asciiTheme="majorBidi" w:hAnsiTheme="majorBidi" w:cstheme="majorBidi"/>
        </w:rPr>
        <w:t xml:space="preserve"> well-</w:t>
      </w:r>
      <w:r w:rsidR="00AF6EA7" w:rsidRPr="008641B7">
        <w:rPr>
          <w:rFonts w:asciiTheme="majorBidi" w:hAnsiTheme="majorBidi" w:cstheme="majorBidi"/>
        </w:rPr>
        <w:t>designe</w:t>
      </w:r>
      <w:r w:rsidR="002571FD" w:rsidRPr="008641B7">
        <w:rPr>
          <w:rFonts w:asciiTheme="majorBidi" w:hAnsiTheme="majorBidi" w:cstheme="majorBidi"/>
        </w:rPr>
        <w:t xml:space="preserve">d </w:t>
      </w:r>
      <w:r w:rsidR="003E193D" w:rsidRPr="008641B7">
        <w:rPr>
          <w:rFonts w:asciiTheme="majorBidi" w:hAnsiTheme="majorBidi" w:cstheme="majorBidi"/>
        </w:rPr>
        <w:t xml:space="preserve">curriculum </w:t>
      </w:r>
      <w:r w:rsidR="00C41FFC" w:rsidRPr="008641B7">
        <w:rPr>
          <w:rFonts w:asciiTheme="majorBidi" w:hAnsiTheme="majorBidi" w:cstheme="majorBidi"/>
        </w:rPr>
        <w:t xml:space="preserve">which </w:t>
      </w:r>
      <w:r w:rsidR="002571FD" w:rsidRPr="008641B7">
        <w:rPr>
          <w:rFonts w:asciiTheme="majorBidi" w:hAnsiTheme="majorBidi" w:cstheme="majorBidi"/>
        </w:rPr>
        <w:t>integrates</w:t>
      </w:r>
      <w:r w:rsidR="00AF6EA7" w:rsidRPr="008641B7">
        <w:rPr>
          <w:rFonts w:asciiTheme="majorBidi" w:hAnsiTheme="majorBidi" w:cstheme="majorBidi"/>
        </w:rPr>
        <w:t xml:space="preserve"> the elements of </w:t>
      </w:r>
      <w:r w:rsidR="00C41FFC" w:rsidRPr="008641B7">
        <w:rPr>
          <w:rFonts w:asciiTheme="majorBidi" w:hAnsiTheme="majorBidi" w:cstheme="majorBidi"/>
        </w:rPr>
        <w:t>CT</w:t>
      </w:r>
      <w:r w:rsidR="003E193D" w:rsidRPr="008641B7">
        <w:rPr>
          <w:rFonts w:asciiTheme="majorBidi" w:hAnsiTheme="majorBidi" w:cstheme="majorBidi"/>
        </w:rPr>
        <w:t xml:space="preserve"> </w:t>
      </w:r>
      <w:r w:rsidR="00AF6EA7" w:rsidRPr="008641B7">
        <w:rPr>
          <w:rFonts w:asciiTheme="majorBidi" w:hAnsiTheme="majorBidi" w:cstheme="majorBidi"/>
        </w:rPr>
        <w:t xml:space="preserve">can directly and indirectly </w:t>
      </w:r>
      <w:r w:rsidR="00C41FFC" w:rsidRPr="008641B7">
        <w:rPr>
          <w:rFonts w:asciiTheme="majorBidi" w:hAnsiTheme="majorBidi" w:cstheme="majorBidi"/>
        </w:rPr>
        <w:t>influence</w:t>
      </w:r>
      <w:r w:rsidR="00AF6EA7" w:rsidRPr="008641B7">
        <w:rPr>
          <w:rFonts w:asciiTheme="majorBidi" w:hAnsiTheme="majorBidi" w:cstheme="majorBidi"/>
        </w:rPr>
        <w:t xml:space="preserve"> all educational practitioners at all educational levels and help them </w:t>
      </w:r>
      <w:r w:rsidR="00063CFE" w:rsidRPr="008641B7">
        <w:rPr>
          <w:rFonts w:asciiTheme="majorBidi" w:hAnsiTheme="majorBidi" w:cstheme="majorBidi"/>
        </w:rPr>
        <w:t xml:space="preserve">to </w:t>
      </w:r>
      <w:r w:rsidR="00C41FFC" w:rsidRPr="008641B7">
        <w:rPr>
          <w:rFonts w:asciiTheme="majorBidi" w:hAnsiTheme="majorBidi" w:cstheme="majorBidi"/>
        </w:rPr>
        <w:t>educate their students</w:t>
      </w:r>
      <w:r w:rsidR="00063CFE" w:rsidRPr="008641B7">
        <w:rPr>
          <w:rFonts w:asciiTheme="majorBidi" w:hAnsiTheme="majorBidi" w:cstheme="majorBidi"/>
        </w:rPr>
        <w:t xml:space="preserve"> truly</w:t>
      </w:r>
      <w:r w:rsidR="00C41FFC" w:rsidRPr="008641B7">
        <w:rPr>
          <w:rFonts w:asciiTheme="majorBidi" w:hAnsiTheme="majorBidi" w:cstheme="majorBidi"/>
        </w:rPr>
        <w:t xml:space="preserve">. </w:t>
      </w:r>
      <w:r w:rsidR="00A12EDD" w:rsidRPr="008641B7">
        <w:rPr>
          <w:rFonts w:asciiTheme="majorBidi" w:hAnsiTheme="majorBidi" w:cstheme="majorBidi"/>
        </w:rPr>
        <w:t>As</w:t>
      </w:r>
      <w:r w:rsidR="00C41FFC" w:rsidRPr="008641B7">
        <w:rPr>
          <w:rFonts w:asciiTheme="majorBidi" w:hAnsiTheme="majorBidi" w:cstheme="majorBidi"/>
        </w:rPr>
        <w:t xml:space="preserve"> </w:t>
      </w:r>
      <w:r w:rsidR="000A4EFC" w:rsidRPr="008641B7">
        <w:rPr>
          <w:rFonts w:asciiTheme="majorBidi" w:hAnsiTheme="majorBidi" w:cstheme="majorBidi"/>
        </w:rPr>
        <w:t>Amin</w:t>
      </w:r>
      <w:r w:rsidR="005C6FD6" w:rsidRPr="008641B7">
        <w:rPr>
          <w:rFonts w:asciiTheme="majorBidi" w:hAnsiTheme="majorBidi" w:cstheme="majorBidi"/>
        </w:rPr>
        <w:t>-Khandaghi</w:t>
      </w:r>
      <w:r w:rsidR="000A4EFC" w:rsidRPr="008641B7">
        <w:rPr>
          <w:rFonts w:asciiTheme="majorBidi" w:hAnsiTheme="majorBidi" w:cstheme="majorBidi"/>
        </w:rPr>
        <w:t xml:space="preserve"> and Pakmehr (2013) </w:t>
      </w:r>
      <w:r w:rsidR="003E193D" w:rsidRPr="008641B7">
        <w:rPr>
          <w:rFonts w:asciiTheme="majorBidi" w:hAnsiTheme="majorBidi" w:cstheme="majorBidi"/>
        </w:rPr>
        <w:t xml:space="preserve">have </w:t>
      </w:r>
      <w:r w:rsidR="000A4EFC" w:rsidRPr="008641B7">
        <w:rPr>
          <w:rFonts w:asciiTheme="majorBidi" w:hAnsiTheme="majorBidi" w:cstheme="majorBidi"/>
        </w:rPr>
        <w:t>stated, c</w:t>
      </w:r>
      <w:r w:rsidR="00984786" w:rsidRPr="008641B7">
        <w:rPr>
          <w:rFonts w:asciiTheme="majorBidi" w:hAnsiTheme="majorBidi" w:cstheme="majorBidi"/>
        </w:rPr>
        <w:t xml:space="preserve">urriculum elements (goal, content, learning methods and evaluating approaches) have an inevitable role in </w:t>
      </w:r>
      <w:r w:rsidR="007C7ACE" w:rsidRPr="008641B7">
        <w:rPr>
          <w:rFonts w:asciiTheme="majorBidi" w:hAnsiTheme="majorBidi" w:cstheme="majorBidi"/>
        </w:rPr>
        <w:t>the</w:t>
      </w:r>
      <w:r w:rsidR="00984786" w:rsidRPr="008641B7">
        <w:rPr>
          <w:rFonts w:asciiTheme="majorBidi" w:hAnsiTheme="majorBidi" w:cstheme="majorBidi"/>
        </w:rPr>
        <w:t xml:space="preserve"> development</w:t>
      </w:r>
      <w:r w:rsidR="007C7ACE" w:rsidRPr="008641B7">
        <w:rPr>
          <w:rFonts w:asciiTheme="majorBidi" w:hAnsiTheme="majorBidi" w:cstheme="majorBidi"/>
        </w:rPr>
        <w:t xml:space="preserve"> of CT. </w:t>
      </w:r>
      <w:r w:rsidR="00FB3926" w:rsidRPr="008641B7">
        <w:rPr>
          <w:rFonts w:asciiTheme="majorBidi" w:hAnsiTheme="majorBidi" w:cstheme="majorBidi"/>
        </w:rPr>
        <w:t>Most studies conducted in Iran focused on the evaluation of English textbooks using bloom’s taxonomy (Gordani, 2010; Razmjoo &amp; Kazempourfard, 2012). However</w:t>
      </w:r>
      <w:r w:rsidR="00DD22BC" w:rsidRPr="008641B7">
        <w:rPr>
          <w:rFonts w:asciiTheme="majorBidi" w:hAnsiTheme="majorBidi" w:cstheme="majorBidi"/>
        </w:rPr>
        <w:t>,</w:t>
      </w:r>
      <w:r w:rsidR="00FB3926" w:rsidRPr="008641B7">
        <w:rPr>
          <w:rFonts w:asciiTheme="majorBidi" w:hAnsiTheme="majorBidi" w:cstheme="majorBidi"/>
        </w:rPr>
        <w:t xml:space="preserve"> t</w:t>
      </w:r>
      <w:r w:rsidR="00E71FCD" w:rsidRPr="008641B7">
        <w:rPr>
          <w:rFonts w:asciiTheme="majorBidi" w:hAnsiTheme="majorBidi" w:cstheme="majorBidi"/>
        </w:rPr>
        <w:t xml:space="preserve">he present study employed the two-dimensional Bloom’s revised taxonomy to evaluate the </w:t>
      </w:r>
      <w:r w:rsidR="00CF4C6F" w:rsidRPr="008641B7">
        <w:rPr>
          <w:rFonts w:asciiTheme="majorBidi" w:hAnsiTheme="majorBidi" w:cstheme="majorBidi"/>
        </w:rPr>
        <w:t xml:space="preserve">Iranian </w:t>
      </w:r>
      <w:r w:rsidR="001A1981" w:rsidRPr="008641B7">
        <w:rPr>
          <w:rFonts w:asciiTheme="majorBidi" w:hAnsiTheme="majorBidi" w:cstheme="majorBidi"/>
        </w:rPr>
        <w:t xml:space="preserve">English Translation </w:t>
      </w:r>
      <w:r w:rsidR="00CF4C6F" w:rsidRPr="008641B7">
        <w:rPr>
          <w:rFonts w:asciiTheme="majorBidi" w:hAnsiTheme="majorBidi" w:cstheme="majorBidi"/>
        </w:rPr>
        <w:t xml:space="preserve">curricula at </w:t>
      </w:r>
      <w:r w:rsidR="00F127EB" w:rsidRPr="008641B7">
        <w:rPr>
          <w:rFonts w:asciiTheme="majorBidi" w:hAnsiTheme="majorBidi" w:cstheme="majorBidi"/>
        </w:rPr>
        <w:t xml:space="preserve">the </w:t>
      </w:r>
      <w:r w:rsidR="00A93BD6" w:rsidRPr="008641B7">
        <w:rPr>
          <w:rFonts w:asciiTheme="majorBidi" w:hAnsiTheme="majorBidi" w:cstheme="majorBidi"/>
        </w:rPr>
        <w:t>undergraduate and graduate</w:t>
      </w:r>
      <w:r w:rsidR="00CF4C6F" w:rsidRPr="008641B7">
        <w:rPr>
          <w:rFonts w:asciiTheme="majorBidi" w:hAnsiTheme="majorBidi" w:cstheme="majorBidi"/>
        </w:rPr>
        <w:t xml:space="preserve"> levels to </w:t>
      </w:r>
      <w:r w:rsidR="00F127EB" w:rsidRPr="008641B7">
        <w:rPr>
          <w:rFonts w:asciiTheme="majorBidi" w:hAnsiTheme="majorBidi" w:cstheme="majorBidi"/>
        </w:rPr>
        <w:t>discover</w:t>
      </w:r>
      <w:r w:rsidR="00CF4C6F" w:rsidRPr="008641B7">
        <w:rPr>
          <w:rFonts w:asciiTheme="majorBidi" w:hAnsiTheme="majorBidi" w:cstheme="majorBidi"/>
        </w:rPr>
        <w:t xml:space="preserve"> their strength</w:t>
      </w:r>
      <w:r w:rsidR="00F127EB" w:rsidRPr="008641B7">
        <w:rPr>
          <w:rFonts w:asciiTheme="majorBidi" w:hAnsiTheme="majorBidi" w:cstheme="majorBidi"/>
        </w:rPr>
        <w:t>s</w:t>
      </w:r>
      <w:r w:rsidR="00CF4C6F" w:rsidRPr="008641B7">
        <w:rPr>
          <w:rFonts w:asciiTheme="majorBidi" w:hAnsiTheme="majorBidi" w:cstheme="majorBidi"/>
        </w:rPr>
        <w:t xml:space="preserve"> and weakness</w:t>
      </w:r>
      <w:r w:rsidR="00F127EB" w:rsidRPr="008641B7">
        <w:rPr>
          <w:rFonts w:asciiTheme="majorBidi" w:hAnsiTheme="majorBidi" w:cstheme="majorBidi"/>
        </w:rPr>
        <w:t>es</w:t>
      </w:r>
      <w:r w:rsidR="00CF4C6F" w:rsidRPr="008641B7">
        <w:rPr>
          <w:rFonts w:asciiTheme="majorBidi" w:hAnsiTheme="majorBidi" w:cstheme="majorBidi"/>
        </w:rPr>
        <w:t xml:space="preserve"> </w:t>
      </w:r>
      <w:r w:rsidR="00051B53" w:rsidRPr="008641B7">
        <w:rPr>
          <w:rFonts w:asciiTheme="majorBidi" w:hAnsiTheme="majorBidi" w:cstheme="majorBidi"/>
        </w:rPr>
        <w:t xml:space="preserve">in terms of CT </w:t>
      </w:r>
      <w:r w:rsidR="00CF4C6F" w:rsidRPr="008641B7">
        <w:rPr>
          <w:rFonts w:asciiTheme="majorBidi" w:hAnsiTheme="majorBidi" w:cstheme="majorBidi"/>
        </w:rPr>
        <w:t xml:space="preserve">and to </w:t>
      </w:r>
      <w:r w:rsidR="00F127EB" w:rsidRPr="008641B7">
        <w:rPr>
          <w:rFonts w:asciiTheme="majorBidi" w:hAnsiTheme="majorBidi" w:cstheme="majorBidi"/>
        </w:rPr>
        <w:t xml:space="preserve">ascertain </w:t>
      </w:r>
      <w:r w:rsidR="00CF4C6F" w:rsidRPr="008641B7">
        <w:rPr>
          <w:rFonts w:asciiTheme="majorBidi" w:hAnsiTheme="majorBidi" w:cstheme="majorBidi"/>
        </w:rPr>
        <w:t xml:space="preserve">the extent to which </w:t>
      </w:r>
      <w:r w:rsidR="00051B53" w:rsidRPr="008641B7">
        <w:rPr>
          <w:rFonts w:asciiTheme="majorBidi" w:hAnsiTheme="majorBidi" w:cstheme="majorBidi"/>
        </w:rPr>
        <w:t xml:space="preserve">relevant </w:t>
      </w:r>
      <w:r w:rsidR="00063CFE" w:rsidRPr="008641B7">
        <w:rPr>
          <w:rFonts w:asciiTheme="majorBidi" w:hAnsiTheme="majorBidi" w:cstheme="majorBidi"/>
        </w:rPr>
        <w:t>cognitive and knowledge dimensions</w:t>
      </w:r>
      <w:r w:rsidR="00CF4C6F" w:rsidRPr="008641B7">
        <w:rPr>
          <w:rFonts w:asciiTheme="majorBidi" w:hAnsiTheme="majorBidi" w:cstheme="majorBidi"/>
        </w:rPr>
        <w:t xml:space="preserve"> are </w:t>
      </w:r>
      <w:r w:rsidR="00C41FFC" w:rsidRPr="008641B7">
        <w:rPr>
          <w:rFonts w:asciiTheme="majorBidi" w:hAnsiTheme="majorBidi" w:cstheme="majorBidi"/>
        </w:rPr>
        <w:t>reflected</w:t>
      </w:r>
      <w:r w:rsidR="00CF4C6F" w:rsidRPr="008641B7">
        <w:rPr>
          <w:rFonts w:asciiTheme="majorBidi" w:hAnsiTheme="majorBidi" w:cstheme="majorBidi"/>
        </w:rPr>
        <w:t xml:space="preserve"> in the existing curricula. </w:t>
      </w:r>
    </w:p>
    <w:p w14:paraId="10DA09DC" w14:textId="7C89CE55" w:rsidR="004D4E55" w:rsidRPr="008641B7" w:rsidRDefault="00FC1F30" w:rsidP="000C1659">
      <w:pPr>
        <w:autoSpaceDE w:val="0"/>
        <w:autoSpaceDN w:val="0"/>
        <w:adjustRightInd w:val="0"/>
        <w:spacing w:after="120" w:line="240" w:lineRule="auto"/>
        <w:ind w:left="115"/>
        <w:jc w:val="both"/>
        <w:rPr>
          <w:rFonts w:asciiTheme="majorBidi" w:hAnsiTheme="majorBidi" w:cstheme="majorBidi"/>
          <w:b/>
          <w:bCs/>
        </w:rPr>
      </w:pPr>
      <w:r w:rsidRPr="008641B7">
        <w:rPr>
          <w:rFonts w:asciiTheme="majorBidi" w:hAnsiTheme="majorBidi" w:cstheme="majorBidi"/>
          <w:b/>
          <w:bCs/>
        </w:rPr>
        <w:t>2</w:t>
      </w:r>
      <w:r w:rsidR="00DE0F91" w:rsidRPr="008641B7">
        <w:rPr>
          <w:rFonts w:asciiTheme="majorBidi" w:hAnsiTheme="majorBidi" w:cstheme="majorBidi"/>
          <w:b/>
          <w:bCs/>
        </w:rPr>
        <w:t>.</w:t>
      </w:r>
      <w:r w:rsidR="00C650BD" w:rsidRPr="008641B7">
        <w:rPr>
          <w:rFonts w:asciiTheme="majorBidi" w:hAnsiTheme="majorBidi" w:cstheme="majorBidi"/>
          <w:b/>
          <w:bCs/>
        </w:rPr>
        <w:t xml:space="preserve"> </w:t>
      </w:r>
      <w:r w:rsidR="004D4E55" w:rsidRPr="008641B7">
        <w:rPr>
          <w:rFonts w:asciiTheme="majorBidi" w:hAnsiTheme="majorBidi" w:cstheme="majorBidi"/>
          <w:b/>
          <w:bCs/>
        </w:rPr>
        <w:t xml:space="preserve">Literature Review </w:t>
      </w:r>
    </w:p>
    <w:p w14:paraId="35CAA334" w14:textId="77777777" w:rsidR="00C650BD" w:rsidRPr="008641B7" w:rsidRDefault="00C650BD" w:rsidP="00427C01">
      <w:pPr>
        <w:spacing w:after="120" w:line="240" w:lineRule="auto"/>
        <w:ind w:left="115" w:right="72"/>
        <w:jc w:val="both"/>
        <w:rPr>
          <w:rFonts w:asciiTheme="majorBidi" w:eastAsia="Times New Roman" w:hAnsiTheme="majorBidi" w:cstheme="majorBidi"/>
        </w:rPr>
      </w:pPr>
      <w:r w:rsidRPr="008641B7">
        <w:rPr>
          <w:rFonts w:asciiTheme="majorBidi" w:hAnsiTheme="majorBidi" w:cstheme="majorBidi"/>
        </w:rPr>
        <w:t>The theoretical framework of this study is based on Anderson and Krathwohl’s (2001) BRT, a revision of Bloom’s taxonomy of educational objectives</w:t>
      </w:r>
      <w:r w:rsidRPr="008641B7">
        <w:rPr>
          <w:rFonts w:asciiTheme="majorBidi" w:hAnsiTheme="majorBidi" w:cstheme="majorBidi"/>
          <w:lang w:bidi="fa-IR"/>
        </w:rPr>
        <w:t xml:space="preserve">. They </w:t>
      </w:r>
      <w:r w:rsidRPr="008641B7">
        <w:rPr>
          <w:rFonts w:asciiTheme="majorBidi" w:hAnsiTheme="majorBidi" w:cstheme="majorBidi"/>
        </w:rPr>
        <w:t xml:space="preserve">redefined the cognitive domain as the intersection of the knowledge dimension and the cognitive process dimension. The knowledge dimension is divided into </w:t>
      </w:r>
      <w:r w:rsidRPr="008641B7">
        <w:rPr>
          <w:rFonts w:asciiTheme="majorBidi" w:hAnsiTheme="majorBidi" w:cstheme="majorBidi"/>
          <w:i/>
          <w:iCs/>
        </w:rPr>
        <w:t>factual, conceptual, procedural</w:t>
      </w:r>
      <w:r w:rsidRPr="008641B7">
        <w:rPr>
          <w:rFonts w:asciiTheme="majorBidi" w:hAnsiTheme="majorBidi" w:cstheme="majorBidi"/>
        </w:rPr>
        <w:t xml:space="preserve">, and </w:t>
      </w:r>
      <w:r w:rsidRPr="008641B7">
        <w:rPr>
          <w:rFonts w:asciiTheme="majorBidi" w:hAnsiTheme="majorBidi" w:cstheme="majorBidi"/>
          <w:i/>
          <w:iCs/>
        </w:rPr>
        <w:t>metacognitive</w:t>
      </w:r>
      <w:r w:rsidRPr="008641B7">
        <w:rPr>
          <w:rFonts w:asciiTheme="majorBidi" w:hAnsiTheme="majorBidi" w:cstheme="majorBidi"/>
        </w:rPr>
        <w:t xml:space="preserve"> knowledge ranging from concrete to abstract. The cognitive dimension consists of </w:t>
      </w:r>
      <w:r w:rsidRPr="008641B7">
        <w:rPr>
          <w:rFonts w:asciiTheme="majorBidi" w:hAnsiTheme="majorBidi" w:cstheme="majorBidi"/>
          <w:i/>
          <w:iCs/>
        </w:rPr>
        <w:t>remember</w:t>
      </w:r>
      <w:r w:rsidRPr="008641B7">
        <w:rPr>
          <w:rFonts w:asciiTheme="majorBidi" w:hAnsiTheme="majorBidi" w:cstheme="majorBidi"/>
        </w:rPr>
        <w:t xml:space="preserve">, </w:t>
      </w:r>
      <w:r w:rsidRPr="008641B7">
        <w:rPr>
          <w:rFonts w:asciiTheme="majorBidi" w:hAnsiTheme="majorBidi" w:cstheme="majorBidi"/>
          <w:i/>
          <w:iCs/>
        </w:rPr>
        <w:t>understand</w:t>
      </w:r>
      <w:r w:rsidRPr="008641B7">
        <w:rPr>
          <w:rFonts w:asciiTheme="majorBidi" w:hAnsiTheme="majorBidi" w:cstheme="majorBidi"/>
        </w:rPr>
        <w:t xml:space="preserve">, </w:t>
      </w:r>
      <w:r w:rsidRPr="008641B7">
        <w:rPr>
          <w:rFonts w:asciiTheme="majorBidi" w:hAnsiTheme="majorBidi" w:cstheme="majorBidi"/>
          <w:i/>
          <w:iCs/>
        </w:rPr>
        <w:t>apply</w:t>
      </w:r>
      <w:r w:rsidRPr="008641B7">
        <w:rPr>
          <w:rFonts w:asciiTheme="majorBidi" w:hAnsiTheme="majorBidi" w:cstheme="majorBidi"/>
        </w:rPr>
        <w:t xml:space="preserve">, </w:t>
      </w:r>
      <w:r w:rsidRPr="008641B7">
        <w:rPr>
          <w:rFonts w:asciiTheme="majorBidi" w:hAnsiTheme="majorBidi" w:cstheme="majorBidi"/>
          <w:i/>
          <w:iCs/>
        </w:rPr>
        <w:t>analyze</w:t>
      </w:r>
      <w:r w:rsidRPr="008641B7">
        <w:rPr>
          <w:rFonts w:asciiTheme="majorBidi" w:hAnsiTheme="majorBidi" w:cstheme="majorBidi"/>
        </w:rPr>
        <w:t xml:space="preserve">, </w:t>
      </w:r>
      <w:r w:rsidRPr="008641B7">
        <w:rPr>
          <w:rFonts w:asciiTheme="majorBidi" w:hAnsiTheme="majorBidi" w:cstheme="majorBidi"/>
          <w:i/>
          <w:iCs/>
        </w:rPr>
        <w:t>evaluate</w:t>
      </w:r>
      <w:r w:rsidRPr="008641B7">
        <w:rPr>
          <w:rFonts w:asciiTheme="majorBidi" w:hAnsiTheme="majorBidi" w:cstheme="majorBidi"/>
        </w:rPr>
        <w:t xml:space="preserve">, and </w:t>
      </w:r>
      <w:r w:rsidRPr="008641B7">
        <w:rPr>
          <w:rFonts w:asciiTheme="majorBidi" w:hAnsiTheme="majorBidi" w:cstheme="majorBidi"/>
          <w:i/>
          <w:iCs/>
        </w:rPr>
        <w:t>create</w:t>
      </w:r>
      <w:r w:rsidRPr="008641B7">
        <w:rPr>
          <w:rFonts w:asciiTheme="majorBidi" w:hAnsiTheme="majorBidi" w:cstheme="majorBidi"/>
        </w:rPr>
        <w:t xml:space="preserve">. </w:t>
      </w:r>
      <w:r w:rsidRPr="008641B7">
        <w:rPr>
          <w:rFonts w:asciiTheme="majorBidi" w:eastAsia="Times New Roman" w:hAnsiTheme="majorBidi" w:cstheme="majorBidi"/>
        </w:rPr>
        <w:t xml:space="preserve">Bloom and his colleagues (1956) outlined a hierarchy of six thinking skills from the lowest to the highest: </w:t>
      </w:r>
      <w:r w:rsidRPr="008641B7">
        <w:rPr>
          <w:rFonts w:asciiTheme="majorBidi" w:eastAsia="Times New Roman" w:hAnsiTheme="majorBidi" w:cstheme="majorBidi"/>
          <w:i/>
          <w:iCs/>
        </w:rPr>
        <w:t>remembering</w:t>
      </w:r>
      <w:r w:rsidRPr="008641B7">
        <w:rPr>
          <w:rFonts w:asciiTheme="majorBidi" w:eastAsia="Times New Roman" w:hAnsiTheme="majorBidi" w:cstheme="majorBidi"/>
        </w:rPr>
        <w:t xml:space="preserve">, </w:t>
      </w:r>
      <w:r w:rsidRPr="008641B7">
        <w:rPr>
          <w:rFonts w:asciiTheme="majorBidi" w:eastAsia="Times New Roman" w:hAnsiTheme="majorBidi" w:cstheme="majorBidi"/>
          <w:i/>
          <w:iCs/>
        </w:rPr>
        <w:t>understanding</w:t>
      </w:r>
      <w:r w:rsidRPr="008641B7">
        <w:rPr>
          <w:rFonts w:asciiTheme="majorBidi" w:eastAsia="Times New Roman" w:hAnsiTheme="majorBidi" w:cstheme="majorBidi"/>
        </w:rPr>
        <w:t xml:space="preserve">, and </w:t>
      </w:r>
      <w:r w:rsidRPr="008641B7">
        <w:rPr>
          <w:rFonts w:asciiTheme="majorBidi" w:eastAsia="Times New Roman" w:hAnsiTheme="majorBidi" w:cstheme="majorBidi"/>
          <w:i/>
          <w:iCs/>
        </w:rPr>
        <w:t>applying</w:t>
      </w:r>
      <w:r w:rsidRPr="008641B7">
        <w:rPr>
          <w:rFonts w:asciiTheme="majorBidi" w:eastAsia="Times New Roman" w:hAnsiTheme="majorBidi" w:cstheme="majorBidi"/>
        </w:rPr>
        <w:t xml:space="preserve"> (called lower-order thinking skills or LOTS) and </w:t>
      </w:r>
      <w:r w:rsidRPr="008641B7">
        <w:rPr>
          <w:rFonts w:asciiTheme="majorBidi" w:eastAsia="Times New Roman" w:hAnsiTheme="majorBidi" w:cstheme="majorBidi"/>
          <w:i/>
          <w:iCs/>
        </w:rPr>
        <w:t>analyzing</w:t>
      </w:r>
      <w:r w:rsidRPr="008641B7">
        <w:rPr>
          <w:rFonts w:asciiTheme="majorBidi" w:eastAsia="Times New Roman" w:hAnsiTheme="majorBidi" w:cstheme="majorBidi"/>
        </w:rPr>
        <w:t xml:space="preserve">, </w:t>
      </w:r>
      <w:r w:rsidRPr="008641B7">
        <w:rPr>
          <w:rFonts w:asciiTheme="majorBidi" w:eastAsia="Times New Roman" w:hAnsiTheme="majorBidi" w:cstheme="majorBidi"/>
          <w:i/>
          <w:iCs/>
        </w:rPr>
        <w:t>evaluating</w:t>
      </w:r>
      <w:r w:rsidRPr="008641B7">
        <w:rPr>
          <w:rFonts w:asciiTheme="majorBidi" w:eastAsia="Times New Roman" w:hAnsiTheme="majorBidi" w:cstheme="majorBidi"/>
        </w:rPr>
        <w:t xml:space="preserve">, and </w:t>
      </w:r>
      <w:r w:rsidRPr="008641B7">
        <w:rPr>
          <w:rFonts w:asciiTheme="majorBidi" w:eastAsia="Times New Roman" w:hAnsiTheme="majorBidi" w:cstheme="majorBidi"/>
          <w:i/>
          <w:iCs/>
        </w:rPr>
        <w:t>creating</w:t>
      </w:r>
      <w:r w:rsidRPr="008641B7">
        <w:rPr>
          <w:rFonts w:asciiTheme="majorBidi" w:eastAsia="Times New Roman" w:hAnsiTheme="majorBidi" w:cstheme="majorBidi"/>
        </w:rPr>
        <w:t xml:space="preserve"> (also known as higher-order thinking skills or HOTS).</w:t>
      </w:r>
    </w:p>
    <w:p w14:paraId="7E6CAB07" w14:textId="74239404" w:rsidR="00C650BD" w:rsidRPr="008641B7" w:rsidRDefault="00C650BD" w:rsidP="00427C01">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The development of CT skills cannot be completely achieved through individual subject or course, however “it is imperative to use a cross-curricular approach to foster CT among students at all levels” (Thompson, 2011, p. 4) or implant it in the learning objectives of t</w:t>
      </w:r>
      <w:r w:rsidR="00BD1082">
        <w:rPr>
          <w:rFonts w:asciiTheme="majorBidi" w:hAnsiTheme="majorBidi" w:cstheme="majorBidi"/>
        </w:rPr>
        <w:t>he curriculum (Divsar &amp; Jafari G</w:t>
      </w:r>
      <w:r w:rsidRPr="008641B7">
        <w:rPr>
          <w:rFonts w:asciiTheme="majorBidi" w:hAnsiTheme="majorBidi" w:cstheme="majorBidi"/>
        </w:rPr>
        <w:t>ohar, 2014). A strong curriculum would involve placing explicit value “on the reflexivity between creativity and critical thinking demonstrated by the students” (Belluigi, 2009, p. 717).</w:t>
      </w:r>
    </w:p>
    <w:p w14:paraId="17B8EF80" w14:textId="257206BF" w:rsidR="004D4E55" w:rsidRPr="008641B7" w:rsidRDefault="00ED5B8F" w:rsidP="00427C01">
      <w:pPr>
        <w:spacing w:after="120" w:line="240" w:lineRule="auto"/>
        <w:ind w:left="115" w:right="72" w:firstLine="562"/>
        <w:jc w:val="both"/>
        <w:rPr>
          <w:rFonts w:asciiTheme="majorBidi" w:hAnsiTheme="majorBidi" w:cstheme="majorBidi"/>
        </w:rPr>
      </w:pPr>
      <w:r w:rsidRPr="00BD1082">
        <w:rPr>
          <w:rFonts w:asciiTheme="majorBidi" w:hAnsiTheme="majorBidi" w:cstheme="majorBidi"/>
        </w:rPr>
        <w:t>Documents outlining the goals in education</w:t>
      </w:r>
      <w:r w:rsidR="008B0717" w:rsidRPr="00BD1082">
        <w:rPr>
          <w:rFonts w:asciiTheme="majorBidi" w:hAnsiTheme="majorBidi" w:cstheme="majorBidi"/>
        </w:rPr>
        <w:t>al systems such as universities</w:t>
      </w:r>
      <w:r w:rsidRPr="00BD1082">
        <w:rPr>
          <w:rFonts w:asciiTheme="majorBidi" w:hAnsiTheme="majorBidi" w:cstheme="majorBidi"/>
        </w:rPr>
        <w:t xml:space="preserve"> and colleges from several countries </w:t>
      </w:r>
      <w:r w:rsidR="008B0717" w:rsidRPr="00BD1082">
        <w:rPr>
          <w:rFonts w:asciiTheme="majorBidi" w:hAnsiTheme="majorBidi" w:cstheme="majorBidi"/>
        </w:rPr>
        <w:t>consider</w:t>
      </w:r>
      <w:r w:rsidRPr="00BD1082">
        <w:rPr>
          <w:rFonts w:asciiTheme="majorBidi" w:hAnsiTheme="majorBidi" w:cstheme="majorBidi"/>
        </w:rPr>
        <w:t xml:space="preserve"> CT as one of their </w:t>
      </w:r>
      <w:r w:rsidR="001C50CA" w:rsidRPr="00BD1082">
        <w:rPr>
          <w:rFonts w:asciiTheme="majorBidi" w:hAnsiTheme="majorBidi" w:cstheme="majorBidi"/>
        </w:rPr>
        <w:t xml:space="preserve">major </w:t>
      </w:r>
      <w:r w:rsidRPr="00BD1082">
        <w:rPr>
          <w:rFonts w:asciiTheme="majorBidi" w:hAnsiTheme="majorBidi" w:cstheme="majorBidi"/>
        </w:rPr>
        <w:t>pursued goals</w:t>
      </w:r>
      <w:r w:rsidR="001C50CA" w:rsidRPr="00BD1082">
        <w:rPr>
          <w:rFonts w:asciiTheme="majorBidi" w:hAnsiTheme="majorBidi" w:cstheme="majorBidi"/>
        </w:rPr>
        <w:t>.</w:t>
      </w:r>
      <w:r w:rsidRPr="00BD1082">
        <w:rPr>
          <w:rFonts w:asciiTheme="majorBidi" w:hAnsiTheme="majorBidi" w:cstheme="majorBidi"/>
        </w:rPr>
        <w:t xml:space="preserve"> </w:t>
      </w:r>
      <w:r w:rsidR="009B7D54" w:rsidRPr="00BD1082">
        <w:rPr>
          <w:rFonts w:asciiTheme="majorBidi" w:hAnsiTheme="majorBidi" w:cstheme="majorBidi"/>
        </w:rPr>
        <w:t xml:space="preserve">As </w:t>
      </w:r>
      <w:r w:rsidR="00665291" w:rsidRPr="008641B7">
        <w:rPr>
          <w:rFonts w:asciiTheme="majorBidi" w:hAnsiTheme="majorBidi" w:cstheme="majorBidi"/>
        </w:rPr>
        <w:t xml:space="preserve">Ahern, O’Connor, McRuairc, McNamara, </w:t>
      </w:r>
      <w:r w:rsidR="009E1668" w:rsidRPr="008641B7">
        <w:rPr>
          <w:rFonts w:asciiTheme="majorBidi" w:hAnsiTheme="majorBidi" w:cstheme="majorBidi"/>
        </w:rPr>
        <w:t xml:space="preserve">and </w:t>
      </w:r>
      <w:r w:rsidR="00665291" w:rsidRPr="008641B7">
        <w:rPr>
          <w:rFonts w:asciiTheme="majorBidi" w:hAnsiTheme="majorBidi" w:cstheme="majorBidi"/>
        </w:rPr>
        <w:t>O’Donnell</w:t>
      </w:r>
      <w:r w:rsidRPr="008641B7">
        <w:rPr>
          <w:rFonts w:asciiTheme="majorBidi" w:hAnsiTheme="majorBidi" w:cstheme="majorBidi"/>
        </w:rPr>
        <w:t xml:space="preserve"> (201</w:t>
      </w:r>
      <w:r w:rsidR="00710BC0" w:rsidRPr="008641B7">
        <w:rPr>
          <w:rFonts w:asciiTheme="majorBidi" w:hAnsiTheme="majorBidi" w:cstheme="majorBidi"/>
        </w:rPr>
        <w:t>2</w:t>
      </w:r>
      <w:r w:rsidRPr="008641B7">
        <w:rPr>
          <w:rFonts w:asciiTheme="majorBidi" w:hAnsiTheme="majorBidi" w:cstheme="majorBidi"/>
        </w:rPr>
        <w:t xml:space="preserve">) </w:t>
      </w:r>
      <w:r w:rsidR="00803E12" w:rsidRPr="008641B7">
        <w:rPr>
          <w:rFonts w:asciiTheme="majorBidi" w:hAnsiTheme="majorBidi" w:cstheme="majorBidi"/>
        </w:rPr>
        <w:t xml:space="preserve">have </w:t>
      </w:r>
      <w:r w:rsidR="009E1668" w:rsidRPr="008641B7">
        <w:rPr>
          <w:rFonts w:asciiTheme="majorBidi" w:hAnsiTheme="majorBidi" w:cstheme="majorBidi"/>
        </w:rPr>
        <w:t xml:space="preserve">stated, </w:t>
      </w:r>
      <w:r w:rsidR="009B7D54" w:rsidRPr="008641B7">
        <w:rPr>
          <w:rFonts w:asciiTheme="majorBidi" w:hAnsiTheme="majorBidi" w:cstheme="majorBidi"/>
        </w:rPr>
        <w:t>CT</w:t>
      </w:r>
      <w:r w:rsidR="00483571" w:rsidRPr="008641B7">
        <w:rPr>
          <w:rFonts w:asciiTheme="majorBidi" w:hAnsiTheme="majorBidi" w:cstheme="majorBidi"/>
        </w:rPr>
        <w:t xml:space="preserve"> </w:t>
      </w:r>
      <w:r w:rsidR="009B7D54" w:rsidRPr="008641B7">
        <w:rPr>
          <w:rFonts w:asciiTheme="majorBidi" w:hAnsiTheme="majorBidi" w:cstheme="majorBidi"/>
        </w:rPr>
        <w:t>is perceived</w:t>
      </w:r>
      <w:r w:rsidRPr="008641B7">
        <w:rPr>
          <w:rFonts w:asciiTheme="majorBidi" w:hAnsiTheme="majorBidi" w:cstheme="majorBidi"/>
        </w:rPr>
        <w:t xml:space="preserve"> as “</w:t>
      </w:r>
      <w:r w:rsidR="00483571" w:rsidRPr="008641B7">
        <w:rPr>
          <w:rFonts w:asciiTheme="majorBidi" w:hAnsiTheme="majorBidi" w:cstheme="majorBidi"/>
        </w:rPr>
        <w:t xml:space="preserve">a graduate attribute that a university education claims to instil in students and is seen as the defining characteristic of a university education” (p. </w:t>
      </w:r>
      <w:r w:rsidRPr="008641B7">
        <w:rPr>
          <w:rFonts w:asciiTheme="majorBidi" w:hAnsiTheme="majorBidi" w:cstheme="majorBidi"/>
        </w:rPr>
        <w:t xml:space="preserve">125). </w:t>
      </w:r>
      <w:r w:rsidR="008B0717" w:rsidRPr="008641B7">
        <w:rPr>
          <w:rFonts w:asciiTheme="majorBidi" w:hAnsiTheme="majorBidi" w:cstheme="majorBidi"/>
        </w:rPr>
        <w:t xml:space="preserve">In </w:t>
      </w:r>
      <w:r w:rsidR="00D57B86" w:rsidRPr="008641B7">
        <w:rPr>
          <w:rFonts w:asciiTheme="majorBidi" w:hAnsiTheme="majorBidi" w:cstheme="majorBidi"/>
        </w:rPr>
        <w:t xml:space="preserve">the </w:t>
      </w:r>
      <w:r w:rsidR="004D4E55" w:rsidRPr="00BD1082">
        <w:rPr>
          <w:rFonts w:asciiTheme="majorBidi" w:hAnsiTheme="majorBidi" w:cstheme="majorBidi"/>
        </w:rPr>
        <w:t>UK National Curriculum</w:t>
      </w:r>
      <w:r w:rsidR="008B0717" w:rsidRPr="00BD1082">
        <w:rPr>
          <w:rFonts w:asciiTheme="majorBidi" w:hAnsiTheme="majorBidi" w:cstheme="majorBidi"/>
        </w:rPr>
        <w:t xml:space="preserve"> (1999)</w:t>
      </w:r>
      <w:r w:rsidR="004D4E55" w:rsidRPr="00BD1082">
        <w:rPr>
          <w:rFonts w:asciiTheme="majorBidi" w:hAnsiTheme="majorBidi" w:cstheme="majorBidi"/>
        </w:rPr>
        <w:t xml:space="preserve">, </w:t>
      </w:r>
      <w:r w:rsidRPr="00BD1082">
        <w:rPr>
          <w:rFonts w:asciiTheme="majorBidi" w:hAnsiTheme="majorBidi" w:cstheme="majorBidi"/>
        </w:rPr>
        <w:t xml:space="preserve">for example, </w:t>
      </w:r>
      <w:r w:rsidR="00251D03" w:rsidRPr="00BD1082">
        <w:rPr>
          <w:rFonts w:asciiTheme="majorBidi" w:hAnsiTheme="majorBidi" w:cstheme="majorBidi"/>
        </w:rPr>
        <w:t xml:space="preserve">it </w:t>
      </w:r>
      <w:r w:rsidR="00BD7C5D" w:rsidRPr="00BD1082">
        <w:rPr>
          <w:rFonts w:asciiTheme="majorBidi" w:hAnsiTheme="majorBidi" w:cstheme="majorBidi"/>
        </w:rPr>
        <w:t xml:space="preserve">is </w:t>
      </w:r>
      <w:r w:rsidR="00251D03" w:rsidRPr="00BD1082">
        <w:rPr>
          <w:rFonts w:asciiTheme="majorBidi" w:hAnsiTheme="majorBidi" w:cstheme="majorBidi"/>
        </w:rPr>
        <w:t>stated that</w:t>
      </w:r>
      <w:r w:rsidR="004D4E55" w:rsidRPr="00BD1082">
        <w:rPr>
          <w:rFonts w:asciiTheme="majorBidi" w:hAnsiTheme="majorBidi" w:cstheme="majorBidi"/>
        </w:rPr>
        <w:t xml:space="preserve"> </w:t>
      </w:r>
      <w:r w:rsidR="00DB4556" w:rsidRPr="00BD1082">
        <w:rPr>
          <w:rFonts w:asciiTheme="majorBidi" w:hAnsiTheme="majorBidi" w:cstheme="majorBidi"/>
        </w:rPr>
        <w:t xml:space="preserve">by </w:t>
      </w:r>
      <w:r w:rsidR="0021071E" w:rsidRPr="00BD1082">
        <w:rPr>
          <w:rFonts w:asciiTheme="majorBidi" w:hAnsiTheme="majorBidi" w:cstheme="majorBidi"/>
        </w:rPr>
        <w:t>offering</w:t>
      </w:r>
      <w:r w:rsidR="004D4E55" w:rsidRPr="00BD1082">
        <w:rPr>
          <w:rFonts w:asciiTheme="majorBidi" w:hAnsiTheme="majorBidi" w:cstheme="majorBidi"/>
        </w:rPr>
        <w:t xml:space="preserve"> </w:t>
      </w:r>
      <w:r w:rsidR="00DB4556" w:rsidRPr="00BD1082">
        <w:rPr>
          <w:rFonts w:asciiTheme="majorBidi" w:hAnsiTheme="majorBidi" w:cstheme="majorBidi"/>
        </w:rPr>
        <w:t>“</w:t>
      </w:r>
      <w:r w:rsidR="004D4E55" w:rsidRPr="00BD1082">
        <w:rPr>
          <w:rFonts w:asciiTheme="majorBidi" w:hAnsiTheme="majorBidi" w:cstheme="majorBidi"/>
        </w:rPr>
        <w:t>rich and varied contexts for pupils to acquire, develop and apply a broad range of knowledge, understanding and skills, the curriculum should enable pupils to think creatively and critically, to solve problems and to make a difference for the better</w:t>
      </w:r>
      <w:r w:rsidR="004D4E55" w:rsidRPr="00BD1082">
        <w:rPr>
          <w:rFonts w:asciiTheme="majorBidi" w:hAnsiTheme="majorBidi" w:cstheme="majorBidi"/>
          <w:rtl/>
        </w:rPr>
        <w:t xml:space="preserve"> "</w:t>
      </w:r>
      <w:r w:rsidR="004D4E55" w:rsidRPr="00BD1082">
        <w:rPr>
          <w:rFonts w:asciiTheme="majorBidi" w:hAnsiTheme="majorBidi" w:cstheme="majorBidi"/>
        </w:rPr>
        <w:t xml:space="preserve"> (p.11). </w:t>
      </w:r>
      <w:r w:rsidR="00F127EB" w:rsidRPr="00BD1082">
        <w:rPr>
          <w:rFonts w:asciiTheme="majorBidi" w:hAnsiTheme="majorBidi" w:cstheme="majorBidi"/>
        </w:rPr>
        <w:t xml:space="preserve"> </w:t>
      </w:r>
    </w:p>
    <w:p w14:paraId="2CC8CC48" w14:textId="77777777" w:rsidR="00EF38C8" w:rsidRPr="008641B7" w:rsidRDefault="004D4E55" w:rsidP="00BD1082">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In Turkey, there has been a move from dida</w:t>
      </w:r>
      <w:r w:rsidR="00251D03" w:rsidRPr="008641B7">
        <w:rPr>
          <w:rFonts w:asciiTheme="majorBidi" w:hAnsiTheme="majorBidi" w:cstheme="majorBidi"/>
        </w:rPr>
        <w:t xml:space="preserve">ctic mode of teaching to </w:t>
      </w:r>
      <w:r w:rsidR="00AB707C" w:rsidRPr="00BD1082">
        <w:rPr>
          <w:rFonts w:asciiTheme="majorBidi" w:hAnsiTheme="majorBidi" w:cstheme="majorBidi"/>
        </w:rPr>
        <w:t xml:space="preserve">higher-order </w:t>
      </w:r>
      <w:r w:rsidRPr="008641B7">
        <w:rPr>
          <w:rFonts w:asciiTheme="majorBidi" w:hAnsiTheme="majorBidi" w:cstheme="majorBidi"/>
        </w:rPr>
        <w:t>learning in an attempt to attain the goal of “educating all Turkish citizens as individuals who can think independently and scientifically and who are constructive, creative and efficient” (National Education Act, 1973</w:t>
      </w:r>
      <w:r w:rsidR="00E86CE0" w:rsidRPr="008641B7">
        <w:rPr>
          <w:rFonts w:asciiTheme="majorBidi" w:hAnsiTheme="majorBidi" w:cstheme="majorBidi"/>
        </w:rPr>
        <w:t>,</w:t>
      </w:r>
      <w:r w:rsidR="00BD7C5D" w:rsidRPr="008641B7">
        <w:rPr>
          <w:rFonts w:asciiTheme="majorBidi" w:hAnsiTheme="majorBidi" w:cstheme="majorBidi"/>
        </w:rPr>
        <w:t xml:space="preserve"> </w:t>
      </w:r>
      <w:r w:rsidRPr="008641B7">
        <w:rPr>
          <w:rFonts w:asciiTheme="majorBidi" w:hAnsiTheme="majorBidi" w:cstheme="majorBidi"/>
        </w:rPr>
        <w:t xml:space="preserve">cited in Kanik, 2010, p. 8). To reach this end, the curricula of the elementary education level </w:t>
      </w:r>
      <w:r w:rsidR="00251D03" w:rsidRPr="008641B7">
        <w:rPr>
          <w:rFonts w:asciiTheme="majorBidi" w:hAnsiTheme="majorBidi" w:cstheme="majorBidi"/>
        </w:rPr>
        <w:t>w</w:t>
      </w:r>
      <w:r w:rsidR="00807DDD" w:rsidRPr="008641B7">
        <w:rPr>
          <w:rFonts w:asciiTheme="majorBidi" w:hAnsiTheme="majorBidi" w:cstheme="majorBidi"/>
        </w:rPr>
        <w:t>ere</w:t>
      </w:r>
      <w:r w:rsidRPr="008641B7">
        <w:rPr>
          <w:rFonts w:asciiTheme="majorBidi" w:hAnsiTheme="majorBidi" w:cstheme="majorBidi"/>
        </w:rPr>
        <w:t xml:space="preserve"> revised and redesigned in light of a constructivist approach to inclu</w:t>
      </w:r>
      <w:r w:rsidR="00251D03" w:rsidRPr="008641B7">
        <w:rPr>
          <w:rFonts w:asciiTheme="majorBidi" w:hAnsiTheme="majorBidi" w:cstheme="majorBidi"/>
        </w:rPr>
        <w:t xml:space="preserve">de </w:t>
      </w:r>
      <w:r w:rsidR="00AB707C" w:rsidRPr="00BD1082">
        <w:rPr>
          <w:rFonts w:asciiTheme="majorBidi" w:hAnsiTheme="majorBidi" w:cstheme="majorBidi"/>
        </w:rPr>
        <w:t xml:space="preserve">higher-order </w:t>
      </w:r>
      <w:r w:rsidRPr="008641B7">
        <w:rPr>
          <w:rFonts w:asciiTheme="majorBidi" w:hAnsiTheme="majorBidi" w:cstheme="majorBidi"/>
        </w:rPr>
        <w:t>thinking. “The programs at all levels of elementary education aim to develop nine basic skills namely critical thinking skills, creative thinking skills, communication skills, research skills, problem solving skills, information technology skills, entrepreneurship skills and skill of using language effectively” (Kanik, 2010, p. 8).</w:t>
      </w:r>
    </w:p>
    <w:p w14:paraId="0D17DB2A" w14:textId="7D775ADA" w:rsidR="005411A3" w:rsidRPr="008641B7" w:rsidRDefault="005411A3" w:rsidP="00427C01">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However, despite the emphasis on the development of CT, it seems like an unachievable goal of education (Case, 2005; Hashemian Nejad, 2001). Paul (1995) </w:t>
      </w:r>
      <w:r w:rsidR="00483F84" w:rsidRPr="008641B7">
        <w:rPr>
          <w:rFonts w:asciiTheme="majorBidi" w:hAnsiTheme="majorBidi" w:cstheme="majorBidi"/>
        </w:rPr>
        <w:t xml:space="preserve">has </w:t>
      </w:r>
      <w:r w:rsidR="00AF77AC" w:rsidRPr="008641B7">
        <w:rPr>
          <w:rFonts w:asciiTheme="majorBidi" w:hAnsiTheme="majorBidi" w:cstheme="majorBidi"/>
        </w:rPr>
        <w:t xml:space="preserve">stated </w:t>
      </w:r>
      <w:r w:rsidRPr="008641B7">
        <w:rPr>
          <w:rFonts w:asciiTheme="majorBidi" w:hAnsiTheme="majorBidi" w:cstheme="majorBidi"/>
        </w:rPr>
        <w:t>that the “fundamental problems in schooling today are fragmentation and lower order learning. Atomized lists dominate curricula, atomized teaching dominated instruction, and atomized recall dominates learning. What is missing is coherence, connection, and depth of understanding” (p. 273). Belluigi (2007) also discovered the discrepancies in the espoused South African creative arts</w:t>
      </w:r>
      <w:r w:rsidRPr="00BD1082">
        <w:rPr>
          <w:rFonts w:asciiTheme="majorBidi" w:hAnsiTheme="majorBidi" w:cstheme="majorBidi"/>
        </w:rPr>
        <w:t xml:space="preserve"> </w:t>
      </w:r>
      <w:r w:rsidRPr="008641B7">
        <w:rPr>
          <w:rFonts w:asciiTheme="majorBidi" w:hAnsiTheme="majorBidi" w:cstheme="majorBidi"/>
        </w:rPr>
        <w:t>curriculum’s claims to</w:t>
      </w:r>
      <w:r w:rsidRPr="00BD1082">
        <w:rPr>
          <w:rFonts w:asciiTheme="majorBidi" w:hAnsiTheme="majorBidi" w:cstheme="majorBidi"/>
        </w:rPr>
        <w:t xml:space="preserve"> </w:t>
      </w:r>
      <w:r w:rsidRPr="008641B7">
        <w:rPr>
          <w:rFonts w:asciiTheme="majorBidi" w:hAnsiTheme="majorBidi" w:cstheme="majorBidi"/>
        </w:rPr>
        <w:t>have</w:t>
      </w:r>
      <w:r w:rsidRPr="00BD1082">
        <w:rPr>
          <w:rFonts w:asciiTheme="majorBidi" w:hAnsiTheme="majorBidi" w:cstheme="majorBidi"/>
        </w:rPr>
        <w:t xml:space="preserve"> </w:t>
      </w:r>
      <w:r w:rsidRPr="008641B7">
        <w:rPr>
          <w:rFonts w:asciiTheme="majorBidi" w:hAnsiTheme="majorBidi" w:cstheme="majorBidi"/>
        </w:rPr>
        <w:t xml:space="preserve">created conducive conditions for the development </w:t>
      </w:r>
      <w:r w:rsidR="00AF77AC" w:rsidRPr="008641B7">
        <w:rPr>
          <w:rFonts w:asciiTheme="majorBidi" w:hAnsiTheme="majorBidi" w:cstheme="majorBidi"/>
        </w:rPr>
        <w:t xml:space="preserve">of </w:t>
      </w:r>
      <w:r w:rsidRPr="008641B7">
        <w:rPr>
          <w:rFonts w:asciiTheme="majorBidi" w:hAnsiTheme="majorBidi" w:cstheme="majorBidi"/>
        </w:rPr>
        <w:t>CT and creativity. Using discourse analysis, he analy</w:t>
      </w:r>
      <w:r w:rsidR="00216283" w:rsidRPr="008641B7">
        <w:rPr>
          <w:rFonts w:asciiTheme="majorBidi" w:hAnsiTheme="majorBidi" w:cstheme="majorBidi"/>
        </w:rPr>
        <w:t>z</w:t>
      </w:r>
      <w:r w:rsidRPr="008641B7">
        <w:rPr>
          <w:rFonts w:asciiTheme="majorBidi" w:hAnsiTheme="majorBidi" w:cstheme="majorBidi"/>
        </w:rPr>
        <w:t xml:space="preserve">ed the paradigms and discourses underpinning the relationships between form and content, </w:t>
      </w:r>
      <w:r w:rsidRPr="008641B7">
        <w:rPr>
          <w:rFonts w:asciiTheme="majorBidi" w:hAnsiTheme="majorBidi" w:cstheme="majorBidi"/>
        </w:rPr>
        <w:lastRenderedPageBreak/>
        <w:t>process and product, intentionality and interpretation. The results revealed an imbalance between critical and creative thinking, which was contrary to the espoused aims of the school’s curriculum. He</w:t>
      </w:r>
      <w:r w:rsidRPr="00BD1082">
        <w:rPr>
          <w:rFonts w:asciiTheme="majorBidi" w:hAnsiTheme="majorBidi" w:cstheme="majorBidi"/>
        </w:rPr>
        <w:t xml:space="preserve"> </w:t>
      </w:r>
      <w:r w:rsidRPr="008641B7">
        <w:rPr>
          <w:rFonts w:asciiTheme="majorBidi" w:hAnsiTheme="majorBidi" w:cstheme="majorBidi"/>
        </w:rPr>
        <w:t>concluded</w:t>
      </w:r>
      <w:r w:rsidRPr="00BD1082">
        <w:rPr>
          <w:rFonts w:asciiTheme="majorBidi" w:hAnsiTheme="majorBidi" w:cstheme="majorBidi"/>
        </w:rPr>
        <w:t xml:space="preserve"> </w:t>
      </w:r>
      <w:r w:rsidRPr="008641B7">
        <w:rPr>
          <w:rFonts w:asciiTheme="majorBidi" w:hAnsiTheme="majorBidi" w:cstheme="majorBidi"/>
        </w:rPr>
        <w:t>that “higher education curricula seem to be giving increasing prominence to</w:t>
      </w:r>
      <w:r w:rsidRPr="00BD1082">
        <w:rPr>
          <w:rFonts w:asciiTheme="majorBidi" w:hAnsiTheme="majorBidi" w:cstheme="majorBidi"/>
        </w:rPr>
        <w:t xml:space="preserve"> </w:t>
      </w:r>
      <w:r w:rsidRPr="008641B7">
        <w:rPr>
          <w:rFonts w:asciiTheme="majorBidi" w:hAnsiTheme="majorBidi" w:cstheme="majorBidi"/>
        </w:rPr>
        <w:t>complex learning outcomes.  They are claiming to foster interpersonal skill, emotional intelligence, creativity, critical thinking, reflectiveness, incremental self-theories, autonomy and such like” (p. 700).</w:t>
      </w:r>
    </w:p>
    <w:p w14:paraId="55AF4335" w14:textId="316EEC8A" w:rsidR="00C075CF" w:rsidRPr="008641B7" w:rsidRDefault="00483F84" w:rsidP="00A43D0C">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Both Bloom's Taxonomy and the BRT have been</w:t>
      </w:r>
      <w:r w:rsidR="00995CA5" w:rsidRPr="008641B7">
        <w:rPr>
          <w:rFonts w:asciiTheme="majorBidi" w:hAnsiTheme="majorBidi" w:cstheme="majorBidi"/>
        </w:rPr>
        <w:t xml:space="preserve"> applied in the Iranian context</w:t>
      </w:r>
      <w:r w:rsidRPr="008641B7">
        <w:rPr>
          <w:rFonts w:asciiTheme="majorBidi" w:hAnsiTheme="majorBidi" w:cstheme="majorBidi"/>
        </w:rPr>
        <w:t xml:space="preserve"> to evaluate different textbooks</w:t>
      </w:r>
      <w:r w:rsidR="00FB3926" w:rsidRPr="008641B7">
        <w:rPr>
          <w:rFonts w:asciiTheme="majorBidi" w:hAnsiTheme="majorBidi" w:cstheme="majorBidi"/>
        </w:rPr>
        <w:t xml:space="preserve"> </w:t>
      </w:r>
      <w:r w:rsidRPr="008641B7">
        <w:rPr>
          <w:rFonts w:asciiTheme="majorBidi" w:hAnsiTheme="majorBidi" w:cstheme="majorBidi"/>
        </w:rPr>
        <w:t>(e.g., Riazi &amp; Mosalanejad, 2010; Birjandi &amp; Alizadeh, 2012; Rezvani and Zamani, 2012</w:t>
      </w:r>
      <w:r w:rsidR="009D76F6" w:rsidRPr="008641B7">
        <w:rPr>
          <w:rFonts w:asciiTheme="majorBidi" w:hAnsiTheme="majorBidi" w:cstheme="majorBidi"/>
        </w:rPr>
        <w:t>; Zamanian and Mobashshernia, 2011</w:t>
      </w:r>
      <w:r w:rsidRPr="008641B7">
        <w:rPr>
          <w:rFonts w:asciiTheme="majorBidi" w:hAnsiTheme="majorBidi" w:cstheme="majorBidi"/>
        </w:rPr>
        <w:t>)</w:t>
      </w:r>
      <w:r w:rsidR="00FB3926" w:rsidRPr="008641B7">
        <w:rPr>
          <w:rFonts w:asciiTheme="majorBidi" w:hAnsiTheme="majorBidi" w:cstheme="majorBidi"/>
        </w:rPr>
        <w:t xml:space="preserve"> and official curricula (Divsar &amp; </w:t>
      </w:r>
      <w:r w:rsidR="00C650BD" w:rsidRPr="008641B7">
        <w:rPr>
          <w:rFonts w:asciiTheme="majorBidi" w:hAnsiTheme="majorBidi" w:cstheme="majorBidi"/>
        </w:rPr>
        <w:t>Ja</w:t>
      </w:r>
      <w:r w:rsidR="00FB3926" w:rsidRPr="008641B7">
        <w:rPr>
          <w:rFonts w:asciiTheme="majorBidi" w:hAnsiTheme="majorBidi" w:cstheme="majorBidi"/>
        </w:rPr>
        <w:t>fari</w:t>
      </w:r>
      <w:r w:rsidR="00C650BD" w:rsidRPr="008641B7">
        <w:rPr>
          <w:rFonts w:asciiTheme="majorBidi" w:hAnsiTheme="majorBidi" w:cstheme="majorBidi"/>
        </w:rPr>
        <w:t xml:space="preserve"> </w:t>
      </w:r>
      <w:r w:rsidR="00457F84" w:rsidRPr="008641B7">
        <w:rPr>
          <w:rFonts w:asciiTheme="majorBidi" w:hAnsiTheme="majorBidi" w:cstheme="majorBidi"/>
        </w:rPr>
        <w:t>Gohar</w:t>
      </w:r>
      <w:r w:rsidR="00FB3926" w:rsidRPr="008641B7">
        <w:rPr>
          <w:rFonts w:asciiTheme="majorBidi" w:hAnsiTheme="majorBidi" w:cstheme="majorBidi"/>
        </w:rPr>
        <w:t>, 2014; Yousofi &amp; Zamani, 2016)</w:t>
      </w:r>
      <w:r w:rsidRPr="008641B7">
        <w:rPr>
          <w:rFonts w:asciiTheme="majorBidi" w:hAnsiTheme="majorBidi" w:cstheme="majorBidi"/>
        </w:rPr>
        <w:t xml:space="preserve">. </w:t>
      </w:r>
      <w:r w:rsidR="00C075CF" w:rsidRPr="008641B7">
        <w:rPr>
          <w:rFonts w:asciiTheme="majorBidi" w:hAnsiTheme="majorBidi" w:cstheme="majorBidi"/>
        </w:rPr>
        <w:t xml:space="preserve">Divsar and Jafarigohar (2014) examined the TEFL curricula and found the supremacy of lower order thinking skills rather than the higher ones in most of the stated objectives. </w:t>
      </w:r>
      <w:r w:rsidRPr="008641B7">
        <w:rPr>
          <w:rFonts w:asciiTheme="majorBidi" w:hAnsiTheme="majorBidi" w:cstheme="majorBidi"/>
        </w:rPr>
        <w:t xml:space="preserve"> They found that the </w:t>
      </w:r>
      <w:r w:rsidR="00C075CF" w:rsidRPr="008641B7">
        <w:rPr>
          <w:rFonts w:asciiTheme="majorBidi" w:hAnsiTheme="majorBidi" w:cstheme="majorBidi"/>
        </w:rPr>
        <w:t xml:space="preserve"> most frequent objective in terms of the knowledge domain was the category of </w:t>
      </w:r>
      <w:r w:rsidR="00C075CF" w:rsidRPr="00BD1082">
        <w:rPr>
          <w:rFonts w:asciiTheme="majorBidi" w:hAnsiTheme="majorBidi" w:cstheme="majorBidi"/>
        </w:rPr>
        <w:t>understand</w:t>
      </w:r>
      <w:r w:rsidR="00C075CF" w:rsidRPr="008641B7">
        <w:rPr>
          <w:rFonts w:asciiTheme="majorBidi" w:hAnsiTheme="majorBidi" w:cstheme="majorBidi"/>
        </w:rPr>
        <w:t xml:space="preserve"> in TEFL curriculum and with regard to the knowledge dimension, the </w:t>
      </w:r>
      <w:r w:rsidR="00C075CF" w:rsidRPr="00BD1082">
        <w:rPr>
          <w:rFonts w:asciiTheme="majorBidi" w:hAnsiTheme="majorBidi" w:cstheme="majorBidi"/>
        </w:rPr>
        <w:t>conceptual</w:t>
      </w:r>
      <w:r w:rsidR="00C075CF" w:rsidRPr="008641B7">
        <w:rPr>
          <w:rFonts w:asciiTheme="majorBidi" w:hAnsiTheme="majorBidi" w:cstheme="majorBidi"/>
        </w:rPr>
        <w:t xml:space="preserve"> knowledge occurred the most often, approving that obtaining knowledge is considered as a guarantee in the educational quality declaration for the curriculum designers. Moreover, they found that the metacognitive-related categor</w:t>
      </w:r>
      <w:r w:rsidR="00C265C5" w:rsidRPr="008641B7">
        <w:rPr>
          <w:rFonts w:asciiTheme="majorBidi" w:hAnsiTheme="majorBidi" w:cstheme="majorBidi"/>
        </w:rPr>
        <w:t xml:space="preserve">ies were mostly missing and </w:t>
      </w:r>
      <w:r w:rsidR="00C075CF" w:rsidRPr="00A43D0C">
        <w:rPr>
          <w:rFonts w:asciiTheme="majorBidi" w:hAnsiTheme="majorBidi" w:cstheme="majorBidi"/>
        </w:rPr>
        <w:t>understand/conceptual</w:t>
      </w:r>
      <w:r w:rsidR="00C075CF" w:rsidRPr="008641B7">
        <w:rPr>
          <w:rFonts w:asciiTheme="majorBidi" w:hAnsiTheme="majorBidi" w:cstheme="majorBidi"/>
        </w:rPr>
        <w:t xml:space="preserve"> category had a leading part in the evaluated curricula.</w:t>
      </w:r>
    </w:p>
    <w:p w14:paraId="2D4B3F00" w14:textId="47B09E8D" w:rsidR="00D43D20" w:rsidRPr="008641B7" w:rsidRDefault="009D76F6" w:rsidP="00BD1082">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Using Bloom’s revised taxonomy, Yousofi and Zmmani (2016) evaluated Iran’s BA state TEFL and English translation curricula at BA level comparatively. Using a detailed checklist which was developed according to the relevant classification of cognitive objectives, they evaluated the stated educational objectives in the aforementioned documents.  The results revealed that there were slight differences between the two analyzed documents in terms of critical thinking manifestation and both curricula emphasized the development </w:t>
      </w:r>
      <w:r w:rsidR="00BD1082">
        <w:rPr>
          <w:rFonts w:asciiTheme="majorBidi" w:hAnsiTheme="majorBidi" w:cstheme="majorBidi"/>
        </w:rPr>
        <w:t xml:space="preserve">of lower order thinking skills. </w:t>
      </w:r>
      <w:r w:rsidR="0065736C" w:rsidRPr="008641B7">
        <w:rPr>
          <w:rFonts w:asciiTheme="majorBidi" w:hAnsiTheme="majorBidi" w:cstheme="majorBidi"/>
        </w:rPr>
        <w:t>To conclude</w:t>
      </w:r>
      <w:r w:rsidR="0088431B" w:rsidRPr="008641B7">
        <w:rPr>
          <w:rFonts w:asciiTheme="majorBidi" w:hAnsiTheme="majorBidi" w:cstheme="majorBidi"/>
        </w:rPr>
        <w:t>,</w:t>
      </w:r>
      <w:r w:rsidR="00995CA5" w:rsidRPr="008641B7">
        <w:rPr>
          <w:rFonts w:asciiTheme="majorBidi" w:hAnsiTheme="majorBidi" w:cstheme="majorBidi"/>
        </w:rPr>
        <w:t xml:space="preserve"> a</w:t>
      </w:r>
      <w:r w:rsidR="00A834A0" w:rsidRPr="008641B7">
        <w:rPr>
          <w:rFonts w:asciiTheme="majorBidi" w:hAnsiTheme="majorBidi" w:cstheme="majorBidi"/>
        </w:rPr>
        <w:t xml:space="preserve">ny curriculum re-alignment, as Paul (1995) </w:t>
      </w:r>
      <w:r w:rsidR="00243D90" w:rsidRPr="008641B7">
        <w:rPr>
          <w:rFonts w:asciiTheme="majorBidi" w:hAnsiTheme="majorBidi" w:cstheme="majorBidi"/>
        </w:rPr>
        <w:t xml:space="preserve">has </w:t>
      </w:r>
      <w:r w:rsidR="00A834A0" w:rsidRPr="008641B7">
        <w:rPr>
          <w:rFonts w:asciiTheme="majorBidi" w:hAnsiTheme="majorBidi" w:cstheme="majorBidi"/>
        </w:rPr>
        <w:t xml:space="preserve">stated, </w:t>
      </w:r>
      <w:r w:rsidR="0088431B" w:rsidRPr="008641B7">
        <w:rPr>
          <w:rFonts w:asciiTheme="majorBidi" w:hAnsiTheme="majorBidi" w:cstheme="majorBidi"/>
        </w:rPr>
        <w:t xml:space="preserve">necessitates reconsidering the philosophy of education, setting clear-cut goals, reconstructing standards and objectives, revising assessment and evaluation, and </w:t>
      </w:r>
      <w:r w:rsidR="00F519F4" w:rsidRPr="008641B7">
        <w:rPr>
          <w:rFonts w:asciiTheme="majorBidi" w:hAnsiTheme="majorBidi" w:cstheme="majorBidi"/>
        </w:rPr>
        <w:t xml:space="preserve">offering </w:t>
      </w:r>
      <w:r w:rsidR="0088431B" w:rsidRPr="008641B7">
        <w:rPr>
          <w:rFonts w:asciiTheme="majorBidi" w:hAnsiTheme="majorBidi" w:cstheme="majorBidi"/>
        </w:rPr>
        <w:t>instructional examples that emphasize the indispensable role of thinking in the acquisition of knowledge</w:t>
      </w:r>
      <w:r w:rsidR="00A834A0" w:rsidRPr="008641B7">
        <w:rPr>
          <w:rFonts w:asciiTheme="majorBidi" w:hAnsiTheme="majorBidi" w:cstheme="majorBidi"/>
        </w:rPr>
        <w:t xml:space="preserve">. </w:t>
      </w:r>
    </w:p>
    <w:p w14:paraId="73D68A99" w14:textId="06096AAC" w:rsidR="002B5A9D" w:rsidRPr="008641B7" w:rsidRDefault="00C265C5" w:rsidP="00427C01">
      <w:pPr>
        <w:spacing w:after="120" w:line="240" w:lineRule="auto"/>
        <w:ind w:left="115"/>
        <w:jc w:val="both"/>
        <w:rPr>
          <w:rFonts w:asciiTheme="majorBidi" w:hAnsiTheme="majorBidi" w:cstheme="majorBidi"/>
          <w:b/>
          <w:bCs/>
        </w:rPr>
      </w:pPr>
      <w:r w:rsidRPr="008641B7">
        <w:rPr>
          <w:rFonts w:asciiTheme="majorBidi" w:hAnsiTheme="majorBidi" w:cstheme="majorBidi"/>
          <w:b/>
          <w:bCs/>
        </w:rPr>
        <w:t>3</w:t>
      </w:r>
      <w:r w:rsidR="00DE0F91" w:rsidRPr="008641B7">
        <w:rPr>
          <w:rFonts w:asciiTheme="majorBidi" w:hAnsiTheme="majorBidi" w:cstheme="majorBidi"/>
          <w:b/>
          <w:bCs/>
        </w:rPr>
        <w:t xml:space="preserve">. </w:t>
      </w:r>
      <w:r w:rsidR="002B5A9D" w:rsidRPr="008641B7">
        <w:rPr>
          <w:rFonts w:asciiTheme="majorBidi" w:hAnsiTheme="majorBidi" w:cstheme="majorBidi"/>
          <w:b/>
          <w:bCs/>
        </w:rPr>
        <w:t xml:space="preserve">Research Questions </w:t>
      </w:r>
    </w:p>
    <w:p w14:paraId="088FF44A" w14:textId="337AADA0" w:rsidR="002B5A9D" w:rsidRPr="008641B7" w:rsidRDefault="002B5A9D" w:rsidP="00427C01">
      <w:pPr>
        <w:spacing w:after="120" w:line="240" w:lineRule="auto"/>
        <w:ind w:left="115" w:right="72"/>
        <w:jc w:val="both"/>
        <w:rPr>
          <w:rFonts w:asciiTheme="majorBidi" w:hAnsiTheme="majorBidi" w:cstheme="majorBidi"/>
        </w:rPr>
      </w:pPr>
      <w:r w:rsidRPr="008641B7">
        <w:rPr>
          <w:rFonts w:asciiTheme="majorBidi" w:hAnsiTheme="majorBidi" w:cstheme="majorBidi"/>
        </w:rPr>
        <w:t>This study addresse</w:t>
      </w:r>
      <w:r w:rsidR="00DE0F91" w:rsidRPr="008641B7">
        <w:rPr>
          <w:rFonts w:asciiTheme="majorBidi" w:hAnsiTheme="majorBidi" w:cstheme="majorBidi"/>
        </w:rPr>
        <w:t>d</w:t>
      </w:r>
      <w:r w:rsidRPr="008641B7">
        <w:rPr>
          <w:rFonts w:asciiTheme="majorBidi" w:hAnsiTheme="majorBidi" w:cstheme="majorBidi"/>
        </w:rPr>
        <w:t xml:space="preserve"> the following research questions:</w:t>
      </w:r>
    </w:p>
    <w:p w14:paraId="159B7328" w14:textId="07C6070A" w:rsidR="002B5A9D" w:rsidRPr="00457F84" w:rsidRDefault="00457F84" w:rsidP="00457F84">
      <w:pPr>
        <w:spacing w:after="120" w:line="240" w:lineRule="auto"/>
        <w:ind w:left="115" w:right="72"/>
        <w:jc w:val="both"/>
        <w:rPr>
          <w:rStyle w:val="a"/>
          <w:rFonts w:asciiTheme="majorBidi" w:hAnsiTheme="majorBidi" w:cstheme="majorBidi"/>
        </w:rPr>
      </w:pPr>
      <w:r w:rsidRPr="00457F84">
        <w:rPr>
          <w:rFonts w:asciiTheme="majorBidi" w:hAnsiTheme="majorBidi" w:cstheme="majorBidi"/>
          <w:b/>
          <w:bCs/>
        </w:rPr>
        <w:t>Research Question One:</w:t>
      </w:r>
      <w:r w:rsidRPr="00457F84">
        <w:rPr>
          <w:rFonts w:asciiTheme="majorBidi" w:hAnsiTheme="majorBidi" w:cstheme="majorBidi"/>
        </w:rPr>
        <w:t xml:space="preserve"> </w:t>
      </w:r>
      <w:r w:rsidR="00995CA5" w:rsidRPr="00457F84">
        <w:rPr>
          <w:rFonts w:asciiTheme="majorBidi" w:hAnsiTheme="majorBidi" w:cstheme="majorBidi"/>
        </w:rPr>
        <w:t>To what extent do</w:t>
      </w:r>
      <w:r w:rsidR="002B5A9D" w:rsidRPr="00457F84">
        <w:rPr>
          <w:rFonts w:asciiTheme="majorBidi" w:hAnsiTheme="majorBidi" w:cstheme="majorBidi"/>
        </w:rPr>
        <w:t xml:space="preserve"> </w:t>
      </w:r>
      <w:r w:rsidR="009864DD" w:rsidRPr="00457F84">
        <w:rPr>
          <w:rFonts w:asciiTheme="majorBidi" w:hAnsiTheme="majorBidi" w:cstheme="majorBidi"/>
        </w:rPr>
        <w:t xml:space="preserve">undergraduate and graduate </w:t>
      </w:r>
      <w:r w:rsidR="00802CEE" w:rsidRPr="00457F84">
        <w:rPr>
          <w:rFonts w:asciiTheme="majorBidi" w:hAnsiTheme="majorBidi" w:cstheme="majorBidi"/>
        </w:rPr>
        <w:t xml:space="preserve">English </w:t>
      </w:r>
      <w:r w:rsidR="004075E5" w:rsidRPr="00457F84">
        <w:rPr>
          <w:rFonts w:asciiTheme="majorBidi" w:hAnsiTheme="majorBidi" w:cstheme="majorBidi"/>
        </w:rPr>
        <w:t>Translation</w:t>
      </w:r>
      <w:r w:rsidR="009864DD" w:rsidRPr="00457F84">
        <w:rPr>
          <w:rFonts w:asciiTheme="majorBidi" w:hAnsiTheme="majorBidi" w:cstheme="majorBidi"/>
        </w:rPr>
        <w:t xml:space="preserve"> curricula</w:t>
      </w:r>
      <w:r w:rsidR="002B5A9D" w:rsidRPr="00457F84">
        <w:rPr>
          <w:rFonts w:asciiTheme="majorBidi" w:hAnsiTheme="majorBidi" w:cstheme="majorBidi"/>
        </w:rPr>
        <w:t xml:space="preserve"> </w:t>
      </w:r>
      <w:r w:rsidR="002B5A9D" w:rsidRPr="00457F84">
        <w:rPr>
          <w:rStyle w:val="a"/>
          <w:rFonts w:asciiTheme="majorBidi" w:hAnsiTheme="majorBidi" w:cstheme="majorBidi"/>
        </w:rPr>
        <w:t xml:space="preserve">reflect </w:t>
      </w:r>
      <w:r w:rsidR="00AB707C" w:rsidRPr="00457F84">
        <w:rPr>
          <w:rFonts w:asciiTheme="majorBidi" w:eastAsia="Times New Roman" w:hAnsiTheme="majorBidi" w:cstheme="majorBidi"/>
        </w:rPr>
        <w:t xml:space="preserve">higher-order </w:t>
      </w:r>
      <w:r w:rsidR="002B5A9D" w:rsidRPr="00457F84">
        <w:rPr>
          <w:rStyle w:val="a"/>
          <w:rFonts w:asciiTheme="majorBidi" w:hAnsiTheme="majorBidi" w:cstheme="majorBidi"/>
        </w:rPr>
        <w:t xml:space="preserve">and </w:t>
      </w:r>
      <w:r w:rsidR="00AB707C" w:rsidRPr="00457F84">
        <w:rPr>
          <w:rFonts w:asciiTheme="majorBidi" w:eastAsia="Times New Roman" w:hAnsiTheme="majorBidi" w:cstheme="majorBidi"/>
        </w:rPr>
        <w:t xml:space="preserve">lower-order </w:t>
      </w:r>
      <w:r w:rsidR="002B5A9D" w:rsidRPr="00457F84">
        <w:rPr>
          <w:rStyle w:val="a"/>
          <w:rFonts w:asciiTheme="majorBidi" w:hAnsiTheme="majorBidi" w:cstheme="majorBidi"/>
        </w:rPr>
        <w:t>thinking skills?</w:t>
      </w:r>
    </w:p>
    <w:p w14:paraId="079D88D2" w14:textId="6BF44EF0" w:rsidR="002B5A9D" w:rsidRPr="008641B7" w:rsidRDefault="00457F84" w:rsidP="00457F84">
      <w:pPr>
        <w:spacing w:after="120" w:line="240" w:lineRule="auto"/>
        <w:ind w:left="115" w:right="72"/>
        <w:jc w:val="both"/>
        <w:rPr>
          <w:rFonts w:asciiTheme="majorBidi" w:hAnsiTheme="majorBidi" w:cstheme="majorBidi"/>
        </w:rPr>
      </w:pPr>
      <w:r w:rsidRPr="00457F84">
        <w:rPr>
          <w:rFonts w:asciiTheme="majorBidi" w:hAnsiTheme="majorBidi" w:cstheme="majorBidi"/>
          <w:b/>
          <w:bCs/>
        </w:rPr>
        <w:t>Research Question Two:</w:t>
      </w:r>
      <w:r w:rsidRPr="00457F84">
        <w:rPr>
          <w:rFonts w:asciiTheme="majorBidi" w:hAnsiTheme="majorBidi" w:cstheme="majorBidi"/>
        </w:rPr>
        <w:t xml:space="preserve"> </w:t>
      </w:r>
      <w:r w:rsidR="002B5A9D" w:rsidRPr="00457F84">
        <w:rPr>
          <w:rFonts w:asciiTheme="majorBidi" w:hAnsiTheme="majorBidi" w:cstheme="majorBidi"/>
        </w:rPr>
        <w:t>To what extent are the levels of cognitive and knowledge dimensions</w:t>
      </w:r>
      <w:r w:rsidR="00CE3EBA" w:rsidRPr="00457F84">
        <w:rPr>
          <w:rFonts w:asciiTheme="majorBidi" w:hAnsiTheme="majorBidi" w:cstheme="majorBidi"/>
        </w:rPr>
        <w:t xml:space="preserve"> </w:t>
      </w:r>
      <w:r w:rsidR="009864DD" w:rsidRPr="00457F84">
        <w:rPr>
          <w:rFonts w:asciiTheme="majorBidi" w:hAnsiTheme="majorBidi" w:cstheme="majorBidi"/>
        </w:rPr>
        <w:t xml:space="preserve">reflected in undergraduate and undergraduate </w:t>
      </w:r>
      <w:r w:rsidR="00802CEE" w:rsidRPr="00457F84">
        <w:rPr>
          <w:rFonts w:asciiTheme="majorBidi" w:hAnsiTheme="majorBidi" w:cstheme="majorBidi"/>
        </w:rPr>
        <w:t xml:space="preserve">English </w:t>
      </w:r>
      <w:r w:rsidR="004075E5" w:rsidRPr="00457F84">
        <w:rPr>
          <w:rFonts w:asciiTheme="majorBidi" w:hAnsiTheme="majorBidi" w:cstheme="majorBidi"/>
        </w:rPr>
        <w:t>Translation</w:t>
      </w:r>
      <w:r w:rsidR="009864DD" w:rsidRPr="00457F84">
        <w:rPr>
          <w:rFonts w:asciiTheme="majorBidi" w:hAnsiTheme="majorBidi" w:cstheme="majorBidi"/>
        </w:rPr>
        <w:t xml:space="preserve"> curricula</w:t>
      </w:r>
      <w:r w:rsidR="002B5A9D" w:rsidRPr="00457F84">
        <w:rPr>
          <w:rFonts w:asciiTheme="majorBidi" w:hAnsiTheme="majorBidi" w:cstheme="majorBidi"/>
        </w:rPr>
        <w:t>?</w:t>
      </w:r>
    </w:p>
    <w:p w14:paraId="49565060" w14:textId="7471A1EA" w:rsidR="006F35BF" w:rsidRPr="008641B7" w:rsidRDefault="00C265C5" w:rsidP="00427C01">
      <w:pPr>
        <w:spacing w:after="120" w:line="240" w:lineRule="auto"/>
        <w:ind w:left="115"/>
        <w:jc w:val="both"/>
        <w:rPr>
          <w:rFonts w:asciiTheme="majorBidi" w:hAnsiTheme="majorBidi" w:cstheme="majorBidi"/>
          <w:b/>
          <w:bCs/>
        </w:rPr>
      </w:pPr>
      <w:r w:rsidRPr="008641B7">
        <w:rPr>
          <w:rFonts w:asciiTheme="majorBidi" w:hAnsiTheme="majorBidi" w:cstheme="majorBidi"/>
          <w:b/>
          <w:bCs/>
        </w:rPr>
        <w:t>4</w:t>
      </w:r>
      <w:r w:rsidR="00DE0F91" w:rsidRPr="008641B7">
        <w:rPr>
          <w:rFonts w:asciiTheme="majorBidi" w:hAnsiTheme="majorBidi" w:cstheme="majorBidi"/>
          <w:b/>
          <w:bCs/>
        </w:rPr>
        <w:t xml:space="preserve">. </w:t>
      </w:r>
      <w:r w:rsidR="0061360E" w:rsidRPr="008641B7">
        <w:rPr>
          <w:rFonts w:asciiTheme="majorBidi" w:hAnsiTheme="majorBidi" w:cstheme="majorBidi"/>
          <w:b/>
          <w:bCs/>
        </w:rPr>
        <w:t>Method</w:t>
      </w:r>
    </w:p>
    <w:p w14:paraId="0F56436D" w14:textId="16E957E6" w:rsidR="00B820C1" w:rsidRPr="008641B7" w:rsidRDefault="00C265C5" w:rsidP="00427C01">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4</w:t>
      </w:r>
      <w:r w:rsidR="00B820C1" w:rsidRPr="008641B7">
        <w:rPr>
          <w:rFonts w:asciiTheme="majorBidi" w:hAnsiTheme="majorBidi" w:cstheme="majorBidi"/>
          <w:i/>
          <w:iCs/>
        </w:rPr>
        <w:t>.1</w:t>
      </w:r>
      <w:r w:rsidR="00427C01" w:rsidRPr="008641B7">
        <w:rPr>
          <w:rFonts w:asciiTheme="majorBidi" w:hAnsiTheme="majorBidi" w:cstheme="majorBidi"/>
          <w:i/>
          <w:iCs/>
        </w:rPr>
        <w:t>.</w:t>
      </w:r>
      <w:r w:rsidR="00B820C1" w:rsidRPr="008641B7">
        <w:rPr>
          <w:rFonts w:asciiTheme="majorBidi" w:hAnsiTheme="majorBidi" w:cstheme="majorBidi"/>
          <w:i/>
          <w:iCs/>
        </w:rPr>
        <w:t xml:space="preserve"> Design</w:t>
      </w:r>
    </w:p>
    <w:p w14:paraId="18420860" w14:textId="0D53871B" w:rsidR="00765385" w:rsidRPr="008641B7" w:rsidRDefault="006A25FF" w:rsidP="00457F84">
      <w:pPr>
        <w:spacing w:after="120" w:line="240" w:lineRule="auto"/>
        <w:ind w:left="115" w:right="72"/>
        <w:jc w:val="both"/>
        <w:rPr>
          <w:rFonts w:asciiTheme="majorBidi" w:hAnsiTheme="majorBidi" w:cstheme="majorBidi"/>
          <w:sz w:val="24"/>
          <w:szCs w:val="24"/>
        </w:rPr>
      </w:pPr>
      <w:r w:rsidRPr="008641B7">
        <w:rPr>
          <w:rFonts w:asciiTheme="majorBidi" w:hAnsiTheme="majorBidi" w:cstheme="majorBidi"/>
        </w:rPr>
        <w:t>This study used a</w:t>
      </w:r>
      <w:r w:rsidR="00B762E9" w:rsidRPr="008641B7">
        <w:rPr>
          <w:rFonts w:asciiTheme="majorBidi" w:hAnsiTheme="majorBidi" w:cstheme="majorBidi"/>
        </w:rPr>
        <w:t xml:space="preserve"> </w:t>
      </w:r>
      <w:r w:rsidR="00307728" w:rsidRPr="008641B7">
        <w:rPr>
          <w:rFonts w:asciiTheme="majorBidi" w:hAnsiTheme="majorBidi" w:cstheme="majorBidi"/>
        </w:rPr>
        <w:t xml:space="preserve">mixed </w:t>
      </w:r>
      <w:r w:rsidRPr="008641B7">
        <w:rPr>
          <w:rFonts w:asciiTheme="majorBidi" w:hAnsiTheme="majorBidi" w:cstheme="majorBidi"/>
        </w:rPr>
        <w:t>method</w:t>
      </w:r>
      <w:r w:rsidR="006E5F18" w:rsidRPr="008641B7">
        <w:rPr>
          <w:rFonts w:asciiTheme="majorBidi" w:hAnsiTheme="majorBidi" w:cstheme="majorBidi"/>
        </w:rPr>
        <w:t>s</w:t>
      </w:r>
      <w:r w:rsidR="009D76F6" w:rsidRPr="008641B7">
        <w:rPr>
          <w:rFonts w:asciiTheme="majorBidi" w:hAnsiTheme="majorBidi" w:cstheme="majorBidi"/>
        </w:rPr>
        <w:t xml:space="preserve"> approach.</w:t>
      </w:r>
      <w:r w:rsidRPr="008641B7">
        <w:rPr>
          <w:rFonts w:asciiTheme="majorBidi" w:hAnsiTheme="majorBidi" w:cstheme="majorBidi"/>
        </w:rPr>
        <w:t xml:space="preserve"> </w:t>
      </w:r>
      <w:r w:rsidR="00687BBB" w:rsidRPr="008641B7">
        <w:rPr>
          <w:rFonts w:asciiTheme="majorBidi" w:hAnsiTheme="majorBidi" w:cstheme="majorBidi"/>
        </w:rPr>
        <w:t>As Sandel</w:t>
      </w:r>
      <w:r w:rsidR="00531087" w:rsidRPr="008641B7">
        <w:rPr>
          <w:rFonts w:asciiTheme="majorBidi" w:hAnsiTheme="majorBidi" w:cstheme="majorBidi"/>
        </w:rPr>
        <w:t>o</w:t>
      </w:r>
      <w:r w:rsidR="00687BBB" w:rsidRPr="008641B7">
        <w:rPr>
          <w:rFonts w:asciiTheme="majorBidi" w:hAnsiTheme="majorBidi" w:cstheme="majorBidi"/>
        </w:rPr>
        <w:t>wski (2003, cited in Dörnyei, 2007)</w:t>
      </w:r>
      <w:r w:rsidR="00307728" w:rsidRPr="008641B7">
        <w:rPr>
          <w:rFonts w:asciiTheme="majorBidi" w:hAnsiTheme="majorBidi" w:cstheme="majorBidi"/>
        </w:rPr>
        <w:t xml:space="preserve"> </w:t>
      </w:r>
      <w:r w:rsidR="009864DD" w:rsidRPr="008641B7">
        <w:rPr>
          <w:rFonts w:asciiTheme="majorBidi" w:hAnsiTheme="majorBidi" w:cstheme="majorBidi"/>
        </w:rPr>
        <w:t xml:space="preserve">has </w:t>
      </w:r>
      <w:r w:rsidR="00307728" w:rsidRPr="008641B7">
        <w:rPr>
          <w:rFonts w:asciiTheme="majorBidi" w:hAnsiTheme="majorBidi" w:cstheme="majorBidi"/>
        </w:rPr>
        <w:t xml:space="preserve">stated, a mixed </w:t>
      </w:r>
      <w:r w:rsidR="00EF5A35" w:rsidRPr="008641B7">
        <w:rPr>
          <w:rFonts w:asciiTheme="majorBidi" w:hAnsiTheme="majorBidi" w:cstheme="majorBidi"/>
        </w:rPr>
        <w:t>method</w:t>
      </w:r>
      <w:r w:rsidR="00531087" w:rsidRPr="008641B7">
        <w:rPr>
          <w:rFonts w:asciiTheme="majorBidi" w:hAnsiTheme="majorBidi" w:cstheme="majorBidi"/>
        </w:rPr>
        <w:t>s research</w:t>
      </w:r>
      <w:r w:rsidR="003C4C50" w:rsidRPr="008641B7">
        <w:rPr>
          <w:rFonts w:asciiTheme="majorBidi" w:hAnsiTheme="majorBidi" w:cstheme="majorBidi"/>
        </w:rPr>
        <w:t xml:space="preserve"> study</w:t>
      </w:r>
      <w:r w:rsidR="00EF5A35" w:rsidRPr="008641B7">
        <w:rPr>
          <w:rFonts w:asciiTheme="majorBidi" w:hAnsiTheme="majorBidi" w:cstheme="majorBidi"/>
        </w:rPr>
        <w:t xml:space="preserve"> is used</w:t>
      </w:r>
      <w:r w:rsidR="00687BBB" w:rsidRPr="008641B7">
        <w:rPr>
          <w:rFonts w:asciiTheme="majorBidi" w:hAnsiTheme="majorBidi" w:cstheme="majorBidi"/>
        </w:rPr>
        <w:t xml:space="preserve"> </w:t>
      </w:r>
      <w:r w:rsidR="00531087" w:rsidRPr="008641B7">
        <w:rPr>
          <w:rFonts w:asciiTheme="majorBidi" w:hAnsiTheme="majorBidi" w:cstheme="majorBidi"/>
        </w:rPr>
        <w:t xml:space="preserve">to achieve a more comprehensive portrait of a given event and to corroborate the findings obtained through different methods. </w:t>
      </w:r>
      <w:r w:rsidR="009F742D" w:rsidRPr="008641B7">
        <w:rPr>
          <w:rFonts w:asciiTheme="majorBidi" w:hAnsiTheme="majorBidi" w:cstheme="majorBidi"/>
        </w:rPr>
        <w:t xml:space="preserve">To this end, </w:t>
      </w:r>
      <w:r w:rsidR="00DD6B5E" w:rsidRPr="008641B7">
        <w:rPr>
          <w:rFonts w:asciiTheme="majorBidi" w:hAnsiTheme="majorBidi" w:cstheme="majorBidi"/>
        </w:rPr>
        <w:t xml:space="preserve">qualitative </w:t>
      </w:r>
      <w:r w:rsidR="00DE3D55" w:rsidRPr="008641B7">
        <w:rPr>
          <w:rFonts w:asciiTheme="majorBidi" w:hAnsiTheme="majorBidi" w:cstheme="majorBidi"/>
        </w:rPr>
        <w:t xml:space="preserve">content analysis was done along with a quantitative research framework. </w:t>
      </w:r>
      <w:r w:rsidR="00F519F4" w:rsidRPr="008641B7">
        <w:rPr>
          <w:rFonts w:asciiTheme="majorBidi" w:hAnsiTheme="majorBidi" w:cstheme="majorBidi"/>
        </w:rPr>
        <w:t xml:space="preserve">Since the codes and the structure of analysis were operationalized on the basis of </w:t>
      </w:r>
      <w:r w:rsidR="009D76F6" w:rsidRPr="008641B7">
        <w:rPr>
          <w:rFonts w:asciiTheme="majorBidi" w:hAnsiTheme="majorBidi" w:cstheme="majorBidi"/>
        </w:rPr>
        <w:t>Bloom’s revised taxonomy</w:t>
      </w:r>
      <w:r w:rsidR="00F519F4" w:rsidRPr="008641B7">
        <w:rPr>
          <w:rFonts w:asciiTheme="majorBidi" w:hAnsiTheme="majorBidi" w:cstheme="majorBidi"/>
        </w:rPr>
        <w:t xml:space="preserve"> in r</w:t>
      </w:r>
      <w:r w:rsidR="00BC58AE" w:rsidRPr="008641B7">
        <w:rPr>
          <w:rFonts w:asciiTheme="majorBidi" w:hAnsiTheme="majorBidi" w:cstheme="majorBidi"/>
        </w:rPr>
        <w:t>egard</w:t>
      </w:r>
      <w:r w:rsidR="00F519F4" w:rsidRPr="008641B7">
        <w:rPr>
          <w:rFonts w:asciiTheme="majorBidi" w:hAnsiTheme="majorBidi" w:cstheme="majorBidi"/>
        </w:rPr>
        <w:t xml:space="preserve"> to the curricula under investigation, a priori deductive</w:t>
      </w:r>
      <w:r w:rsidR="00A938DB" w:rsidRPr="008641B7">
        <w:rPr>
          <w:rFonts w:asciiTheme="majorBidi" w:hAnsiTheme="majorBidi" w:cstheme="majorBidi"/>
        </w:rPr>
        <w:t xml:space="preserve"> content analysis was carried out. </w:t>
      </w:r>
      <w:r w:rsidR="00F75BED" w:rsidRPr="008641B7">
        <w:rPr>
          <w:rFonts w:asciiTheme="majorBidi" w:hAnsiTheme="majorBidi" w:cstheme="majorBidi"/>
        </w:rPr>
        <w:t xml:space="preserve">The focus of this type of analysis is </w:t>
      </w:r>
      <w:r w:rsidR="00AB2B49" w:rsidRPr="008641B7">
        <w:rPr>
          <w:rFonts w:asciiTheme="majorBidi" w:hAnsiTheme="majorBidi" w:cstheme="majorBidi"/>
        </w:rPr>
        <w:t>mainly</w:t>
      </w:r>
      <w:r w:rsidR="00F75BED" w:rsidRPr="008641B7">
        <w:rPr>
          <w:rFonts w:asciiTheme="majorBidi" w:hAnsiTheme="majorBidi" w:cstheme="majorBidi"/>
        </w:rPr>
        <w:t xml:space="preserve"> on the </w:t>
      </w:r>
      <w:r w:rsidR="00F75BED" w:rsidRPr="008641B7">
        <w:rPr>
          <w:rFonts w:asciiTheme="majorBidi" w:hAnsiTheme="majorBidi" w:cstheme="majorBidi"/>
          <w:i/>
          <w:iCs/>
        </w:rPr>
        <w:t>manifest level analysis</w:t>
      </w:r>
      <w:r w:rsidR="00F75BED" w:rsidRPr="008641B7">
        <w:rPr>
          <w:rFonts w:asciiTheme="majorBidi" w:hAnsiTheme="majorBidi" w:cstheme="majorBidi"/>
        </w:rPr>
        <w:t xml:space="preserve"> because it provides an objective and descriptive overview and account of t</w:t>
      </w:r>
      <w:r w:rsidR="00DD6B5E" w:rsidRPr="008641B7">
        <w:rPr>
          <w:rFonts w:asciiTheme="majorBidi" w:hAnsiTheme="majorBidi" w:cstheme="majorBidi"/>
        </w:rPr>
        <w:t xml:space="preserve">he surface meaning of the data </w:t>
      </w:r>
      <w:r w:rsidR="003A0E80" w:rsidRPr="008641B7">
        <w:rPr>
          <w:rFonts w:asciiTheme="majorBidi" w:hAnsiTheme="majorBidi" w:cstheme="majorBidi"/>
        </w:rPr>
        <w:t>(Dörnyei, 2007)</w:t>
      </w:r>
      <w:r w:rsidR="00A938DB" w:rsidRPr="008641B7">
        <w:rPr>
          <w:rFonts w:asciiTheme="majorBidi" w:hAnsiTheme="majorBidi" w:cstheme="majorBidi"/>
        </w:rPr>
        <w:t xml:space="preserve">. All the data were </w:t>
      </w:r>
      <w:r w:rsidR="000F7C20" w:rsidRPr="008641B7">
        <w:rPr>
          <w:rFonts w:asciiTheme="majorBidi" w:hAnsiTheme="majorBidi" w:cstheme="majorBidi"/>
        </w:rPr>
        <w:t>examined</w:t>
      </w:r>
      <w:r w:rsidR="00A938DB" w:rsidRPr="008641B7">
        <w:rPr>
          <w:rFonts w:asciiTheme="majorBidi" w:hAnsiTheme="majorBidi" w:cstheme="majorBidi"/>
        </w:rPr>
        <w:t xml:space="preserve"> for content and coded for correspondence with the categories. </w:t>
      </w:r>
      <w:r w:rsidR="003A0E80" w:rsidRPr="008641B7">
        <w:rPr>
          <w:rFonts w:asciiTheme="majorBidi" w:hAnsiTheme="majorBidi" w:cstheme="majorBidi"/>
        </w:rPr>
        <w:t xml:space="preserve">Finally, </w:t>
      </w:r>
      <w:r w:rsidR="00A938DB" w:rsidRPr="008641B7">
        <w:rPr>
          <w:rFonts w:asciiTheme="majorBidi" w:hAnsiTheme="majorBidi" w:cstheme="majorBidi"/>
        </w:rPr>
        <w:t>the coded data were quantified, and the frequency count and percentage for each category were computed</w:t>
      </w:r>
      <w:r w:rsidR="003A0E80" w:rsidRPr="008641B7">
        <w:rPr>
          <w:rFonts w:asciiTheme="majorBidi" w:hAnsiTheme="majorBidi" w:cstheme="majorBidi"/>
        </w:rPr>
        <w:t>.</w:t>
      </w:r>
    </w:p>
    <w:p w14:paraId="43211F4A" w14:textId="514971F5" w:rsidR="00625A0D" w:rsidRPr="008641B7" w:rsidRDefault="00C265C5" w:rsidP="00427C01">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4.2</w:t>
      </w:r>
      <w:r w:rsidR="000C1659" w:rsidRPr="008641B7">
        <w:rPr>
          <w:rFonts w:asciiTheme="majorBidi" w:hAnsiTheme="majorBidi" w:cstheme="majorBidi"/>
          <w:i/>
          <w:iCs/>
        </w:rPr>
        <w:t>.</w:t>
      </w:r>
      <w:r w:rsidR="00E055C4" w:rsidRPr="008641B7">
        <w:rPr>
          <w:rFonts w:asciiTheme="majorBidi" w:hAnsiTheme="majorBidi" w:cstheme="majorBidi"/>
          <w:i/>
          <w:iCs/>
        </w:rPr>
        <w:t xml:space="preserve"> </w:t>
      </w:r>
      <w:r w:rsidR="005A5E29" w:rsidRPr="008641B7">
        <w:rPr>
          <w:rFonts w:asciiTheme="majorBidi" w:hAnsiTheme="majorBidi" w:cstheme="majorBidi"/>
          <w:i/>
          <w:iCs/>
        </w:rPr>
        <w:t>Materials</w:t>
      </w:r>
      <w:r w:rsidR="00797743" w:rsidRPr="008641B7">
        <w:rPr>
          <w:rFonts w:asciiTheme="majorBidi" w:hAnsiTheme="majorBidi" w:cstheme="majorBidi"/>
          <w:i/>
          <w:iCs/>
        </w:rPr>
        <w:t xml:space="preserve"> and Instrument </w:t>
      </w:r>
    </w:p>
    <w:p w14:paraId="68BA3FC8" w14:textId="5872CFAE" w:rsidR="00797922" w:rsidRPr="008641B7" w:rsidRDefault="00C650BD" w:rsidP="00457F84">
      <w:pPr>
        <w:spacing w:after="120" w:line="240" w:lineRule="auto"/>
        <w:ind w:left="115" w:right="72"/>
        <w:jc w:val="both"/>
        <w:rPr>
          <w:rFonts w:asciiTheme="majorBidi" w:hAnsiTheme="majorBidi" w:cstheme="majorBidi"/>
          <w:sz w:val="24"/>
          <w:szCs w:val="24"/>
        </w:rPr>
      </w:pPr>
      <w:r w:rsidRPr="008641B7">
        <w:rPr>
          <w:rFonts w:asciiTheme="majorBidi" w:hAnsiTheme="majorBidi" w:cstheme="majorBidi"/>
        </w:rPr>
        <w:t xml:space="preserve">English </w:t>
      </w:r>
      <w:r w:rsidR="004075E5" w:rsidRPr="008641B7">
        <w:rPr>
          <w:rFonts w:asciiTheme="majorBidi" w:hAnsiTheme="majorBidi" w:cstheme="majorBidi"/>
        </w:rPr>
        <w:t xml:space="preserve">translation curriculum at the BA level </w:t>
      </w:r>
      <w:r w:rsidRPr="008641B7">
        <w:rPr>
          <w:rFonts w:asciiTheme="majorBidi" w:hAnsiTheme="majorBidi" w:cstheme="majorBidi"/>
        </w:rPr>
        <w:t>that was</w:t>
      </w:r>
      <w:r w:rsidR="004075E5" w:rsidRPr="008641B7">
        <w:rPr>
          <w:rFonts w:asciiTheme="majorBidi" w:hAnsiTheme="majorBidi" w:cstheme="majorBidi"/>
        </w:rPr>
        <w:t xml:space="preserve"> officially confirmed in 2007 by </w:t>
      </w:r>
      <w:r w:rsidR="00DB0D9A" w:rsidRPr="008641B7">
        <w:rPr>
          <w:rFonts w:asciiTheme="majorBidi" w:hAnsiTheme="majorBidi" w:cstheme="majorBidi"/>
        </w:rPr>
        <w:t xml:space="preserve">the </w:t>
      </w:r>
      <w:r w:rsidR="004075E5" w:rsidRPr="008641B7">
        <w:rPr>
          <w:rFonts w:asciiTheme="majorBidi" w:hAnsiTheme="majorBidi" w:cstheme="majorBidi"/>
        </w:rPr>
        <w:t xml:space="preserve">Supreme Council for Planning. English translation courses are divided into three categories: </w:t>
      </w:r>
      <w:r w:rsidR="004075E5" w:rsidRPr="008641B7">
        <w:rPr>
          <w:rFonts w:asciiTheme="majorBidi" w:hAnsiTheme="majorBidi" w:cstheme="majorBidi"/>
          <w:i/>
          <w:iCs/>
        </w:rPr>
        <w:t>general courses</w:t>
      </w:r>
      <w:r w:rsidR="004075E5" w:rsidRPr="008641B7">
        <w:rPr>
          <w:rFonts w:asciiTheme="majorBidi" w:hAnsiTheme="majorBidi" w:cstheme="majorBidi"/>
        </w:rPr>
        <w:t xml:space="preserve"> with nine credits; </w:t>
      </w:r>
      <w:r w:rsidR="004075E5" w:rsidRPr="008641B7">
        <w:rPr>
          <w:rFonts w:asciiTheme="majorBidi" w:hAnsiTheme="majorBidi" w:cstheme="majorBidi"/>
          <w:i/>
          <w:iCs/>
        </w:rPr>
        <w:t>main courses</w:t>
      </w:r>
      <w:r w:rsidR="004075E5" w:rsidRPr="008641B7">
        <w:rPr>
          <w:rFonts w:asciiTheme="majorBidi" w:hAnsiTheme="majorBidi" w:cstheme="majorBidi"/>
        </w:rPr>
        <w:t xml:space="preserve"> with 30 credits and </w:t>
      </w:r>
      <w:r w:rsidR="004075E5" w:rsidRPr="008641B7">
        <w:rPr>
          <w:rFonts w:asciiTheme="majorBidi" w:hAnsiTheme="majorBidi" w:cstheme="majorBidi"/>
          <w:i/>
          <w:iCs/>
        </w:rPr>
        <w:t>specialized courses</w:t>
      </w:r>
      <w:r w:rsidR="004075E5" w:rsidRPr="008641B7">
        <w:rPr>
          <w:rFonts w:asciiTheme="majorBidi" w:hAnsiTheme="majorBidi" w:cstheme="majorBidi"/>
        </w:rPr>
        <w:t xml:space="preserve"> with 30 credits. The </w:t>
      </w:r>
      <w:r w:rsidR="004075E5" w:rsidRPr="008641B7">
        <w:rPr>
          <w:rFonts w:asciiTheme="majorBidi" w:hAnsiTheme="majorBidi" w:cstheme="majorBidi"/>
        </w:rPr>
        <w:lastRenderedPageBreak/>
        <w:t xml:space="preserve">sampling of English translation curriculum at the MA level was based upon the curricula officially confirmed in 2000 by </w:t>
      </w:r>
      <w:r w:rsidR="00DB0D9A" w:rsidRPr="008641B7">
        <w:rPr>
          <w:rFonts w:asciiTheme="majorBidi" w:hAnsiTheme="majorBidi" w:cstheme="majorBidi"/>
        </w:rPr>
        <w:t xml:space="preserve">the </w:t>
      </w:r>
      <w:r w:rsidR="004075E5" w:rsidRPr="008641B7">
        <w:rPr>
          <w:rFonts w:asciiTheme="majorBidi" w:hAnsiTheme="majorBidi" w:cstheme="majorBidi"/>
        </w:rPr>
        <w:t>Supreme council for planning</w:t>
      </w:r>
      <w:r w:rsidR="004075E5" w:rsidRPr="008641B7">
        <w:rPr>
          <w:rFonts w:asciiTheme="majorBidi" w:hAnsiTheme="majorBidi" w:cstheme="majorBidi"/>
          <w:rtl/>
        </w:rPr>
        <w:t>.</w:t>
      </w:r>
      <w:r w:rsidR="004075E5" w:rsidRPr="008641B7">
        <w:rPr>
          <w:rFonts w:asciiTheme="majorBidi" w:hAnsiTheme="majorBidi" w:cstheme="majorBidi"/>
        </w:rPr>
        <w:t xml:space="preserve"> The curriculum consists of 32 credits among which 22 credits belong to specialized obligatory courses and four credits belong to MA thesis.  Six credits are optional for candidates to choose. </w:t>
      </w:r>
      <w:r w:rsidR="000D456A" w:rsidRPr="008641B7">
        <w:rPr>
          <w:rFonts w:asciiTheme="majorBidi" w:hAnsiTheme="majorBidi" w:cstheme="majorBidi"/>
        </w:rPr>
        <w:t>B</w:t>
      </w:r>
      <w:r w:rsidR="0029459F" w:rsidRPr="008641B7">
        <w:rPr>
          <w:rFonts w:asciiTheme="majorBidi" w:hAnsiTheme="majorBidi" w:cstheme="majorBidi"/>
        </w:rPr>
        <w:t>ased on Anderson and Krathwohl’s (2001) taxonomy</w:t>
      </w:r>
      <w:r w:rsidR="00386D1B" w:rsidRPr="008641B7">
        <w:rPr>
          <w:rFonts w:asciiTheme="majorBidi" w:hAnsiTheme="majorBidi" w:cstheme="majorBidi"/>
        </w:rPr>
        <w:t>, a coding scheme</w:t>
      </w:r>
      <w:r w:rsidR="000D456A" w:rsidRPr="008641B7">
        <w:rPr>
          <w:rFonts w:asciiTheme="majorBidi" w:hAnsiTheme="majorBidi" w:cstheme="majorBidi"/>
        </w:rPr>
        <w:t xml:space="preserve"> </w:t>
      </w:r>
      <w:r w:rsidR="00686034" w:rsidRPr="008641B7">
        <w:rPr>
          <w:rFonts w:asciiTheme="majorBidi" w:hAnsiTheme="majorBidi" w:cstheme="majorBidi"/>
        </w:rPr>
        <w:t xml:space="preserve">was developed </w:t>
      </w:r>
      <w:r w:rsidR="000D456A" w:rsidRPr="008641B7">
        <w:rPr>
          <w:rFonts w:asciiTheme="majorBidi" w:hAnsiTheme="majorBidi" w:cstheme="majorBidi"/>
        </w:rPr>
        <w:t xml:space="preserve">(See Table 1). </w:t>
      </w:r>
      <w:r w:rsidR="00B42D19" w:rsidRPr="008641B7">
        <w:rPr>
          <w:rFonts w:asciiTheme="majorBidi" w:hAnsiTheme="majorBidi" w:cstheme="majorBidi"/>
        </w:rPr>
        <w:t>The</w:t>
      </w:r>
      <w:r w:rsidR="00686034" w:rsidRPr="008641B7">
        <w:rPr>
          <w:rFonts w:asciiTheme="majorBidi" w:hAnsiTheme="majorBidi" w:cstheme="majorBidi"/>
        </w:rPr>
        <w:t xml:space="preserve"> </w:t>
      </w:r>
      <w:r w:rsidR="00ED79D5" w:rsidRPr="008641B7">
        <w:rPr>
          <w:rFonts w:asciiTheme="majorBidi" w:hAnsiTheme="majorBidi" w:cstheme="majorBidi"/>
        </w:rPr>
        <w:t>scheme</w:t>
      </w:r>
      <w:r w:rsidR="0029459F" w:rsidRPr="008641B7">
        <w:rPr>
          <w:rFonts w:asciiTheme="majorBidi" w:hAnsiTheme="majorBidi" w:cstheme="majorBidi"/>
        </w:rPr>
        <w:t xml:space="preserve"> incorporates both knowledge to be learned (knowledge dimension)</w:t>
      </w:r>
      <w:r w:rsidR="00E36508" w:rsidRPr="008641B7">
        <w:rPr>
          <w:rFonts w:asciiTheme="majorBidi" w:hAnsiTheme="majorBidi" w:cstheme="majorBidi"/>
        </w:rPr>
        <w:t xml:space="preserve"> </w:t>
      </w:r>
      <w:r w:rsidR="0029459F" w:rsidRPr="008641B7">
        <w:rPr>
          <w:rFonts w:asciiTheme="majorBidi" w:hAnsiTheme="majorBidi" w:cstheme="majorBidi"/>
        </w:rPr>
        <w:t>and the process used to learn (cognitive process)</w:t>
      </w:r>
      <w:r w:rsidR="00E36508" w:rsidRPr="008641B7">
        <w:rPr>
          <w:rFonts w:asciiTheme="majorBidi" w:hAnsiTheme="majorBidi" w:cstheme="majorBidi"/>
        </w:rPr>
        <w:t xml:space="preserve"> which represents a continuum of increasing cognitive complexity</w:t>
      </w:r>
      <w:r w:rsidR="0029459F" w:rsidRPr="008641B7">
        <w:rPr>
          <w:rFonts w:asciiTheme="majorBidi" w:hAnsiTheme="majorBidi" w:cstheme="majorBidi"/>
        </w:rPr>
        <w:t xml:space="preserve">. </w:t>
      </w:r>
    </w:p>
    <w:p w14:paraId="61EF6A24" w14:textId="77777777" w:rsidR="001879D0" w:rsidRPr="008641B7" w:rsidRDefault="001879D0" w:rsidP="00E055C4">
      <w:pPr>
        <w:pStyle w:val="ListParagraph"/>
        <w:autoSpaceDE w:val="0"/>
        <w:autoSpaceDN w:val="0"/>
        <w:adjustRightInd w:val="0"/>
        <w:spacing w:after="0" w:line="240" w:lineRule="auto"/>
        <w:ind w:left="0" w:firstLine="432"/>
        <w:contextualSpacing w:val="0"/>
        <w:jc w:val="both"/>
        <w:rPr>
          <w:rFonts w:asciiTheme="majorBidi" w:hAnsiTheme="majorBidi" w:cstheme="majorBidi"/>
          <w:sz w:val="24"/>
          <w:szCs w:val="24"/>
        </w:rPr>
      </w:pPr>
    </w:p>
    <w:p w14:paraId="63323E2E" w14:textId="54998A33" w:rsidR="00AA1E9E" w:rsidRPr="009E2FB8" w:rsidRDefault="0061360E" w:rsidP="000C1659">
      <w:pPr>
        <w:spacing w:after="120" w:line="240" w:lineRule="auto"/>
        <w:jc w:val="center"/>
        <w:rPr>
          <w:rFonts w:asciiTheme="majorBidi" w:eastAsia="Times New Roman" w:hAnsiTheme="majorBidi" w:cstheme="majorBidi"/>
          <w:sz w:val="20"/>
          <w:szCs w:val="20"/>
        </w:rPr>
      </w:pPr>
      <w:r w:rsidRPr="009E2FB8">
        <w:rPr>
          <w:rFonts w:asciiTheme="majorBidi" w:eastAsia="Times New Roman" w:hAnsiTheme="majorBidi" w:cstheme="majorBidi"/>
          <w:sz w:val="20"/>
          <w:szCs w:val="20"/>
        </w:rPr>
        <w:t>Table 1</w:t>
      </w:r>
      <w:r w:rsidR="000C1659" w:rsidRPr="009E2FB8">
        <w:rPr>
          <w:rFonts w:asciiTheme="majorBidi" w:eastAsia="Times New Roman" w:hAnsiTheme="majorBidi" w:cstheme="majorBidi"/>
          <w:sz w:val="20"/>
          <w:szCs w:val="20"/>
        </w:rPr>
        <w:t xml:space="preserve">: </w:t>
      </w:r>
      <w:r w:rsidR="00CF1B67" w:rsidRPr="009E2FB8">
        <w:rPr>
          <w:rFonts w:asciiTheme="majorBidi" w:eastAsia="Times New Roman" w:hAnsiTheme="majorBidi" w:cstheme="majorBidi"/>
          <w:sz w:val="20"/>
          <w:szCs w:val="20"/>
        </w:rPr>
        <w:t xml:space="preserve">Coding Scheme </w:t>
      </w:r>
      <w:r w:rsidR="00FC2F2C" w:rsidRPr="009E2FB8">
        <w:rPr>
          <w:rFonts w:asciiTheme="majorBidi" w:eastAsia="Times New Roman" w:hAnsiTheme="majorBidi" w:cstheme="majorBidi"/>
          <w:sz w:val="20"/>
          <w:szCs w:val="20"/>
        </w:rPr>
        <w:t>B</w:t>
      </w:r>
      <w:r w:rsidR="00CF1B67" w:rsidRPr="009E2FB8">
        <w:rPr>
          <w:rFonts w:asciiTheme="majorBidi" w:eastAsia="Times New Roman" w:hAnsiTheme="majorBidi" w:cstheme="majorBidi"/>
          <w:sz w:val="20"/>
          <w:szCs w:val="20"/>
        </w:rPr>
        <w:t xml:space="preserve">ased on </w:t>
      </w:r>
      <w:r w:rsidR="00BC58AE" w:rsidRPr="009E2FB8">
        <w:rPr>
          <w:rFonts w:asciiTheme="majorBidi" w:eastAsia="Times New Roman" w:hAnsiTheme="majorBidi" w:cstheme="majorBidi"/>
          <w:sz w:val="20"/>
          <w:szCs w:val="20"/>
        </w:rPr>
        <w:t xml:space="preserve">Anderson and Krathwohl’s (2001) </w:t>
      </w:r>
      <w:r w:rsidR="0065736C" w:rsidRPr="009E2FB8">
        <w:rPr>
          <w:rFonts w:asciiTheme="majorBidi" w:eastAsia="Times New Roman" w:hAnsiTheme="majorBidi" w:cstheme="majorBidi"/>
          <w:sz w:val="20"/>
          <w:szCs w:val="20"/>
        </w:rPr>
        <w:t>T</w:t>
      </w:r>
      <w:r w:rsidR="00BC58AE" w:rsidRPr="009E2FB8">
        <w:rPr>
          <w:rFonts w:asciiTheme="majorBidi" w:eastAsia="Times New Roman" w:hAnsiTheme="majorBidi" w:cstheme="majorBidi"/>
          <w:sz w:val="20"/>
          <w:szCs w:val="20"/>
        </w:rPr>
        <w:t>axonomy</w:t>
      </w:r>
    </w:p>
    <w:tbl>
      <w:tblPr>
        <w:tblStyle w:val="TableGrid"/>
        <w:tblW w:w="5000" w:type="pct"/>
        <w:jc w:val="center"/>
        <w:tblLook w:val="04A0" w:firstRow="1" w:lastRow="0" w:firstColumn="1" w:lastColumn="0" w:noHBand="0" w:noVBand="1"/>
      </w:tblPr>
      <w:tblGrid>
        <w:gridCol w:w="1830"/>
        <w:gridCol w:w="1859"/>
        <w:gridCol w:w="1835"/>
        <w:gridCol w:w="1928"/>
        <w:gridCol w:w="1835"/>
      </w:tblGrid>
      <w:tr w:rsidR="008641B7" w:rsidRPr="008641B7" w14:paraId="19702B05" w14:textId="77777777" w:rsidTr="009E2F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19884334" w14:textId="7EAAA13D" w:rsidR="00202E6B" w:rsidRPr="008641B7" w:rsidRDefault="00202E6B" w:rsidP="00457F84">
            <w:pPr>
              <w:autoSpaceDE w:val="0"/>
              <w:autoSpaceDN w:val="0"/>
              <w:adjustRightInd w:val="0"/>
              <w:jc w:val="both"/>
              <w:rPr>
                <w:rFonts w:asciiTheme="majorBidi" w:hAnsiTheme="majorBidi" w:cstheme="majorBidi"/>
                <w:b w:val="0"/>
                <w:bCs w:val="0"/>
                <w:sz w:val="20"/>
                <w:szCs w:val="20"/>
              </w:rPr>
            </w:pPr>
            <w:r w:rsidRPr="008641B7">
              <w:rPr>
                <w:rFonts w:asciiTheme="majorBidi" w:hAnsiTheme="majorBidi" w:cstheme="majorBidi"/>
                <w:b w:val="0"/>
                <w:bCs w:val="0"/>
                <w:sz w:val="20"/>
                <w:szCs w:val="20"/>
              </w:rPr>
              <w:t xml:space="preserve">  Knowledge</w:t>
            </w:r>
          </w:p>
          <w:p w14:paraId="1B86E93A" w14:textId="31483886" w:rsidR="00202E6B" w:rsidRPr="008641B7" w:rsidRDefault="00202E6B" w:rsidP="00457F84">
            <w:pPr>
              <w:autoSpaceDE w:val="0"/>
              <w:autoSpaceDN w:val="0"/>
              <w:adjustRightInd w:val="0"/>
              <w:jc w:val="both"/>
              <w:rPr>
                <w:rFonts w:asciiTheme="majorBidi" w:hAnsiTheme="majorBidi" w:cstheme="majorBidi"/>
                <w:b w:val="0"/>
                <w:bCs w:val="0"/>
                <w:sz w:val="20"/>
                <w:szCs w:val="20"/>
              </w:rPr>
            </w:pPr>
            <w:r w:rsidRPr="008641B7">
              <w:rPr>
                <w:rFonts w:asciiTheme="majorBidi" w:hAnsiTheme="majorBidi" w:cstheme="majorBidi"/>
                <w:b w:val="0"/>
                <w:bCs w:val="0"/>
                <w:sz w:val="20"/>
                <w:szCs w:val="20"/>
              </w:rPr>
              <w:t xml:space="preserve"> </w:t>
            </w:r>
            <w:r w:rsidR="009F6C70" w:rsidRPr="008641B7">
              <w:rPr>
                <w:rFonts w:asciiTheme="majorBidi" w:hAnsiTheme="majorBidi" w:cstheme="majorBidi"/>
                <w:b w:val="0"/>
                <w:bCs w:val="0"/>
                <w:sz w:val="20"/>
                <w:szCs w:val="20"/>
              </w:rPr>
              <w:t xml:space="preserve"> </w:t>
            </w:r>
            <w:r w:rsidRPr="008641B7">
              <w:rPr>
                <w:rFonts w:asciiTheme="majorBidi" w:hAnsiTheme="majorBidi" w:cstheme="majorBidi"/>
                <w:b w:val="0"/>
                <w:bCs w:val="0"/>
                <w:sz w:val="20"/>
                <w:szCs w:val="20"/>
              </w:rPr>
              <w:t>Dimension</w:t>
            </w:r>
          </w:p>
          <w:p w14:paraId="21AE068D" w14:textId="77777777" w:rsidR="00202E6B" w:rsidRPr="008641B7" w:rsidRDefault="00202E6B" w:rsidP="00457F84">
            <w:pPr>
              <w:autoSpaceDE w:val="0"/>
              <w:autoSpaceDN w:val="0"/>
              <w:adjustRightInd w:val="0"/>
              <w:jc w:val="both"/>
              <w:rPr>
                <w:rFonts w:asciiTheme="majorBidi" w:hAnsiTheme="majorBidi" w:cstheme="majorBidi"/>
                <w:b w:val="0"/>
                <w:bCs w:val="0"/>
                <w:sz w:val="20"/>
                <w:szCs w:val="20"/>
              </w:rPr>
            </w:pPr>
            <w:r w:rsidRPr="008641B7">
              <w:rPr>
                <w:rFonts w:asciiTheme="majorBidi" w:hAnsiTheme="majorBidi" w:cstheme="majorBidi"/>
                <w:b w:val="0"/>
                <w:bCs w:val="0"/>
                <w:sz w:val="20"/>
                <w:szCs w:val="20"/>
              </w:rPr>
              <w:t>Cognitive</w:t>
            </w:r>
          </w:p>
          <w:p w14:paraId="2C3E16B5" w14:textId="77777777" w:rsidR="00202E6B" w:rsidRPr="008641B7" w:rsidRDefault="00202E6B" w:rsidP="00457F84">
            <w:pPr>
              <w:autoSpaceDE w:val="0"/>
              <w:autoSpaceDN w:val="0"/>
              <w:adjustRightInd w:val="0"/>
              <w:jc w:val="both"/>
              <w:rPr>
                <w:rFonts w:asciiTheme="majorBidi" w:hAnsiTheme="majorBidi" w:cstheme="majorBidi"/>
                <w:b w:val="0"/>
                <w:bCs w:val="0"/>
                <w:sz w:val="20"/>
                <w:szCs w:val="20"/>
              </w:rPr>
            </w:pPr>
            <w:r w:rsidRPr="008641B7">
              <w:rPr>
                <w:rFonts w:asciiTheme="majorBidi" w:hAnsiTheme="majorBidi" w:cstheme="majorBidi"/>
                <w:b w:val="0"/>
                <w:bCs w:val="0"/>
                <w:sz w:val="20"/>
                <w:szCs w:val="20"/>
              </w:rPr>
              <w:t>Dimension</w:t>
            </w:r>
          </w:p>
        </w:tc>
        <w:tc>
          <w:tcPr>
            <w:tcW w:w="1001" w:type="pct"/>
            <w:tcBorders>
              <w:left w:val="nil"/>
              <w:right w:val="nil"/>
            </w:tcBorders>
          </w:tcPr>
          <w:p w14:paraId="64F9DC2B"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Factual</w:t>
            </w:r>
          </w:p>
          <w:p w14:paraId="60804339"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Knowledge</w:t>
            </w:r>
          </w:p>
        </w:tc>
        <w:tc>
          <w:tcPr>
            <w:tcW w:w="988" w:type="pct"/>
            <w:tcBorders>
              <w:left w:val="nil"/>
              <w:right w:val="nil"/>
            </w:tcBorders>
          </w:tcPr>
          <w:p w14:paraId="339FC73C"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Conceptual</w:t>
            </w:r>
          </w:p>
          <w:p w14:paraId="13AB275C" w14:textId="77777777" w:rsidR="00202E6B" w:rsidRPr="008641B7" w:rsidRDefault="00202E6B" w:rsidP="00457F84">
            <w:pPr>
              <w:tabs>
                <w:tab w:val="left" w:pos="9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Knowledge</w:t>
            </w:r>
          </w:p>
        </w:tc>
        <w:tc>
          <w:tcPr>
            <w:tcW w:w="1038" w:type="pct"/>
            <w:tcBorders>
              <w:left w:val="nil"/>
              <w:right w:val="nil"/>
            </w:tcBorders>
          </w:tcPr>
          <w:p w14:paraId="2811B0BE"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Procedural</w:t>
            </w:r>
          </w:p>
          <w:p w14:paraId="49B624F7"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Knowledge</w:t>
            </w:r>
          </w:p>
        </w:tc>
        <w:tc>
          <w:tcPr>
            <w:tcW w:w="988" w:type="pct"/>
            <w:tcBorders>
              <w:left w:val="nil"/>
              <w:right w:val="nil"/>
            </w:tcBorders>
          </w:tcPr>
          <w:p w14:paraId="6BB4FD8E" w14:textId="77777777" w:rsidR="00202E6B" w:rsidRPr="008641B7" w:rsidRDefault="00202E6B" w:rsidP="00457F8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641B7">
              <w:rPr>
                <w:rFonts w:asciiTheme="majorBidi" w:hAnsiTheme="majorBidi" w:cstheme="majorBidi"/>
                <w:b w:val="0"/>
                <w:bCs w:val="0"/>
                <w:sz w:val="20"/>
                <w:szCs w:val="20"/>
              </w:rPr>
              <w:t>Metacognitive Knowledge</w:t>
            </w:r>
          </w:p>
        </w:tc>
      </w:tr>
      <w:tr w:rsidR="008641B7" w:rsidRPr="008641B7" w14:paraId="32854660" w14:textId="77777777" w:rsidTr="009E2FB8">
        <w:trPr>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7F2F3129" w14:textId="6629D7EC" w:rsidR="00202E6B" w:rsidRPr="008641B7" w:rsidRDefault="00202E6B" w:rsidP="00457F84">
            <w:pPr>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Remember</w:t>
            </w:r>
          </w:p>
        </w:tc>
        <w:tc>
          <w:tcPr>
            <w:tcW w:w="1001" w:type="pct"/>
            <w:tcBorders>
              <w:left w:val="nil"/>
              <w:right w:val="nil"/>
            </w:tcBorders>
          </w:tcPr>
          <w:p w14:paraId="507DE3A3" w14:textId="77777777" w:rsidR="00202E6B" w:rsidRPr="008641B7" w:rsidRDefault="00A70B7D"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w:t>
            </w:r>
            <w:r w:rsidR="00202E6B" w:rsidRPr="008641B7">
              <w:rPr>
                <w:rFonts w:asciiTheme="majorBidi" w:hAnsiTheme="majorBidi" w:cstheme="majorBidi"/>
                <w:sz w:val="20"/>
                <w:szCs w:val="20"/>
              </w:rPr>
              <w:t>1</w:t>
            </w:r>
          </w:p>
        </w:tc>
        <w:tc>
          <w:tcPr>
            <w:tcW w:w="988" w:type="pct"/>
            <w:tcBorders>
              <w:left w:val="nil"/>
              <w:right w:val="nil"/>
            </w:tcBorders>
          </w:tcPr>
          <w:p w14:paraId="0892B3DE"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B1</w:t>
            </w:r>
          </w:p>
        </w:tc>
        <w:tc>
          <w:tcPr>
            <w:tcW w:w="1038" w:type="pct"/>
            <w:tcBorders>
              <w:left w:val="nil"/>
              <w:right w:val="nil"/>
            </w:tcBorders>
          </w:tcPr>
          <w:p w14:paraId="7F0B0258"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C1</w:t>
            </w:r>
          </w:p>
        </w:tc>
        <w:tc>
          <w:tcPr>
            <w:tcW w:w="988" w:type="pct"/>
            <w:tcBorders>
              <w:left w:val="nil"/>
              <w:right w:val="nil"/>
            </w:tcBorders>
          </w:tcPr>
          <w:p w14:paraId="6465DABC"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D1</w:t>
            </w:r>
          </w:p>
        </w:tc>
      </w:tr>
      <w:tr w:rsidR="008641B7" w:rsidRPr="008641B7" w14:paraId="40079103" w14:textId="77777777" w:rsidTr="009E2FB8">
        <w:trPr>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3DE98FD1" w14:textId="1C0B6770" w:rsidR="00202E6B" w:rsidRPr="008641B7" w:rsidRDefault="00202E6B" w:rsidP="00457F84">
            <w:pPr>
              <w:tabs>
                <w:tab w:val="left" w:pos="900"/>
              </w:tabs>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Understand</w:t>
            </w:r>
          </w:p>
        </w:tc>
        <w:tc>
          <w:tcPr>
            <w:tcW w:w="1001" w:type="pct"/>
            <w:tcBorders>
              <w:left w:val="nil"/>
              <w:right w:val="nil"/>
            </w:tcBorders>
          </w:tcPr>
          <w:p w14:paraId="443F0E95"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A2</w:t>
            </w:r>
          </w:p>
        </w:tc>
        <w:tc>
          <w:tcPr>
            <w:tcW w:w="988" w:type="pct"/>
            <w:tcBorders>
              <w:left w:val="nil"/>
              <w:right w:val="nil"/>
            </w:tcBorders>
          </w:tcPr>
          <w:p w14:paraId="421F32CF"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B2</w:t>
            </w:r>
          </w:p>
        </w:tc>
        <w:tc>
          <w:tcPr>
            <w:tcW w:w="1038" w:type="pct"/>
            <w:tcBorders>
              <w:left w:val="nil"/>
              <w:right w:val="nil"/>
            </w:tcBorders>
          </w:tcPr>
          <w:p w14:paraId="41ED1062"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C2</w:t>
            </w:r>
          </w:p>
        </w:tc>
        <w:tc>
          <w:tcPr>
            <w:tcW w:w="988" w:type="pct"/>
            <w:tcBorders>
              <w:left w:val="nil"/>
              <w:right w:val="nil"/>
            </w:tcBorders>
          </w:tcPr>
          <w:p w14:paraId="3E9A49A2"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D2</w:t>
            </w:r>
          </w:p>
        </w:tc>
      </w:tr>
      <w:tr w:rsidR="008641B7" w:rsidRPr="008641B7" w14:paraId="035A95FF" w14:textId="77777777" w:rsidTr="009E2FB8">
        <w:trPr>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7D52ECAA" w14:textId="77777777" w:rsidR="00202E6B" w:rsidRPr="008641B7" w:rsidRDefault="00202E6B" w:rsidP="00457F84">
            <w:pPr>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Apply</w:t>
            </w:r>
          </w:p>
        </w:tc>
        <w:tc>
          <w:tcPr>
            <w:tcW w:w="1001" w:type="pct"/>
            <w:tcBorders>
              <w:left w:val="nil"/>
              <w:right w:val="nil"/>
            </w:tcBorders>
          </w:tcPr>
          <w:p w14:paraId="714E2805"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A3</w:t>
            </w:r>
          </w:p>
        </w:tc>
        <w:tc>
          <w:tcPr>
            <w:tcW w:w="988" w:type="pct"/>
            <w:tcBorders>
              <w:left w:val="nil"/>
              <w:right w:val="nil"/>
            </w:tcBorders>
          </w:tcPr>
          <w:p w14:paraId="5E62482B"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B3</w:t>
            </w:r>
          </w:p>
        </w:tc>
        <w:tc>
          <w:tcPr>
            <w:tcW w:w="1038" w:type="pct"/>
            <w:tcBorders>
              <w:left w:val="nil"/>
              <w:right w:val="nil"/>
            </w:tcBorders>
          </w:tcPr>
          <w:p w14:paraId="7B77794D"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C3</w:t>
            </w:r>
          </w:p>
        </w:tc>
        <w:tc>
          <w:tcPr>
            <w:tcW w:w="988" w:type="pct"/>
            <w:tcBorders>
              <w:left w:val="nil"/>
              <w:right w:val="nil"/>
            </w:tcBorders>
          </w:tcPr>
          <w:p w14:paraId="31757D74"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D3</w:t>
            </w:r>
          </w:p>
        </w:tc>
      </w:tr>
      <w:tr w:rsidR="008641B7" w:rsidRPr="008641B7" w14:paraId="37E9F5DE" w14:textId="77777777" w:rsidTr="009E2FB8">
        <w:trPr>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45391CB8" w14:textId="77777777" w:rsidR="00202E6B" w:rsidRPr="008641B7" w:rsidRDefault="00202E6B" w:rsidP="00457F84">
            <w:pPr>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Analyze</w:t>
            </w:r>
          </w:p>
        </w:tc>
        <w:tc>
          <w:tcPr>
            <w:tcW w:w="1001" w:type="pct"/>
            <w:tcBorders>
              <w:left w:val="nil"/>
              <w:right w:val="nil"/>
            </w:tcBorders>
          </w:tcPr>
          <w:p w14:paraId="3B0FAAD1"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A4</w:t>
            </w:r>
          </w:p>
        </w:tc>
        <w:tc>
          <w:tcPr>
            <w:tcW w:w="988" w:type="pct"/>
            <w:tcBorders>
              <w:left w:val="nil"/>
              <w:right w:val="nil"/>
            </w:tcBorders>
          </w:tcPr>
          <w:p w14:paraId="6318E3F3"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B4</w:t>
            </w:r>
          </w:p>
        </w:tc>
        <w:tc>
          <w:tcPr>
            <w:tcW w:w="1038" w:type="pct"/>
            <w:tcBorders>
              <w:left w:val="nil"/>
              <w:right w:val="nil"/>
            </w:tcBorders>
          </w:tcPr>
          <w:p w14:paraId="4CEDBAD1"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C4</w:t>
            </w:r>
          </w:p>
        </w:tc>
        <w:tc>
          <w:tcPr>
            <w:tcW w:w="988" w:type="pct"/>
            <w:tcBorders>
              <w:left w:val="nil"/>
              <w:right w:val="nil"/>
            </w:tcBorders>
          </w:tcPr>
          <w:p w14:paraId="5724C016"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D4</w:t>
            </w:r>
          </w:p>
        </w:tc>
      </w:tr>
      <w:tr w:rsidR="008641B7" w:rsidRPr="008641B7" w14:paraId="33692B1A" w14:textId="77777777" w:rsidTr="009E2FB8">
        <w:trPr>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258A1260" w14:textId="77777777" w:rsidR="00202E6B" w:rsidRPr="008641B7" w:rsidRDefault="00202E6B" w:rsidP="00457F84">
            <w:pPr>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Evaluate</w:t>
            </w:r>
          </w:p>
        </w:tc>
        <w:tc>
          <w:tcPr>
            <w:tcW w:w="1001" w:type="pct"/>
            <w:tcBorders>
              <w:left w:val="nil"/>
              <w:right w:val="nil"/>
            </w:tcBorders>
          </w:tcPr>
          <w:p w14:paraId="3CEFC6B7"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A5</w:t>
            </w:r>
          </w:p>
        </w:tc>
        <w:tc>
          <w:tcPr>
            <w:tcW w:w="988" w:type="pct"/>
            <w:tcBorders>
              <w:left w:val="nil"/>
              <w:right w:val="nil"/>
            </w:tcBorders>
          </w:tcPr>
          <w:p w14:paraId="55A72C27"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B5</w:t>
            </w:r>
          </w:p>
        </w:tc>
        <w:tc>
          <w:tcPr>
            <w:tcW w:w="1038" w:type="pct"/>
            <w:tcBorders>
              <w:left w:val="nil"/>
              <w:right w:val="nil"/>
            </w:tcBorders>
          </w:tcPr>
          <w:p w14:paraId="0955AD90"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C5</w:t>
            </w:r>
          </w:p>
        </w:tc>
        <w:tc>
          <w:tcPr>
            <w:tcW w:w="988" w:type="pct"/>
            <w:tcBorders>
              <w:left w:val="nil"/>
              <w:right w:val="nil"/>
            </w:tcBorders>
          </w:tcPr>
          <w:p w14:paraId="36F0152D"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D5</w:t>
            </w:r>
          </w:p>
        </w:tc>
      </w:tr>
      <w:tr w:rsidR="008641B7" w:rsidRPr="008641B7" w14:paraId="45B5CB30" w14:textId="77777777" w:rsidTr="009E2FB8">
        <w:trPr>
          <w:trHeight w:val="237"/>
          <w:jc w:val="center"/>
        </w:trPr>
        <w:tc>
          <w:tcPr>
            <w:cnfStyle w:val="001000000000" w:firstRow="0" w:lastRow="0" w:firstColumn="1" w:lastColumn="0" w:oddVBand="0" w:evenVBand="0" w:oddHBand="0" w:evenHBand="0" w:firstRowFirstColumn="0" w:firstRowLastColumn="0" w:lastRowFirstColumn="0" w:lastRowLastColumn="0"/>
            <w:tcW w:w="985" w:type="pct"/>
            <w:tcBorders>
              <w:left w:val="nil"/>
              <w:right w:val="nil"/>
            </w:tcBorders>
          </w:tcPr>
          <w:p w14:paraId="64A7506C" w14:textId="77777777" w:rsidR="00202E6B" w:rsidRPr="008641B7" w:rsidRDefault="00202E6B" w:rsidP="00457F84">
            <w:pPr>
              <w:autoSpaceDE w:val="0"/>
              <w:autoSpaceDN w:val="0"/>
              <w:adjustRightInd w:val="0"/>
              <w:rPr>
                <w:rFonts w:asciiTheme="majorBidi" w:hAnsiTheme="majorBidi" w:cstheme="majorBidi"/>
                <w:b w:val="0"/>
                <w:bCs w:val="0"/>
                <w:sz w:val="20"/>
                <w:szCs w:val="20"/>
              </w:rPr>
            </w:pPr>
            <w:r w:rsidRPr="008641B7">
              <w:rPr>
                <w:rFonts w:asciiTheme="majorBidi" w:hAnsiTheme="majorBidi" w:cstheme="majorBidi"/>
                <w:b w:val="0"/>
                <w:bCs w:val="0"/>
                <w:sz w:val="20"/>
                <w:szCs w:val="20"/>
              </w:rPr>
              <w:t>Create</w:t>
            </w:r>
          </w:p>
        </w:tc>
        <w:tc>
          <w:tcPr>
            <w:tcW w:w="1001" w:type="pct"/>
            <w:tcBorders>
              <w:left w:val="nil"/>
              <w:right w:val="nil"/>
            </w:tcBorders>
          </w:tcPr>
          <w:p w14:paraId="01C5201F"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A6</w:t>
            </w:r>
          </w:p>
        </w:tc>
        <w:tc>
          <w:tcPr>
            <w:tcW w:w="988" w:type="pct"/>
            <w:tcBorders>
              <w:left w:val="nil"/>
              <w:right w:val="nil"/>
            </w:tcBorders>
          </w:tcPr>
          <w:p w14:paraId="026DF36C"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B6</w:t>
            </w:r>
          </w:p>
        </w:tc>
        <w:tc>
          <w:tcPr>
            <w:tcW w:w="1038" w:type="pct"/>
            <w:tcBorders>
              <w:left w:val="nil"/>
              <w:right w:val="nil"/>
            </w:tcBorders>
          </w:tcPr>
          <w:p w14:paraId="4F202584"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C6</w:t>
            </w:r>
          </w:p>
        </w:tc>
        <w:tc>
          <w:tcPr>
            <w:tcW w:w="988" w:type="pct"/>
            <w:tcBorders>
              <w:left w:val="nil"/>
              <w:right w:val="nil"/>
            </w:tcBorders>
          </w:tcPr>
          <w:p w14:paraId="1F4C1B08" w14:textId="77777777" w:rsidR="00202E6B" w:rsidRPr="008641B7" w:rsidRDefault="00202E6B" w:rsidP="00457F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641B7">
              <w:rPr>
                <w:rFonts w:asciiTheme="majorBidi" w:hAnsiTheme="majorBidi" w:cstheme="majorBidi"/>
                <w:sz w:val="20"/>
                <w:szCs w:val="20"/>
              </w:rPr>
              <w:t>D6</w:t>
            </w:r>
          </w:p>
        </w:tc>
      </w:tr>
    </w:tbl>
    <w:p w14:paraId="31C6C538" w14:textId="77777777" w:rsidR="00DD6B5E" w:rsidRPr="008641B7" w:rsidRDefault="00DD6B5E" w:rsidP="00E055C4">
      <w:pPr>
        <w:spacing w:after="0" w:line="240" w:lineRule="auto"/>
        <w:rPr>
          <w:rFonts w:asciiTheme="majorBidi" w:hAnsiTheme="majorBidi" w:cstheme="majorBidi"/>
          <w:b/>
          <w:bCs/>
          <w:i/>
          <w:iCs/>
          <w:sz w:val="28"/>
          <w:szCs w:val="28"/>
        </w:rPr>
      </w:pPr>
    </w:p>
    <w:p w14:paraId="48059AAE" w14:textId="49F2DD88" w:rsidR="0008715C" w:rsidRPr="008641B7" w:rsidRDefault="00C265C5" w:rsidP="000C1659">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4</w:t>
      </w:r>
      <w:r w:rsidR="00DD6B5E" w:rsidRPr="008641B7">
        <w:rPr>
          <w:rFonts w:asciiTheme="majorBidi" w:hAnsiTheme="majorBidi" w:cstheme="majorBidi"/>
          <w:i/>
          <w:iCs/>
        </w:rPr>
        <w:t>.3</w:t>
      </w:r>
      <w:r w:rsidR="000C1659" w:rsidRPr="008641B7">
        <w:rPr>
          <w:rFonts w:asciiTheme="majorBidi" w:hAnsiTheme="majorBidi" w:cstheme="majorBidi"/>
          <w:i/>
          <w:iCs/>
        </w:rPr>
        <w:t>.</w:t>
      </w:r>
      <w:r w:rsidR="00DD6B5E" w:rsidRPr="008641B7">
        <w:rPr>
          <w:rFonts w:asciiTheme="majorBidi" w:hAnsiTheme="majorBidi" w:cstheme="majorBidi"/>
          <w:i/>
          <w:iCs/>
        </w:rPr>
        <w:t xml:space="preserve"> </w:t>
      </w:r>
      <w:r w:rsidR="0008715C" w:rsidRPr="008641B7">
        <w:rPr>
          <w:rFonts w:asciiTheme="majorBidi" w:hAnsiTheme="majorBidi" w:cstheme="majorBidi"/>
          <w:i/>
          <w:iCs/>
        </w:rPr>
        <w:t>Data collection and analysis procedures</w:t>
      </w:r>
    </w:p>
    <w:p w14:paraId="1A0BF216" w14:textId="50517371" w:rsidR="0008715C" w:rsidRPr="008641B7" w:rsidRDefault="0008715C" w:rsidP="000C1659">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The </w:t>
      </w:r>
      <w:r w:rsidR="00E36508" w:rsidRPr="008641B7">
        <w:rPr>
          <w:rFonts w:asciiTheme="majorBidi" w:hAnsiTheme="majorBidi" w:cstheme="majorBidi"/>
        </w:rPr>
        <w:t>analysis</w:t>
      </w:r>
      <w:r w:rsidRPr="008641B7">
        <w:rPr>
          <w:rFonts w:asciiTheme="majorBidi" w:hAnsiTheme="majorBidi" w:cstheme="majorBidi"/>
        </w:rPr>
        <w:t xml:space="preserve"> was carried out both qualitatively and quantitatively. </w:t>
      </w:r>
      <w:r w:rsidR="00197DD0" w:rsidRPr="008641B7">
        <w:rPr>
          <w:rFonts w:asciiTheme="majorBidi" w:hAnsiTheme="majorBidi" w:cstheme="majorBidi"/>
        </w:rPr>
        <w:t>Through</w:t>
      </w:r>
      <w:r w:rsidRPr="008641B7">
        <w:rPr>
          <w:rFonts w:asciiTheme="majorBidi" w:hAnsiTheme="majorBidi" w:cstheme="majorBidi"/>
        </w:rPr>
        <w:t xml:space="preserve"> deductive content analysis, the data were </w:t>
      </w:r>
      <w:r w:rsidR="00E36508" w:rsidRPr="008641B7">
        <w:rPr>
          <w:rFonts w:asciiTheme="majorBidi" w:hAnsiTheme="majorBidi" w:cstheme="majorBidi"/>
        </w:rPr>
        <w:t xml:space="preserve">scrutinized and codified to determine the </w:t>
      </w:r>
      <w:r w:rsidRPr="008641B7">
        <w:rPr>
          <w:rFonts w:asciiTheme="majorBidi" w:hAnsiTheme="majorBidi" w:cstheme="majorBidi"/>
        </w:rPr>
        <w:t xml:space="preserve">cognitive and knowledge dimensions operationalized based on BRT. </w:t>
      </w:r>
      <w:r w:rsidR="00C650BD" w:rsidRPr="008641B7">
        <w:rPr>
          <w:rFonts w:asciiTheme="majorBidi" w:hAnsiTheme="majorBidi" w:cstheme="majorBidi"/>
        </w:rPr>
        <w:t>Cross-Tabulation and Chi-Square Tests were</w:t>
      </w:r>
      <w:r w:rsidRPr="008641B7">
        <w:rPr>
          <w:rFonts w:asciiTheme="majorBidi" w:hAnsiTheme="majorBidi" w:cstheme="majorBidi"/>
        </w:rPr>
        <w:t xml:space="preserve"> used to analyze the coded data. In addition to qualitative </w:t>
      </w:r>
      <w:r w:rsidR="00C650BD" w:rsidRPr="008641B7">
        <w:rPr>
          <w:rFonts w:asciiTheme="majorBidi" w:hAnsiTheme="majorBidi" w:cstheme="majorBidi"/>
        </w:rPr>
        <w:t xml:space="preserve">content </w:t>
      </w:r>
      <w:r w:rsidRPr="008641B7">
        <w:rPr>
          <w:rFonts w:asciiTheme="majorBidi" w:hAnsiTheme="majorBidi" w:cstheme="majorBidi"/>
        </w:rPr>
        <w:t xml:space="preserve">analyses, </w:t>
      </w:r>
      <w:r w:rsidR="00C650BD" w:rsidRPr="008641B7">
        <w:rPr>
          <w:rFonts w:asciiTheme="majorBidi" w:hAnsiTheme="majorBidi" w:cstheme="majorBidi"/>
        </w:rPr>
        <w:t xml:space="preserve">descriptive statistics </w:t>
      </w:r>
      <w:r w:rsidR="00DD29C4" w:rsidRPr="008641B7">
        <w:rPr>
          <w:rFonts w:asciiTheme="majorBidi" w:hAnsiTheme="majorBidi" w:cstheme="majorBidi"/>
        </w:rPr>
        <w:t>was</w:t>
      </w:r>
      <w:r w:rsidRPr="008641B7">
        <w:rPr>
          <w:rFonts w:asciiTheme="majorBidi" w:hAnsiTheme="majorBidi" w:cstheme="majorBidi"/>
        </w:rPr>
        <w:t xml:space="preserve"> carried out to compute the frequency and percentage of each level of learning objectives in the </w:t>
      </w:r>
      <w:r w:rsidR="00197DD0" w:rsidRPr="008641B7">
        <w:rPr>
          <w:rFonts w:asciiTheme="majorBidi" w:hAnsiTheme="majorBidi" w:cstheme="majorBidi"/>
        </w:rPr>
        <w:t>BRT</w:t>
      </w:r>
      <w:r w:rsidRPr="008641B7">
        <w:rPr>
          <w:rFonts w:asciiTheme="majorBidi" w:hAnsiTheme="majorBidi" w:cstheme="majorBidi"/>
        </w:rPr>
        <w:t xml:space="preserve">. Chi-square tests including Fisher’s Exact Test were also run to check the statistical significance of the differences across the frequencies of the categories. </w:t>
      </w:r>
    </w:p>
    <w:p w14:paraId="5730B12F" w14:textId="052974D0" w:rsidR="00DD6B5E" w:rsidRPr="008641B7" w:rsidRDefault="00C265C5" w:rsidP="000C1659">
      <w:pPr>
        <w:autoSpaceDE w:val="0"/>
        <w:autoSpaceDN w:val="0"/>
        <w:adjustRightInd w:val="0"/>
        <w:spacing w:after="120" w:line="240" w:lineRule="auto"/>
        <w:ind w:left="115"/>
        <w:jc w:val="both"/>
        <w:rPr>
          <w:rFonts w:asciiTheme="majorBidi" w:hAnsiTheme="majorBidi" w:cstheme="majorBidi"/>
          <w:rtl/>
        </w:rPr>
      </w:pPr>
      <w:r w:rsidRPr="008641B7">
        <w:rPr>
          <w:rFonts w:asciiTheme="majorBidi" w:hAnsiTheme="majorBidi" w:cstheme="majorBidi"/>
        </w:rPr>
        <w:t>4</w:t>
      </w:r>
      <w:r w:rsidR="0008715C" w:rsidRPr="008641B7">
        <w:rPr>
          <w:rFonts w:asciiTheme="majorBidi" w:hAnsiTheme="majorBidi" w:cstheme="majorBidi"/>
        </w:rPr>
        <w:t>.3.1</w:t>
      </w:r>
      <w:r w:rsidR="000C1659" w:rsidRPr="008641B7">
        <w:rPr>
          <w:rFonts w:asciiTheme="majorBidi" w:hAnsiTheme="majorBidi" w:cstheme="majorBidi"/>
        </w:rPr>
        <w:t>.</w:t>
      </w:r>
      <w:r w:rsidR="0008715C" w:rsidRPr="008641B7">
        <w:rPr>
          <w:rFonts w:asciiTheme="majorBidi" w:hAnsiTheme="majorBidi" w:cstheme="majorBidi"/>
        </w:rPr>
        <w:t xml:space="preserve"> </w:t>
      </w:r>
      <w:r w:rsidR="00DD6B5E" w:rsidRPr="008641B7">
        <w:rPr>
          <w:rFonts w:asciiTheme="majorBidi" w:hAnsiTheme="majorBidi" w:cstheme="majorBidi"/>
        </w:rPr>
        <w:t xml:space="preserve">Coding a Sample Course of </w:t>
      </w:r>
      <w:r w:rsidR="001A1981" w:rsidRPr="008641B7">
        <w:rPr>
          <w:rFonts w:asciiTheme="majorBidi" w:hAnsiTheme="majorBidi" w:cstheme="majorBidi"/>
        </w:rPr>
        <w:t xml:space="preserve">English Translation </w:t>
      </w:r>
      <w:r w:rsidR="00DD6B5E" w:rsidRPr="008641B7">
        <w:rPr>
          <w:rFonts w:asciiTheme="majorBidi" w:hAnsiTheme="majorBidi" w:cstheme="majorBidi"/>
        </w:rPr>
        <w:t>Curriculum</w:t>
      </w:r>
    </w:p>
    <w:p w14:paraId="020A464C" w14:textId="3AAD361C" w:rsidR="00DD6B5E" w:rsidRPr="008641B7" w:rsidRDefault="00DD6B5E" w:rsidP="000C1659">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In order to clarify how </w:t>
      </w:r>
      <w:r w:rsidR="00E36508" w:rsidRPr="008641B7">
        <w:rPr>
          <w:rFonts w:asciiTheme="majorBidi" w:hAnsiTheme="majorBidi" w:cstheme="majorBidi"/>
        </w:rPr>
        <w:t>coding</w:t>
      </w:r>
      <w:r w:rsidRPr="008641B7">
        <w:rPr>
          <w:rFonts w:asciiTheme="majorBidi" w:hAnsiTheme="majorBidi" w:cstheme="majorBidi"/>
        </w:rPr>
        <w:t xml:space="preserve"> was done in this study, a sample from undergraduate </w:t>
      </w:r>
      <w:r w:rsidR="00274BEF" w:rsidRPr="008641B7">
        <w:rPr>
          <w:rFonts w:asciiTheme="majorBidi" w:hAnsiTheme="majorBidi" w:cstheme="majorBidi"/>
        </w:rPr>
        <w:t>Translation</w:t>
      </w:r>
      <w:r w:rsidR="005214B1" w:rsidRPr="008641B7">
        <w:rPr>
          <w:rFonts w:asciiTheme="majorBidi" w:hAnsiTheme="majorBidi" w:cstheme="majorBidi"/>
        </w:rPr>
        <w:t xml:space="preserve"> curriculum</w:t>
      </w:r>
      <w:r w:rsidRPr="008641B7">
        <w:rPr>
          <w:rFonts w:asciiTheme="majorBidi" w:hAnsiTheme="majorBidi" w:cstheme="majorBidi"/>
        </w:rPr>
        <w:t xml:space="preserve"> is codified </w:t>
      </w:r>
      <w:r w:rsidR="005214B1" w:rsidRPr="008641B7">
        <w:rPr>
          <w:rFonts w:asciiTheme="majorBidi" w:hAnsiTheme="majorBidi" w:cstheme="majorBidi"/>
        </w:rPr>
        <w:t>below:</w:t>
      </w:r>
    </w:p>
    <w:p w14:paraId="5323F689" w14:textId="77777777" w:rsidR="005214B1" w:rsidRPr="008641B7" w:rsidRDefault="005214B1" w:rsidP="00E055C4">
      <w:pPr>
        <w:autoSpaceDE w:val="0"/>
        <w:autoSpaceDN w:val="0"/>
        <w:adjustRightInd w:val="0"/>
        <w:spacing w:after="0" w:line="240" w:lineRule="auto"/>
        <w:jc w:val="both"/>
        <w:rPr>
          <w:rFonts w:asciiTheme="majorBidi" w:hAnsiTheme="majorBidi" w:cstheme="majorBidi"/>
          <w:rtl/>
        </w:rPr>
      </w:pPr>
    </w:p>
    <w:p w14:paraId="711601DC" w14:textId="142A0D31" w:rsidR="00DD6B5E" w:rsidRPr="008641B7" w:rsidRDefault="00274BEF" w:rsidP="00E055C4">
      <w:pPr>
        <w:spacing w:after="0" w:line="240" w:lineRule="auto"/>
        <w:jc w:val="center"/>
        <w:rPr>
          <w:rFonts w:asciiTheme="majorBidi" w:hAnsiTheme="majorBidi" w:cstheme="majorBidi"/>
          <w:sz w:val="24"/>
          <w:szCs w:val="24"/>
        </w:rPr>
      </w:pPr>
      <w:r w:rsidRPr="008641B7">
        <w:rPr>
          <w:rFonts w:asciiTheme="majorBidi" w:hAnsiTheme="majorBidi" w:cstheme="majorBidi"/>
          <w:noProof/>
          <w:sz w:val="24"/>
          <w:szCs w:val="24"/>
        </w:rPr>
        <w:lastRenderedPageBreak/>
        <w:drawing>
          <wp:inline distT="0" distB="0" distL="0" distR="0" wp14:anchorId="3AE6772F" wp14:editId="15886D05">
            <wp:extent cx="4086577" cy="3522931"/>
            <wp:effectExtent l="0" t="0" r="0" b="0"/>
            <wp:docPr id="4" name="Picture 4" descr="C:\Users\Sepanta\Desktop\shahvivar 95\مترجک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panta\Desktop\shahvivar 95\مترجکی.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0832" cy="3535220"/>
                    </a:xfrm>
                    <a:prstGeom prst="rect">
                      <a:avLst/>
                    </a:prstGeom>
                    <a:noFill/>
                    <a:ln>
                      <a:noFill/>
                    </a:ln>
                  </pic:spPr>
                </pic:pic>
              </a:graphicData>
            </a:graphic>
          </wp:inline>
        </w:drawing>
      </w:r>
    </w:p>
    <w:p w14:paraId="07162AD2" w14:textId="23589089" w:rsidR="00DD6B5E" w:rsidRPr="008641B7" w:rsidRDefault="00457F84" w:rsidP="000C1659">
      <w:pPr>
        <w:spacing w:after="120" w:line="240" w:lineRule="auto"/>
        <w:jc w:val="center"/>
        <w:rPr>
          <w:rFonts w:asciiTheme="majorBidi" w:hAnsiTheme="majorBidi" w:cstheme="majorBidi"/>
          <w:sz w:val="20"/>
          <w:szCs w:val="20"/>
        </w:rPr>
      </w:pPr>
      <w:r>
        <w:rPr>
          <w:rFonts w:asciiTheme="majorBidi" w:hAnsiTheme="majorBidi" w:cstheme="majorBidi"/>
          <w:sz w:val="20"/>
          <w:szCs w:val="20"/>
        </w:rPr>
        <w:t>Figure 1:</w:t>
      </w:r>
      <w:r w:rsidR="00DD6B5E" w:rsidRPr="008641B7">
        <w:rPr>
          <w:rFonts w:asciiTheme="majorBidi" w:hAnsiTheme="majorBidi" w:cstheme="majorBidi"/>
          <w:sz w:val="20"/>
          <w:szCs w:val="20"/>
        </w:rPr>
        <w:t xml:space="preserve"> A </w:t>
      </w:r>
      <w:r w:rsidR="009E2FB8" w:rsidRPr="008641B7">
        <w:rPr>
          <w:rFonts w:asciiTheme="majorBidi" w:hAnsiTheme="majorBidi" w:cstheme="majorBidi"/>
          <w:sz w:val="20"/>
          <w:szCs w:val="20"/>
        </w:rPr>
        <w:t xml:space="preserve">Sample of Course Objectives of </w:t>
      </w:r>
      <w:r w:rsidR="00274BEF" w:rsidRPr="008641B7">
        <w:rPr>
          <w:rFonts w:asciiTheme="majorBidi" w:hAnsiTheme="majorBidi" w:cstheme="majorBidi"/>
          <w:sz w:val="20"/>
          <w:szCs w:val="20"/>
        </w:rPr>
        <w:t>Translation</w:t>
      </w:r>
      <w:r w:rsidR="00DD6B5E" w:rsidRPr="008641B7">
        <w:rPr>
          <w:rFonts w:asciiTheme="majorBidi" w:hAnsiTheme="majorBidi" w:cstheme="majorBidi"/>
          <w:sz w:val="20"/>
          <w:szCs w:val="20"/>
        </w:rPr>
        <w:t xml:space="preserve"> </w:t>
      </w:r>
      <w:r w:rsidR="009E2FB8" w:rsidRPr="008641B7">
        <w:rPr>
          <w:rFonts w:asciiTheme="majorBidi" w:hAnsiTheme="majorBidi" w:cstheme="majorBidi"/>
          <w:sz w:val="20"/>
          <w:szCs w:val="20"/>
        </w:rPr>
        <w:t xml:space="preserve">Curriculum </w:t>
      </w:r>
    </w:p>
    <w:p w14:paraId="2978018A" w14:textId="33F76D7C" w:rsidR="003D7C09" w:rsidRPr="008641B7" w:rsidRDefault="00DD6B5E" w:rsidP="00285354">
      <w:pPr>
        <w:spacing w:after="120" w:line="240" w:lineRule="auto"/>
        <w:ind w:left="115" w:right="72"/>
        <w:jc w:val="both"/>
        <w:rPr>
          <w:rFonts w:asciiTheme="majorBidi" w:hAnsiTheme="majorBidi" w:cstheme="majorBidi"/>
        </w:rPr>
      </w:pPr>
      <w:r w:rsidRPr="008641B7">
        <w:rPr>
          <w:rFonts w:asciiTheme="majorBidi" w:hAnsiTheme="majorBidi" w:cstheme="majorBidi"/>
        </w:rPr>
        <w:t>The purpose of ‘</w:t>
      </w:r>
      <w:r w:rsidR="00D81EE2" w:rsidRPr="008641B7">
        <w:rPr>
          <w:rFonts w:asciiTheme="majorBidi" w:hAnsiTheme="majorBidi" w:cstheme="majorBidi"/>
        </w:rPr>
        <w:t>The Theoretical Principles and Basics of Translation’</w:t>
      </w:r>
      <w:r w:rsidRPr="008641B7">
        <w:rPr>
          <w:rFonts w:asciiTheme="majorBidi" w:hAnsiTheme="majorBidi" w:cstheme="majorBidi"/>
        </w:rPr>
        <w:t xml:space="preserve"> is to </w:t>
      </w:r>
      <w:r w:rsidR="00D81EE2" w:rsidRPr="008641B7">
        <w:rPr>
          <w:rFonts w:asciiTheme="majorBidi" w:hAnsiTheme="majorBidi" w:cstheme="majorBidi"/>
        </w:rPr>
        <w:t xml:space="preserve">acquaint </w:t>
      </w:r>
      <w:r w:rsidRPr="008641B7">
        <w:rPr>
          <w:rFonts w:asciiTheme="majorBidi" w:hAnsiTheme="majorBidi" w:cstheme="majorBidi"/>
        </w:rPr>
        <w:t xml:space="preserve">students </w:t>
      </w:r>
      <w:r w:rsidR="00D81EE2" w:rsidRPr="008641B7">
        <w:rPr>
          <w:rFonts w:asciiTheme="majorBidi" w:hAnsiTheme="majorBidi" w:cstheme="majorBidi"/>
        </w:rPr>
        <w:t xml:space="preserve">with the </w:t>
      </w:r>
      <w:r w:rsidR="00847B62" w:rsidRPr="008641B7">
        <w:rPr>
          <w:rFonts w:asciiTheme="majorBidi" w:hAnsiTheme="majorBidi" w:cstheme="majorBidi"/>
        </w:rPr>
        <w:t xml:space="preserve">basic </w:t>
      </w:r>
      <w:r w:rsidR="00D81EE2" w:rsidRPr="008641B7">
        <w:rPr>
          <w:rFonts w:asciiTheme="majorBidi" w:hAnsiTheme="majorBidi" w:cstheme="majorBidi"/>
        </w:rPr>
        <w:t xml:space="preserve">theoretical principles of </w:t>
      </w:r>
      <w:r w:rsidR="00847B62" w:rsidRPr="008641B7">
        <w:rPr>
          <w:rFonts w:asciiTheme="majorBidi" w:hAnsiTheme="majorBidi" w:cstheme="majorBidi"/>
        </w:rPr>
        <w:t>translation</w:t>
      </w:r>
      <w:r w:rsidRPr="008641B7">
        <w:rPr>
          <w:rFonts w:asciiTheme="majorBidi" w:hAnsiTheme="majorBidi" w:cstheme="majorBidi"/>
        </w:rPr>
        <w:t xml:space="preserve">. In the first step, </w:t>
      </w:r>
      <w:r w:rsidR="005214B1" w:rsidRPr="008641B7">
        <w:rPr>
          <w:rFonts w:asciiTheme="majorBidi" w:hAnsiTheme="majorBidi" w:cstheme="majorBidi"/>
        </w:rPr>
        <w:t xml:space="preserve">the objectives (expressed through </w:t>
      </w:r>
      <w:r w:rsidRPr="008641B7">
        <w:rPr>
          <w:rFonts w:asciiTheme="majorBidi" w:hAnsiTheme="majorBidi" w:cstheme="majorBidi"/>
        </w:rPr>
        <w:t>verbs</w:t>
      </w:r>
      <w:r w:rsidR="005214B1" w:rsidRPr="008641B7">
        <w:rPr>
          <w:rFonts w:asciiTheme="majorBidi" w:hAnsiTheme="majorBidi" w:cstheme="majorBidi"/>
        </w:rPr>
        <w:t>/gerunds)</w:t>
      </w:r>
      <w:r w:rsidRPr="008641B7">
        <w:rPr>
          <w:rFonts w:asciiTheme="majorBidi" w:hAnsiTheme="majorBidi" w:cstheme="majorBidi"/>
        </w:rPr>
        <w:t xml:space="preserve"> </w:t>
      </w:r>
      <w:r w:rsidR="005214B1" w:rsidRPr="008641B7">
        <w:rPr>
          <w:rFonts w:asciiTheme="majorBidi" w:hAnsiTheme="majorBidi" w:cstheme="majorBidi"/>
        </w:rPr>
        <w:t>were</w:t>
      </w:r>
      <w:r w:rsidRPr="008641B7">
        <w:rPr>
          <w:rFonts w:asciiTheme="majorBidi" w:hAnsiTheme="majorBidi" w:cstheme="majorBidi"/>
        </w:rPr>
        <w:t xml:space="preserve"> identified and codified based on the BRT. For example, ‘</w:t>
      </w:r>
      <w:r w:rsidR="00847B62" w:rsidRPr="008641B7">
        <w:rPr>
          <w:rFonts w:asciiTheme="majorBidi" w:hAnsiTheme="majorBidi" w:cstheme="majorBidi"/>
        </w:rPr>
        <w:t>to get acquaintance with principles, different arguments, various translation theories, and the presupposed difficulties</w:t>
      </w:r>
      <w:r w:rsidRPr="008641B7">
        <w:rPr>
          <w:rFonts w:asciiTheme="majorBidi" w:hAnsiTheme="majorBidi" w:cstheme="majorBidi"/>
        </w:rPr>
        <w:t xml:space="preserve">’ is codified as </w:t>
      </w:r>
      <w:r w:rsidR="00847B62" w:rsidRPr="008641B7">
        <w:rPr>
          <w:rFonts w:asciiTheme="majorBidi" w:hAnsiTheme="majorBidi" w:cstheme="majorBidi"/>
        </w:rPr>
        <w:t>B</w:t>
      </w:r>
      <w:r w:rsidRPr="008641B7">
        <w:rPr>
          <w:rFonts w:asciiTheme="majorBidi" w:hAnsiTheme="majorBidi" w:cstheme="majorBidi"/>
        </w:rPr>
        <w:t>2 (</w:t>
      </w:r>
      <w:r w:rsidRPr="008641B7">
        <w:rPr>
          <w:rFonts w:asciiTheme="majorBidi" w:hAnsiTheme="majorBidi" w:cstheme="majorBidi"/>
          <w:i/>
          <w:iCs/>
        </w:rPr>
        <w:t>understand/</w:t>
      </w:r>
      <w:r w:rsidR="00847B62" w:rsidRPr="008641B7">
        <w:rPr>
          <w:rFonts w:asciiTheme="majorBidi" w:hAnsiTheme="majorBidi" w:cstheme="majorBidi"/>
          <w:i/>
          <w:iCs/>
        </w:rPr>
        <w:t>conceptual</w:t>
      </w:r>
      <w:r w:rsidRPr="008641B7">
        <w:rPr>
          <w:rFonts w:asciiTheme="majorBidi" w:hAnsiTheme="majorBidi" w:cstheme="majorBidi"/>
        </w:rPr>
        <w:t xml:space="preserve">) because instructors have to explain </w:t>
      </w:r>
      <w:r w:rsidR="003D7C09" w:rsidRPr="008641B7">
        <w:rPr>
          <w:rFonts w:asciiTheme="majorBidi" w:hAnsiTheme="majorBidi" w:cstheme="majorBidi"/>
        </w:rPr>
        <w:t>translation theories, models, and structures</w:t>
      </w:r>
      <w:r w:rsidRPr="008641B7">
        <w:rPr>
          <w:rFonts w:asciiTheme="majorBidi" w:hAnsiTheme="majorBidi" w:cstheme="majorBidi"/>
        </w:rPr>
        <w:t xml:space="preserve">. Since this objective deals with explaining the knowledge of </w:t>
      </w:r>
      <w:r w:rsidR="003D7C09" w:rsidRPr="008641B7">
        <w:rPr>
          <w:rFonts w:asciiTheme="majorBidi" w:hAnsiTheme="majorBidi" w:cstheme="majorBidi"/>
        </w:rPr>
        <w:t>theories, classifications</w:t>
      </w:r>
      <w:r w:rsidRPr="008641B7">
        <w:rPr>
          <w:rFonts w:asciiTheme="majorBidi" w:hAnsiTheme="majorBidi" w:cstheme="majorBidi"/>
        </w:rPr>
        <w:t xml:space="preserve">, </w:t>
      </w:r>
      <w:r w:rsidR="003D7C09" w:rsidRPr="008641B7">
        <w:rPr>
          <w:rFonts w:asciiTheme="majorBidi" w:hAnsiTheme="majorBidi" w:cstheme="majorBidi"/>
        </w:rPr>
        <w:t xml:space="preserve">and </w:t>
      </w:r>
      <w:r w:rsidR="001B3616" w:rsidRPr="008641B7">
        <w:rPr>
          <w:rFonts w:asciiTheme="majorBidi" w:hAnsiTheme="majorBidi" w:cstheme="majorBidi"/>
        </w:rPr>
        <w:t>categories,</w:t>
      </w:r>
      <w:r w:rsidR="003D7C09" w:rsidRPr="008641B7">
        <w:rPr>
          <w:rFonts w:asciiTheme="majorBidi" w:hAnsiTheme="majorBidi" w:cstheme="majorBidi"/>
        </w:rPr>
        <w:t xml:space="preserve"> </w:t>
      </w:r>
      <w:r w:rsidRPr="008641B7">
        <w:rPr>
          <w:rFonts w:asciiTheme="majorBidi" w:hAnsiTheme="majorBidi" w:cstheme="majorBidi"/>
        </w:rPr>
        <w:t xml:space="preserve">it is codified as </w:t>
      </w:r>
      <w:r w:rsidR="003D7C09" w:rsidRPr="008641B7">
        <w:rPr>
          <w:rFonts w:asciiTheme="majorBidi" w:hAnsiTheme="majorBidi" w:cstheme="majorBidi"/>
        </w:rPr>
        <w:t>B</w:t>
      </w:r>
      <w:r w:rsidRPr="008641B7">
        <w:rPr>
          <w:rFonts w:asciiTheme="majorBidi" w:hAnsiTheme="majorBidi" w:cstheme="majorBidi"/>
        </w:rPr>
        <w:t>2. The second objective, ‘</w:t>
      </w:r>
      <w:r w:rsidR="003D7C09" w:rsidRPr="008641B7">
        <w:rPr>
          <w:rFonts w:asciiTheme="majorBidi" w:hAnsiTheme="majorBidi" w:cstheme="majorBidi"/>
        </w:rPr>
        <w:t>discussing various translation theories and their relationship with practical translation</w:t>
      </w:r>
      <w:r w:rsidRPr="008641B7">
        <w:rPr>
          <w:rFonts w:asciiTheme="majorBidi" w:hAnsiTheme="majorBidi" w:cstheme="majorBidi"/>
        </w:rPr>
        <w:t>’ is codified as B</w:t>
      </w:r>
      <w:r w:rsidR="003D7C09" w:rsidRPr="008641B7">
        <w:rPr>
          <w:rFonts w:asciiTheme="majorBidi" w:hAnsiTheme="majorBidi" w:cstheme="majorBidi"/>
        </w:rPr>
        <w:t>5</w:t>
      </w:r>
      <w:r w:rsidRPr="008641B7">
        <w:rPr>
          <w:rFonts w:asciiTheme="majorBidi" w:hAnsiTheme="majorBidi" w:cstheme="majorBidi"/>
        </w:rPr>
        <w:t xml:space="preserve"> (</w:t>
      </w:r>
      <w:r w:rsidR="003D7C09" w:rsidRPr="008641B7">
        <w:rPr>
          <w:rFonts w:asciiTheme="majorBidi" w:hAnsiTheme="majorBidi" w:cstheme="majorBidi"/>
          <w:i/>
          <w:iCs/>
        </w:rPr>
        <w:t>evaluate</w:t>
      </w:r>
      <w:r w:rsidRPr="008641B7">
        <w:rPr>
          <w:rFonts w:asciiTheme="majorBidi" w:hAnsiTheme="majorBidi" w:cstheme="majorBidi"/>
        </w:rPr>
        <w:t>/</w:t>
      </w:r>
      <w:r w:rsidRPr="008641B7">
        <w:rPr>
          <w:rFonts w:asciiTheme="majorBidi" w:hAnsiTheme="majorBidi" w:cstheme="majorBidi"/>
          <w:i/>
          <w:iCs/>
        </w:rPr>
        <w:t>conceptual</w:t>
      </w:r>
      <w:r w:rsidRPr="008641B7">
        <w:rPr>
          <w:rFonts w:asciiTheme="majorBidi" w:hAnsiTheme="majorBidi" w:cstheme="majorBidi"/>
        </w:rPr>
        <w:t>). The reason it is codified as B</w:t>
      </w:r>
      <w:r w:rsidR="003D7C09" w:rsidRPr="008641B7">
        <w:rPr>
          <w:rFonts w:asciiTheme="majorBidi" w:hAnsiTheme="majorBidi" w:cstheme="majorBidi"/>
        </w:rPr>
        <w:t>5</w:t>
      </w:r>
      <w:r w:rsidRPr="008641B7">
        <w:rPr>
          <w:rFonts w:asciiTheme="majorBidi" w:hAnsiTheme="majorBidi" w:cstheme="majorBidi"/>
        </w:rPr>
        <w:t xml:space="preserve"> is that the objective focus</w:t>
      </w:r>
      <w:r w:rsidR="003D7C09" w:rsidRPr="008641B7">
        <w:rPr>
          <w:rFonts w:asciiTheme="majorBidi" w:hAnsiTheme="majorBidi" w:cstheme="majorBidi"/>
        </w:rPr>
        <w:t xml:space="preserve">es on reviewing and assessing </w:t>
      </w:r>
      <w:r w:rsidR="001B3616" w:rsidRPr="008641B7">
        <w:rPr>
          <w:rFonts w:asciiTheme="majorBidi" w:hAnsiTheme="majorBidi" w:cstheme="majorBidi"/>
        </w:rPr>
        <w:t xml:space="preserve">translation theories and concepts in relation to values, efficacy, and viability as well as discussing their connections to real translation, case exemplification, </w:t>
      </w:r>
      <w:r w:rsidR="001B3616" w:rsidRPr="008641B7">
        <w:rPr>
          <w:rStyle w:val="Emphasis"/>
          <w:rFonts w:asciiTheme="majorBidi" w:hAnsiTheme="majorBidi" w:cstheme="majorBidi"/>
          <w:i w:val="0"/>
          <w:iCs w:val="0"/>
        </w:rPr>
        <w:t>the conveyance of meaning</w:t>
      </w:r>
      <w:r w:rsidR="00A57481" w:rsidRPr="008641B7">
        <w:rPr>
          <w:rStyle w:val="Emphasis"/>
          <w:rFonts w:asciiTheme="majorBidi" w:hAnsiTheme="majorBidi" w:cstheme="majorBidi"/>
          <w:i w:val="0"/>
          <w:iCs w:val="0"/>
        </w:rPr>
        <w:t xml:space="preserve">, grammatical and lexical conversion, and creative translation. As it can be seen in figure </w:t>
      </w:r>
      <w:r w:rsidR="00285354">
        <w:rPr>
          <w:rStyle w:val="Emphasis"/>
          <w:rFonts w:asciiTheme="majorBidi" w:hAnsiTheme="majorBidi" w:cstheme="majorBidi"/>
          <w:i w:val="0"/>
          <w:iCs w:val="0"/>
        </w:rPr>
        <w:t>1</w:t>
      </w:r>
      <w:r w:rsidR="00A57481" w:rsidRPr="008641B7">
        <w:rPr>
          <w:rStyle w:val="Emphasis"/>
          <w:rFonts w:asciiTheme="majorBidi" w:hAnsiTheme="majorBidi" w:cstheme="majorBidi"/>
          <w:i w:val="0"/>
          <w:iCs w:val="0"/>
        </w:rPr>
        <w:t>, the objectives stated in number 1, 2</w:t>
      </w:r>
      <w:r w:rsidR="00285354">
        <w:rPr>
          <w:rStyle w:val="Emphasis"/>
          <w:rFonts w:asciiTheme="majorBidi" w:hAnsiTheme="majorBidi" w:cstheme="majorBidi"/>
          <w:i w:val="0"/>
          <w:iCs w:val="0"/>
        </w:rPr>
        <w:t xml:space="preserve">, </w:t>
      </w:r>
      <w:r w:rsidR="00A57481" w:rsidRPr="008641B7">
        <w:rPr>
          <w:rStyle w:val="Emphasis"/>
          <w:rFonts w:asciiTheme="majorBidi" w:hAnsiTheme="majorBidi" w:cstheme="majorBidi"/>
          <w:i w:val="0"/>
          <w:iCs w:val="0"/>
        </w:rPr>
        <w:t xml:space="preserve">and 4 do not have any verb or gerund to clarify the intended objectives. Therefore, they had been ignored. </w:t>
      </w:r>
    </w:p>
    <w:p w14:paraId="5091AF00" w14:textId="17AD9FEE" w:rsidR="007E570E" w:rsidRPr="008641B7" w:rsidRDefault="00C265C5" w:rsidP="000C1659">
      <w:pPr>
        <w:autoSpaceDE w:val="0"/>
        <w:autoSpaceDN w:val="0"/>
        <w:adjustRightInd w:val="0"/>
        <w:spacing w:after="120" w:line="240" w:lineRule="auto"/>
        <w:ind w:left="115"/>
        <w:jc w:val="both"/>
        <w:rPr>
          <w:rFonts w:asciiTheme="majorBidi" w:hAnsiTheme="majorBidi" w:cstheme="majorBidi"/>
        </w:rPr>
      </w:pPr>
      <w:r w:rsidRPr="008641B7">
        <w:rPr>
          <w:rFonts w:asciiTheme="majorBidi" w:hAnsiTheme="majorBidi" w:cstheme="majorBidi"/>
        </w:rPr>
        <w:t>4</w:t>
      </w:r>
      <w:r w:rsidR="003600AC" w:rsidRPr="008641B7">
        <w:rPr>
          <w:rFonts w:asciiTheme="majorBidi" w:hAnsiTheme="majorBidi" w:cstheme="majorBidi"/>
        </w:rPr>
        <w:t>.</w:t>
      </w:r>
      <w:r w:rsidR="0008715C" w:rsidRPr="008641B7">
        <w:rPr>
          <w:rFonts w:asciiTheme="majorBidi" w:hAnsiTheme="majorBidi" w:cstheme="majorBidi"/>
        </w:rPr>
        <w:t>3.2</w:t>
      </w:r>
      <w:r w:rsidR="009E2FB8">
        <w:rPr>
          <w:rFonts w:asciiTheme="majorBidi" w:hAnsiTheme="majorBidi" w:cstheme="majorBidi"/>
        </w:rPr>
        <w:t>.</w:t>
      </w:r>
      <w:r w:rsidR="00797743" w:rsidRPr="008641B7">
        <w:rPr>
          <w:rFonts w:asciiTheme="majorBidi" w:hAnsiTheme="majorBidi" w:cstheme="majorBidi"/>
        </w:rPr>
        <w:t xml:space="preserve"> Reliability of the Co</w:t>
      </w:r>
      <w:r w:rsidR="007E570E" w:rsidRPr="008641B7">
        <w:rPr>
          <w:rFonts w:asciiTheme="majorBidi" w:hAnsiTheme="majorBidi" w:cstheme="majorBidi"/>
        </w:rPr>
        <w:t>ding</w:t>
      </w:r>
      <w:r w:rsidR="00D86B25" w:rsidRPr="008641B7">
        <w:rPr>
          <w:rFonts w:asciiTheme="majorBidi" w:hAnsiTheme="majorBidi" w:cstheme="majorBidi"/>
        </w:rPr>
        <w:t xml:space="preserve"> Procedure</w:t>
      </w:r>
      <w:r w:rsidR="007E570E" w:rsidRPr="008641B7">
        <w:rPr>
          <w:rFonts w:asciiTheme="majorBidi" w:hAnsiTheme="majorBidi" w:cstheme="majorBidi"/>
        </w:rPr>
        <w:t xml:space="preserve"> </w:t>
      </w:r>
    </w:p>
    <w:p w14:paraId="7FF38184" w14:textId="5B145863" w:rsidR="00141ACE" w:rsidRDefault="006C497B" w:rsidP="000C1659">
      <w:pPr>
        <w:spacing w:after="120" w:line="240" w:lineRule="auto"/>
        <w:ind w:left="115" w:right="72"/>
        <w:jc w:val="both"/>
        <w:rPr>
          <w:rFonts w:asciiTheme="majorBidi" w:hAnsiTheme="majorBidi" w:cstheme="majorBidi"/>
        </w:rPr>
      </w:pPr>
      <w:r w:rsidRPr="008641B7">
        <w:rPr>
          <w:rFonts w:asciiTheme="majorBidi" w:hAnsiTheme="majorBidi" w:cstheme="majorBidi"/>
        </w:rPr>
        <w:t>To</w:t>
      </w:r>
      <w:r w:rsidR="007E570E" w:rsidRPr="008641B7">
        <w:rPr>
          <w:rFonts w:asciiTheme="majorBidi" w:hAnsiTheme="majorBidi" w:cstheme="majorBidi"/>
        </w:rPr>
        <w:t xml:space="preserve"> calculate the inter-coder reliability</w:t>
      </w:r>
      <w:r w:rsidR="00E80F28" w:rsidRPr="008641B7">
        <w:rPr>
          <w:rFonts w:asciiTheme="majorBidi" w:hAnsiTheme="majorBidi" w:cstheme="majorBidi"/>
        </w:rPr>
        <w:t xml:space="preserve">, </w:t>
      </w:r>
      <w:r w:rsidR="007E4924" w:rsidRPr="008641B7">
        <w:rPr>
          <w:rFonts w:asciiTheme="majorBidi" w:hAnsiTheme="majorBidi" w:cstheme="majorBidi"/>
        </w:rPr>
        <w:t>three</w:t>
      </w:r>
      <w:r w:rsidR="00E80F28" w:rsidRPr="008641B7">
        <w:rPr>
          <w:rFonts w:asciiTheme="majorBidi" w:hAnsiTheme="majorBidi" w:cstheme="majorBidi"/>
        </w:rPr>
        <w:t xml:space="preserve"> </w:t>
      </w:r>
      <w:r w:rsidRPr="008641B7">
        <w:rPr>
          <w:rFonts w:asciiTheme="majorBidi" w:hAnsiTheme="majorBidi" w:cstheme="majorBidi"/>
        </w:rPr>
        <w:t>TEFL professional</w:t>
      </w:r>
      <w:r w:rsidR="007E4924" w:rsidRPr="008641B7">
        <w:rPr>
          <w:rFonts w:asciiTheme="majorBidi" w:hAnsiTheme="majorBidi" w:cstheme="majorBidi"/>
        </w:rPr>
        <w:t>s</w:t>
      </w:r>
      <w:r w:rsidRPr="008641B7">
        <w:rPr>
          <w:rFonts w:asciiTheme="majorBidi" w:hAnsiTheme="majorBidi" w:cstheme="majorBidi"/>
        </w:rPr>
        <w:t xml:space="preserve"> </w:t>
      </w:r>
      <w:r w:rsidR="006071B3" w:rsidRPr="008641B7">
        <w:rPr>
          <w:rFonts w:asciiTheme="majorBidi" w:hAnsiTheme="majorBidi" w:cstheme="majorBidi"/>
        </w:rPr>
        <w:t xml:space="preserve">codified </w:t>
      </w:r>
      <w:r w:rsidR="00043A15" w:rsidRPr="008641B7">
        <w:rPr>
          <w:rFonts w:asciiTheme="majorBidi" w:hAnsiTheme="majorBidi" w:cstheme="majorBidi"/>
        </w:rPr>
        <w:t>20</w:t>
      </w:r>
      <w:r w:rsidR="007E4924" w:rsidRPr="008641B7">
        <w:rPr>
          <w:rFonts w:asciiTheme="majorBidi" w:hAnsiTheme="majorBidi" w:cstheme="majorBidi"/>
        </w:rPr>
        <w:t>%</w:t>
      </w:r>
      <w:r w:rsidR="006071B3" w:rsidRPr="008641B7">
        <w:rPr>
          <w:rFonts w:asciiTheme="majorBidi" w:hAnsiTheme="majorBidi" w:cstheme="majorBidi"/>
        </w:rPr>
        <w:t xml:space="preserve"> </w:t>
      </w:r>
      <w:r w:rsidR="007E4924" w:rsidRPr="008641B7">
        <w:rPr>
          <w:rFonts w:asciiTheme="majorBidi" w:hAnsiTheme="majorBidi" w:cstheme="majorBidi"/>
        </w:rPr>
        <w:t xml:space="preserve">of the </w:t>
      </w:r>
      <w:r w:rsidRPr="008641B7">
        <w:rPr>
          <w:rFonts w:asciiTheme="majorBidi" w:hAnsiTheme="majorBidi" w:cstheme="majorBidi"/>
        </w:rPr>
        <w:t xml:space="preserve">randomly </w:t>
      </w:r>
      <w:r w:rsidR="007E4924" w:rsidRPr="008641B7">
        <w:rPr>
          <w:rFonts w:asciiTheme="majorBidi" w:hAnsiTheme="majorBidi" w:cstheme="majorBidi"/>
        </w:rPr>
        <w:t xml:space="preserve">selected syllabi of the </w:t>
      </w:r>
      <w:r w:rsidRPr="008641B7">
        <w:rPr>
          <w:rFonts w:asciiTheme="majorBidi" w:hAnsiTheme="majorBidi" w:cstheme="majorBidi"/>
        </w:rPr>
        <w:t>curricula. All</w:t>
      </w:r>
      <w:r w:rsidR="007E570E" w:rsidRPr="008641B7">
        <w:rPr>
          <w:rFonts w:asciiTheme="majorBidi" w:hAnsiTheme="majorBidi" w:cstheme="majorBidi"/>
        </w:rPr>
        <w:t xml:space="preserve"> the co</w:t>
      </w:r>
      <w:r w:rsidR="00E80F28" w:rsidRPr="008641B7">
        <w:rPr>
          <w:rFonts w:asciiTheme="majorBidi" w:hAnsiTheme="majorBidi" w:cstheme="majorBidi"/>
        </w:rPr>
        <w:t xml:space="preserve">ders were prepared for the task </w:t>
      </w:r>
      <w:r w:rsidR="007E570E" w:rsidRPr="008641B7">
        <w:rPr>
          <w:rFonts w:asciiTheme="majorBidi" w:hAnsiTheme="majorBidi" w:cstheme="majorBidi"/>
        </w:rPr>
        <w:t xml:space="preserve">through a </w:t>
      </w:r>
      <w:r w:rsidR="00494806" w:rsidRPr="008641B7">
        <w:rPr>
          <w:rFonts w:asciiTheme="majorBidi" w:hAnsiTheme="majorBidi" w:cstheme="majorBidi"/>
        </w:rPr>
        <w:t>90</w:t>
      </w:r>
      <w:r w:rsidR="005E7C0D" w:rsidRPr="008641B7">
        <w:rPr>
          <w:rFonts w:asciiTheme="majorBidi" w:hAnsiTheme="majorBidi" w:cstheme="majorBidi"/>
        </w:rPr>
        <w:t>-</w:t>
      </w:r>
      <w:r w:rsidR="007E570E" w:rsidRPr="008641B7">
        <w:rPr>
          <w:rFonts w:asciiTheme="majorBidi" w:hAnsiTheme="majorBidi" w:cstheme="majorBidi"/>
        </w:rPr>
        <w:t>minute training s</w:t>
      </w:r>
      <w:r w:rsidR="005E7C0D" w:rsidRPr="008641B7">
        <w:rPr>
          <w:rFonts w:asciiTheme="majorBidi" w:hAnsiTheme="majorBidi" w:cstheme="majorBidi"/>
        </w:rPr>
        <w:t xml:space="preserve">ession </w:t>
      </w:r>
      <w:r w:rsidR="002D10DF" w:rsidRPr="008641B7">
        <w:rPr>
          <w:rFonts w:asciiTheme="majorBidi" w:hAnsiTheme="majorBidi" w:cstheme="majorBidi"/>
        </w:rPr>
        <w:t xml:space="preserve">in advance </w:t>
      </w:r>
      <w:r w:rsidR="005E7C0D" w:rsidRPr="008641B7">
        <w:rPr>
          <w:rFonts w:asciiTheme="majorBidi" w:hAnsiTheme="majorBidi" w:cstheme="majorBidi"/>
        </w:rPr>
        <w:t xml:space="preserve">in which </w:t>
      </w:r>
      <w:r w:rsidR="002D10DF" w:rsidRPr="008641B7">
        <w:rPr>
          <w:rFonts w:asciiTheme="majorBidi" w:hAnsiTheme="majorBidi" w:cstheme="majorBidi"/>
        </w:rPr>
        <w:t xml:space="preserve">the </w:t>
      </w:r>
      <w:r w:rsidR="00765385" w:rsidRPr="008641B7">
        <w:rPr>
          <w:rFonts w:asciiTheme="majorBidi" w:hAnsiTheme="majorBidi" w:cstheme="majorBidi"/>
        </w:rPr>
        <w:t>BRT</w:t>
      </w:r>
      <w:r w:rsidR="007E570E" w:rsidRPr="008641B7">
        <w:rPr>
          <w:rFonts w:asciiTheme="majorBidi" w:hAnsiTheme="majorBidi" w:cstheme="majorBidi"/>
        </w:rPr>
        <w:t xml:space="preserve"> </w:t>
      </w:r>
      <w:r w:rsidR="002D10DF" w:rsidRPr="008641B7">
        <w:rPr>
          <w:rFonts w:asciiTheme="majorBidi" w:hAnsiTheme="majorBidi" w:cstheme="majorBidi"/>
        </w:rPr>
        <w:t>and</w:t>
      </w:r>
      <w:r w:rsidRPr="008641B7">
        <w:rPr>
          <w:rFonts w:asciiTheme="majorBidi" w:hAnsiTheme="majorBidi" w:cstheme="majorBidi"/>
        </w:rPr>
        <w:t xml:space="preserve"> the coding scheme were explained</w:t>
      </w:r>
      <w:r w:rsidR="007E570E" w:rsidRPr="008641B7">
        <w:rPr>
          <w:rFonts w:asciiTheme="majorBidi" w:hAnsiTheme="majorBidi" w:cstheme="majorBidi"/>
        </w:rPr>
        <w:t xml:space="preserve"> to them </w:t>
      </w:r>
      <w:r w:rsidRPr="008641B7">
        <w:rPr>
          <w:rFonts w:asciiTheme="majorBidi" w:hAnsiTheme="majorBidi" w:cstheme="majorBidi"/>
        </w:rPr>
        <w:t>in detail</w:t>
      </w:r>
      <w:r w:rsidR="00E80F28" w:rsidRPr="008641B7">
        <w:rPr>
          <w:rFonts w:asciiTheme="majorBidi" w:hAnsiTheme="majorBidi" w:cstheme="majorBidi"/>
        </w:rPr>
        <w:t xml:space="preserve">. The </w:t>
      </w:r>
      <w:r w:rsidR="002D10DF" w:rsidRPr="008641B7">
        <w:rPr>
          <w:rFonts w:asciiTheme="majorBidi" w:hAnsiTheme="majorBidi" w:cstheme="majorBidi"/>
        </w:rPr>
        <w:t>coders</w:t>
      </w:r>
      <w:r w:rsidR="00E80F28" w:rsidRPr="008641B7">
        <w:rPr>
          <w:rFonts w:asciiTheme="majorBidi" w:hAnsiTheme="majorBidi" w:cstheme="majorBidi"/>
        </w:rPr>
        <w:t xml:space="preserve"> </w:t>
      </w:r>
      <w:r w:rsidR="006071B3" w:rsidRPr="008641B7">
        <w:rPr>
          <w:rFonts w:asciiTheme="majorBidi" w:hAnsiTheme="majorBidi" w:cstheme="majorBidi"/>
        </w:rPr>
        <w:t>were asked to read the coding scheme carefully and codify</w:t>
      </w:r>
      <w:r w:rsidR="00E80F28" w:rsidRPr="008641B7">
        <w:rPr>
          <w:rFonts w:asciiTheme="majorBidi" w:hAnsiTheme="majorBidi" w:cstheme="majorBidi"/>
        </w:rPr>
        <w:t xml:space="preserve"> </w:t>
      </w:r>
      <w:r w:rsidR="00494806" w:rsidRPr="008641B7">
        <w:rPr>
          <w:rFonts w:asciiTheme="majorBidi" w:hAnsiTheme="majorBidi" w:cstheme="majorBidi"/>
        </w:rPr>
        <w:t>the randomly selected</w:t>
      </w:r>
      <w:r w:rsidR="006071B3" w:rsidRPr="008641B7">
        <w:rPr>
          <w:rFonts w:asciiTheme="majorBidi" w:hAnsiTheme="majorBidi" w:cstheme="majorBidi"/>
        </w:rPr>
        <w:t xml:space="preserve"> </w:t>
      </w:r>
      <w:r w:rsidR="00494806" w:rsidRPr="008641B7">
        <w:rPr>
          <w:rFonts w:asciiTheme="majorBidi" w:hAnsiTheme="majorBidi" w:cstheme="majorBidi"/>
        </w:rPr>
        <w:t>sections</w:t>
      </w:r>
      <w:r w:rsidR="00C650BD" w:rsidRPr="008641B7">
        <w:rPr>
          <w:rFonts w:asciiTheme="majorBidi" w:hAnsiTheme="majorBidi" w:cstheme="majorBidi"/>
        </w:rPr>
        <w:t xml:space="preserve"> to ensure the reliability of content analyses</w:t>
      </w:r>
      <w:r w:rsidR="007E570E" w:rsidRPr="008641B7">
        <w:rPr>
          <w:rFonts w:asciiTheme="majorBidi" w:hAnsiTheme="majorBidi" w:cstheme="majorBidi"/>
        </w:rPr>
        <w:t xml:space="preserve">. </w:t>
      </w:r>
      <w:r w:rsidR="00E80F28" w:rsidRPr="008641B7">
        <w:rPr>
          <w:rFonts w:asciiTheme="majorBidi" w:hAnsiTheme="majorBidi" w:cstheme="majorBidi"/>
        </w:rPr>
        <w:t xml:space="preserve">The </w:t>
      </w:r>
      <w:r w:rsidR="00E753A7" w:rsidRPr="008641B7">
        <w:rPr>
          <w:rFonts w:asciiTheme="majorBidi" w:hAnsiTheme="majorBidi" w:cstheme="majorBidi"/>
        </w:rPr>
        <w:t>correlation</w:t>
      </w:r>
      <w:r w:rsidR="007E570E" w:rsidRPr="008641B7">
        <w:rPr>
          <w:rFonts w:asciiTheme="majorBidi" w:hAnsiTheme="majorBidi" w:cstheme="majorBidi"/>
        </w:rPr>
        <w:t xml:space="preserve"> between the average of their </w:t>
      </w:r>
      <w:r w:rsidR="002D10DF" w:rsidRPr="008641B7">
        <w:rPr>
          <w:rFonts w:asciiTheme="majorBidi" w:hAnsiTheme="majorBidi" w:cstheme="majorBidi"/>
        </w:rPr>
        <w:t>coding</w:t>
      </w:r>
      <w:r w:rsidR="007E570E" w:rsidRPr="008641B7">
        <w:rPr>
          <w:rFonts w:asciiTheme="majorBidi" w:hAnsiTheme="majorBidi" w:cstheme="majorBidi"/>
        </w:rPr>
        <w:t xml:space="preserve"> and that of the</w:t>
      </w:r>
      <w:r w:rsidR="00E80F28" w:rsidRPr="008641B7">
        <w:rPr>
          <w:rFonts w:asciiTheme="majorBidi" w:hAnsiTheme="majorBidi" w:cstheme="majorBidi"/>
        </w:rPr>
        <w:t xml:space="preserve"> </w:t>
      </w:r>
      <w:r w:rsidR="007E570E" w:rsidRPr="008641B7">
        <w:rPr>
          <w:rFonts w:asciiTheme="majorBidi" w:hAnsiTheme="majorBidi" w:cstheme="majorBidi"/>
        </w:rPr>
        <w:t>researchers was found to be 9</w:t>
      </w:r>
      <w:r w:rsidR="00832D50" w:rsidRPr="008641B7">
        <w:rPr>
          <w:rFonts w:asciiTheme="majorBidi" w:hAnsiTheme="majorBidi" w:cstheme="majorBidi"/>
        </w:rPr>
        <w:t>3</w:t>
      </w:r>
      <w:r w:rsidR="007E570E" w:rsidRPr="008641B7">
        <w:rPr>
          <w:rFonts w:asciiTheme="majorBidi" w:hAnsiTheme="majorBidi" w:cstheme="majorBidi"/>
        </w:rPr>
        <w:t>.2%</w:t>
      </w:r>
      <w:r w:rsidR="001C2532" w:rsidRPr="008641B7">
        <w:rPr>
          <w:rFonts w:asciiTheme="majorBidi" w:hAnsiTheme="majorBidi" w:cstheme="majorBidi"/>
        </w:rPr>
        <w:t>,</w:t>
      </w:r>
      <w:r w:rsidR="007E570E" w:rsidRPr="008641B7">
        <w:rPr>
          <w:rFonts w:asciiTheme="majorBidi" w:hAnsiTheme="majorBidi" w:cstheme="majorBidi"/>
        </w:rPr>
        <w:t xml:space="preserve"> </w:t>
      </w:r>
      <w:r w:rsidR="00E753A7" w:rsidRPr="008641B7">
        <w:rPr>
          <w:rFonts w:asciiTheme="majorBidi" w:hAnsiTheme="majorBidi" w:cstheme="majorBidi"/>
        </w:rPr>
        <w:t>which was indicative of high</w:t>
      </w:r>
      <w:r w:rsidR="00E80F28" w:rsidRPr="008641B7">
        <w:rPr>
          <w:rFonts w:asciiTheme="majorBidi" w:hAnsiTheme="majorBidi" w:cstheme="majorBidi"/>
        </w:rPr>
        <w:t xml:space="preserve"> inter-coder </w:t>
      </w:r>
      <w:r w:rsidR="007E570E" w:rsidRPr="008641B7">
        <w:rPr>
          <w:rFonts w:asciiTheme="majorBidi" w:hAnsiTheme="majorBidi" w:cstheme="majorBidi"/>
        </w:rPr>
        <w:t xml:space="preserve">reliability. To ensure intra-coder reliability, </w:t>
      </w:r>
      <w:r w:rsidR="00E753A7" w:rsidRPr="008641B7">
        <w:rPr>
          <w:rFonts w:asciiTheme="majorBidi" w:hAnsiTheme="majorBidi" w:cstheme="majorBidi"/>
        </w:rPr>
        <w:t xml:space="preserve">20% of the randomly selected sections </w:t>
      </w:r>
      <w:r w:rsidR="006071B3" w:rsidRPr="008641B7">
        <w:rPr>
          <w:rFonts w:asciiTheme="majorBidi" w:hAnsiTheme="majorBidi" w:cstheme="majorBidi"/>
        </w:rPr>
        <w:t>were</w:t>
      </w:r>
      <w:r w:rsidR="00E80F28" w:rsidRPr="008641B7">
        <w:rPr>
          <w:rFonts w:asciiTheme="majorBidi" w:hAnsiTheme="majorBidi" w:cstheme="majorBidi"/>
        </w:rPr>
        <w:t xml:space="preserve"> </w:t>
      </w:r>
      <w:r w:rsidR="002D10DF" w:rsidRPr="008641B7">
        <w:rPr>
          <w:rFonts w:asciiTheme="majorBidi" w:hAnsiTheme="majorBidi" w:cstheme="majorBidi"/>
        </w:rPr>
        <w:t xml:space="preserve">also </w:t>
      </w:r>
      <w:r w:rsidR="00E80F28" w:rsidRPr="008641B7">
        <w:rPr>
          <w:rFonts w:asciiTheme="majorBidi" w:hAnsiTheme="majorBidi" w:cstheme="majorBidi"/>
        </w:rPr>
        <w:t xml:space="preserve">coded twice by the </w:t>
      </w:r>
      <w:r w:rsidR="007E570E" w:rsidRPr="008641B7">
        <w:rPr>
          <w:rFonts w:asciiTheme="majorBidi" w:hAnsiTheme="majorBidi" w:cstheme="majorBidi"/>
        </w:rPr>
        <w:t>researcher</w:t>
      </w:r>
      <w:r w:rsidR="00832D50" w:rsidRPr="008641B7">
        <w:rPr>
          <w:rFonts w:asciiTheme="majorBidi" w:hAnsiTheme="majorBidi" w:cstheme="majorBidi"/>
        </w:rPr>
        <w:t>s</w:t>
      </w:r>
      <w:r w:rsidR="007E570E" w:rsidRPr="008641B7">
        <w:rPr>
          <w:rFonts w:asciiTheme="majorBidi" w:hAnsiTheme="majorBidi" w:cstheme="majorBidi"/>
        </w:rPr>
        <w:t xml:space="preserve"> </w:t>
      </w:r>
      <w:r w:rsidR="00427970" w:rsidRPr="008641B7">
        <w:rPr>
          <w:rFonts w:asciiTheme="majorBidi" w:hAnsiTheme="majorBidi" w:cstheme="majorBidi"/>
        </w:rPr>
        <w:t>after</w:t>
      </w:r>
      <w:r w:rsidR="007E570E" w:rsidRPr="008641B7">
        <w:rPr>
          <w:rFonts w:asciiTheme="majorBidi" w:hAnsiTheme="majorBidi" w:cstheme="majorBidi"/>
        </w:rPr>
        <w:t xml:space="preserve"> a</w:t>
      </w:r>
      <w:r w:rsidR="00E753A7" w:rsidRPr="008641B7">
        <w:rPr>
          <w:rFonts w:asciiTheme="majorBidi" w:hAnsiTheme="majorBidi" w:cstheme="majorBidi"/>
        </w:rPr>
        <w:t xml:space="preserve"> four</w:t>
      </w:r>
      <w:r w:rsidR="007E570E" w:rsidRPr="008641B7">
        <w:rPr>
          <w:rFonts w:asciiTheme="majorBidi" w:hAnsiTheme="majorBidi" w:cstheme="majorBidi"/>
        </w:rPr>
        <w:t xml:space="preserve">-week time </w:t>
      </w:r>
      <w:r w:rsidR="00427970" w:rsidRPr="008641B7">
        <w:rPr>
          <w:rFonts w:asciiTheme="majorBidi" w:hAnsiTheme="majorBidi" w:cstheme="majorBidi"/>
        </w:rPr>
        <w:t>interval</w:t>
      </w:r>
      <w:r w:rsidR="007E570E" w:rsidRPr="008641B7">
        <w:rPr>
          <w:rFonts w:asciiTheme="majorBidi" w:hAnsiTheme="majorBidi" w:cstheme="majorBidi"/>
        </w:rPr>
        <w:t xml:space="preserve"> </w:t>
      </w:r>
      <w:r w:rsidR="00686034" w:rsidRPr="008641B7">
        <w:rPr>
          <w:rFonts w:asciiTheme="majorBidi" w:hAnsiTheme="majorBidi" w:cstheme="majorBidi"/>
        </w:rPr>
        <w:t>and the reliability was found to be</w:t>
      </w:r>
      <w:r w:rsidR="007E570E" w:rsidRPr="008641B7">
        <w:rPr>
          <w:rFonts w:asciiTheme="majorBidi" w:hAnsiTheme="majorBidi" w:cstheme="majorBidi"/>
        </w:rPr>
        <w:t xml:space="preserve"> 97.</w:t>
      </w:r>
      <w:r w:rsidR="00856911" w:rsidRPr="008641B7">
        <w:rPr>
          <w:rFonts w:asciiTheme="majorBidi" w:hAnsiTheme="majorBidi" w:cstheme="majorBidi"/>
        </w:rPr>
        <w:t xml:space="preserve">9%, </w:t>
      </w:r>
      <w:r w:rsidR="00686034" w:rsidRPr="008641B7">
        <w:rPr>
          <w:rFonts w:asciiTheme="majorBidi" w:hAnsiTheme="majorBidi" w:cstheme="majorBidi"/>
        </w:rPr>
        <w:t>indicating</w:t>
      </w:r>
      <w:r w:rsidR="00856911" w:rsidRPr="008641B7">
        <w:rPr>
          <w:rFonts w:asciiTheme="majorBidi" w:hAnsiTheme="majorBidi" w:cstheme="majorBidi"/>
        </w:rPr>
        <w:t xml:space="preserve"> </w:t>
      </w:r>
      <w:r w:rsidR="002D10DF" w:rsidRPr="008641B7">
        <w:rPr>
          <w:rFonts w:asciiTheme="majorBidi" w:hAnsiTheme="majorBidi" w:cstheme="majorBidi"/>
        </w:rPr>
        <w:t>high</w:t>
      </w:r>
      <w:r w:rsidR="00856911" w:rsidRPr="008641B7">
        <w:rPr>
          <w:rFonts w:asciiTheme="majorBidi" w:hAnsiTheme="majorBidi" w:cstheme="majorBidi"/>
        </w:rPr>
        <w:t xml:space="preserve"> intra-</w:t>
      </w:r>
      <w:r w:rsidR="00E80F28" w:rsidRPr="008641B7">
        <w:rPr>
          <w:rFonts w:asciiTheme="majorBidi" w:hAnsiTheme="majorBidi" w:cstheme="majorBidi"/>
        </w:rPr>
        <w:t xml:space="preserve">coder </w:t>
      </w:r>
      <w:r w:rsidR="007E570E" w:rsidRPr="008641B7">
        <w:rPr>
          <w:rFonts w:asciiTheme="majorBidi" w:hAnsiTheme="majorBidi" w:cstheme="majorBidi"/>
        </w:rPr>
        <w:t>reliability.</w:t>
      </w:r>
    </w:p>
    <w:p w14:paraId="368FBBD0" w14:textId="4324EFFB" w:rsidR="008641B7" w:rsidRDefault="008641B7" w:rsidP="000C1659">
      <w:pPr>
        <w:spacing w:after="120" w:line="240" w:lineRule="auto"/>
        <w:ind w:left="115" w:right="72"/>
        <w:jc w:val="both"/>
        <w:rPr>
          <w:rFonts w:asciiTheme="majorBidi" w:hAnsiTheme="majorBidi" w:cstheme="majorBidi"/>
        </w:rPr>
      </w:pPr>
    </w:p>
    <w:p w14:paraId="7B174CB7" w14:textId="47E71532" w:rsidR="008641B7" w:rsidRDefault="008641B7" w:rsidP="000C1659">
      <w:pPr>
        <w:spacing w:after="120" w:line="240" w:lineRule="auto"/>
        <w:ind w:left="115" w:right="72"/>
        <w:jc w:val="both"/>
        <w:rPr>
          <w:rFonts w:asciiTheme="majorBidi" w:hAnsiTheme="majorBidi" w:cstheme="majorBidi"/>
        </w:rPr>
      </w:pPr>
    </w:p>
    <w:p w14:paraId="0724FDCD" w14:textId="77777777" w:rsidR="008641B7" w:rsidRPr="008641B7" w:rsidRDefault="008641B7" w:rsidP="000C1659">
      <w:pPr>
        <w:spacing w:after="120" w:line="240" w:lineRule="auto"/>
        <w:ind w:left="115" w:right="72"/>
        <w:jc w:val="both"/>
        <w:rPr>
          <w:rFonts w:asciiTheme="majorBidi" w:hAnsiTheme="majorBidi" w:cstheme="majorBidi"/>
        </w:rPr>
      </w:pPr>
    </w:p>
    <w:p w14:paraId="3BA05EA2" w14:textId="4DB9E381" w:rsidR="004543B8" w:rsidRPr="008641B7" w:rsidRDefault="00C265C5" w:rsidP="000C1659">
      <w:pPr>
        <w:spacing w:after="120" w:line="240" w:lineRule="auto"/>
        <w:ind w:left="115"/>
        <w:jc w:val="both"/>
        <w:rPr>
          <w:rFonts w:asciiTheme="majorBidi" w:hAnsiTheme="majorBidi" w:cstheme="majorBidi"/>
          <w:b/>
          <w:bCs/>
        </w:rPr>
      </w:pPr>
      <w:r w:rsidRPr="008641B7">
        <w:rPr>
          <w:rFonts w:asciiTheme="majorBidi" w:hAnsiTheme="majorBidi" w:cstheme="majorBidi"/>
          <w:b/>
          <w:bCs/>
        </w:rPr>
        <w:lastRenderedPageBreak/>
        <w:t>5</w:t>
      </w:r>
      <w:r w:rsidR="003600AC" w:rsidRPr="008641B7">
        <w:rPr>
          <w:rFonts w:asciiTheme="majorBidi" w:hAnsiTheme="majorBidi" w:cstheme="majorBidi"/>
          <w:b/>
          <w:bCs/>
        </w:rPr>
        <w:t xml:space="preserve">. </w:t>
      </w:r>
      <w:r w:rsidR="004543B8" w:rsidRPr="008641B7">
        <w:rPr>
          <w:rFonts w:asciiTheme="majorBidi" w:hAnsiTheme="majorBidi" w:cstheme="majorBidi"/>
          <w:b/>
          <w:bCs/>
        </w:rPr>
        <w:t xml:space="preserve">Results </w:t>
      </w:r>
    </w:p>
    <w:p w14:paraId="125B329D" w14:textId="6DF5521E" w:rsidR="002D10DF" w:rsidRPr="008641B7" w:rsidRDefault="00C265C5" w:rsidP="000C1659">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5.1</w:t>
      </w:r>
      <w:r w:rsidR="000C1659" w:rsidRPr="008641B7">
        <w:rPr>
          <w:rFonts w:asciiTheme="majorBidi" w:hAnsiTheme="majorBidi" w:cstheme="majorBidi"/>
          <w:i/>
          <w:iCs/>
        </w:rPr>
        <w:t>.</w:t>
      </w:r>
      <w:r w:rsidRPr="008641B7">
        <w:rPr>
          <w:rFonts w:asciiTheme="majorBidi" w:hAnsiTheme="majorBidi" w:cstheme="majorBidi"/>
          <w:i/>
          <w:iCs/>
        </w:rPr>
        <w:t xml:space="preserve"> </w:t>
      </w:r>
      <w:r w:rsidR="00AB707C" w:rsidRPr="008641B7">
        <w:rPr>
          <w:rFonts w:asciiTheme="majorBidi" w:hAnsiTheme="majorBidi" w:cstheme="majorBidi"/>
          <w:i/>
          <w:iCs/>
        </w:rPr>
        <w:t>Lower-Order and Higher-</w:t>
      </w:r>
      <w:r w:rsidR="00760D93" w:rsidRPr="008641B7">
        <w:rPr>
          <w:rFonts w:asciiTheme="majorBidi" w:hAnsiTheme="majorBidi" w:cstheme="majorBidi"/>
          <w:i/>
          <w:iCs/>
        </w:rPr>
        <w:t xml:space="preserve">Order Thinking Skills </w:t>
      </w:r>
      <w:r w:rsidR="00CF4B19" w:rsidRPr="008641B7">
        <w:rPr>
          <w:rFonts w:asciiTheme="majorBidi" w:hAnsiTheme="majorBidi" w:cstheme="majorBidi"/>
          <w:i/>
          <w:iCs/>
        </w:rPr>
        <w:t>in</w:t>
      </w:r>
      <w:r w:rsidR="001355BD" w:rsidRPr="008641B7">
        <w:rPr>
          <w:rFonts w:asciiTheme="majorBidi" w:hAnsiTheme="majorBidi" w:cstheme="majorBidi"/>
          <w:i/>
          <w:iCs/>
        </w:rPr>
        <w:t xml:space="preserve"> </w:t>
      </w:r>
      <w:r w:rsidR="009705BD" w:rsidRPr="008641B7">
        <w:rPr>
          <w:rFonts w:asciiTheme="majorBidi" w:hAnsiTheme="majorBidi" w:cstheme="majorBidi"/>
          <w:i/>
          <w:iCs/>
        </w:rPr>
        <w:t xml:space="preserve">the </w:t>
      </w:r>
      <w:r w:rsidR="00EC68EC" w:rsidRPr="008641B7">
        <w:rPr>
          <w:rFonts w:asciiTheme="majorBidi" w:hAnsiTheme="majorBidi" w:cstheme="majorBidi"/>
          <w:i/>
          <w:iCs/>
        </w:rPr>
        <w:t>Undergraduate</w:t>
      </w:r>
      <w:r w:rsidR="001355BD" w:rsidRPr="008641B7">
        <w:rPr>
          <w:rFonts w:asciiTheme="majorBidi" w:hAnsiTheme="majorBidi" w:cstheme="majorBidi"/>
          <w:i/>
          <w:iCs/>
        </w:rPr>
        <w:t xml:space="preserve"> and </w:t>
      </w:r>
      <w:r w:rsidR="00EC68EC" w:rsidRPr="008641B7">
        <w:rPr>
          <w:rFonts w:asciiTheme="majorBidi" w:hAnsiTheme="majorBidi" w:cstheme="majorBidi"/>
          <w:i/>
          <w:iCs/>
        </w:rPr>
        <w:t>Graduate</w:t>
      </w:r>
      <w:r w:rsidR="001355BD" w:rsidRPr="008641B7">
        <w:rPr>
          <w:rFonts w:asciiTheme="majorBidi" w:hAnsiTheme="majorBidi" w:cstheme="majorBidi"/>
          <w:i/>
          <w:iCs/>
        </w:rPr>
        <w:t xml:space="preserve"> </w:t>
      </w:r>
      <w:r w:rsidR="002D10DF" w:rsidRPr="008641B7">
        <w:rPr>
          <w:rFonts w:asciiTheme="majorBidi" w:hAnsiTheme="majorBidi" w:cstheme="majorBidi"/>
          <w:i/>
          <w:iCs/>
        </w:rPr>
        <w:t>Curricula</w:t>
      </w:r>
    </w:p>
    <w:p w14:paraId="4508C6C5" w14:textId="40C08FC6" w:rsidR="005416D3" w:rsidRPr="008641B7" w:rsidRDefault="00977CE6" w:rsidP="000C1659">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Table 2 presents the frequency and percentage of </w:t>
      </w:r>
      <w:r w:rsidR="000D5CEB" w:rsidRPr="008641B7">
        <w:rPr>
          <w:rFonts w:asciiTheme="majorBidi" w:eastAsia="Times New Roman" w:hAnsiTheme="majorBidi" w:cstheme="majorBidi"/>
        </w:rPr>
        <w:t>l</w:t>
      </w:r>
      <w:r w:rsidR="00436E45" w:rsidRPr="008641B7">
        <w:rPr>
          <w:rFonts w:asciiTheme="majorBidi" w:eastAsia="Times New Roman" w:hAnsiTheme="majorBidi" w:cstheme="majorBidi"/>
        </w:rPr>
        <w:t>ower-</w:t>
      </w:r>
      <w:r w:rsidR="000D5CEB" w:rsidRPr="008641B7">
        <w:rPr>
          <w:rFonts w:asciiTheme="majorBidi" w:eastAsia="Times New Roman" w:hAnsiTheme="majorBidi" w:cstheme="majorBidi"/>
        </w:rPr>
        <w:t>o</w:t>
      </w:r>
      <w:r w:rsidR="00436E45" w:rsidRPr="008641B7">
        <w:rPr>
          <w:rFonts w:asciiTheme="majorBidi" w:eastAsia="Times New Roman" w:hAnsiTheme="majorBidi" w:cstheme="majorBidi"/>
        </w:rPr>
        <w:t xml:space="preserve">rder </w:t>
      </w:r>
      <w:r w:rsidR="000D5CEB" w:rsidRPr="008641B7">
        <w:rPr>
          <w:rFonts w:asciiTheme="majorBidi" w:hAnsiTheme="majorBidi" w:cstheme="majorBidi"/>
        </w:rPr>
        <w:t>t</w:t>
      </w:r>
      <w:r w:rsidR="00436E45" w:rsidRPr="008641B7">
        <w:rPr>
          <w:rFonts w:asciiTheme="majorBidi" w:hAnsiTheme="majorBidi" w:cstheme="majorBidi"/>
        </w:rPr>
        <w:t xml:space="preserve">hinking </w:t>
      </w:r>
      <w:r w:rsidR="000D5CEB" w:rsidRPr="008641B7">
        <w:rPr>
          <w:rFonts w:asciiTheme="majorBidi" w:hAnsiTheme="majorBidi" w:cstheme="majorBidi"/>
        </w:rPr>
        <w:t>s</w:t>
      </w:r>
      <w:r w:rsidR="00436E45" w:rsidRPr="008641B7">
        <w:rPr>
          <w:rFonts w:asciiTheme="majorBidi" w:hAnsiTheme="majorBidi" w:cstheme="majorBidi"/>
        </w:rPr>
        <w:t xml:space="preserve">kills </w:t>
      </w:r>
      <w:r w:rsidRPr="008641B7">
        <w:rPr>
          <w:rFonts w:asciiTheme="majorBidi" w:hAnsiTheme="majorBidi" w:cstheme="majorBidi"/>
        </w:rPr>
        <w:t xml:space="preserve">and </w:t>
      </w:r>
      <w:r w:rsidR="000D5CEB" w:rsidRPr="008641B7">
        <w:rPr>
          <w:rFonts w:asciiTheme="majorBidi" w:hAnsiTheme="majorBidi" w:cstheme="majorBidi"/>
        </w:rPr>
        <w:t>h</w:t>
      </w:r>
      <w:r w:rsidR="00436E45" w:rsidRPr="008641B7">
        <w:rPr>
          <w:rFonts w:asciiTheme="majorBidi" w:hAnsiTheme="majorBidi" w:cstheme="majorBidi"/>
        </w:rPr>
        <w:t>igher-</w:t>
      </w:r>
      <w:r w:rsidR="000D5CEB" w:rsidRPr="008641B7">
        <w:rPr>
          <w:rFonts w:asciiTheme="majorBidi" w:hAnsiTheme="majorBidi" w:cstheme="majorBidi"/>
        </w:rPr>
        <w:t>o</w:t>
      </w:r>
      <w:r w:rsidR="00436E45" w:rsidRPr="008641B7">
        <w:rPr>
          <w:rFonts w:asciiTheme="majorBidi" w:hAnsiTheme="majorBidi" w:cstheme="majorBidi"/>
        </w:rPr>
        <w:t xml:space="preserve">rder </w:t>
      </w:r>
      <w:r w:rsidR="000D5CEB" w:rsidRPr="008641B7">
        <w:rPr>
          <w:rFonts w:asciiTheme="majorBidi" w:hAnsiTheme="majorBidi" w:cstheme="majorBidi"/>
        </w:rPr>
        <w:t>t</w:t>
      </w:r>
      <w:r w:rsidR="00436E45" w:rsidRPr="008641B7">
        <w:rPr>
          <w:rFonts w:asciiTheme="majorBidi" w:hAnsiTheme="majorBidi" w:cstheme="majorBidi"/>
        </w:rPr>
        <w:t xml:space="preserve">hinking </w:t>
      </w:r>
      <w:r w:rsidR="000D5CEB" w:rsidRPr="008641B7">
        <w:rPr>
          <w:rFonts w:asciiTheme="majorBidi" w:hAnsiTheme="majorBidi" w:cstheme="majorBidi"/>
        </w:rPr>
        <w:t>s</w:t>
      </w:r>
      <w:r w:rsidR="00436E45" w:rsidRPr="008641B7">
        <w:rPr>
          <w:rFonts w:asciiTheme="majorBidi" w:hAnsiTheme="majorBidi" w:cstheme="majorBidi"/>
        </w:rPr>
        <w:t xml:space="preserve">kills </w:t>
      </w:r>
      <w:r w:rsidRPr="008641B7">
        <w:rPr>
          <w:rFonts w:asciiTheme="majorBidi" w:hAnsiTheme="majorBidi" w:cstheme="majorBidi"/>
        </w:rPr>
        <w:t xml:space="preserve">for both </w:t>
      </w:r>
      <w:r w:rsidR="005D062B" w:rsidRPr="008641B7">
        <w:rPr>
          <w:rFonts w:asciiTheme="majorBidi" w:hAnsiTheme="majorBidi" w:cstheme="majorBidi"/>
        </w:rPr>
        <w:t xml:space="preserve">the </w:t>
      </w:r>
      <w:r w:rsidR="00EC68EC" w:rsidRPr="008641B7">
        <w:rPr>
          <w:rFonts w:asciiTheme="majorBidi" w:hAnsiTheme="majorBidi" w:cstheme="majorBidi"/>
        </w:rPr>
        <w:t>graduate and undergraduate</w:t>
      </w:r>
      <w:r w:rsidR="00587807" w:rsidRPr="008641B7">
        <w:rPr>
          <w:rFonts w:asciiTheme="majorBidi" w:hAnsiTheme="majorBidi" w:cstheme="majorBidi"/>
        </w:rPr>
        <w:t xml:space="preserve"> levels: </w:t>
      </w:r>
    </w:p>
    <w:p w14:paraId="2C88C550" w14:textId="5CD467D8" w:rsidR="00760D93" w:rsidRPr="009E2FB8" w:rsidRDefault="00977CE6" w:rsidP="009E2FB8">
      <w:pPr>
        <w:spacing w:after="120" w:line="240" w:lineRule="auto"/>
        <w:jc w:val="center"/>
        <w:rPr>
          <w:rFonts w:asciiTheme="majorBidi" w:eastAsia="Times New Roman" w:hAnsiTheme="majorBidi" w:cstheme="majorBidi"/>
          <w:sz w:val="20"/>
          <w:szCs w:val="20"/>
        </w:rPr>
      </w:pPr>
      <w:r w:rsidRPr="009E2FB8">
        <w:rPr>
          <w:rFonts w:asciiTheme="majorBidi" w:eastAsia="Times New Roman" w:hAnsiTheme="majorBidi" w:cstheme="majorBidi"/>
          <w:sz w:val="20"/>
          <w:szCs w:val="20"/>
        </w:rPr>
        <w:t>Table 2</w:t>
      </w:r>
      <w:r w:rsidR="000C1659" w:rsidRPr="009E2FB8">
        <w:rPr>
          <w:rFonts w:asciiTheme="majorBidi" w:eastAsia="Times New Roman" w:hAnsiTheme="majorBidi" w:cstheme="majorBidi"/>
          <w:sz w:val="20"/>
          <w:szCs w:val="20"/>
        </w:rPr>
        <w:t>:</w:t>
      </w:r>
      <w:r w:rsidR="00D86B25" w:rsidRPr="009E2FB8">
        <w:rPr>
          <w:rFonts w:asciiTheme="majorBidi" w:eastAsia="Times New Roman" w:hAnsiTheme="majorBidi" w:cstheme="majorBidi"/>
          <w:sz w:val="20"/>
          <w:szCs w:val="20"/>
        </w:rPr>
        <w:t xml:space="preserve"> L</w:t>
      </w:r>
      <w:r w:rsidR="00243D90" w:rsidRPr="009E2FB8">
        <w:rPr>
          <w:rFonts w:asciiTheme="majorBidi" w:eastAsia="Times New Roman" w:hAnsiTheme="majorBidi" w:cstheme="majorBidi"/>
          <w:sz w:val="20"/>
          <w:szCs w:val="20"/>
        </w:rPr>
        <w:t>ower-order</w:t>
      </w:r>
      <w:r w:rsidR="00D86B25" w:rsidRPr="009E2FB8">
        <w:rPr>
          <w:rFonts w:asciiTheme="majorBidi" w:eastAsia="Times New Roman" w:hAnsiTheme="majorBidi" w:cstheme="majorBidi"/>
          <w:sz w:val="20"/>
          <w:szCs w:val="20"/>
        </w:rPr>
        <w:t xml:space="preserve"> and </w:t>
      </w:r>
      <w:r w:rsidR="00243D90" w:rsidRPr="009E2FB8">
        <w:rPr>
          <w:rFonts w:asciiTheme="majorBidi" w:eastAsia="Times New Roman" w:hAnsiTheme="majorBidi" w:cstheme="majorBidi"/>
          <w:sz w:val="20"/>
          <w:szCs w:val="20"/>
        </w:rPr>
        <w:t>Higher-order</w:t>
      </w:r>
      <w:r w:rsidR="00D86B25" w:rsidRPr="009E2FB8">
        <w:rPr>
          <w:rFonts w:asciiTheme="majorBidi" w:eastAsia="Times New Roman" w:hAnsiTheme="majorBidi" w:cstheme="majorBidi"/>
          <w:sz w:val="20"/>
          <w:szCs w:val="20"/>
        </w:rPr>
        <w:t xml:space="preserve"> in</w:t>
      </w:r>
      <w:r w:rsidR="009705BD" w:rsidRPr="009E2FB8">
        <w:rPr>
          <w:rFonts w:asciiTheme="majorBidi" w:eastAsia="Times New Roman" w:hAnsiTheme="majorBidi" w:cstheme="majorBidi"/>
          <w:sz w:val="20"/>
          <w:szCs w:val="20"/>
        </w:rPr>
        <w:t xml:space="preserve"> the</w:t>
      </w:r>
      <w:r w:rsidR="00D86B25" w:rsidRPr="009E2FB8">
        <w:rPr>
          <w:rFonts w:asciiTheme="majorBidi" w:eastAsia="Times New Roman" w:hAnsiTheme="majorBidi" w:cstheme="majorBidi"/>
          <w:sz w:val="20"/>
          <w:szCs w:val="20"/>
        </w:rPr>
        <w:t xml:space="preserve"> </w:t>
      </w:r>
      <w:r w:rsidR="00EC68EC" w:rsidRPr="009E2FB8">
        <w:rPr>
          <w:rFonts w:asciiTheme="majorBidi" w:eastAsia="Times New Roman" w:hAnsiTheme="majorBidi" w:cstheme="majorBidi"/>
          <w:sz w:val="20"/>
          <w:szCs w:val="20"/>
        </w:rPr>
        <w:t>Graduate and Undergraduate</w:t>
      </w:r>
      <w:r w:rsidR="00D86B25" w:rsidRPr="009E2FB8">
        <w:rPr>
          <w:rFonts w:asciiTheme="majorBidi" w:eastAsia="Times New Roman" w:hAnsiTheme="majorBidi" w:cstheme="majorBidi"/>
          <w:sz w:val="20"/>
          <w:szCs w:val="20"/>
        </w:rPr>
        <w:t xml:space="preserve"> Curricula </w:t>
      </w:r>
    </w:p>
    <w:tbl>
      <w:tblPr>
        <w:tblW w:w="8640" w:type="dxa"/>
        <w:jc w:val="center"/>
        <w:tblLayout w:type="fixed"/>
        <w:tblCellMar>
          <w:left w:w="0" w:type="dxa"/>
          <w:right w:w="0" w:type="dxa"/>
        </w:tblCellMar>
        <w:tblLook w:val="0000" w:firstRow="0" w:lastRow="0" w:firstColumn="0" w:lastColumn="0" w:noHBand="0" w:noVBand="0"/>
      </w:tblPr>
      <w:tblGrid>
        <w:gridCol w:w="1980"/>
        <w:gridCol w:w="2160"/>
        <w:gridCol w:w="1813"/>
        <w:gridCol w:w="2687"/>
      </w:tblGrid>
      <w:tr w:rsidR="008641B7" w:rsidRPr="008641B7" w14:paraId="7E5FFFEB" w14:textId="77777777" w:rsidTr="00457F84">
        <w:trPr>
          <w:cantSplit/>
          <w:jc w:val="center"/>
        </w:trPr>
        <w:tc>
          <w:tcPr>
            <w:tcW w:w="4140" w:type="dxa"/>
            <w:gridSpan w:val="2"/>
            <w:tcBorders>
              <w:top w:val="single" w:sz="4" w:space="0" w:color="auto"/>
              <w:bottom w:val="single" w:sz="4" w:space="0" w:color="auto"/>
            </w:tcBorders>
            <w:shd w:val="clear" w:color="auto" w:fill="FFFFFF"/>
            <w:vAlign w:val="bottom"/>
          </w:tcPr>
          <w:p w14:paraId="160657F2"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p>
        </w:tc>
        <w:tc>
          <w:tcPr>
            <w:tcW w:w="1813" w:type="dxa"/>
            <w:tcBorders>
              <w:top w:val="single" w:sz="4" w:space="0" w:color="auto"/>
              <w:bottom w:val="single" w:sz="4" w:space="0" w:color="auto"/>
            </w:tcBorders>
            <w:shd w:val="clear" w:color="auto" w:fill="FFFFFF"/>
            <w:vAlign w:val="center"/>
          </w:tcPr>
          <w:p w14:paraId="0C689624" w14:textId="77777777"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Frequency</w:t>
            </w:r>
          </w:p>
        </w:tc>
        <w:tc>
          <w:tcPr>
            <w:tcW w:w="2687" w:type="dxa"/>
            <w:tcBorders>
              <w:top w:val="single" w:sz="4" w:space="0" w:color="auto"/>
              <w:bottom w:val="single" w:sz="4" w:space="0" w:color="auto"/>
            </w:tcBorders>
            <w:shd w:val="clear" w:color="auto" w:fill="FFFFFF"/>
            <w:vAlign w:val="center"/>
          </w:tcPr>
          <w:p w14:paraId="23549189" w14:textId="77777777"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Percent</w:t>
            </w:r>
          </w:p>
        </w:tc>
      </w:tr>
      <w:tr w:rsidR="008641B7" w:rsidRPr="008641B7" w14:paraId="095F31EA" w14:textId="77777777" w:rsidTr="00457F84">
        <w:trPr>
          <w:cantSplit/>
          <w:jc w:val="center"/>
        </w:trPr>
        <w:tc>
          <w:tcPr>
            <w:tcW w:w="1980" w:type="dxa"/>
            <w:vMerge w:val="restart"/>
            <w:tcBorders>
              <w:top w:val="single" w:sz="4" w:space="0" w:color="auto"/>
            </w:tcBorders>
            <w:shd w:val="clear" w:color="auto" w:fill="FFFFFF"/>
            <w:vAlign w:val="center"/>
          </w:tcPr>
          <w:p w14:paraId="43E9E1B1" w14:textId="0CADFE7C" w:rsidR="00A52AC9"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Undergraduate</w:t>
            </w:r>
          </w:p>
        </w:tc>
        <w:tc>
          <w:tcPr>
            <w:tcW w:w="2160" w:type="dxa"/>
            <w:tcBorders>
              <w:top w:val="single" w:sz="4" w:space="0" w:color="auto"/>
            </w:tcBorders>
            <w:shd w:val="clear" w:color="auto" w:fill="FFFFFF"/>
            <w:vAlign w:val="center"/>
          </w:tcPr>
          <w:p w14:paraId="7E841EEF" w14:textId="671D628C" w:rsidR="00A52AC9" w:rsidRPr="008641B7" w:rsidRDefault="00743CE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eastAsia="Times New Roman" w:hAnsiTheme="majorBidi" w:cstheme="majorBidi"/>
                <w:sz w:val="20"/>
                <w:szCs w:val="20"/>
              </w:rPr>
              <w:t>Lower-Order</w:t>
            </w:r>
          </w:p>
        </w:tc>
        <w:tc>
          <w:tcPr>
            <w:tcW w:w="1813" w:type="dxa"/>
            <w:tcBorders>
              <w:top w:val="single" w:sz="4" w:space="0" w:color="auto"/>
            </w:tcBorders>
            <w:shd w:val="clear" w:color="auto" w:fill="FFFFFF"/>
            <w:vAlign w:val="center"/>
          </w:tcPr>
          <w:p w14:paraId="2DA3BCA6" w14:textId="78B5BC2C"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139</w:t>
            </w:r>
          </w:p>
        </w:tc>
        <w:tc>
          <w:tcPr>
            <w:tcW w:w="2687" w:type="dxa"/>
            <w:tcBorders>
              <w:top w:val="single" w:sz="4" w:space="0" w:color="auto"/>
            </w:tcBorders>
            <w:shd w:val="clear" w:color="auto" w:fill="FFFFFF"/>
            <w:vAlign w:val="center"/>
          </w:tcPr>
          <w:p w14:paraId="7D88EFA9" w14:textId="51D478A4"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6</w:t>
            </w:r>
            <w:r w:rsidR="004075E5" w:rsidRPr="008641B7">
              <w:rPr>
                <w:rFonts w:asciiTheme="majorBidi" w:hAnsiTheme="majorBidi" w:cstheme="majorBidi"/>
                <w:sz w:val="20"/>
                <w:szCs w:val="20"/>
              </w:rPr>
              <w:t>3</w:t>
            </w:r>
            <w:r w:rsidRPr="008641B7">
              <w:rPr>
                <w:rFonts w:asciiTheme="majorBidi" w:hAnsiTheme="majorBidi" w:cstheme="majorBidi"/>
                <w:sz w:val="20"/>
                <w:szCs w:val="20"/>
              </w:rPr>
              <w:t>.</w:t>
            </w:r>
            <w:r w:rsidR="004075E5" w:rsidRPr="008641B7">
              <w:rPr>
                <w:rFonts w:asciiTheme="majorBidi" w:hAnsiTheme="majorBidi" w:cstheme="majorBidi"/>
                <w:sz w:val="20"/>
                <w:szCs w:val="20"/>
              </w:rPr>
              <w:t>2</w:t>
            </w:r>
          </w:p>
        </w:tc>
      </w:tr>
      <w:tr w:rsidR="008641B7" w:rsidRPr="008641B7" w14:paraId="415C3243" w14:textId="77777777" w:rsidTr="00457F84">
        <w:trPr>
          <w:cantSplit/>
          <w:jc w:val="center"/>
        </w:trPr>
        <w:tc>
          <w:tcPr>
            <w:tcW w:w="1980" w:type="dxa"/>
            <w:vMerge/>
            <w:shd w:val="clear" w:color="auto" w:fill="FFFFFF"/>
            <w:vAlign w:val="center"/>
          </w:tcPr>
          <w:p w14:paraId="240A99E1"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p>
        </w:tc>
        <w:tc>
          <w:tcPr>
            <w:tcW w:w="2160" w:type="dxa"/>
            <w:shd w:val="clear" w:color="auto" w:fill="FFFFFF"/>
            <w:vAlign w:val="center"/>
          </w:tcPr>
          <w:p w14:paraId="45BE053C" w14:textId="211672CD" w:rsidR="00A52AC9" w:rsidRPr="008641B7" w:rsidRDefault="0092389E"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H</w:t>
            </w:r>
            <w:r w:rsidR="00743CE2" w:rsidRPr="008641B7">
              <w:rPr>
                <w:rFonts w:asciiTheme="majorBidi" w:hAnsiTheme="majorBidi" w:cstheme="majorBidi"/>
                <w:sz w:val="20"/>
                <w:szCs w:val="20"/>
              </w:rPr>
              <w:t>igher-</w:t>
            </w:r>
            <w:r w:rsidRPr="008641B7">
              <w:rPr>
                <w:rFonts w:asciiTheme="majorBidi" w:hAnsiTheme="majorBidi" w:cstheme="majorBidi"/>
                <w:sz w:val="20"/>
                <w:szCs w:val="20"/>
              </w:rPr>
              <w:t>O</w:t>
            </w:r>
            <w:r w:rsidR="00743CE2" w:rsidRPr="008641B7">
              <w:rPr>
                <w:rFonts w:asciiTheme="majorBidi" w:hAnsiTheme="majorBidi" w:cstheme="majorBidi"/>
                <w:sz w:val="20"/>
                <w:szCs w:val="20"/>
              </w:rPr>
              <w:t>rder</w:t>
            </w:r>
          </w:p>
        </w:tc>
        <w:tc>
          <w:tcPr>
            <w:tcW w:w="1813" w:type="dxa"/>
            <w:shd w:val="clear" w:color="auto" w:fill="FFFFFF"/>
            <w:vAlign w:val="center"/>
          </w:tcPr>
          <w:p w14:paraId="25DBA6FD" w14:textId="29003A8C"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81</w:t>
            </w:r>
          </w:p>
        </w:tc>
        <w:tc>
          <w:tcPr>
            <w:tcW w:w="2687" w:type="dxa"/>
            <w:shd w:val="clear" w:color="auto" w:fill="FFFFFF"/>
            <w:vAlign w:val="center"/>
          </w:tcPr>
          <w:p w14:paraId="76A209BB" w14:textId="2E003BEB"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36</w:t>
            </w:r>
            <w:r w:rsidR="00A52AC9" w:rsidRPr="008641B7">
              <w:rPr>
                <w:rFonts w:asciiTheme="majorBidi" w:hAnsiTheme="majorBidi" w:cstheme="majorBidi"/>
                <w:sz w:val="20"/>
                <w:szCs w:val="20"/>
              </w:rPr>
              <w:t>.</w:t>
            </w:r>
            <w:r w:rsidRPr="008641B7">
              <w:rPr>
                <w:rFonts w:asciiTheme="majorBidi" w:hAnsiTheme="majorBidi" w:cstheme="majorBidi"/>
                <w:sz w:val="20"/>
                <w:szCs w:val="20"/>
              </w:rPr>
              <w:t>8</w:t>
            </w:r>
          </w:p>
        </w:tc>
      </w:tr>
      <w:tr w:rsidR="008641B7" w:rsidRPr="008641B7" w14:paraId="3DC74AD7" w14:textId="77777777" w:rsidTr="00457F84">
        <w:trPr>
          <w:cantSplit/>
          <w:jc w:val="center"/>
        </w:trPr>
        <w:tc>
          <w:tcPr>
            <w:tcW w:w="1980" w:type="dxa"/>
            <w:vMerge/>
            <w:tcBorders>
              <w:bottom w:val="single" w:sz="4" w:space="0" w:color="auto"/>
            </w:tcBorders>
            <w:shd w:val="clear" w:color="auto" w:fill="FFFFFF"/>
            <w:vAlign w:val="center"/>
          </w:tcPr>
          <w:p w14:paraId="0900FA67"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p>
        </w:tc>
        <w:tc>
          <w:tcPr>
            <w:tcW w:w="2160" w:type="dxa"/>
            <w:tcBorders>
              <w:bottom w:val="single" w:sz="4" w:space="0" w:color="auto"/>
            </w:tcBorders>
            <w:shd w:val="clear" w:color="auto" w:fill="FFFFFF"/>
            <w:vAlign w:val="center"/>
          </w:tcPr>
          <w:p w14:paraId="0592EE87"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813" w:type="dxa"/>
            <w:tcBorders>
              <w:bottom w:val="single" w:sz="4" w:space="0" w:color="auto"/>
            </w:tcBorders>
            <w:shd w:val="clear" w:color="auto" w:fill="FFFFFF"/>
            <w:vAlign w:val="center"/>
          </w:tcPr>
          <w:p w14:paraId="70D571DA" w14:textId="6A0B491A"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4075E5" w:rsidRPr="008641B7">
              <w:rPr>
                <w:rFonts w:asciiTheme="majorBidi" w:hAnsiTheme="majorBidi" w:cstheme="majorBidi"/>
                <w:sz w:val="20"/>
                <w:szCs w:val="20"/>
              </w:rPr>
              <w:t>20</w:t>
            </w:r>
          </w:p>
        </w:tc>
        <w:tc>
          <w:tcPr>
            <w:tcW w:w="2687" w:type="dxa"/>
            <w:tcBorders>
              <w:bottom w:val="single" w:sz="4" w:space="0" w:color="auto"/>
            </w:tcBorders>
            <w:shd w:val="clear" w:color="auto" w:fill="FFFFFF"/>
            <w:vAlign w:val="center"/>
          </w:tcPr>
          <w:p w14:paraId="477DBCF8" w14:textId="77777777"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r w:rsidR="008641B7" w:rsidRPr="008641B7" w14:paraId="35DCBF3E" w14:textId="77777777" w:rsidTr="00457F84">
        <w:trPr>
          <w:cantSplit/>
          <w:jc w:val="center"/>
        </w:trPr>
        <w:tc>
          <w:tcPr>
            <w:tcW w:w="1980" w:type="dxa"/>
            <w:tcBorders>
              <w:top w:val="single" w:sz="4" w:space="0" w:color="auto"/>
            </w:tcBorders>
            <w:shd w:val="clear" w:color="auto" w:fill="FFFFFF"/>
            <w:vAlign w:val="center"/>
          </w:tcPr>
          <w:p w14:paraId="218EDE4B"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p>
        </w:tc>
        <w:tc>
          <w:tcPr>
            <w:tcW w:w="2160" w:type="dxa"/>
            <w:tcBorders>
              <w:top w:val="single" w:sz="4" w:space="0" w:color="auto"/>
            </w:tcBorders>
            <w:shd w:val="clear" w:color="auto" w:fill="FFFFFF"/>
            <w:vAlign w:val="center"/>
          </w:tcPr>
          <w:p w14:paraId="00F2A1F7" w14:textId="21B36A00" w:rsidR="00A52AC9" w:rsidRPr="008641B7" w:rsidRDefault="00743CE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eastAsia="Times New Roman" w:hAnsiTheme="majorBidi" w:cstheme="majorBidi"/>
                <w:sz w:val="20"/>
                <w:szCs w:val="20"/>
              </w:rPr>
              <w:t>Lower-Order</w:t>
            </w:r>
          </w:p>
        </w:tc>
        <w:tc>
          <w:tcPr>
            <w:tcW w:w="1813" w:type="dxa"/>
            <w:tcBorders>
              <w:top w:val="single" w:sz="4" w:space="0" w:color="auto"/>
            </w:tcBorders>
            <w:shd w:val="clear" w:color="auto" w:fill="FFFFFF"/>
            <w:vAlign w:val="center"/>
          </w:tcPr>
          <w:p w14:paraId="773C357A" w14:textId="7DA9DAC5"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50</w:t>
            </w:r>
          </w:p>
        </w:tc>
        <w:tc>
          <w:tcPr>
            <w:tcW w:w="2687" w:type="dxa"/>
            <w:tcBorders>
              <w:top w:val="single" w:sz="4" w:space="0" w:color="auto"/>
            </w:tcBorders>
            <w:shd w:val="clear" w:color="auto" w:fill="FFFFFF"/>
            <w:vAlign w:val="center"/>
          </w:tcPr>
          <w:p w14:paraId="5BDC84BA" w14:textId="34EF863F"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49</w:t>
            </w:r>
            <w:r w:rsidR="00A52AC9" w:rsidRPr="008641B7">
              <w:rPr>
                <w:rFonts w:asciiTheme="majorBidi" w:hAnsiTheme="majorBidi" w:cstheme="majorBidi"/>
                <w:sz w:val="20"/>
                <w:szCs w:val="20"/>
              </w:rPr>
              <w:t>.</w:t>
            </w:r>
            <w:r w:rsidRPr="008641B7">
              <w:rPr>
                <w:rFonts w:asciiTheme="majorBidi" w:hAnsiTheme="majorBidi" w:cstheme="majorBidi"/>
                <w:sz w:val="20"/>
                <w:szCs w:val="20"/>
              </w:rPr>
              <w:t>0</w:t>
            </w:r>
            <w:r w:rsidR="00A52AC9" w:rsidRPr="008641B7">
              <w:rPr>
                <w:rFonts w:asciiTheme="majorBidi" w:hAnsiTheme="majorBidi" w:cstheme="majorBidi"/>
                <w:sz w:val="20"/>
                <w:szCs w:val="20"/>
              </w:rPr>
              <w:t xml:space="preserve"> </w:t>
            </w:r>
          </w:p>
        </w:tc>
      </w:tr>
      <w:tr w:rsidR="008641B7" w:rsidRPr="008641B7" w14:paraId="0DBB18B6" w14:textId="77777777" w:rsidTr="00457F84">
        <w:trPr>
          <w:cantSplit/>
          <w:jc w:val="center"/>
        </w:trPr>
        <w:tc>
          <w:tcPr>
            <w:tcW w:w="1980" w:type="dxa"/>
            <w:shd w:val="clear" w:color="auto" w:fill="FFFFFF"/>
            <w:vAlign w:val="center"/>
          </w:tcPr>
          <w:p w14:paraId="70A18809" w14:textId="08727846" w:rsidR="00A52AC9"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Graduate</w:t>
            </w:r>
          </w:p>
        </w:tc>
        <w:tc>
          <w:tcPr>
            <w:tcW w:w="2160" w:type="dxa"/>
            <w:shd w:val="clear" w:color="auto" w:fill="FFFFFF"/>
            <w:vAlign w:val="center"/>
          </w:tcPr>
          <w:p w14:paraId="7FECAB4A" w14:textId="5C70C219" w:rsidR="00A52AC9" w:rsidRPr="008641B7" w:rsidRDefault="0092389E"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H</w:t>
            </w:r>
            <w:r w:rsidR="00743CE2" w:rsidRPr="008641B7">
              <w:rPr>
                <w:rFonts w:asciiTheme="majorBidi" w:hAnsiTheme="majorBidi" w:cstheme="majorBidi"/>
                <w:sz w:val="20"/>
                <w:szCs w:val="20"/>
              </w:rPr>
              <w:t>igher-</w:t>
            </w:r>
            <w:r w:rsidRPr="008641B7">
              <w:rPr>
                <w:rFonts w:asciiTheme="majorBidi" w:hAnsiTheme="majorBidi" w:cstheme="majorBidi"/>
                <w:sz w:val="20"/>
                <w:szCs w:val="20"/>
              </w:rPr>
              <w:t>O</w:t>
            </w:r>
            <w:r w:rsidR="00743CE2" w:rsidRPr="008641B7">
              <w:rPr>
                <w:rFonts w:asciiTheme="majorBidi" w:hAnsiTheme="majorBidi" w:cstheme="majorBidi"/>
                <w:sz w:val="20"/>
                <w:szCs w:val="20"/>
              </w:rPr>
              <w:t>rder</w:t>
            </w:r>
          </w:p>
        </w:tc>
        <w:tc>
          <w:tcPr>
            <w:tcW w:w="1813" w:type="dxa"/>
            <w:shd w:val="clear" w:color="auto" w:fill="FFFFFF"/>
            <w:vAlign w:val="center"/>
          </w:tcPr>
          <w:p w14:paraId="357436FC" w14:textId="5F2B55BF"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w:t>
            </w:r>
            <w:r w:rsidR="00A52AC9" w:rsidRPr="008641B7">
              <w:rPr>
                <w:rFonts w:asciiTheme="majorBidi" w:hAnsiTheme="majorBidi" w:cstheme="majorBidi"/>
                <w:sz w:val="20"/>
                <w:szCs w:val="20"/>
              </w:rPr>
              <w:t>2</w:t>
            </w:r>
          </w:p>
        </w:tc>
        <w:tc>
          <w:tcPr>
            <w:tcW w:w="2687" w:type="dxa"/>
            <w:shd w:val="clear" w:color="auto" w:fill="FFFFFF"/>
            <w:vAlign w:val="center"/>
          </w:tcPr>
          <w:p w14:paraId="466E3A30" w14:textId="2F80B67A"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51</w:t>
            </w:r>
            <w:r w:rsidR="00A52AC9" w:rsidRPr="008641B7">
              <w:rPr>
                <w:rFonts w:asciiTheme="majorBidi" w:hAnsiTheme="majorBidi" w:cstheme="majorBidi"/>
                <w:sz w:val="20"/>
                <w:szCs w:val="20"/>
              </w:rPr>
              <w:t>.</w:t>
            </w:r>
            <w:r w:rsidRPr="008641B7">
              <w:rPr>
                <w:rFonts w:asciiTheme="majorBidi" w:hAnsiTheme="majorBidi" w:cstheme="majorBidi"/>
                <w:sz w:val="20"/>
                <w:szCs w:val="20"/>
              </w:rPr>
              <w:t>0</w:t>
            </w:r>
          </w:p>
        </w:tc>
      </w:tr>
      <w:tr w:rsidR="008641B7" w:rsidRPr="008641B7" w14:paraId="29FA4298" w14:textId="77777777" w:rsidTr="00457F84">
        <w:trPr>
          <w:cantSplit/>
          <w:jc w:val="center"/>
        </w:trPr>
        <w:tc>
          <w:tcPr>
            <w:tcW w:w="1980" w:type="dxa"/>
            <w:tcBorders>
              <w:bottom w:val="single" w:sz="4" w:space="0" w:color="auto"/>
            </w:tcBorders>
            <w:shd w:val="clear" w:color="auto" w:fill="FFFFFF"/>
            <w:vAlign w:val="center"/>
          </w:tcPr>
          <w:p w14:paraId="5DAFA65A"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p>
        </w:tc>
        <w:tc>
          <w:tcPr>
            <w:tcW w:w="2160" w:type="dxa"/>
            <w:tcBorders>
              <w:bottom w:val="single" w:sz="4" w:space="0" w:color="auto"/>
            </w:tcBorders>
            <w:shd w:val="clear" w:color="auto" w:fill="FFFFFF"/>
            <w:vAlign w:val="center"/>
          </w:tcPr>
          <w:p w14:paraId="368DB94A" w14:textId="77777777" w:rsidR="00A52AC9" w:rsidRPr="008641B7" w:rsidRDefault="00A52AC9"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813" w:type="dxa"/>
            <w:tcBorders>
              <w:bottom w:val="single" w:sz="4" w:space="0" w:color="auto"/>
            </w:tcBorders>
            <w:shd w:val="clear" w:color="auto" w:fill="FFFFFF"/>
            <w:vAlign w:val="center"/>
          </w:tcPr>
          <w:p w14:paraId="760A299D" w14:textId="2ECA4E5D" w:rsidR="00A52AC9"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102</w:t>
            </w:r>
          </w:p>
        </w:tc>
        <w:tc>
          <w:tcPr>
            <w:tcW w:w="2687" w:type="dxa"/>
            <w:tcBorders>
              <w:bottom w:val="single" w:sz="4" w:space="0" w:color="auto"/>
            </w:tcBorders>
            <w:shd w:val="clear" w:color="auto" w:fill="FFFFFF"/>
            <w:vAlign w:val="center"/>
          </w:tcPr>
          <w:p w14:paraId="7EEB7527" w14:textId="77777777" w:rsidR="00A52AC9" w:rsidRPr="008641B7" w:rsidRDefault="00A52AC9"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bl>
    <w:p w14:paraId="6396ABD7" w14:textId="77777777" w:rsidR="00BD1082" w:rsidRDefault="00BD1082" w:rsidP="000C1659">
      <w:pPr>
        <w:spacing w:after="120" w:line="240" w:lineRule="auto"/>
        <w:ind w:left="115" w:right="72"/>
        <w:jc w:val="both"/>
        <w:rPr>
          <w:rFonts w:asciiTheme="majorBidi" w:hAnsiTheme="majorBidi" w:cstheme="majorBidi"/>
        </w:rPr>
      </w:pPr>
    </w:p>
    <w:p w14:paraId="39AD0095" w14:textId="3B841661" w:rsidR="004075E5" w:rsidRPr="00BD1082" w:rsidRDefault="004075E5" w:rsidP="000C1659">
      <w:pPr>
        <w:spacing w:after="120" w:line="240" w:lineRule="auto"/>
        <w:ind w:left="115" w:right="72"/>
        <w:jc w:val="both"/>
        <w:rPr>
          <w:rFonts w:asciiTheme="majorBidi" w:hAnsiTheme="majorBidi" w:cstheme="majorBidi"/>
        </w:rPr>
      </w:pPr>
      <w:r w:rsidRPr="00BD1082">
        <w:rPr>
          <w:rFonts w:asciiTheme="majorBidi" w:hAnsiTheme="majorBidi" w:cstheme="majorBidi"/>
        </w:rPr>
        <w:t xml:space="preserve">Concerning the level of thinking process reflected in the translation curricula, 63.2% of the objectives address </w:t>
      </w:r>
      <w:r w:rsidRPr="00BD1082">
        <w:rPr>
          <w:rFonts w:asciiTheme="majorBidi" w:eastAsia="Times New Roman" w:hAnsiTheme="majorBidi" w:cstheme="majorBidi"/>
        </w:rPr>
        <w:t>lower-order thinking skills</w:t>
      </w:r>
      <w:r w:rsidRPr="00BD1082">
        <w:rPr>
          <w:rFonts w:asciiTheme="majorBidi" w:hAnsiTheme="majorBidi" w:cstheme="majorBidi"/>
        </w:rPr>
        <w:t xml:space="preserve"> whereas only 36.8% of them are concerned with </w:t>
      </w:r>
      <w:r w:rsidRPr="00BD1082">
        <w:rPr>
          <w:rFonts w:asciiTheme="majorBidi" w:eastAsia="Times New Roman" w:hAnsiTheme="majorBidi" w:cstheme="majorBidi"/>
        </w:rPr>
        <w:t>higher-order thinking skills</w:t>
      </w:r>
      <w:r w:rsidRPr="00BD1082">
        <w:rPr>
          <w:rFonts w:asciiTheme="majorBidi" w:hAnsiTheme="majorBidi" w:cstheme="majorBidi"/>
        </w:rPr>
        <w:t xml:space="preserve"> at the undergraduate level. At the graduate level, 49.0% of the objectives relate to </w:t>
      </w:r>
      <w:r w:rsidRPr="00BD1082">
        <w:rPr>
          <w:rFonts w:asciiTheme="majorBidi" w:eastAsia="Times New Roman" w:hAnsiTheme="majorBidi" w:cstheme="majorBidi"/>
        </w:rPr>
        <w:t>higher-order thinking skills</w:t>
      </w:r>
      <w:r w:rsidRPr="00BD1082">
        <w:rPr>
          <w:rFonts w:asciiTheme="majorBidi" w:hAnsiTheme="majorBidi" w:cstheme="majorBidi"/>
        </w:rPr>
        <w:t xml:space="preserve"> whereas 51.0% of them evoke </w:t>
      </w:r>
      <w:r w:rsidRPr="00BD1082">
        <w:rPr>
          <w:rFonts w:asciiTheme="majorBidi" w:eastAsia="Times New Roman" w:hAnsiTheme="majorBidi" w:cstheme="majorBidi"/>
        </w:rPr>
        <w:t>higher-order thinking skills</w:t>
      </w:r>
      <w:r w:rsidRPr="00BD1082">
        <w:rPr>
          <w:rFonts w:asciiTheme="majorBidi" w:hAnsiTheme="majorBidi" w:cstheme="majorBidi"/>
        </w:rPr>
        <w:t xml:space="preserve">. In other words, the three categories at the bottom of the taxonomy, i.e., </w:t>
      </w:r>
      <w:r w:rsidRPr="00BD1082">
        <w:rPr>
          <w:rFonts w:asciiTheme="majorBidi" w:hAnsiTheme="majorBidi" w:cstheme="majorBidi"/>
          <w:i/>
          <w:iCs/>
        </w:rPr>
        <w:t>remember, understand</w:t>
      </w:r>
      <w:r w:rsidRPr="00BD1082">
        <w:rPr>
          <w:rFonts w:asciiTheme="majorBidi" w:hAnsiTheme="majorBidi" w:cstheme="majorBidi"/>
        </w:rPr>
        <w:t xml:space="preserve">, and </w:t>
      </w:r>
      <w:r w:rsidRPr="00BD1082">
        <w:rPr>
          <w:rFonts w:asciiTheme="majorBidi" w:hAnsiTheme="majorBidi" w:cstheme="majorBidi"/>
          <w:i/>
          <w:iCs/>
        </w:rPr>
        <w:t>apply</w:t>
      </w:r>
      <w:r w:rsidRPr="00BD1082">
        <w:rPr>
          <w:rFonts w:asciiTheme="majorBidi" w:hAnsiTheme="majorBidi" w:cstheme="majorBidi"/>
        </w:rPr>
        <w:t xml:space="preserve"> were noticeably the most frequent ones in the undergraduate curriculum of translation. </w:t>
      </w:r>
    </w:p>
    <w:p w14:paraId="3775F4F6" w14:textId="41DE1F88" w:rsidR="00977CE6" w:rsidRPr="008641B7" w:rsidRDefault="000C1659" w:rsidP="000C1659">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5.2.</w:t>
      </w:r>
      <w:r w:rsidR="00457F84">
        <w:rPr>
          <w:rFonts w:asciiTheme="majorBidi" w:hAnsiTheme="majorBidi" w:cstheme="majorBidi"/>
          <w:i/>
          <w:iCs/>
        </w:rPr>
        <w:t xml:space="preserve"> </w:t>
      </w:r>
      <w:r w:rsidR="001355BD" w:rsidRPr="008641B7">
        <w:rPr>
          <w:rFonts w:asciiTheme="majorBidi" w:hAnsiTheme="majorBidi" w:cstheme="majorBidi"/>
          <w:i/>
          <w:iCs/>
        </w:rPr>
        <w:t xml:space="preserve">Cognitive </w:t>
      </w:r>
      <w:r w:rsidR="009B42AC" w:rsidRPr="008641B7">
        <w:rPr>
          <w:rFonts w:asciiTheme="majorBidi" w:hAnsiTheme="majorBidi" w:cstheme="majorBidi"/>
          <w:i/>
          <w:iCs/>
        </w:rPr>
        <w:t>Dimension</w:t>
      </w:r>
      <w:r w:rsidR="001355BD" w:rsidRPr="008641B7">
        <w:rPr>
          <w:rFonts w:asciiTheme="majorBidi" w:hAnsiTheme="majorBidi" w:cstheme="majorBidi"/>
          <w:i/>
          <w:iCs/>
        </w:rPr>
        <w:t xml:space="preserve"> </w:t>
      </w:r>
      <w:r w:rsidR="00CF4B19" w:rsidRPr="008641B7">
        <w:rPr>
          <w:rFonts w:asciiTheme="majorBidi" w:hAnsiTheme="majorBidi" w:cstheme="majorBidi"/>
          <w:i/>
          <w:iCs/>
        </w:rPr>
        <w:t>in</w:t>
      </w:r>
      <w:r w:rsidR="001355BD" w:rsidRPr="008641B7">
        <w:rPr>
          <w:rFonts w:asciiTheme="majorBidi" w:hAnsiTheme="majorBidi" w:cstheme="majorBidi"/>
          <w:i/>
          <w:iCs/>
        </w:rPr>
        <w:t xml:space="preserve"> </w:t>
      </w:r>
      <w:r w:rsidR="009705BD" w:rsidRPr="008641B7">
        <w:rPr>
          <w:rFonts w:asciiTheme="majorBidi" w:hAnsiTheme="majorBidi" w:cstheme="majorBidi"/>
          <w:i/>
          <w:iCs/>
        </w:rPr>
        <w:t xml:space="preserve">the </w:t>
      </w:r>
      <w:r w:rsidR="00EC68EC" w:rsidRPr="008641B7">
        <w:rPr>
          <w:rFonts w:asciiTheme="majorBidi" w:hAnsiTheme="majorBidi" w:cstheme="majorBidi"/>
          <w:i/>
          <w:iCs/>
        </w:rPr>
        <w:t xml:space="preserve">Graduate and Undergraduate </w:t>
      </w:r>
      <w:r w:rsidR="00CF4B19" w:rsidRPr="008641B7">
        <w:rPr>
          <w:rFonts w:asciiTheme="majorBidi" w:hAnsiTheme="majorBidi" w:cstheme="majorBidi"/>
          <w:i/>
          <w:iCs/>
        </w:rPr>
        <w:t>Curricula</w:t>
      </w:r>
    </w:p>
    <w:p w14:paraId="43435703" w14:textId="77777777" w:rsidR="001D4E1A" w:rsidRPr="008641B7" w:rsidRDefault="001A596F" w:rsidP="000C1659">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Table 3 </w:t>
      </w:r>
      <w:r w:rsidR="00746432" w:rsidRPr="008641B7">
        <w:rPr>
          <w:rFonts w:asciiTheme="majorBidi" w:hAnsiTheme="majorBidi" w:cstheme="majorBidi"/>
        </w:rPr>
        <w:t>presents</w:t>
      </w:r>
      <w:r w:rsidR="001D4E1A" w:rsidRPr="008641B7">
        <w:rPr>
          <w:rFonts w:asciiTheme="majorBidi" w:hAnsiTheme="majorBidi" w:cstheme="majorBidi"/>
        </w:rPr>
        <w:t xml:space="preserve"> the frequencies and percentages of the distribution of different levels of </w:t>
      </w:r>
      <w:r w:rsidR="00746432" w:rsidRPr="008641B7">
        <w:rPr>
          <w:rFonts w:asciiTheme="majorBidi" w:hAnsiTheme="majorBidi" w:cstheme="majorBidi"/>
        </w:rPr>
        <w:t>cognitive d</w:t>
      </w:r>
      <w:r w:rsidR="001D4E1A" w:rsidRPr="008641B7">
        <w:rPr>
          <w:rFonts w:asciiTheme="majorBidi" w:hAnsiTheme="majorBidi" w:cstheme="majorBidi"/>
        </w:rPr>
        <w:t>imension.</w:t>
      </w:r>
    </w:p>
    <w:p w14:paraId="2980F7C6" w14:textId="4566E874" w:rsidR="00760D93" w:rsidRPr="009E2FB8" w:rsidRDefault="00977CE6" w:rsidP="000C1659">
      <w:pPr>
        <w:spacing w:after="120" w:line="240" w:lineRule="auto"/>
        <w:jc w:val="center"/>
        <w:rPr>
          <w:rFonts w:asciiTheme="majorBidi" w:eastAsia="Times New Roman" w:hAnsiTheme="majorBidi" w:cstheme="majorBidi"/>
          <w:sz w:val="20"/>
          <w:szCs w:val="20"/>
        </w:rPr>
      </w:pPr>
      <w:r w:rsidRPr="009E2FB8">
        <w:rPr>
          <w:rFonts w:asciiTheme="majorBidi" w:eastAsia="Times New Roman" w:hAnsiTheme="majorBidi" w:cstheme="majorBidi"/>
          <w:sz w:val="20"/>
          <w:szCs w:val="20"/>
        </w:rPr>
        <w:t>Table 3</w:t>
      </w:r>
      <w:r w:rsidR="000C1659" w:rsidRPr="009E2FB8">
        <w:rPr>
          <w:rFonts w:asciiTheme="majorBidi" w:eastAsia="Times New Roman" w:hAnsiTheme="majorBidi" w:cstheme="majorBidi"/>
          <w:sz w:val="20"/>
          <w:szCs w:val="20"/>
        </w:rPr>
        <w:t xml:space="preserve">: </w:t>
      </w:r>
      <w:r w:rsidR="00677519" w:rsidRPr="009E2FB8">
        <w:rPr>
          <w:rFonts w:asciiTheme="majorBidi" w:eastAsia="Times New Roman" w:hAnsiTheme="majorBidi" w:cstheme="majorBidi"/>
          <w:sz w:val="20"/>
          <w:szCs w:val="20"/>
        </w:rPr>
        <w:t xml:space="preserve">Frequency and Percentage of </w:t>
      </w:r>
      <w:r w:rsidR="001355BD" w:rsidRPr="009E2FB8">
        <w:rPr>
          <w:rFonts w:asciiTheme="majorBidi" w:eastAsia="Times New Roman" w:hAnsiTheme="majorBidi" w:cstheme="majorBidi"/>
          <w:sz w:val="20"/>
          <w:szCs w:val="20"/>
        </w:rPr>
        <w:t xml:space="preserve">Cognitive Dimension </w:t>
      </w:r>
      <w:r w:rsidR="00677519" w:rsidRPr="009E2FB8">
        <w:rPr>
          <w:rFonts w:asciiTheme="majorBidi" w:eastAsia="Times New Roman" w:hAnsiTheme="majorBidi" w:cstheme="majorBidi"/>
          <w:sz w:val="20"/>
          <w:szCs w:val="20"/>
        </w:rPr>
        <w:t>in</w:t>
      </w:r>
      <w:r w:rsidR="009705BD" w:rsidRPr="009E2FB8">
        <w:rPr>
          <w:rFonts w:asciiTheme="majorBidi" w:eastAsia="Times New Roman" w:hAnsiTheme="majorBidi" w:cstheme="majorBidi"/>
          <w:sz w:val="20"/>
          <w:szCs w:val="20"/>
        </w:rPr>
        <w:t xml:space="preserve"> the</w:t>
      </w:r>
      <w:r w:rsidR="00677519" w:rsidRPr="009E2FB8">
        <w:rPr>
          <w:rFonts w:asciiTheme="majorBidi" w:eastAsia="Times New Roman" w:hAnsiTheme="majorBidi" w:cstheme="majorBidi"/>
          <w:sz w:val="20"/>
          <w:szCs w:val="20"/>
        </w:rPr>
        <w:t xml:space="preserve"> </w:t>
      </w:r>
      <w:r w:rsidR="00EC68EC" w:rsidRPr="009E2FB8">
        <w:rPr>
          <w:rFonts w:asciiTheme="majorBidi" w:eastAsia="Times New Roman" w:hAnsiTheme="majorBidi" w:cstheme="majorBidi"/>
          <w:sz w:val="20"/>
          <w:szCs w:val="20"/>
        </w:rPr>
        <w:t xml:space="preserve">Graduate and Undergraduate </w:t>
      </w:r>
      <w:r w:rsidR="00677519" w:rsidRPr="009E2FB8">
        <w:rPr>
          <w:rFonts w:asciiTheme="majorBidi" w:eastAsia="Times New Roman" w:hAnsiTheme="majorBidi" w:cstheme="majorBidi"/>
          <w:sz w:val="20"/>
          <w:szCs w:val="20"/>
        </w:rPr>
        <w:t xml:space="preserve">Curricula </w:t>
      </w:r>
    </w:p>
    <w:tbl>
      <w:tblPr>
        <w:tblW w:w="8860" w:type="dxa"/>
        <w:jc w:val="center"/>
        <w:tblLayout w:type="fixed"/>
        <w:tblCellMar>
          <w:left w:w="0" w:type="dxa"/>
          <w:right w:w="0" w:type="dxa"/>
        </w:tblCellMar>
        <w:tblLook w:val="0000" w:firstRow="0" w:lastRow="0" w:firstColumn="0" w:lastColumn="0" w:noHBand="0" w:noVBand="0"/>
      </w:tblPr>
      <w:tblGrid>
        <w:gridCol w:w="2340"/>
        <w:gridCol w:w="1362"/>
        <w:gridCol w:w="1819"/>
        <w:gridCol w:w="3339"/>
      </w:tblGrid>
      <w:tr w:rsidR="008641B7" w:rsidRPr="008641B7" w14:paraId="5A138A3B" w14:textId="77777777" w:rsidTr="00B402FE">
        <w:trPr>
          <w:cantSplit/>
          <w:jc w:val="center"/>
        </w:trPr>
        <w:tc>
          <w:tcPr>
            <w:tcW w:w="3702" w:type="dxa"/>
            <w:gridSpan w:val="2"/>
            <w:tcBorders>
              <w:top w:val="single" w:sz="4" w:space="0" w:color="auto"/>
            </w:tcBorders>
            <w:shd w:val="clear" w:color="auto" w:fill="FFFFFF"/>
            <w:vAlign w:val="bottom"/>
          </w:tcPr>
          <w:p w14:paraId="53AE300F"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819" w:type="dxa"/>
            <w:tcBorders>
              <w:top w:val="single" w:sz="4" w:space="0" w:color="auto"/>
              <w:bottom w:val="single" w:sz="4" w:space="0" w:color="auto"/>
            </w:tcBorders>
            <w:shd w:val="clear" w:color="auto" w:fill="FFFFFF"/>
            <w:vAlign w:val="center"/>
          </w:tcPr>
          <w:p w14:paraId="5C769414" w14:textId="77777777"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Frequency</w:t>
            </w:r>
          </w:p>
        </w:tc>
        <w:tc>
          <w:tcPr>
            <w:tcW w:w="3339" w:type="dxa"/>
            <w:tcBorders>
              <w:top w:val="single" w:sz="4" w:space="0" w:color="auto"/>
              <w:bottom w:val="single" w:sz="4" w:space="0" w:color="auto"/>
            </w:tcBorders>
            <w:shd w:val="clear" w:color="auto" w:fill="FFFFFF"/>
            <w:vAlign w:val="center"/>
          </w:tcPr>
          <w:p w14:paraId="4C1B9AEE" w14:textId="77777777"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Percentage</w:t>
            </w:r>
          </w:p>
        </w:tc>
      </w:tr>
      <w:tr w:rsidR="008641B7" w:rsidRPr="008641B7" w14:paraId="3BD88B67" w14:textId="77777777" w:rsidTr="00B402FE">
        <w:trPr>
          <w:cantSplit/>
          <w:jc w:val="center"/>
        </w:trPr>
        <w:tc>
          <w:tcPr>
            <w:tcW w:w="2340" w:type="dxa"/>
            <w:vMerge w:val="restart"/>
            <w:tcBorders>
              <w:top w:val="single" w:sz="4" w:space="0" w:color="auto"/>
            </w:tcBorders>
            <w:shd w:val="clear" w:color="auto" w:fill="FFFFFF"/>
            <w:vAlign w:val="center"/>
          </w:tcPr>
          <w:p w14:paraId="03642BE9" w14:textId="34F53EEB" w:rsidR="004F6982"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 xml:space="preserve">Undergraduate </w:t>
            </w:r>
          </w:p>
          <w:p w14:paraId="3AAAD73F" w14:textId="2625636E"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tcBorders>
              <w:top w:val="single" w:sz="4" w:space="0" w:color="auto"/>
            </w:tcBorders>
            <w:shd w:val="clear" w:color="auto" w:fill="FFFFFF"/>
            <w:vAlign w:val="center"/>
          </w:tcPr>
          <w:p w14:paraId="47104F3F"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Remember</w:t>
            </w:r>
          </w:p>
        </w:tc>
        <w:tc>
          <w:tcPr>
            <w:tcW w:w="1819" w:type="dxa"/>
            <w:tcBorders>
              <w:top w:val="single" w:sz="4" w:space="0" w:color="auto"/>
            </w:tcBorders>
            <w:shd w:val="clear" w:color="auto" w:fill="FFFFFF"/>
            <w:vAlign w:val="center"/>
          </w:tcPr>
          <w:p w14:paraId="57BD090A" w14:textId="0849C6C5" w:rsidR="00BF5F74"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w:t>
            </w:r>
          </w:p>
        </w:tc>
        <w:tc>
          <w:tcPr>
            <w:tcW w:w="3339" w:type="dxa"/>
            <w:tcBorders>
              <w:top w:val="single" w:sz="4" w:space="0" w:color="auto"/>
            </w:tcBorders>
            <w:shd w:val="clear" w:color="auto" w:fill="FFFFFF"/>
            <w:vAlign w:val="center"/>
          </w:tcPr>
          <w:p w14:paraId="0A10A6B8" w14:textId="62C67941" w:rsidR="00BF5F74"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BF5F74" w:rsidRPr="008641B7">
              <w:rPr>
                <w:rFonts w:asciiTheme="majorBidi" w:hAnsiTheme="majorBidi" w:cstheme="majorBidi"/>
                <w:sz w:val="20"/>
                <w:szCs w:val="20"/>
              </w:rPr>
              <w:t>.</w:t>
            </w:r>
            <w:r w:rsidRPr="008641B7">
              <w:rPr>
                <w:rFonts w:asciiTheme="majorBidi" w:hAnsiTheme="majorBidi" w:cstheme="majorBidi"/>
                <w:sz w:val="20"/>
                <w:szCs w:val="20"/>
              </w:rPr>
              <w:t>3</w:t>
            </w:r>
          </w:p>
        </w:tc>
      </w:tr>
      <w:tr w:rsidR="008641B7" w:rsidRPr="008641B7" w14:paraId="288936D6" w14:textId="77777777" w:rsidTr="00B402FE">
        <w:trPr>
          <w:cantSplit/>
          <w:jc w:val="center"/>
        </w:trPr>
        <w:tc>
          <w:tcPr>
            <w:tcW w:w="2340" w:type="dxa"/>
            <w:vMerge/>
            <w:shd w:val="clear" w:color="auto" w:fill="FFFFFF"/>
            <w:vAlign w:val="center"/>
          </w:tcPr>
          <w:p w14:paraId="7D68CED9"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38D45245"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Understand</w:t>
            </w:r>
          </w:p>
        </w:tc>
        <w:tc>
          <w:tcPr>
            <w:tcW w:w="1819" w:type="dxa"/>
            <w:shd w:val="clear" w:color="auto" w:fill="FFFFFF"/>
            <w:vAlign w:val="center"/>
          </w:tcPr>
          <w:p w14:paraId="4464E939" w14:textId="700E3D13"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r w:rsidR="004075E5" w:rsidRPr="008641B7">
              <w:rPr>
                <w:rFonts w:asciiTheme="majorBidi" w:hAnsiTheme="majorBidi" w:cstheme="majorBidi"/>
                <w:sz w:val="20"/>
                <w:szCs w:val="20"/>
              </w:rPr>
              <w:t>14</w:t>
            </w:r>
          </w:p>
        </w:tc>
        <w:tc>
          <w:tcPr>
            <w:tcW w:w="3339" w:type="dxa"/>
            <w:shd w:val="clear" w:color="auto" w:fill="FFFFFF"/>
            <w:vAlign w:val="center"/>
          </w:tcPr>
          <w:p w14:paraId="6E540679" w14:textId="16B72C44" w:rsidR="00BF5F74"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51</w:t>
            </w:r>
            <w:r w:rsidR="00BF5F74" w:rsidRPr="008641B7">
              <w:rPr>
                <w:rFonts w:asciiTheme="majorBidi" w:hAnsiTheme="majorBidi" w:cstheme="majorBidi"/>
                <w:sz w:val="20"/>
                <w:szCs w:val="20"/>
              </w:rPr>
              <w:t>.</w:t>
            </w:r>
            <w:r w:rsidRPr="008641B7">
              <w:rPr>
                <w:rFonts w:asciiTheme="majorBidi" w:hAnsiTheme="majorBidi" w:cstheme="majorBidi"/>
                <w:sz w:val="20"/>
                <w:szCs w:val="20"/>
              </w:rPr>
              <w:t>8</w:t>
            </w:r>
          </w:p>
        </w:tc>
      </w:tr>
      <w:tr w:rsidR="008641B7" w:rsidRPr="008641B7" w14:paraId="0FD3C81B" w14:textId="77777777" w:rsidTr="00B402FE">
        <w:trPr>
          <w:cantSplit/>
          <w:jc w:val="center"/>
        </w:trPr>
        <w:tc>
          <w:tcPr>
            <w:tcW w:w="2340" w:type="dxa"/>
            <w:vMerge/>
            <w:shd w:val="clear" w:color="auto" w:fill="FFFFFF"/>
            <w:vAlign w:val="center"/>
          </w:tcPr>
          <w:p w14:paraId="3309725B"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0C74D2E5"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Apply</w:t>
            </w:r>
          </w:p>
        </w:tc>
        <w:tc>
          <w:tcPr>
            <w:tcW w:w="1819" w:type="dxa"/>
            <w:shd w:val="clear" w:color="auto" w:fill="FFFFFF"/>
            <w:vAlign w:val="center"/>
          </w:tcPr>
          <w:p w14:paraId="78CB59C1" w14:textId="4C075E9B" w:rsidR="00BF5F74"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20</w:t>
            </w:r>
          </w:p>
        </w:tc>
        <w:tc>
          <w:tcPr>
            <w:tcW w:w="3339" w:type="dxa"/>
            <w:shd w:val="clear" w:color="auto" w:fill="FFFFFF"/>
            <w:vAlign w:val="center"/>
          </w:tcPr>
          <w:p w14:paraId="2C3F34A7" w14:textId="09E029AA" w:rsidR="00BF5F74" w:rsidRPr="008641B7" w:rsidRDefault="004075E5"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w:t>
            </w:r>
            <w:r w:rsidR="00BF5F74" w:rsidRPr="008641B7">
              <w:rPr>
                <w:rFonts w:asciiTheme="majorBidi" w:hAnsiTheme="majorBidi" w:cstheme="majorBidi"/>
                <w:sz w:val="20"/>
                <w:szCs w:val="20"/>
              </w:rPr>
              <w:t>.</w:t>
            </w:r>
            <w:r w:rsidRPr="008641B7">
              <w:rPr>
                <w:rFonts w:asciiTheme="majorBidi" w:hAnsiTheme="majorBidi" w:cstheme="majorBidi"/>
                <w:sz w:val="20"/>
                <w:szCs w:val="20"/>
              </w:rPr>
              <w:t>1</w:t>
            </w:r>
          </w:p>
        </w:tc>
      </w:tr>
      <w:tr w:rsidR="008641B7" w:rsidRPr="008641B7" w14:paraId="2E40E4DE" w14:textId="77777777" w:rsidTr="00B402FE">
        <w:trPr>
          <w:cantSplit/>
          <w:jc w:val="center"/>
        </w:trPr>
        <w:tc>
          <w:tcPr>
            <w:tcW w:w="2340" w:type="dxa"/>
            <w:vMerge/>
            <w:shd w:val="clear" w:color="auto" w:fill="FFFFFF"/>
            <w:vAlign w:val="center"/>
          </w:tcPr>
          <w:p w14:paraId="4AB07AB1"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6F5FABB2"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Analyze</w:t>
            </w:r>
          </w:p>
        </w:tc>
        <w:tc>
          <w:tcPr>
            <w:tcW w:w="1819" w:type="dxa"/>
            <w:shd w:val="clear" w:color="auto" w:fill="FFFFFF"/>
            <w:vAlign w:val="center"/>
          </w:tcPr>
          <w:p w14:paraId="444AABDF" w14:textId="122436A3"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28</w:t>
            </w:r>
          </w:p>
        </w:tc>
        <w:tc>
          <w:tcPr>
            <w:tcW w:w="3339" w:type="dxa"/>
            <w:shd w:val="clear" w:color="auto" w:fill="FFFFFF"/>
            <w:vAlign w:val="center"/>
          </w:tcPr>
          <w:p w14:paraId="7FB06C8A" w14:textId="50410189"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r w:rsidR="009A5983" w:rsidRPr="008641B7">
              <w:rPr>
                <w:rFonts w:asciiTheme="majorBidi" w:hAnsiTheme="majorBidi" w:cstheme="majorBidi"/>
                <w:sz w:val="20"/>
                <w:szCs w:val="20"/>
              </w:rPr>
              <w:t>2</w:t>
            </w:r>
            <w:r w:rsidRPr="008641B7">
              <w:rPr>
                <w:rFonts w:asciiTheme="majorBidi" w:hAnsiTheme="majorBidi" w:cstheme="majorBidi"/>
                <w:sz w:val="20"/>
                <w:szCs w:val="20"/>
              </w:rPr>
              <w:t>.</w:t>
            </w:r>
            <w:r w:rsidR="009A5983" w:rsidRPr="008641B7">
              <w:rPr>
                <w:rFonts w:asciiTheme="majorBidi" w:hAnsiTheme="majorBidi" w:cstheme="majorBidi"/>
                <w:sz w:val="20"/>
                <w:szCs w:val="20"/>
              </w:rPr>
              <w:t>7</w:t>
            </w:r>
          </w:p>
        </w:tc>
      </w:tr>
      <w:tr w:rsidR="008641B7" w:rsidRPr="008641B7" w14:paraId="6018A930" w14:textId="77777777" w:rsidTr="00B402FE">
        <w:trPr>
          <w:cantSplit/>
          <w:jc w:val="center"/>
        </w:trPr>
        <w:tc>
          <w:tcPr>
            <w:tcW w:w="2340" w:type="dxa"/>
            <w:vMerge/>
            <w:shd w:val="clear" w:color="auto" w:fill="FFFFFF"/>
            <w:vAlign w:val="center"/>
          </w:tcPr>
          <w:p w14:paraId="0A98E082"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25E9961F"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Evaluate</w:t>
            </w:r>
          </w:p>
        </w:tc>
        <w:tc>
          <w:tcPr>
            <w:tcW w:w="1819" w:type="dxa"/>
            <w:shd w:val="clear" w:color="auto" w:fill="FFFFFF"/>
            <w:vAlign w:val="center"/>
          </w:tcPr>
          <w:p w14:paraId="0D30F443" w14:textId="3D490E24"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33</w:t>
            </w:r>
          </w:p>
        </w:tc>
        <w:tc>
          <w:tcPr>
            <w:tcW w:w="3339" w:type="dxa"/>
            <w:shd w:val="clear" w:color="auto" w:fill="FFFFFF"/>
            <w:vAlign w:val="center"/>
          </w:tcPr>
          <w:p w14:paraId="2A176F61" w14:textId="5C448146"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r w:rsidR="009A5983" w:rsidRPr="008641B7">
              <w:rPr>
                <w:rFonts w:asciiTheme="majorBidi" w:hAnsiTheme="majorBidi" w:cstheme="majorBidi"/>
                <w:sz w:val="20"/>
                <w:szCs w:val="20"/>
              </w:rPr>
              <w:t>5</w:t>
            </w:r>
            <w:r w:rsidRPr="008641B7">
              <w:rPr>
                <w:rFonts w:asciiTheme="majorBidi" w:hAnsiTheme="majorBidi" w:cstheme="majorBidi"/>
                <w:sz w:val="20"/>
                <w:szCs w:val="20"/>
              </w:rPr>
              <w:t>.</w:t>
            </w:r>
            <w:r w:rsidR="009A5983" w:rsidRPr="008641B7">
              <w:rPr>
                <w:rFonts w:asciiTheme="majorBidi" w:hAnsiTheme="majorBidi" w:cstheme="majorBidi"/>
                <w:sz w:val="20"/>
                <w:szCs w:val="20"/>
              </w:rPr>
              <w:t>0</w:t>
            </w:r>
          </w:p>
        </w:tc>
      </w:tr>
      <w:tr w:rsidR="008641B7" w:rsidRPr="008641B7" w14:paraId="2AD6419D" w14:textId="77777777" w:rsidTr="00B402FE">
        <w:trPr>
          <w:cantSplit/>
          <w:jc w:val="center"/>
        </w:trPr>
        <w:tc>
          <w:tcPr>
            <w:tcW w:w="2340" w:type="dxa"/>
            <w:vMerge/>
            <w:shd w:val="clear" w:color="auto" w:fill="FFFFFF"/>
            <w:vAlign w:val="center"/>
          </w:tcPr>
          <w:p w14:paraId="2D1F852F"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2D452162"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Create</w:t>
            </w:r>
          </w:p>
        </w:tc>
        <w:tc>
          <w:tcPr>
            <w:tcW w:w="1819" w:type="dxa"/>
            <w:shd w:val="clear" w:color="auto" w:fill="FFFFFF"/>
            <w:vAlign w:val="center"/>
          </w:tcPr>
          <w:p w14:paraId="501E871D" w14:textId="225B13B7"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20</w:t>
            </w:r>
          </w:p>
        </w:tc>
        <w:tc>
          <w:tcPr>
            <w:tcW w:w="3339" w:type="dxa"/>
            <w:shd w:val="clear" w:color="auto" w:fill="FFFFFF"/>
            <w:vAlign w:val="center"/>
          </w:tcPr>
          <w:p w14:paraId="3E324D8F" w14:textId="00D4EC37"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w:t>
            </w:r>
            <w:r w:rsidR="00BF5F74" w:rsidRPr="008641B7">
              <w:rPr>
                <w:rFonts w:asciiTheme="majorBidi" w:hAnsiTheme="majorBidi" w:cstheme="majorBidi"/>
                <w:sz w:val="20"/>
                <w:szCs w:val="20"/>
              </w:rPr>
              <w:t>.</w:t>
            </w:r>
            <w:r w:rsidRPr="008641B7">
              <w:rPr>
                <w:rFonts w:asciiTheme="majorBidi" w:hAnsiTheme="majorBidi" w:cstheme="majorBidi"/>
                <w:sz w:val="20"/>
                <w:szCs w:val="20"/>
              </w:rPr>
              <w:t>1</w:t>
            </w:r>
          </w:p>
        </w:tc>
      </w:tr>
      <w:tr w:rsidR="008641B7" w:rsidRPr="008641B7" w14:paraId="4CFB27FC" w14:textId="77777777" w:rsidTr="00B402FE">
        <w:trPr>
          <w:cantSplit/>
          <w:jc w:val="center"/>
        </w:trPr>
        <w:tc>
          <w:tcPr>
            <w:tcW w:w="2340" w:type="dxa"/>
            <w:vMerge/>
            <w:tcBorders>
              <w:bottom w:val="single" w:sz="4" w:space="0" w:color="auto"/>
            </w:tcBorders>
            <w:shd w:val="clear" w:color="auto" w:fill="FFFFFF"/>
            <w:vAlign w:val="center"/>
          </w:tcPr>
          <w:p w14:paraId="789FF5A1"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tcBorders>
              <w:bottom w:val="single" w:sz="4" w:space="0" w:color="auto"/>
            </w:tcBorders>
            <w:shd w:val="clear" w:color="auto" w:fill="FFFFFF"/>
            <w:vAlign w:val="center"/>
          </w:tcPr>
          <w:p w14:paraId="2B9F1A46"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819" w:type="dxa"/>
            <w:tcBorders>
              <w:bottom w:val="single" w:sz="4" w:space="0" w:color="auto"/>
            </w:tcBorders>
            <w:shd w:val="clear" w:color="auto" w:fill="FFFFFF"/>
            <w:vAlign w:val="center"/>
          </w:tcPr>
          <w:p w14:paraId="11BFC1C7" w14:textId="7A67D8FE"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9A5983" w:rsidRPr="008641B7">
              <w:rPr>
                <w:rFonts w:asciiTheme="majorBidi" w:hAnsiTheme="majorBidi" w:cstheme="majorBidi"/>
                <w:sz w:val="20"/>
                <w:szCs w:val="20"/>
              </w:rPr>
              <w:t>20</w:t>
            </w:r>
          </w:p>
        </w:tc>
        <w:tc>
          <w:tcPr>
            <w:tcW w:w="3339" w:type="dxa"/>
            <w:tcBorders>
              <w:bottom w:val="single" w:sz="4" w:space="0" w:color="auto"/>
            </w:tcBorders>
            <w:shd w:val="clear" w:color="auto" w:fill="FFFFFF"/>
            <w:vAlign w:val="center"/>
          </w:tcPr>
          <w:p w14:paraId="0479BAAD" w14:textId="77777777"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r w:rsidR="008641B7" w:rsidRPr="008641B7" w14:paraId="5B2E2E7F" w14:textId="77777777" w:rsidTr="00B402FE">
        <w:trPr>
          <w:cantSplit/>
          <w:jc w:val="center"/>
        </w:trPr>
        <w:tc>
          <w:tcPr>
            <w:tcW w:w="2340" w:type="dxa"/>
            <w:tcBorders>
              <w:top w:val="single" w:sz="4" w:space="0" w:color="auto"/>
            </w:tcBorders>
            <w:shd w:val="clear" w:color="auto" w:fill="FFFFFF"/>
            <w:vAlign w:val="center"/>
          </w:tcPr>
          <w:p w14:paraId="5A39BDAB"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tcBorders>
              <w:top w:val="single" w:sz="4" w:space="0" w:color="auto"/>
            </w:tcBorders>
            <w:shd w:val="clear" w:color="auto" w:fill="FFFFFF"/>
            <w:vAlign w:val="center"/>
          </w:tcPr>
          <w:p w14:paraId="742E4221"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Remember</w:t>
            </w:r>
          </w:p>
        </w:tc>
        <w:tc>
          <w:tcPr>
            <w:tcW w:w="1819" w:type="dxa"/>
            <w:tcBorders>
              <w:top w:val="single" w:sz="4" w:space="0" w:color="auto"/>
            </w:tcBorders>
            <w:shd w:val="clear" w:color="auto" w:fill="FFFFFF"/>
            <w:vAlign w:val="center"/>
          </w:tcPr>
          <w:p w14:paraId="2DABD33E" w14:textId="7FBFFBF0"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w:t>
            </w:r>
          </w:p>
        </w:tc>
        <w:tc>
          <w:tcPr>
            <w:tcW w:w="3339" w:type="dxa"/>
            <w:tcBorders>
              <w:top w:val="single" w:sz="4" w:space="0" w:color="auto"/>
            </w:tcBorders>
            <w:shd w:val="clear" w:color="auto" w:fill="FFFFFF"/>
            <w:vAlign w:val="center"/>
          </w:tcPr>
          <w:p w14:paraId="33D3B0B0" w14:textId="6290B303"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w:t>
            </w:r>
          </w:p>
        </w:tc>
      </w:tr>
      <w:tr w:rsidR="008641B7" w:rsidRPr="008641B7" w14:paraId="6B333D57" w14:textId="77777777" w:rsidTr="00B402FE">
        <w:trPr>
          <w:cantSplit/>
          <w:jc w:val="center"/>
        </w:trPr>
        <w:tc>
          <w:tcPr>
            <w:tcW w:w="2340" w:type="dxa"/>
            <w:shd w:val="clear" w:color="auto" w:fill="FFFFFF"/>
            <w:vAlign w:val="center"/>
          </w:tcPr>
          <w:p w14:paraId="15BAA0D2"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33B8543C"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 xml:space="preserve">Understand </w:t>
            </w:r>
          </w:p>
        </w:tc>
        <w:tc>
          <w:tcPr>
            <w:tcW w:w="1819" w:type="dxa"/>
            <w:shd w:val="clear" w:color="auto" w:fill="FFFFFF"/>
            <w:vAlign w:val="center"/>
          </w:tcPr>
          <w:p w14:paraId="41844143" w14:textId="0EAEE6AF"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42</w:t>
            </w:r>
          </w:p>
        </w:tc>
        <w:tc>
          <w:tcPr>
            <w:tcW w:w="3339" w:type="dxa"/>
            <w:shd w:val="clear" w:color="auto" w:fill="FFFFFF"/>
            <w:vAlign w:val="center"/>
          </w:tcPr>
          <w:p w14:paraId="09C87B6A" w14:textId="24BB11CC"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w:t>
            </w:r>
            <w:r w:rsidR="009A5983" w:rsidRPr="008641B7">
              <w:rPr>
                <w:rFonts w:asciiTheme="majorBidi" w:hAnsiTheme="majorBidi" w:cstheme="majorBidi"/>
                <w:sz w:val="20"/>
                <w:szCs w:val="20"/>
              </w:rPr>
              <w:t>1</w:t>
            </w:r>
            <w:r w:rsidRPr="008641B7">
              <w:rPr>
                <w:rFonts w:asciiTheme="majorBidi" w:hAnsiTheme="majorBidi" w:cstheme="majorBidi"/>
                <w:sz w:val="20"/>
                <w:szCs w:val="20"/>
              </w:rPr>
              <w:t>.</w:t>
            </w:r>
            <w:r w:rsidR="009A5983" w:rsidRPr="008641B7">
              <w:rPr>
                <w:rFonts w:asciiTheme="majorBidi" w:hAnsiTheme="majorBidi" w:cstheme="majorBidi"/>
                <w:sz w:val="20"/>
                <w:szCs w:val="20"/>
              </w:rPr>
              <w:t>2</w:t>
            </w:r>
          </w:p>
        </w:tc>
      </w:tr>
      <w:tr w:rsidR="008641B7" w:rsidRPr="008641B7" w14:paraId="490539D8" w14:textId="77777777" w:rsidTr="00B402FE">
        <w:trPr>
          <w:cantSplit/>
          <w:jc w:val="center"/>
        </w:trPr>
        <w:tc>
          <w:tcPr>
            <w:tcW w:w="2340" w:type="dxa"/>
            <w:shd w:val="clear" w:color="auto" w:fill="FFFFFF"/>
            <w:vAlign w:val="center"/>
          </w:tcPr>
          <w:p w14:paraId="27C51669" w14:textId="641BF17B" w:rsidR="00BF5F74"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Graduate</w:t>
            </w:r>
          </w:p>
        </w:tc>
        <w:tc>
          <w:tcPr>
            <w:tcW w:w="1362" w:type="dxa"/>
            <w:shd w:val="clear" w:color="auto" w:fill="FFFFFF"/>
            <w:vAlign w:val="center"/>
          </w:tcPr>
          <w:p w14:paraId="4EF991E3"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Apply</w:t>
            </w:r>
          </w:p>
        </w:tc>
        <w:tc>
          <w:tcPr>
            <w:tcW w:w="1819" w:type="dxa"/>
            <w:shd w:val="clear" w:color="auto" w:fill="FFFFFF"/>
            <w:vAlign w:val="center"/>
          </w:tcPr>
          <w:p w14:paraId="575E7FD7" w14:textId="0061EBD3"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8</w:t>
            </w:r>
          </w:p>
        </w:tc>
        <w:tc>
          <w:tcPr>
            <w:tcW w:w="3339" w:type="dxa"/>
            <w:shd w:val="clear" w:color="auto" w:fill="FFFFFF"/>
            <w:vAlign w:val="center"/>
          </w:tcPr>
          <w:p w14:paraId="5F5B34CB" w14:textId="108FCA90"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7</w:t>
            </w:r>
            <w:r w:rsidR="00BF5F74" w:rsidRPr="008641B7">
              <w:rPr>
                <w:rFonts w:asciiTheme="majorBidi" w:hAnsiTheme="majorBidi" w:cstheme="majorBidi"/>
                <w:sz w:val="20"/>
                <w:szCs w:val="20"/>
              </w:rPr>
              <w:t>.</w:t>
            </w:r>
            <w:r w:rsidRPr="008641B7">
              <w:rPr>
                <w:rFonts w:asciiTheme="majorBidi" w:hAnsiTheme="majorBidi" w:cstheme="majorBidi"/>
                <w:sz w:val="20"/>
                <w:szCs w:val="20"/>
              </w:rPr>
              <w:t>8</w:t>
            </w:r>
          </w:p>
        </w:tc>
      </w:tr>
      <w:tr w:rsidR="008641B7" w:rsidRPr="008641B7" w14:paraId="7A505391" w14:textId="77777777" w:rsidTr="00B402FE">
        <w:trPr>
          <w:cantSplit/>
          <w:jc w:val="center"/>
        </w:trPr>
        <w:tc>
          <w:tcPr>
            <w:tcW w:w="2340" w:type="dxa"/>
            <w:shd w:val="clear" w:color="auto" w:fill="FFFFFF"/>
            <w:vAlign w:val="center"/>
          </w:tcPr>
          <w:p w14:paraId="6888F519"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692FB3EB"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 xml:space="preserve">Analyze </w:t>
            </w:r>
          </w:p>
        </w:tc>
        <w:tc>
          <w:tcPr>
            <w:tcW w:w="1819" w:type="dxa"/>
            <w:shd w:val="clear" w:color="auto" w:fill="FFFFFF"/>
            <w:vAlign w:val="center"/>
          </w:tcPr>
          <w:p w14:paraId="66163787" w14:textId="7A56550E"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7</w:t>
            </w:r>
          </w:p>
        </w:tc>
        <w:tc>
          <w:tcPr>
            <w:tcW w:w="3339" w:type="dxa"/>
            <w:shd w:val="clear" w:color="auto" w:fill="FFFFFF"/>
            <w:vAlign w:val="center"/>
          </w:tcPr>
          <w:p w14:paraId="7D5D2B3A" w14:textId="07909EF2"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6</w:t>
            </w:r>
            <w:r w:rsidR="00BF5F74" w:rsidRPr="008641B7">
              <w:rPr>
                <w:rFonts w:asciiTheme="majorBidi" w:hAnsiTheme="majorBidi" w:cstheme="majorBidi"/>
                <w:sz w:val="20"/>
                <w:szCs w:val="20"/>
              </w:rPr>
              <w:t>.</w:t>
            </w:r>
            <w:r w:rsidRPr="008641B7">
              <w:rPr>
                <w:rFonts w:asciiTheme="majorBidi" w:hAnsiTheme="majorBidi" w:cstheme="majorBidi"/>
                <w:sz w:val="20"/>
                <w:szCs w:val="20"/>
              </w:rPr>
              <w:t>9</w:t>
            </w:r>
          </w:p>
        </w:tc>
      </w:tr>
      <w:tr w:rsidR="008641B7" w:rsidRPr="008641B7" w14:paraId="5404BF27" w14:textId="77777777" w:rsidTr="00B402FE">
        <w:trPr>
          <w:cantSplit/>
          <w:jc w:val="center"/>
        </w:trPr>
        <w:tc>
          <w:tcPr>
            <w:tcW w:w="2340" w:type="dxa"/>
            <w:shd w:val="clear" w:color="auto" w:fill="FFFFFF"/>
            <w:vAlign w:val="center"/>
          </w:tcPr>
          <w:p w14:paraId="76A2D97C"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607E54F8"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 xml:space="preserve">Evaluate </w:t>
            </w:r>
          </w:p>
        </w:tc>
        <w:tc>
          <w:tcPr>
            <w:tcW w:w="1819" w:type="dxa"/>
            <w:shd w:val="clear" w:color="auto" w:fill="FFFFFF"/>
            <w:vAlign w:val="center"/>
          </w:tcPr>
          <w:p w14:paraId="698E8FB9" w14:textId="62EAB998"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38</w:t>
            </w:r>
          </w:p>
        </w:tc>
        <w:tc>
          <w:tcPr>
            <w:tcW w:w="3339" w:type="dxa"/>
            <w:shd w:val="clear" w:color="auto" w:fill="FFFFFF"/>
            <w:vAlign w:val="center"/>
          </w:tcPr>
          <w:p w14:paraId="1D2CA00C" w14:textId="0ED4D235"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w:t>
            </w:r>
            <w:r w:rsidR="009A5983" w:rsidRPr="008641B7">
              <w:rPr>
                <w:rFonts w:asciiTheme="majorBidi" w:hAnsiTheme="majorBidi" w:cstheme="majorBidi"/>
                <w:sz w:val="20"/>
                <w:szCs w:val="20"/>
              </w:rPr>
              <w:t>7</w:t>
            </w:r>
            <w:r w:rsidRPr="008641B7">
              <w:rPr>
                <w:rFonts w:asciiTheme="majorBidi" w:hAnsiTheme="majorBidi" w:cstheme="majorBidi"/>
                <w:sz w:val="20"/>
                <w:szCs w:val="20"/>
              </w:rPr>
              <w:t>.</w:t>
            </w:r>
            <w:r w:rsidR="009A5983" w:rsidRPr="008641B7">
              <w:rPr>
                <w:rFonts w:asciiTheme="majorBidi" w:hAnsiTheme="majorBidi" w:cstheme="majorBidi"/>
                <w:sz w:val="20"/>
                <w:szCs w:val="20"/>
              </w:rPr>
              <w:t>3</w:t>
            </w:r>
          </w:p>
        </w:tc>
      </w:tr>
      <w:tr w:rsidR="008641B7" w:rsidRPr="008641B7" w14:paraId="3B725504" w14:textId="77777777" w:rsidTr="00B402FE">
        <w:trPr>
          <w:cantSplit/>
          <w:jc w:val="center"/>
        </w:trPr>
        <w:tc>
          <w:tcPr>
            <w:tcW w:w="2340" w:type="dxa"/>
            <w:shd w:val="clear" w:color="auto" w:fill="FFFFFF"/>
            <w:vAlign w:val="center"/>
          </w:tcPr>
          <w:p w14:paraId="5526305B"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shd w:val="clear" w:color="auto" w:fill="FFFFFF"/>
            <w:vAlign w:val="center"/>
          </w:tcPr>
          <w:p w14:paraId="3519F032"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 xml:space="preserve">Create </w:t>
            </w:r>
          </w:p>
        </w:tc>
        <w:tc>
          <w:tcPr>
            <w:tcW w:w="1819" w:type="dxa"/>
            <w:shd w:val="clear" w:color="auto" w:fill="FFFFFF"/>
            <w:vAlign w:val="center"/>
          </w:tcPr>
          <w:p w14:paraId="3F207F89" w14:textId="3E8FDA8F"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7</w:t>
            </w:r>
          </w:p>
        </w:tc>
        <w:tc>
          <w:tcPr>
            <w:tcW w:w="3339" w:type="dxa"/>
            <w:shd w:val="clear" w:color="auto" w:fill="FFFFFF"/>
            <w:vAlign w:val="center"/>
          </w:tcPr>
          <w:p w14:paraId="5CC98EA6" w14:textId="740C4EA3"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6.</w:t>
            </w:r>
            <w:r w:rsidR="009A5983" w:rsidRPr="008641B7">
              <w:rPr>
                <w:rFonts w:asciiTheme="majorBidi" w:hAnsiTheme="majorBidi" w:cstheme="majorBidi"/>
                <w:sz w:val="20"/>
                <w:szCs w:val="20"/>
              </w:rPr>
              <w:t>9</w:t>
            </w:r>
          </w:p>
        </w:tc>
      </w:tr>
      <w:tr w:rsidR="008641B7" w:rsidRPr="008641B7" w14:paraId="192B3020" w14:textId="77777777" w:rsidTr="00B402FE">
        <w:trPr>
          <w:cantSplit/>
          <w:jc w:val="center"/>
        </w:trPr>
        <w:tc>
          <w:tcPr>
            <w:tcW w:w="2340" w:type="dxa"/>
            <w:tcBorders>
              <w:bottom w:val="single" w:sz="4" w:space="0" w:color="auto"/>
            </w:tcBorders>
            <w:shd w:val="clear" w:color="auto" w:fill="FFFFFF"/>
            <w:vAlign w:val="center"/>
          </w:tcPr>
          <w:p w14:paraId="2C3444B5"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p>
        </w:tc>
        <w:tc>
          <w:tcPr>
            <w:tcW w:w="1362" w:type="dxa"/>
            <w:tcBorders>
              <w:bottom w:val="single" w:sz="4" w:space="0" w:color="auto"/>
            </w:tcBorders>
            <w:shd w:val="clear" w:color="auto" w:fill="FFFFFF"/>
            <w:vAlign w:val="center"/>
          </w:tcPr>
          <w:p w14:paraId="6C3CADD1" w14:textId="77777777" w:rsidR="00BF5F74" w:rsidRPr="008641B7" w:rsidRDefault="00BF5F74"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819" w:type="dxa"/>
            <w:tcBorders>
              <w:bottom w:val="single" w:sz="4" w:space="0" w:color="auto"/>
            </w:tcBorders>
            <w:shd w:val="clear" w:color="auto" w:fill="FFFFFF"/>
            <w:vAlign w:val="center"/>
          </w:tcPr>
          <w:p w14:paraId="6EE51180" w14:textId="0585F223" w:rsidR="00BF5F74" w:rsidRPr="008641B7" w:rsidRDefault="009A5983"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102</w:t>
            </w:r>
          </w:p>
        </w:tc>
        <w:tc>
          <w:tcPr>
            <w:tcW w:w="3339" w:type="dxa"/>
            <w:tcBorders>
              <w:bottom w:val="single" w:sz="4" w:space="0" w:color="auto"/>
            </w:tcBorders>
            <w:shd w:val="clear" w:color="auto" w:fill="FFFFFF"/>
            <w:vAlign w:val="center"/>
          </w:tcPr>
          <w:p w14:paraId="64DD4EF6" w14:textId="77777777" w:rsidR="00BF5F74" w:rsidRPr="008641B7" w:rsidRDefault="00BF5F74"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bl>
    <w:p w14:paraId="28E1FFA9" w14:textId="77777777" w:rsidR="00746432" w:rsidRPr="008641B7" w:rsidRDefault="00746432" w:rsidP="00E055C4">
      <w:pPr>
        <w:autoSpaceDE w:val="0"/>
        <w:autoSpaceDN w:val="0"/>
        <w:adjustRightInd w:val="0"/>
        <w:spacing w:after="0" w:line="240" w:lineRule="auto"/>
        <w:ind w:firstLine="432"/>
        <w:jc w:val="both"/>
        <w:rPr>
          <w:rFonts w:asciiTheme="majorBidi" w:hAnsiTheme="majorBidi" w:cstheme="majorBidi"/>
          <w:sz w:val="24"/>
          <w:szCs w:val="24"/>
        </w:rPr>
      </w:pPr>
    </w:p>
    <w:p w14:paraId="215D8618" w14:textId="77777777" w:rsidR="001A1981" w:rsidRPr="008641B7" w:rsidRDefault="009A5983" w:rsidP="00B402FE">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Concerning cognitive dimension, based on the percentages, the order is as follows for the BA curriculum: </w:t>
      </w:r>
      <w:r w:rsidRPr="008641B7">
        <w:rPr>
          <w:rFonts w:asciiTheme="majorBidi" w:hAnsiTheme="majorBidi" w:cstheme="majorBidi"/>
          <w:i/>
          <w:iCs/>
        </w:rPr>
        <w:t>understand</w:t>
      </w:r>
      <w:r w:rsidRPr="008641B7">
        <w:rPr>
          <w:rFonts w:asciiTheme="majorBidi" w:hAnsiTheme="majorBidi" w:cstheme="majorBidi"/>
        </w:rPr>
        <w:t xml:space="preserve"> (51.8%), </w:t>
      </w:r>
      <w:r w:rsidRPr="008641B7">
        <w:rPr>
          <w:rFonts w:asciiTheme="majorBidi" w:hAnsiTheme="majorBidi" w:cstheme="majorBidi"/>
          <w:i/>
          <w:iCs/>
        </w:rPr>
        <w:t>evaluate</w:t>
      </w:r>
      <w:r w:rsidRPr="008641B7">
        <w:rPr>
          <w:rFonts w:asciiTheme="majorBidi" w:hAnsiTheme="majorBidi" w:cstheme="majorBidi"/>
        </w:rPr>
        <w:t xml:space="preserve"> (15.0%), </w:t>
      </w:r>
      <w:r w:rsidRPr="008641B7">
        <w:rPr>
          <w:rFonts w:asciiTheme="majorBidi" w:hAnsiTheme="majorBidi" w:cstheme="majorBidi"/>
          <w:i/>
          <w:iCs/>
        </w:rPr>
        <w:t>analyze</w:t>
      </w:r>
      <w:r w:rsidRPr="008641B7">
        <w:rPr>
          <w:rFonts w:asciiTheme="majorBidi" w:hAnsiTheme="majorBidi" w:cstheme="majorBidi"/>
        </w:rPr>
        <w:t xml:space="preserve"> (12.7%), </w:t>
      </w:r>
      <w:r w:rsidRPr="008641B7">
        <w:rPr>
          <w:rFonts w:asciiTheme="majorBidi" w:hAnsiTheme="majorBidi" w:cstheme="majorBidi"/>
          <w:i/>
          <w:iCs/>
        </w:rPr>
        <w:t>create</w:t>
      </w:r>
      <w:r w:rsidRPr="008641B7">
        <w:rPr>
          <w:rFonts w:asciiTheme="majorBidi" w:hAnsiTheme="majorBidi" w:cstheme="majorBidi"/>
        </w:rPr>
        <w:t xml:space="preserve"> (9.1%), </w:t>
      </w:r>
      <w:r w:rsidRPr="008641B7">
        <w:rPr>
          <w:rFonts w:asciiTheme="majorBidi" w:hAnsiTheme="majorBidi" w:cstheme="majorBidi"/>
          <w:i/>
          <w:iCs/>
        </w:rPr>
        <w:t>apply</w:t>
      </w:r>
      <w:r w:rsidRPr="008641B7">
        <w:rPr>
          <w:rFonts w:asciiTheme="majorBidi" w:hAnsiTheme="majorBidi" w:cstheme="majorBidi"/>
        </w:rPr>
        <w:t xml:space="preserve"> (9.1%), and </w:t>
      </w:r>
      <w:r w:rsidRPr="008641B7">
        <w:rPr>
          <w:rFonts w:asciiTheme="majorBidi" w:hAnsiTheme="majorBidi" w:cstheme="majorBidi"/>
          <w:i/>
          <w:iCs/>
        </w:rPr>
        <w:t>remember</w:t>
      </w:r>
      <w:r w:rsidRPr="008641B7">
        <w:rPr>
          <w:rFonts w:asciiTheme="majorBidi" w:hAnsiTheme="majorBidi" w:cstheme="majorBidi"/>
        </w:rPr>
        <w:t xml:space="preserve"> (2.3%). For the MA level, the order of the categories is as follows: </w:t>
      </w:r>
      <w:r w:rsidRPr="008641B7">
        <w:rPr>
          <w:rFonts w:asciiTheme="majorBidi" w:hAnsiTheme="majorBidi" w:cstheme="majorBidi"/>
          <w:i/>
          <w:iCs/>
        </w:rPr>
        <w:t xml:space="preserve">understand </w:t>
      </w:r>
      <w:r w:rsidRPr="008641B7">
        <w:rPr>
          <w:rFonts w:asciiTheme="majorBidi" w:hAnsiTheme="majorBidi" w:cstheme="majorBidi"/>
        </w:rPr>
        <w:t xml:space="preserve">(41.2%), </w:t>
      </w:r>
      <w:r w:rsidRPr="008641B7">
        <w:rPr>
          <w:rFonts w:asciiTheme="majorBidi" w:hAnsiTheme="majorBidi" w:cstheme="majorBidi"/>
          <w:i/>
          <w:iCs/>
        </w:rPr>
        <w:t xml:space="preserve">evaluate </w:t>
      </w:r>
      <w:r w:rsidRPr="008641B7">
        <w:rPr>
          <w:rFonts w:asciiTheme="majorBidi" w:hAnsiTheme="majorBidi" w:cstheme="majorBidi"/>
        </w:rPr>
        <w:t xml:space="preserve">(37.3%), </w:t>
      </w:r>
      <w:r w:rsidRPr="008641B7">
        <w:rPr>
          <w:rFonts w:asciiTheme="majorBidi" w:hAnsiTheme="majorBidi" w:cstheme="majorBidi"/>
          <w:i/>
          <w:iCs/>
        </w:rPr>
        <w:t>apply</w:t>
      </w:r>
      <w:r w:rsidRPr="008641B7">
        <w:rPr>
          <w:rFonts w:asciiTheme="majorBidi" w:hAnsiTheme="majorBidi" w:cstheme="majorBidi"/>
        </w:rPr>
        <w:t xml:space="preserve"> (7.8%), </w:t>
      </w:r>
      <w:r w:rsidRPr="008641B7">
        <w:rPr>
          <w:rFonts w:asciiTheme="majorBidi" w:hAnsiTheme="majorBidi" w:cstheme="majorBidi"/>
          <w:i/>
          <w:iCs/>
        </w:rPr>
        <w:t>create</w:t>
      </w:r>
      <w:r w:rsidRPr="008641B7">
        <w:rPr>
          <w:rFonts w:asciiTheme="majorBidi" w:hAnsiTheme="majorBidi" w:cstheme="majorBidi"/>
        </w:rPr>
        <w:t xml:space="preserve"> (6.9%), </w:t>
      </w:r>
      <w:r w:rsidRPr="008641B7">
        <w:rPr>
          <w:rFonts w:asciiTheme="majorBidi" w:hAnsiTheme="majorBidi" w:cstheme="majorBidi"/>
          <w:i/>
          <w:iCs/>
        </w:rPr>
        <w:t>analyze</w:t>
      </w:r>
      <w:r w:rsidRPr="008641B7">
        <w:rPr>
          <w:rFonts w:asciiTheme="majorBidi" w:hAnsiTheme="majorBidi" w:cstheme="majorBidi"/>
        </w:rPr>
        <w:t xml:space="preserve"> (6.9%), and </w:t>
      </w:r>
      <w:r w:rsidRPr="008641B7">
        <w:rPr>
          <w:rFonts w:asciiTheme="majorBidi" w:hAnsiTheme="majorBidi" w:cstheme="majorBidi"/>
          <w:i/>
          <w:iCs/>
        </w:rPr>
        <w:t>remember</w:t>
      </w:r>
      <w:r w:rsidRPr="008641B7">
        <w:rPr>
          <w:rFonts w:asciiTheme="majorBidi" w:hAnsiTheme="majorBidi" w:cstheme="majorBidi"/>
        </w:rPr>
        <w:t xml:space="preserve"> (0%). </w:t>
      </w:r>
      <w:r w:rsidR="001A1981" w:rsidRPr="008641B7">
        <w:rPr>
          <w:rFonts w:asciiTheme="majorBidi" w:hAnsiTheme="majorBidi" w:cstheme="majorBidi"/>
        </w:rPr>
        <w:t xml:space="preserve"> </w:t>
      </w:r>
    </w:p>
    <w:p w14:paraId="0DEC0A88" w14:textId="5FC69595" w:rsidR="0025142A" w:rsidRPr="008641B7" w:rsidRDefault="009A5983" w:rsidP="00B402FE">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As Table 3 reveals, </w:t>
      </w:r>
      <w:r w:rsidRPr="008641B7">
        <w:rPr>
          <w:rFonts w:asciiTheme="majorBidi" w:hAnsiTheme="majorBidi" w:cstheme="majorBidi"/>
          <w:i/>
          <w:iCs/>
        </w:rPr>
        <w:t>understand</w:t>
      </w:r>
      <w:r w:rsidRPr="008641B7">
        <w:rPr>
          <w:rFonts w:asciiTheme="majorBidi" w:hAnsiTheme="majorBidi" w:cstheme="majorBidi"/>
        </w:rPr>
        <w:t xml:space="preserve"> is the most frequent level of thinking in the both BA and MA curricula of translation (51.8% and 41.2% respectively). The least frequent levels of thinking in the BA and MA curricula relate to </w:t>
      </w:r>
      <w:r w:rsidRPr="008641B7">
        <w:rPr>
          <w:rFonts w:asciiTheme="majorBidi" w:hAnsiTheme="majorBidi" w:cstheme="majorBidi"/>
          <w:i/>
          <w:iCs/>
        </w:rPr>
        <w:t>remember</w:t>
      </w:r>
      <w:r w:rsidRPr="008641B7">
        <w:rPr>
          <w:rFonts w:asciiTheme="majorBidi" w:hAnsiTheme="majorBidi" w:cstheme="majorBidi"/>
        </w:rPr>
        <w:t xml:space="preserve">. </w:t>
      </w:r>
      <w:r w:rsidR="001A1981" w:rsidRPr="008641B7">
        <w:rPr>
          <w:rFonts w:asciiTheme="majorBidi" w:hAnsiTheme="majorBidi" w:cstheme="majorBidi"/>
        </w:rPr>
        <w:t>The</w:t>
      </w:r>
      <w:r w:rsidRPr="008641B7">
        <w:rPr>
          <w:rFonts w:asciiTheme="majorBidi" w:hAnsiTheme="majorBidi" w:cstheme="majorBidi"/>
        </w:rPr>
        <w:t xml:space="preserve"> highest level of cognitive domain, i.e., </w:t>
      </w:r>
      <w:r w:rsidRPr="008641B7">
        <w:rPr>
          <w:rFonts w:asciiTheme="majorBidi" w:hAnsiTheme="majorBidi" w:cstheme="majorBidi"/>
          <w:i/>
          <w:iCs/>
        </w:rPr>
        <w:t>create</w:t>
      </w:r>
      <w:r w:rsidRPr="008641B7">
        <w:rPr>
          <w:rFonts w:asciiTheme="majorBidi" w:hAnsiTheme="majorBidi" w:cstheme="majorBidi"/>
        </w:rPr>
        <w:t xml:space="preserve"> (6.9%) was found to be almost ignored in the MA curriculum of translation. Interestingly enough, this level of the domain was found to be more frequent at the BA level</w:t>
      </w:r>
      <w:r w:rsidR="001A1981" w:rsidRPr="008641B7">
        <w:rPr>
          <w:rFonts w:asciiTheme="majorBidi" w:hAnsiTheme="majorBidi" w:cstheme="majorBidi"/>
        </w:rPr>
        <w:t xml:space="preserve"> in comparison to that of MA</w:t>
      </w:r>
      <w:r w:rsidRPr="008641B7">
        <w:rPr>
          <w:rFonts w:asciiTheme="majorBidi" w:hAnsiTheme="majorBidi" w:cstheme="majorBidi"/>
        </w:rPr>
        <w:t xml:space="preserve">. </w:t>
      </w:r>
      <w:r w:rsidR="001A1981" w:rsidRPr="008641B7">
        <w:rPr>
          <w:rFonts w:asciiTheme="majorBidi" w:hAnsiTheme="majorBidi" w:cstheme="majorBidi"/>
        </w:rPr>
        <w:t>The</w:t>
      </w:r>
      <w:r w:rsidRPr="008641B7">
        <w:rPr>
          <w:rFonts w:asciiTheme="majorBidi" w:hAnsiTheme="majorBidi" w:cstheme="majorBidi"/>
        </w:rPr>
        <w:t xml:space="preserve"> percentage of </w:t>
      </w:r>
      <w:r w:rsidRPr="008641B7">
        <w:rPr>
          <w:rFonts w:asciiTheme="majorBidi" w:hAnsiTheme="majorBidi" w:cstheme="majorBidi"/>
          <w:i/>
          <w:iCs/>
        </w:rPr>
        <w:t>evaluate</w:t>
      </w:r>
      <w:r w:rsidRPr="008641B7">
        <w:rPr>
          <w:rFonts w:asciiTheme="majorBidi" w:hAnsiTheme="majorBidi" w:cstheme="majorBidi"/>
        </w:rPr>
        <w:t xml:space="preserve"> (37.3%) noticeably improved as compared to the BA curriculum (15%). </w:t>
      </w:r>
      <w:r w:rsidR="001A1981" w:rsidRPr="008641B7">
        <w:rPr>
          <w:rFonts w:asciiTheme="majorBidi" w:hAnsiTheme="majorBidi" w:cstheme="majorBidi"/>
        </w:rPr>
        <w:t>However</w:t>
      </w:r>
      <w:r w:rsidRPr="008641B7">
        <w:rPr>
          <w:rFonts w:asciiTheme="majorBidi" w:hAnsiTheme="majorBidi" w:cstheme="majorBidi"/>
        </w:rPr>
        <w:t>, the frequency of</w:t>
      </w:r>
      <w:r w:rsidRPr="008641B7">
        <w:rPr>
          <w:rFonts w:asciiTheme="majorBidi" w:hAnsiTheme="majorBidi" w:cstheme="majorBidi"/>
          <w:i/>
          <w:iCs/>
        </w:rPr>
        <w:t xml:space="preserve"> analyze</w:t>
      </w:r>
      <w:r w:rsidRPr="008641B7">
        <w:rPr>
          <w:rFonts w:asciiTheme="majorBidi" w:hAnsiTheme="majorBidi" w:cstheme="majorBidi"/>
        </w:rPr>
        <w:t xml:space="preserve"> and </w:t>
      </w:r>
      <w:r w:rsidRPr="008641B7">
        <w:rPr>
          <w:rFonts w:asciiTheme="majorBidi" w:hAnsiTheme="majorBidi" w:cstheme="majorBidi"/>
          <w:i/>
          <w:iCs/>
        </w:rPr>
        <w:t>create</w:t>
      </w:r>
      <w:r w:rsidRPr="008641B7">
        <w:rPr>
          <w:rFonts w:asciiTheme="majorBidi" w:hAnsiTheme="majorBidi" w:cstheme="majorBidi"/>
        </w:rPr>
        <w:t xml:space="preserve"> (6.9%) at the MA level is not adequate and it seems that in both curricula, higher-order thinking skills do not receive due attention.</w:t>
      </w:r>
    </w:p>
    <w:p w14:paraId="040AA784" w14:textId="6B4F8027" w:rsidR="007005A8" w:rsidRPr="008641B7" w:rsidRDefault="00C265C5" w:rsidP="00B402FE">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lastRenderedPageBreak/>
        <w:t>5.3</w:t>
      </w:r>
      <w:r w:rsidR="00B402FE" w:rsidRPr="008641B7">
        <w:rPr>
          <w:rFonts w:asciiTheme="majorBidi" w:hAnsiTheme="majorBidi" w:cstheme="majorBidi"/>
          <w:i/>
          <w:iCs/>
        </w:rPr>
        <w:t>.</w:t>
      </w:r>
      <w:r w:rsidR="007005A8" w:rsidRPr="008641B7">
        <w:rPr>
          <w:rFonts w:asciiTheme="majorBidi" w:hAnsiTheme="majorBidi" w:cstheme="majorBidi"/>
          <w:i/>
          <w:iCs/>
        </w:rPr>
        <w:t xml:space="preserve"> Knowledge Dimension </w:t>
      </w:r>
      <w:r w:rsidR="0016467F" w:rsidRPr="008641B7">
        <w:rPr>
          <w:rFonts w:asciiTheme="majorBidi" w:hAnsiTheme="majorBidi" w:cstheme="majorBidi"/>
          <w:i/>
          <w:iCs/>
        </w:rPr>
        <w:t>in</w:t>
      </w:r>
      <w:r w:rsidR="007005A8" w:rsidRPr="008641B7">
        <w:rPr>
          <w:rFonts w:asciiTheme="majorBidi" w:hAnsiTheme="majorBidi" w:cstheme="majorBidi"/>
          <w:i/>
          <w:iCs/>
        </w:rPr>
        <w:t xml:space="preserve"> </w:t>
      </w:r>
      <w:r w:rsidR="009705BD" w:rsidRPr="008641B7">
        <w:rPr>
          <w:rFonts w:asciiTheme="majorBidi" w:hAnsiTheme="majorBidi" w:cstheme="majorBidi"/>
          <w:i/>
          <w:iCs/>
        </w:rPr>
        <w:t xml:space="preserve">the </w:t>
      </w:r>
      <w:r w:rsidR="00EC68EC" w:rsidRPr="008641B7">
        <w:rPr>
          <w:rFonts w:asciiTheme="majorBidi" w:hAnsiTheme="majorBidi" w:cstheme="majorBidi"/>
          <w:i/>
          <w:iCs/>
        </w:rPr>
        <w:t xml:space="preserve">Graduate and Undergraduate </w:t>
      </w:r>
      <w:r w:rsidR="0016467F" w:rsidRPr="008641B7">
        <w:rPr>
          <w:rFonts w:asciiTheme="majorBidi" w:hAnsiTheme="majorBidi" w:cstheme="majorBidi"/>
          <w:i/>
          <w:iCs/>
        </w:rPr>
        <w:t xml:space="preserve">Curricula </w:t>
      </w:r>
    </w:p>
    <w:p w14:paraId="27C933EB" w14:textId="5CBCAA16" w:rsidR="00977CE6" w:rsidRPr="008641B7" w:rsidRDefault="004C1F15" w:rsidP="00B402FE">
      <w:pPr>
        <w:spacing w:after="120" w:line="240" w:lineRule="auto"/>
        <w:ind w:left="115" w:right="72"/>
        <w:jc w:val="both"/>
        <w:rPr>
          <w:rFonts w:asciiTheme="majorBidi" w:hAnsiTheme="majorBidi" w:cstheme="majorBidi"/>
        </w:rPr>
      </w:pPr>
      <w:r w:rsidRPr="008641B7">
        <w:rPr>
          <w:rFonts w:asciiTheme="majorBidi" w:hAnsiTheme="majorBidi" w:cstheme="majorBidi"/>
        </w:rPr>
        <w:t>T</w:t>
      </w:r>
      <w:r w:rsidR="00881BA9" w:rsidRPr="008641B7">
        <w:rPr>
          <w:rFonts w:asciiTheme="majorBidi" w:hAnsiTheme="majorBidi" w:cstheme="majorBidi"/>
        </w:rPr>
        <w:t>able 4 presents</w:t>
      </w:r>
      <w:r w:rsidR="000369D4" w:rsidRPr="008641B7">
        <w:rPr>
          <w:rFonts w:asciiTheme="majorBidi" w:hAnsiTheme="majorBidi" w:cstheme="majorBidi"/>
        </w:rPr>
        <w:t xml:space="preserve"> the results</w:t>
      </w:r>
      <w:r w:rsidR="002273C2" w:rsidRPr="008641B7">
        <w:rPr>
          <w:rFonts w:asciiTheme="majorBidi" w:hAnsiTheme="majorBidi" w:cstheme="majorBidi"/>
        </w:rPr>
        <w:t xml:space="preserve"> in terms of knowledge dimension: </w:t>
      </w:r>
    </w:p>
    <w:p w14:paraId="69735052" w14:textId="3C0BDFF5" w:rsidR="008809BA" w:rsidRPr="008641B7" w:rsidRDefault="000369D4" w:rsidP="00B402FE">
      <w:pPr>
        <w:spacing w:after="120" w:line="240" w:lineRule="auto"/>
        <w:jc w:val="center"/>
        <w:rPr>
          <w:rFonts w:asciiTheme="majorBidi" w:hAnsiTheme="majorBidi" w:cstheme="majorBidi"/>
          <w:sz w:val="20"/>
          <w:szCs w:val="20"/>
        </w:rPr>
      </w:pPr>
      <w:r w:rsidRPr="008641B7">
        <w:rPr>
          <w:rFonts w:asciiTheme="majorBidi" w:hAnsiTheme="majorBidi" w:cstheme="majorBidi"/>
          <w:sz w:val="20"/>
          <w:szCs w:val="20"/>
        </w:rPr>
        <w:t>Table 4</w:t>
      </w:r>
      <w:r w:rsidR="00B402FE" w:rsidRPr="008641B7">
        <w:rPr>
          <w:rFonts w:asciiTheme="majorBidi" w:hAnsiTheme="majorBidi" w:cstheme="majorBidi"/>
          <w:sz w:val="20"/>
          <w:szCs w:val="20"/>
        </w:rPr>
        <w:t xml:space="preserve">: </w:t>
      </w:r>
      <w:r w:rsidR="008809BA" w:rsidRPr="008641B7">
        <w:rPr>
          <w:rFonts w:asciiTheme="majorBidi" w:hAnsiTheme="majorBidi" w:cstheme="majorBidi"/>
          <w:sz w:val="20"/>
          <w:szCs w:val="20"/>
        </w:rPr>
        <w:t xml:space="preserve">Frequency and Percentage of </w:t>
      </w:r>
      <w:r w:rsidR="00760D93" w:rsidRPr="008641B7">
        <w:rPr>
          <w:rFonts w:asciiTheme="majorBidi" w:hAnsiTheme="majorBidi" w:cstheme="majorBidi"/>
          <w:sz w:val="20"/>
          <w:szCs w:val="20"/>
        </w:rPr>
        <w:t>Knowledge Di</w:t>
      </w:r>
      <w:r w:rsidRPr="008641B7">
        <w:rPr>
          <w:rFonts w:asciiTheme="majorBidi" w:hAnsiTheme="majorBidi" w:cstheme="majorBidi"/>
          <w:sz w:val="20"/>
          <w:szCs w:val="20"/>
        </w:rPr>
        <w:t xml:space="preserve">mension </w:t>
      </w:r>
      <w:r w:rsidR="008809BA" w:rsidRPr="008641B7">
        <w:rPr>
          <w:rFonts w:asciiTheme="majorBidi" w:hAnsiTheme="majorBidi" w:cstheme="majorBidi"/>
          <w:sz w:val="20"/>
          <w:szCs w:val="20"/>
        </w:rPr>
        <w:t xml:space="preserve">in </w:t>
      </w:r>
      <w:r w:rsidR="009705BD" w:rsidRPr="008641B7">
        <w:rPr>
          <w:rFonts w:asciiTheme="majorBidi" w:hAnsiTheme="majorBidi" w:cstheme="majorBidi"/>
          <w:sz w:val="20"/>
          <w:szCs w:val="20"/>
        </w:rPr>
        <w:t xml:space="preserve">the </w:t>
      </w:r>
      <w:r w:rsidR="00EC68EC" w:rsidRPr="008641B7">
        <w:rPr>
          <w:rFonts w:asciiTheme="majorBidi" w:hAnsiTheme="majorBidi" w:cstheme="majorBidi"/>
          <w:sz w:val="20"/>
          <w:szCs w:val="20"/>
        </w:rPr>
        <w:t xml:space="preserve">Graduate and Undergraduate </w:t>
      </w:r>
      <w:r w:rsidR="008809BA" w:rsidRPr="008641B7">
        <w:rPr>
          <w:rFonts w:asciiTheme="majorBidi" w:hAnsiTheme="majorBidi" w:cstheme="majorBidi"/>
          <w:sz w:val="20"/>
          <w:szCs w:val="20"/>
        </w:rPr>
        <w:t>Curricula</w:t>
      </w:r>
    </w:p>
    <w:tbl>
      <w:tblPr>
        <w:tblW w:w="8910" w:type="dxa"/>
        <w:jc w:val="center"/>
        <w:tblLayout w:type="fixed"/>
        <w:tblCellMar>
          <w:left w:w="0" w:type="dxa"/>
          <w:right w:w="0" w:type="dxa"/>
        </w:tblCellMar>
        <w:tblLook w:val="0000" w:firstRow="0" w:lastRow="0" w:firstColumn="0" w:lastColumn="0" w:noHBand="0" w:noVBand="0"/>
      </w:tblPr>
      <w:tblGrid>
        <w:gridCol w:w="2340"/>
        <w:gridCol w:w="2461"/>
        <w:gridCol w:w="1270"/>
        <w:gridCol w:w="2839"/>
      </w:tblGrid>
      <w:tr w:rsidR="008641B7" w:rsidRPr="008641B7" w14:paraId="563F0429" w14:textId="77777777" w:rsidTr="00B402FE">
        <w:trPr>
          <w:cantSplit/>
          <w:jc w:val="center"/>
        </w:trPr>
        <w:tc>
          <w:tcPr>
            <w:tcW w:w="4801" w:type="dxa"/>
            <w:gridSpan w:val="2"/>
            <w:tcBorders>
              <w:top w:val="single" w:sz="4" w:space="0" w:color="auto"/>
              <w:bottom w:val="single" w:sz="4" w:space="0" w:color="auto"/>
            </w:tcBorders>
            <w:shd w:val="clear" w:color="auto" w:fill="FFFFFF"/>
            <w:vAlign w:val="bottom"/>
          </w:tcPr>
          <w:p w14:paraId="07DD3EDF"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1270" w:type="dxa"/>
            <w:tcBorders>
              <w:top w:val="single" w:sz="4" w:space="0" w:color="auto"/>
              <w:bottom w:val="single" w:sz="4" w:space="0" w:color="auto"/>
            </w:tcBorders>
            <w:shd w:val="clear" w:color="auto" w:fill="FFFFFF"/>
            <w:vAlign w:val="center"/>
          </w:tcPr>
          <w:p w14:paraId="4DC1A5C3" w14:textId="77777777"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Frequency</w:t>
            </w:r>
          </w:p>
        </w:tc>
        <w:tc>
          <w:tcPr>
            <w:tcW w:w="2839" w:type="dxa"/>
            <w:tcBorders>
              <w:top w:val="single" w:sz="4" w:space="0" w:color="auto"/>
              <w:bottom w:val="single" w:sz="4" w:space="0" w:color="auto"/>
            </w:tcBorders>
            <w:shd w:val="clear" w:color="auto" w:fill="FFFFFF"/>
            <w:vAlign w:val="center"/>
          </w:tcPr>
          <w:p w14:paraId="1900FEE3" w14:textId="77777777"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Percentage</w:t>
            </w:r>
          </w:p>
        </w:tc>
      </w:tr>
      <w:tr w:rsidR="008641B7" w:rsidRPr="008641B7" w14:paraId="3C229A39" w14:textId="77777777" w:rsidTr="00B402FE">
        <w:trPr>
          <w:cantSplit/>
          <w:jc w:val="center"/>
        </w:trPr>
        <w:tc>
          <w:tcPr>
            <w:tcW w:w="2340" w:type="dxa"/>
            <w:vMerge w:val="restart"/>
            <w:tcBorders>
              <w:top w:val="single" w:sz="4" w:space="0" w:color="auto"/>
            </w:tcBorders>
            <w:shd w:val="clear" w:color="auto" w:fill="FFFFFF"/>
            <w:vAlign w:val="center"/>
          </w:tcPr>
          <w:p w14:paraId="4A8F6D7D" w14:textId="372EB752" w:rsidR="001353B1"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Undergraduate</w:t>
            </w:r>
          </w:p>
        </w:tc>
        <w:tc>
          <w:tcPr>
            <w:tcW w:w="2461" w:type="dxa"/>
            <w:tcBorders>
              <w:top w:val="single" w:sz="4" w:space="0" w:color="auto"/>
            </w:tcBorders>
            <w:shd w:val="clear" w:color="auto" w:fill="FFFFFF"/>
            <w:vAlign w:val="center"/>
          </w:tcPr>
          <w:p w14:paraId="7B683105"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Factual</w:t>
            </w:r>
          </w:p>
        </w:tc>
        <w:tc>
          <w:tcPr>
            <w:tcW w:w="1270" w:type="dxa"/>
            <w:tcBorders>
              <w:top w:val="single" w:sz="4" w:space="0" w:color="auto"/>
            </w:tcBorders>
            <w:shd w:val="clear" w:color="auto" w:fill="FFFFFF"/>
            <w:vAlign w:val="center"/>
          </w:tcPr>
          <w:p w14:paraId="672D7A22" w14:textId="05119D4E"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14</w:t>
            </w:r>
          </w:p>
        </w:tc>
        <w:tc>
          <w:tcPr>
            <w:tcW w:w="2839" w:type="dxa"/>
            <w:tcBorders>
              <w:top w:val="single" w:sz="4" w:space="0" w:color="auto"/>
            </w:tcBorders>
            <w:shd w:val="clear" w:color="auto" w:fill="FFFFFF"/>
            <w:vAlign w:val="center"/>
          </w:tcPr>
          <w:p w14:paraId="56B36B27" w14:textId="75B1A13C"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6.</w:t>
            </w:r>
            <w:r w:rsidR="00587807" w:rsidRPr="008641B7">
              <w:rPr>
                <w:rFonts w:asciiTheme="majorBidi" w:hAnsiTheme="majorBidi" w:cstheme="majorBidi"/>
                <w:sz w:val="20"/>
                <w:szCs w:val="20"/>
              </w:rPr>
              <w:t>4</w:t>
            </w:r>
          </w:p>
        </w:tc>
      </w:tr>
      <w:tr w:rsidR="008641B7" w:rsidRPr="008641B7" w14:paraId="4657D159" w14:textId="77777777" w:rsidTr="00B402FE">
        <w:trPr>
          <w:cantSplit/>
          <w:jc w:val="center"/>
        </w:trPr>
        <w:tc>
          <w:tcPr>
            <w:tcW w:w="2340" w:type="dxa"/>
            <w:vMerge/>
            <w:shd w:val="clear" w:color="auto" w:fill="FFFFFF"/>
            <w:vAlign w:val="center"/>
          </w:tcPr>
          <w:p w14:paraId="16835B7F"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shd w:val="clear" w:color="auto" w:fill="FFFFFF"/>
            <w:vAlign w:val="center"/>
          </w:tcPr>
          <w:p w14:paraId="4859C1FF"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Conceptual</w:t>
            </w:r>
          </w:p>
        </w:tc>
        <w:tc>
          <w:tcPr>
            <w:tcW w:w="1270" w:type="dxa"/>
            <w:shd w:val="clear" w:color="auto" w:fill="FFFFFF"/>
            <w:vAlign w:val="center"/>
          </w:tcPr>
          <w:p w14:paraId="36742995" w14:textId="2F9FA2EF"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91</w:t>
            </w:r>
          </w:p>
        </w:tc>
        <w:tc>
          <w:tcPr>
            <w:tcW w:w="2839" w:type="dxa"/>
            <w:shd w:val="clear" w:color="auto" w:fill="FFFFFF"/>
            <w:vAlign w:val="center"/>
          </w:tcPr>
          <w:p w14:paraId="216BF9B8" w14:textId="01036A9F"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41</w:t>
            </w:r>
            <w:r w:rsidR="001353B1" w:rsidRPr="008641B7">
              <w:rPr>
                <w:rFonts w:asciiTheme="majorBidi" w:hAnsiTheme="majorBidi" w:cstheme="majorBidi"/>
                <w:sz w:val="20"/>
                <w:szCs w:val="20"/>
              </w:rPr>
              <w:t>.</w:t>
            </w:r>
            <w:r w:rsidRPr="008641B7">
              <w:rPr>
                <w:rFonts w:asciiTheme="majorBidi" w:hAnsiTheme="majorBidi" w:cstheme="majorBidi"/>
                <w:sz w:val="20"/>
                <w:szCs w:val="20"/>
              </w:rPr>
              <w:t>4</w:t>
            </w:r>
          </w:p>
        </w:tc>
      </w:tr>
      <w:tr w:rsidR="008641B7" w:rsidRPr="008641B7" w14:paraId="33516E6A" w14:textId="77777777" w:rsidTr="00B402FE">
        <w:trPr>
          <w:cantSplit/>
          <w:jc w:val="center"/>
        </w:trPr>
        <w:tc>
          <w:tcPr>
            <w:tcW w:w="2340" w:type="dxa"/>
            <w:vMerge/>
            <w:shd w:val="clear" w:color="auto" w:fill="FFFFFF"/>
            <w:vAlign w:val="center"/>
          </w:tcPr>
          <w:p w14:paraId="32072471"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shd w:val="clear" w:color="auto" w:fill="FFFFFF"/>
            <w:vAlign w:val="center"/>
          </w:tcPr>
          <w:p w14:paraId="570DC61C"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Procedural</w:t>
            </w:r>
          </w:p>
        </w:tc>
        <w:tc>
          <w:tcPr>
            <w:tcW w:w="1270" w:type="dxa"/>
            <w:shd w:val="clear" w:color="auto" w:fill="FFFFFF"/>
            <w:vAlign w:val="center"/>
          </w:tcPr>
          <w:p w14:paraId="46760FD1" w14:textId="77777777"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110</w:t>
            </w:r>
          </w:p>
        </w:tc>
        <w:tc>
          <w:tcPr>
            <w:tcW w:w="2839" w:type="dxa"/>
            <w:shd w:val="clear" w:color="auto" w:fill="FFFFFF"/>
            <w:vAlign w:val="center"/>
          </w:tcPr>
          <w:p w14:paraId="3A499121" w14:textId="24AF04A9"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50</w:t>
            </w:r>
            <w:r w:rsidR="001353B1" w:rsidRPr="008641B7">
              <w:rPr>
                <w:rFonts w:asciiTheme="majorBidi" w:hAnsiTheme="majorBidi" w:cstheme="majorBidi"/>
                <w:sz w:val="20"/>
                <w:szCs w:val="20"/>
              </w:rPr>
              <w:t>.</w:t>
            </w:r>
            <w:r w:rsidRPr="008641B7">
              <w:rPr>
                <w:rFonts w:asciiTheme="majorBidi" w:hAnsiTheme="majorBidi" w:cstheme="majorBidi"/>
                <w:sz w:val="20"/>
                <w:szCs w:val="20"/>
              </w:rPr>
              <w:t>0</w:t>
            </w:r>
          </w:p>
        </w:tc>
      </w:tr>
      <w:tr w:rsidR="008641B7" w:rsidRPr="008641B7" w14:paraId="59162D46" w14:textId="77777777" w:rsidTr="00B402FE">
        <w:trPr>
          <w:cantSplit/>
          <w:jc w:val="center"/>
        </w:trPr>
        <w:tc>
          <w:tcPr>
            <w:tcW w:w="2340" w:type="dxa"/>
            <w:vMerge/>
            <w:shd w:val="clear" w:color="auto" w:fill="FFFFFF"/>
            <w:vAlign w:val="center"/>
          </w:tcPr>
          <w:p w14:paraId="5605A0AA"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shd w:val="clear" w:color="auto" w:fill="FFFFFF"/>
            <w:vAlign w:val="center"/>
          </w:tcPr>
          <w:p w14:paraId="30F17087"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Metacognitive</w:t>
            </w:r>
          </w:p>
        </w:tc>
        <w:tc>
          <w:tcPr>
            <w:tcW w:w="1270" w:type="dxa"/>
            <w:shd w:val="clear" w:color="auto" w:fill="FFFFFF"/>
            <w:vAlign w:val="center"/>
          </w:tcPr>
          <w:p w14:paraId="3976AB8F" w14:textId="52425C74"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w:t>
            </w:r>
          </w:p>
        </w:tc>
        <w:tc>
          <w:tcPr>
            <w:tcW w:w="2839" w:type="dxa"/>
            <w:shd w:val="clear" w:color="auto" w:fill="FFFFFF"/>
            <w:vAlign w:val="center"/>
          </w:tcPr>
          <w:p w14:paraId="18A04F7D" w14:textId="13969939"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1353B1" w:rsidRPr="008641B7">
              <w:rPr>
                <w:rFonts w:asciiTheme="majorBidi" w:hAnsiTheme="majorBidi" w:cstheme="majorBidi"/>
                <w:sz w:val="20"/>
                <w:szCs w:val="20"/>
              </w:rPr>
              <w:t>.</w:t>
            </w:r>
            <w:r w:rsidRPr="008641B7">
              <w:rPr>
                <w:rFonts w:asciiTheme="majorBidi" w:hAnsiTheme="majorBidi" w:cstheme="majorBidi"/>
                <w:sz w:val="20"/>
                <w:szCs w:val="20"/>
              </w:rPr>
              <w:t>3</w:t>
            </w:r>
          </w:p>
        </w:tc>
      </w:tr>
      <w:tr w:rsidR="008641B7" w:rsidRPr="008641B7" w14:paraId="3FBDC1F0" w14:textId="77777777" w:rsidTr="00B402FE">
        <w:trPr>
          <w:cantSplit/>
          <w:jc w:val="center"/>
        </w:trPr>
        <w:tc>
          <w:tcPr>
            <w:tcW w:w="2340" w:type="dxa"/>
            <w:vMerge/>
            <w:tcBorders>
              <w:bottom w:val="single" w:sz="4" w:space="0" w:color="auto"/>
            </w:tcBorders>
            <w:shd w:val="clear" w:color="auto" w:fill="FFFFFF"/>
            <w:vAlign w:val="center"/>
          </w:tcPr>
          <w:p w14:paraId="42D3BF7B"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tcBorders>
              <w:bottom w:val="single" w:sz="4" w:space="0" w:color="auto"/>
            </w:tcBorders>
            <w:shd w:val="clear" w:color="auto" w:fill="FFFFFF"/>
            <w:vAlign w:val="center"/>
          </w:tcPr>
          <w:p w14:paraId="50659E7C"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270" w:type="dxa"/>
            <w:tcBorders>
              <w:bottom w:val="single" w:sz="4" w:space="0" w:color="auto"/>
            </w:tcBorders>
            <w:shd w:val="clear" w:color="auto" w:fill="FFFFFF"/>
            <w:vAlign w:val="center"/>
          </w:tcPr>
          <w:p w14:paraId="657DDBDA" w14:textId="2CEFD796"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587807" w:rsidRPr="008641B7">
              <w:rPr>
                <w:rFonts w:asciiTheme="majorBidi" w:hAnsiTheme="majorBidi" w:cstheme="majorBidi"/>
                <w:sz w:val="20"/>
                <w:szCs w:val="20"/>
              </w:rPr>
              <w:t>20</w:t>
            </w:r>
          </w:p>
        </w:tc>
        <w:tc>
          <w:tcPr>
            <w:tcW w:w="2839" w:type="dxa"/>
            <w:tcBorders>
              <w:bottom w:val="single" w:sz="4" w:space="0" w:color="auto"/>
            </w:tcBorders>
            <w:shd w:val="clear" w:color="auto" w:fill="FFFFFF"/>
            <w:vAlign w:val="center"/>
          </w:tcPr>
          <w:p w14:paraId="28682E1C" w14:textId="77777777"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r w:rsidR="008641B7" w:rsidRPr="008641B7" w14:paraId="132682E1" w14:textId="77777777" w:rsidTr="00B402FE">
        <w:trPr>
          <w:cantSplit/>
          <w:jc w:val="center"/>
        </w:trPr>
        <w:tc>
          <w:tcPr>
            <w:tcW w:w="2340" w:type="dxa"/>
            <w:tcBorders>
              <w:top w:val="single" w:sz="4" w:space="0" w:color="auto"/>
            </w:tcBorders>
            <w:shd w:val="clear" w:color="auto" w:fill="FFFFFF"/>
            <w:vAlign w:val="center"/>
          </w:tcPr>
          <w:p w14:paraId="6DC5DEE3"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tcBorders>
              <w:top w:val="single" w:sz="4" w:space="0" w:color="auto"/>
            </w:tcBorders>
            <w:shd w:val="clear" w:color="auto" w:fill="FFFFFF"/>
            <w:vAlign w:val="center"/>
          </w:tcPr>
          <w:p w14:paraId="5B04AE56"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Factual</w:t>
            </w:r>
          </w:p>
        </w:tc>
        <w:tc>
          <w:tcPr>
            <w:tcW w:w="1270" w:type="dxa"/>
            <w:tcBorders>
              <w:top w:val="single" w:sz="4" w:space="0" w:color="auto"/>
            </w:tcBorders>
            <w:shd w:val="clear" w:color="auto" w:fill="FFFFFF"/>
            <w:vAlign w:val="center"/>
          </w:tcPr>
          <w:p w14:paraId="5DA10D74" w14:textId="50270443"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p>
        </w:tc>
        <w:tc>
          <w:tcPr>
            <w:tcW w:w="2839" w:type="dxa"/>
            <w:tcBorders>
              <w:top w:val="single" w:sz="4" w:space="0" w:color="auto"/>
            </w:tcBorders>
            <w:shd w:val="clear" w:color="auto" w:fill="FFFFFF"/>
            <w:vAlign w:val="center"/>
          </w:tcPr>
          <w:p w14:paraId="068E10C8" w14:textId="45082C0D"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w:t>
            </w:r>
            <w:r w:rsidR="001353B1" w:rsidRPr="008641B7">
              <w:rPr>
                <w:rFonts w:asciiTheme="majorBidi" w:hAnsiTheme="majorBidi" w:cstheme="majorBidi"/>
                <w:sz w:val="20"/>
                <w:szCs w:val="20"/>
              </w:rPr>
              <w:t>.</w:t>
            </w:r>
            <w:r w:rsidRPr="008641B7">
              <w:rPr>
                <w:rFonts w:asciiTheme="majorBidi" w:hAnsiTheme="majorBidi" w:cstheme="majorBidi"/>
                <w:sz w:val="20"/>
                <w:szCs w:val="20"/>
              </w:rPr>
              <w:t>0</w:t>
            </w:r>
          </w:p>
        </w:tc>
      </w:tr>
      <w:tr w:rsidR="008641B7" w:rsidRPr="008641B7" w14:paraId="50355E0F" w14:textId="77777777" w:rsidTr="00B402FE">
        <w:trPr>
          <w:cantSplit/>
          <w:jc w:val="center"/>
        </w:trPr>
        <w:tc>
          <w:tcPr>
            <w:tcW w:w="2340" w:type="dxa"/>
            <w:shd w:val="clear" w:color="auto" w:fill="FFFFFF"/>
            <w:vAlign w:val="center"/>
          </w:tcPr>
          <w:p w14:paraId="4777AA62"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shd w:val="clear" w:color="auto" w:fill="FFFFFF"/>
            <w:vAlign w:val="center"/>
          </w:tcPr>
          <w:p w14:paraId="54D057BA"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Conceptual</w:t>
            </w:r>
          </w:p>
        </w:tc>
        <w:tc>
          <w:tcPr>
            <w:tcW w:w="1270" w:type="dxa"/>
            <w:shd w:val="clear" w:color="auto" w:fill="FFFFFF"/>
            <w:vAlign w:val="center"/>
          </w:tcPr>
          <w:p w14:paraId="57C26A83" w14:textId="1339D2B6"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w:t>
            </w:r>
            <w:r w:rsidR="00587807" w:rsidRPr="008641B7">
              <w:rPr>
                <w:rFonts w:asciiTheme="majorBidi" w:hAnsiTheme="majorBidi" w:cstheme="majorBidi"/>
                <w:sz w:val="20"/>
                <w:szCs w:val="20"/>
              </w:rPr>
              <w:t>5</w:t>
            </w:r>
          </w:p>
        </w:tc>
        <w:tc>
          <w:tcPr>
            <w:tcW w:w="2839" w:type="dxa"/>
            <w:shd w:val="clear" w:color="auto" w:fill="FFFFFF"/>
            <w:vAlign w:val="center"/>
          </w:tcPr>
          <w:p w14:paraId="587D0BAA" w14:textId="35E68AE0"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44</w:t>
            </w:r>
            <w:r w:rsidR="001353B1" w:rsidRPr="008641B7">
              <w:rPr>
                <w:rFonts w:asciiTheme="majorBidi" w:hAnsiTheme="majorBidi" w:cstheme="majorBidi"/>
                <w:sz w:val="20"/>
                <w:szCs w:val="20"/>
              </w:rPr>
              <w:t>.</w:t>
            </w:r>
            <w:r w:rsidRPr="008641B7">
              <w:rPr>
                <w:rFonts w:asciiTheme="majorBidi" w:hAnsiTheme="majorBidi" w:cstheme="majorBidi"/>
                <w:sz w:val="20"/>
                <w:szCs w:val="20"/>
              </w:rPr>
              <w:t>1</w:t>
            </w:r>
          </w:p>
        </w:tc>
      </w:tr>
      <w:tr w:rsidR="008641B7" w:rsidRPr="008641B7" w14:paraId="097DC557" w14:textId="77777777" w:rsidTr="00B402FE">
        <w:trPr>
          <w:cantSplit/>
          <w:jc w:val="center"/>
        </w:trPr>
        <w:tc>
          <w:tcPr>
            <w:tcW w:w="2340" w:type="dxa"/>
            <w:shd w:val="clear" w:color="auto" w:fill="FFFFFF"/>
            <w:vAlign w:val="center"/>
          </w:tcPr>
          <w:p w14:paraId="2A665578" w14:textId="099729C8" w:rsidR="001353B1" w:rsidRPr="008641B7" w:rsidRDefault="004F6982"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Graduate</w:t>
            </w:r>
          </w:p>
        </w:tc>
        <w:tc>
          <w:tcPr>
            <w:tcW w:w="2461" w:type="dxa"/>
            <w:shd w:val="clear" w:color="auto" w:fill="FFFFFF"/>
            <w:vAlign w:val="center"/>
          </w:tcPr>
          <w:p w14:paraId="32E9A546"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Procedural</w:t>
            </w:r>
          </w:p>
        </w:tc>
        <w:tc>
          <w:tcPr>
            <w:tcW w:w="1270" w:type="dxa"/>
            <w:shd w:val="clear" w:color="auto" w:fill="FFFFFF"/>
            <w:vAlign w:val="center"/>
          </w:tcPr>
          <w:p w14:paraId="48764F9D" w14:textId="5E0EEFE4"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54</w:t>
            </w:r>
          </w:p>
        </w:tc>
        <w:tc>
          <w:tcPr>
            <w:tcW w:w="2839" w:type="dxa"/>
            <w:shd w:val="clear" w:color="auto" w:fill="FFFFFF"/>
            <w:vAlign w:val="center"/>
          </w:tcPr>
          <w:p w14:paraId="7DD90410" w14:textId="09E3ED88"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52</w:t>
            </w:r>
            <w:r w:rsidR="001353B1" w:rsidRPr="008641B7">
              <w:rPr>
                <w:rFonts w:asciiTheme="majorBidi" w:hAnsiTheme="majorBidi" w:cstheme="majorBidi"/>
                <w:sz w:val="20"/>
                <w:szCs w:val="20"/>
              </w:rPr>
              <w:t>.</w:t>
            </w:r>
            <w:r w:rsidRPr="008641B7">
              <w:rPr>
                <w:rFonts w:asciiTheme="majorBidi" w:hAnsiTheme="majorBidi" w:cstheme="majorBidi"/>
                <w:sz w:val="20"/>
                <w:szCs w:val="20"/>
              </w:rPr>
              <w:t>9</w:t>
            </w:r>
          </w:p>
        </w:tc>
      </w:tr>
      <w:tr w:rsidR="008641B7" w:rsidRPr="008641B7" w14:paraId="3E126FE6" w14:textId="77777777" w:rsidTr="00B402FE">
        <w:trPr>
          <w:cantSplit/>
          <w:jc w:val="center"/>
        </w:trPr>
        <w:tc>
          <w:tcPr>
            <w:tcW w:w="2340" w:type="dxa"/>
            <w:shd w:val="clear" w:color="auto" w:fill="FFFFFF"/>
            <w:vAlign w:val="center"/>
          </w:tcPr>
          <w:p w14:paraId="390840E5"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shd w:val="clear" w:color="auto" w:fill="FFFFFF"/>
            <w:vAlign w:val="center"/>
          </w:tcPr>
          <w:p w14:paraId="0CAE6411"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Metacognitive</w:t>
            </w:r>
          </w:p>
        </w:tc>
        <w:tc>
          <w:tcPr>
            <w:tcW w:w="1270" w:type="dxa"/>
            <w:shd w:val="clear" w:color="auto" w:fill="FFFFFF"/>
            <w:vAlign w:val="center"/>
          </w:tcPr>
          <w:p w14:paraId="19418F9C" w14:textId="26EE4D92"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p>
        </w:tc>
        <w:tc>
          <w:tcPr>
            <w:tcW w:w="2839" w:type="dxa"/>
            <w:shd w:val="clear" w:color="auto" w:fill="FFFFFF"/>
            <w:vAlign w:val="center"/>
          </w:tcPr>
          <w:p w14:paraId="032F0654" w14:textId="081C268B"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r w:rsidR="001353B1" w:rsidRPr="008641B7">
              <w:rPr>
                <w:rFonts w:asciiTheme="majorBidi" w:hAnsiTheme="majorBidi" w:cstheme="majorBidi"/>
                <w:sz w:val="20"/>
                <w:szCs w:val="20"/>
              </w:rPr>
              <w:t>0</w:t>
            </w:r>
          </w:p>
        </w:tc>
      </w:tr>
      <w:tr w:rsidR="008641B7" w:rsidRPr="008641B7" w14:paraId="5A978781" w14:textId="77777777" w:rsidTr="00B402FE">
        <w:trPr>
          <w:cantSplit/>
          <w:jc w:val="center"/>
        </w:trPr>
        <w:tc>
          <w:tcPr>
            <w:tcW w:w="2340" w:type="dxa"/>
            <w:tcBorders>
              <w:bottom w:val="single" w:sz="4" w:space="0" w:color="auto"/>
            </w:tcBorders>
            <w:shd w:val="clear" w:color="auto" w:fill="FFFFFF"/>
            <w:vAlign w:val="center"/>
          </w:tcPr>
          <w:p w14:paraId="645BAAEA"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p>
        </w:tc>
        <w:tc>
          <w:tcPr>
            <w:tcW w:w="2461" w:type="dxa"/>
            <w:tcBorders>
              <w:bottom w:val="single" w:sz="4" w:space="0" w:color="auto"/>
            </w:tcBorders>
            <w:shd w:val="clear" w:color="auto" w:fill="FFFFFF"/>
            <w:vAlign w:val="center"/>
          </w:tcPr>
          <w:p w14:paraId="2BB8B41E" w14:textId="77777777" w:rsidR="001353B1" w:rsidRPr="008641B7" w:rsidRDefault="001353B1"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TOTAL</w:t>
            </w:r>
          </w:p>
        </w:tc>
        <w:tc>
          <w:tcPr>
            <w:tcW w:w="1270" w:type="dxa"/>
            <w:tcBorders>
              <w:bottom w:val="single" w:sz="4" w:space="0" w:color="auto"/>
            </w:tcBorders>
            <w:shd w:val="clear" w:color="auto" w:fill="FFFFFF"/>
            <w:vAlign w:val="center"/>
          </w:tcPr>
          <w:p w14:paraId="67E2A5F5" w14:textId="050A2218" w:rsidR="001353B1" w:rsidRPr="008641B7" w:rsidRDefault="0058780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102</w:t>
            </w:r>
          </w:p>
        </w:tc>
        <w:tc>
          <w:tcPr>
            <w:tcW w:w="2839" w:type="dxa"/>
            <w:tcBorders>
              <w:bottom w:val="single" w:sz="4" w:space="0" w:color="auto"/>
            </w:tcBorders>
            <w:shd w:val="clear" w:color="auto" w:fill="FFFFFF"/>
            <w:vAlign w:val="center"/>
          </w:tcPr>
          <w:p w14:paraId="7D0597A5" w14:textId="77777777" w:rsidR="001353B1" w:rsidRPr="008641B7" w:rsidRDefault="001353B1"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100</w:t>
            </w:r>
          </w:p>
        </w:tc>
      </w:tr>
    </w:tbl>
    <w:p w14:paraId="6BA08A24" w14:textId="7C011327" w:rsidR="00587807" w:rsidRPr="008641B7" w:rsidRDefault="00881BA9" w:rsidP="00B402FE">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As </w:t>
      </w:r>
      <w:r w:rsidR="004C1F15" w:rsidRPr="008641B7">
        <w:rPr>
          <w:rFonts w:asciiTheme="majorBidi" w:hAnsiTheme="majorBidi" w:cstheme="majorBidi"/>
        </w:rPr>
        <w:t>T</w:t>
      </w:r>
      <w:r w:rsidRPr="008641B7">
        <w:rPr>
          <w:rFonts w:asciiTheme="majorBidi" w:hAnsiTheme="majorBidi" w:cstheme="majorBidi"/>
        </w:rPr>
        <w:t>able</w:t>
      </w:r>
      <w:r w:rsidR="00E121EF" w:rsidRPr="008641B7">
        <w:rPr>
          <w:rFonts w:asciiTheme="majorBidi" w:hAnsiTheme="majorBidi" w:cstheme="majorBidi"/>
        </w:rPr>
        <w:t xml:space="preserve"> 4 shows</w:t>
      </w:r>
      <w:r w:rsidR="00D323B5" w:rsidRPr="008641B7">
        <w:rPr>
          <w:rFonts w:asciiTheme="majorBidi" w:hAnsiTheme="majorBidi" w:cstheme="majorBidi"/>
        </w:rPr>
        <w:t xml:space="preserve">, </w:t>
      </w:r>
      <w:r w:rsidR="00587807" w:rsidRPr="008641B7">
        <w:rPr>
          <w:rFonts w:asciiTheme="majorBidi" w:hAnsiTheme="majorBidi" w:cstheme="majorBidi"/>
          <w:i/>
          <w:iCs/>
        </w:rPr>
        <w:t>procedural</w:t>
      </w:r>
      <w:r w:rsidR="00587807" w:rsidRPr="008641B7">
        <w:rPr>
          <w:rFonts w:asciiTheme="majorBidi" w:hAnsiTheme="majorBidi" w:cstheme="majorBidi"/>
        </w:rPr>
        <w:t xml:space="preserve"> knowledge</w:t>
      </w:r>
      <w:r w:rsidR="00456C87" w:rsidRPr="008641B7">
        <w:rPr>
          <w:rFonts w:asciiTheme="majorBidi" w:hAnsiTheme="majorBidi" w:cstheme="majorBidi"/>
        </w:rPr>
        <w:t xml:space="preserve"> was</w:t>
      </w:r>
      <w:r w:rsidR="00587807" w:rsidRPr="008641B7">
        <w:rPr>
          <w:rFonts w:asciiTheme="majorBidi" w:hAnsiTheme="majorBidi" w:cstheme="majorBidi"/>
        </w:rPr>
        <w:t xml:space="preserve"> the most frequent one in the undergraduate (50.0%) and graduate (52.9%) curricula</w:t>
      </w:r>
      <w:r w:rsidR="00456C87" w:rsidRPr="008641B7">
        <w:rPr>
          <w:rFonts w:asciiTheme="majorBidi" w:hAnsiTheme="majorBidi" w:cstheme="majorBidi"/>
        </w:rPr>
        <w:t>.</w:t>
      </w:r>
      <w:r w:rsidR="00587807" w:rsidRPr="008641B7">
        <w:rPr>
          <w:rFonts w:asciiTheme="majorBidi" w:hAnsiTheme="majorBidi" w:cstheme="majorBidi"/>
        </w:rPr>
        <w:t xml:space="preserve"> </w:t>
      </w:r>
      <w:r w:rsidR="00456C87" w:rsidRPr="008641B7">
        <w:rPr>
          <w:rFonts w:asciiTheme="majorBidi" w:hAnsiTheme="majorBidi" w:cstheme="majorBidi"/>
        </w:rPr>
        <w:t>At</w:t>
      </w:r>
      <w:r w:rsidR="00587807" w:rsidRPr="008641B7">
        <w:rPr>
          <w:rFonts w:asciiTheme="majorBidi" w:hAnsiTheme="majorBidi" w:cstheme="majorBidi"/>
        </w:rPr>
        <w:t xml:space="preserve"> both levels, </w:t>
      </w:r>
      <w:r w:rsidR="00587807" w:rsidRPr="008641B7">
        <w:rPr>
          <w:rFonts w:asciiTheme="majorBidi" w:hAnsiTheme="majorBidi" w:cstheme="majorBidi"/>
          <w:i/>
          <w:iCs/>
        </w:rPr>
        <w:t>metacognitive</w:t>
      </w:r>
      <w:r w:rsidR="00587807" w:rsidRPr="008641B7">
        <w:rPr>
          <w:rFonts w:asciiTheme="majorBidi" w:hAnsiTheme="majorBidi" w:cstheme="majorBidi"/>
        </w:rPr>
        <w:t xml:space="preserve"> knowledge </w:t>
      </w:r>
      <w:r w:rsidR="00456C87" w:rsidRPr="008641B7">
        <w:rPr>
          <w:rFonts w:asciiTheme="majorBidi" w:hAnsiTheme="majorBidi" w:cstheme="majorBidi"/>
        </w:rPr>
        <w:t>was</w:t>
      </w:r>
      <w:r w:rsidR="00587807" w:rsidRPr="008641B7">
        <w:rPr>
          <w:rFonts w:asciiTheme="majorBidi" w:hAnsiTheme="majorBidi" w:cstheme="majorBidi"/>
        </w:rPr>
        <w:t xml:space="preserve"> the least frequent one (2.3% and 1.0% respectively). In terms of </w:t>
      </w:r>
      <w:r w:rsidR="00587807" w:rsidRPr="008641B7">
        <w:rPr>
          <w:rFonts w:asciiTheme="majorBidi" w:hAnsiTheme="majorBidi" w:cstheme="majorBidi"/>
          <w:i/>
          <w:iCs/>
        </w:rPr>
        <w:t>conceptual</w:t>
      </w:r>
      <w:r w:rsidR="00587807" w:rsidRPr="008641B7">
        <w:rPr>
          <w:rFonts w:asciiTheme="majorBidi" w:hAnsiTheme="majorBidi" w:cstheme="majorBidi"/>
        </w:rPr>
        <w:t xml:space="preserve"> knowledge, the graduate curriculum (41.4%) </w:t>
      </w:r>
      <w:r w:rsidR="00456C87" w:rsidRPr="008641B7">
        <w:rPr>
          <w:rFonts w:asciiTheme="majorBidi" w:hAnsiTheme="majorBidi" w:cstheme="majorBidi"/>
        </w:rPr>
        <w:t>was</w:t>
      </w:r>
      <w:r w:rsidR="00587807" w:rsidRPr="008641B7">
        <w:rPr>
          <w:rFonts w:asciiTheme="majorBidi" w:hAnsiTheme="majorBidi" w:cstheme="majorBidi"/>
        </w:rPr>
        <w:t xml:space="preserve"> slightly different from that of the undergraduate (55.1%) in favor of </w:t>
      </w:r>
      <w:r w:rsidR="00587807" w:rsidRPr="008641B7">
        <w:rPr>
          <w:rFonts w:asciiTheme="majorBidi" w:hAnsiTheme="majorBidi" w:cstheme="majorBidi"/>
          <w:i/>
          <w:iCs/>
        </w:rPr>
        <w:t>procedural</w:t>
      </w:r>
      <w:r w:rsidR="00587807" w:rsidRPr="008641B7">
        <w:rPr>
          <w:rFonts w:asciiTheme="majorBidi" w:hAnsiTheme="majorBidi" w:cstheme="majorBidi"/>
        </w:rPr>
        <w:t xml:space="preserve"> knowledge. The degree of attention paid to </w:t>
      </w:r>
      <w:r w:rsidR="00587807" w:rsidRPr="008641B7">
        <w:rPr>
          <w:rFonts w:asciiTheme="majorBidi" w:hAnsiTheme="majorBidi" w:cstheme="majorBidi"/>
          <w:i/>
          <w:iCs/>
        </w:rPr>
        <w:t>procedural</w:t>
      </w:r>
      <w:r w:rsidR="00587807" w:rsidRPr="008641B7">
        <w:rPr>
          <w:rFonts w:asciiTheme="majorBidi" w:hAnsiTheme="majorBidi" w:cstheme="majorBidi"/>
        </w:rPr>
        <w:t xml:space="preserve"> knowledge </w:t>
      </w:r>
      <w:r w:rsidR="00456C87" w:rsidRPr="008641B7">
        <w:rPr>
          <w:rFonts w:asciiTheme="majorBidi" w:hAnsiTheme="majorBidi" w:cstheme="majorBidi"/>
        </w:rPr>
        <w:t>was</w:t>
      </w:r>
      <w:r w:rsidR="00587807" w:rsidRPr="008641B7">
        <w:rPr>
          <w:rFonts w:asciiTheme="majorBidi" w:hAnsiTheme="majorBidi" w:cstheme="majorBidi"/>
        </w:rPr>
        <w:t xml:space="preserve"> much higher in translation and as such, translation curricula were found to be more in favor of </w:t>
      </w:r>
      <w:r w:rsidR="00587807" w:rsidRPr="008641B7">
        <w:rPr>
          <w:rFonts w:asciiTheme="majorBidi" w:hAnsiTheme="majorBidi" w:cstheme="majorBidi"/>
          <w:i/>
          <w:iCs/>
        </w:rPr>
        <w:t>procedural</w:t>
      </w:r>
      <w:r w:rsidR="00587807" w:rsidRPr="008641B7">
        <w:rPr>
          <w:rFonts w:asciiTheme="majorBidi" w:hAnsiTheme="majorBidi" w:cstheme="majorBidi"/>
        </w:rPr>
        <w:t xml:space="preserve"> knowledge rather than </w:t>
      </w:r>
      <w:r w:rsidR="00587807" w:rsidRPr="008641B7">
        <w:rPr>
          <w:rFonts w:asciiTheme="majorBidi" w:hAnsiTheme="majorBidi" w:cstheme="majorBidi"/>
          <w:i/>
          <w:iCs/>
        </w:rPr>
        <w:t>conceptual</w:t>
      </w:r>
      <w:r w:rsidR="00587807" w:rsidRPr="008641B7">
        <w:rPr>
          <w:rFonts w:asciiTheme="majorBidi" w:hAnsiTheme="majorBidi" w:cstheme="majorBidi"/>
        </w:rPr>
        <w:t xml:space="preserve"> knowledge.</w:t>
      </w:r>
    </w:p>
    <w:p w14:paraId="67542AE2" w14:textId="77777777" w:rsidR="00456C87" w:rsidRPr="008641B7" w:rsidRDefault="00587807" w:rsidP="00B402FE">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In terms of the knowledge dimension, the order of the levels </w:t>
      </w:r>
      <w:r w:rsidR="00456C87" w:rsidRPr="008641B7">
        <w:rPr>
          <w:rFonts w:asciiTheme="majorBidi" w:hAnsiTheme="majorBidi" w:cstheme="majorBidi"/>
        </w:rPr>
        <w:t>was</w:t>
      </w:r>
      <w:r w:rsidRPr="008641B7">
        <w:rPr>
          <w:rFonts w:asciiTheme="majorBidi" w:hAnsiTheme="majorBidi" w:cstheme="majorBidi"/>
        </w:rPr>
        <w:t xml:space="preserve"> as follows for the undergraduate curriculum: </w:t>
      </w:r>
      <w:r w:rsidRPr="008641B7">
        <w:rPr>
          <w:rFonts w:asciiTheme="majorBidi" w:hAnsiTheme="majorBidi" w:cstheme="majorBidi"/>
          <w:i/>
          <w:iCs/>
        </w:rPr>
        <w:t>procedural</w:t>
      </w:r>
      <w:r w:rsidRPr="008641B7">
        <w:rPr>
          <w:rFonts w:asciiTheme="majorBidi" w:hAnsiTheme="majorBidi" w:cstheme="majorBidi"/>
        </w:rPr>
        <w:t xml:space="preserve"> (50.0%), </w:t>
      </w:r>
      <w:r w:rsidRPr="008641B7">
        <w:rPr>
          <w:rFonts w:asciiTheme="majorBidi" w:hAnsiTheme="majorBidi" w:cstheme="majorBidi"/>
          <w:i/>
          <w:iCs/>
        </w:rPr>
        <w:t>conceptual</w:t>
      </w:r>
      <w:r w:rsidRPr="008641B7">
        <w:rPr>
          <w:rFonts w:asciiTheme="majorBidi" w:hAnsiTheme="majorBidi" w:cstheme="majorBidi"/>
        </w:rPr>
        <w:t xml:space="preserve"> (41.4%), </w:t>
      </w:r>
      <w:r w:rsidRPr="008641B7">
        <w:rPr>
          <w:rFonts w:asciiTheme="majorBidi" w:hAnsiTheme="majorBidi" w:cstheme="majorBidi"/>
          <w:i/>
          <w:iCs/>
        </w:rPr>
        <w:t xml:space="preserve">factual </w:t>
      </w:r>
      <w:r w:rsidRPr="008641B7">
        <w:rPr>
          <w:rFonts w:asciiTheme="majorBidi" w:hAnsiTheme="majorBidi" w:cstheme="majorBidi"/>
        </w:rPr>
        <w:t xml:space="preserve">(6.4%), and </w:t>
      </w:r>
      <w:r w:rsidRPr="008641B7">
        <w:rPr>
          <w:rFonts w:asciiTheme="majorBidi" w:hAnsiTheme="majorBidi" w:cstheme="majorBidi"/>
          <w:i/>
          <w:iCs/>
        </w:rPr>
        <w:t>metacognitive</w:t>
      </w:r>
      <w:r w:rsidRPr="008641B7">
        <w:rPr>
          <w:rFonts w:asciiTheme="majorBidi" w:hAnsiTheme="majorBidi" w:cstheme="majorBidi"/>
        </w:rPr>
        <w:t xml:space="preserve"> (2.3%).  For the graduate curriculum, the order of the levels </w:t>
      </w:r>
      <w:r w:rsidR="00456C87" w:rsidRPr="008641B7">
        <w:rPr>
          <w:rFonts w:asciiTheme="majorBidi" w:hAnsiTheme="majorBidi" w:cstheme="majorBidi"/>
        </w:rPr>
        <w:t>was</w:t>
      </w:r>
      <w:r w:rsidRPr="008641B7">
        <w:rPr>
          <w:rFonts w:asciiTheme="majorBidi" w:hAnsiTheme="majorBidi" w:cstheme="majorBidi"/>
        </w:rPr>
        <w:t xml:space="preserve"> as follows: </w:t>
      </w:r>
      <w:r w:rsidRPr="008641B7">
        <w:rPr>
          <w:rFonts w:asciiTheme="majorBidi" w:hAnsiTheme="majorBidi" w:cstheme="majorBidi"/>
          <w:i/>
          <w:iCs/>
        </w:rPr>
        <w:t xml:space="preserve">procedural </w:t>
      </w:r>
      <w:r w:rsidRPr="008641B7">
        <w:rPr>
          <w:rFonts w:asciiTheme="majorBidi" w:hAnsiTheme="majorBidi" w:cstheme="majorBidi"/>
        </w:rPr>
        <w:t xml:space="preserve">(52.9%), </w:t>
      </w:r>
      <w:r w:rsidRPr="008641B7">
        <w:rPr>
          <w:rFonts w:asciiTheme="majorBidi" w:hAnsiTheme="majorBidi" w:cstheme="majorBidi"/>
          <w:i/>
          <w:iCs/>
        </w:rPr>
        <w:t xml:space="preserve">conceptual </w:t>
      </w:r>
      <w:r w:rsidRPr="008641B7">
        <w:rPr>
          <w:rFonts w:asciiTheme="majorBidi" w:hAnsiTheme="majorBidi" w:cstheme="majorBidi"/>
        </w:rPr>
        <w:t xml:space="preserve">(44.1%), </w:t>
      </w:r>
      <w:r w:rsidRPr="008641B7">
        <w:rPr>
          <w:rFonts w:asciiTheme="majorBidi" w:hAnsiTheme="majorBidi" w:cstheme="majorBidi"/>
          <w:i/>
          <w:iCs/>
        </w:rPr>
        <w:t>factual</w:t>
      </w:r>
      <w:r w:rsidRPr="008641B7">
        <w:rPr>
          <w:rFonts w:asciiTheme="majorBidi" w:hAnsiTheme="majorBidi" w:cstheme="majorBidi"/>
        </w:rPr>
        <w:t xml:space="preserve"> (2.0%), and </w:t>
      </w:r>
      <w:r w:rsidRPr="008641B7">
        <w:rPr>
          <w:rFonts w:asciiTheme="majorBidi" w:hAnsiTheme="majorBidi" w:cstheme="majorBidi"/>
          <w:i/>
          <w:iCs/>
        </w:rPr>
        <w:t>metacognitive</w:t>
      </w:r>
      <w:r w:rsidRPr="008641B7">
        <w:rPr>
          <w:rFonts w:asciiTheme="majorBidi" w:hAnsiTheme="majorBidi" w:cstheme="majorBidi"/>
        </w:rPr>
        <w:t xml:space="preserve"> (1%). </w:t>
      </w:r>
      <w:r w:rsidR="00456C87" w:rsidRPr="008641B7">
        <w:rPr>
          <w:rFonts w:asciiTheme="majorBidi" w:hAnsiTheme="majorBidi" w:cstheme="majorBidi"/>
        </w:rPr>
        <w:t xml:space="preserve">In addition, in translation curriculum, </w:t>
      </w:r>
      <w:r w:rsidR="00456C87" w:rsidRPr="008641B7">
        <w:rPr>
          <w:rFonts w:asciiTheme="majorBidi" w:hAnsiTheme="majorBidi" w:cstheme="majorBidi"/>
          <w:i/>
          <w:iCs/>
        </w:rPr>
        <w:t>procedural</w:t>
      </w:r>
      <w:r w:rsidR="00456C87" w:rsidRPr="008641B7">
        <w:rPr>
          <w:rFonts w:asciiTheme="majorBidi" w:hAnsiTheme="majorBidi" w:cstheme="majorBidi"/>
        </w:rPr>
        <w:t xml:space="preserve"> knowledge is the dominant one at the both undergraduate and graduate levels. </w:t>
      </w:r>
    </w:p>
    <w:p w14:paraId="2C1E4C17" w14:textId="4E9F72B5" w:rsidR="007005A8" w:rsidRPr="008641B7" w:rsidRDefault="00B402FE" w:rsidP="00B402FE">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5.4.</w:t>
      </w:r>
      <w:r w:rsidR="00AF6898" w:rsidRPr="008641B7">
        <w:rPr>
          <w:rFonts w:asciiTheme="majorBidi" w:hAnsiTheme="majorBidi" w:cstheme="majorBidi"/>
          <w:i/>
          <w:iCs/>
        </w:rPr>
        <w:t xml:space="preserve"> </w:t>
      </w:r>
      <w:r w:rsidR="007005A8" w:rsidRPr="008641B7">
        <w:rPr>
          <w:rFonts w:asciiTheme="majorBidi" w:hAnsiTheme="majorBidi" w:cstheme="majorBidi"/>
          <w:i/>
          <w:iCs/>
        </w:rPr>
        <w:t xml:space="preserve">Cross-Tabulation </w:t>
      </w:r>
      <w:r w:rsidR="00633DD5" w:rsidRPr="008641B7">
        <w:rPr>
          <w:rFonts w:asciiTheme="majorBidi" w:hAnsiTheme="majorBidi" w:cstheme="majorBidi"/>
          <w:i/>
          <w:iCs/>
        </w:rPr>
        <w:t>and Chi-Square Tests (</w:t>
      </w:r>
      <w:r w:rsidR="007005A8" w:rsidRPr="008641B7">
        <w:rPr>
          <w:rFonts w:asciiTheme="majorBidi" w:hAnsiTheme="majorBidi" w:cstheme="majorBidi"/>
          <w:i/>
          <w:iCs/>
        </w:rPr>
        <w:t>Cognitive/</w:t>
      </w:r>
      <w:r w:rsidR="00633DD5" w:rsidRPr="008641B7">
        <w:rPr>
          <w:rFonts w:asciiTheme="majorBidi" w:hAnsiTheme="majorBidi" w:cstheme="majorBidi"/>
          <w:i/>
          <w:iCs/>
        </w:rPr>
        <w:t xml:space="preserve">Knowledge Dimension </w:t>
      </w:r>
      <w:r w:rsidR="00BB6ACD" w:rsidRPr="008641B7">
        <w:rPr>
          <w:rFonts w:asciiTheme="majorBidi" w:hAnsiTheme="majorBidi" w:cstheme="majorBidi"/>
          <w:i/>
          <w:iCs/>
        </w:rPr>
        <w:t>in</w:t>
      </w:r>
      <w:r w:rsidR="00E31BF2" w:rsidRPr="008641B7">
        <w:rPr>
          <w:rFonts w:asciiTheme="majorBidi" w:hAnsiTheme="majorBidi" w:cstheme="majorBidi"/>
          <w:i/>
          <w:iCs/>
        </w:rPr>
        <w:t xml:space="preserve"> the</w:t>
      </w:r>
      <w:r w:rsidR="00633DD5" w:rsidRPr="008641B7">
        <w:rPr>
          <w:rFonts w:asciiTheme="majorBidi" w:hAnsiTheme="majorBidi" w:cstheme="majorBidi"/>
          <w:i/>
          <w:iCs/>
        </w:rPr>
        <w:t xml:space="preserve"> </w:t>
      </w:r>
      <w:r w:rsidR="00FD0D96" w:rsidRPr="008641B7">
        <w:rPr>
          <w:rFonts w:asciiTheme="majorBidi" w:hAnsiTheme="majorBidi" w:cstheme="majorBidi"/>
          <w:i/>
          <w:iCs/>
        </w:rPr>
        <w:t>Undergraduate</w:t>
      </w:r>
      <w:r w:rsidR="00DB0D04" w:rsidRPr="008641B7">
        <w:rPr>
          <w:rFonts w:asciiTheme="majorBidi" w:hAnsiTheme="majorBidi" w:cstheme="majorBidi"/>
          <w:i/>
          <w:iCs/>
        </w:rPr>
        <w:t xml:space="preserve"> </w:t>
      </w:r>
      <w:r w:rsidR="00BB6ACD" w:rsidRPr="008641B7">
        <w:rPr>
          <w:rFonts w:asciiTheme="majorBidi" w:hAnsiTheme="majorBidi" w:cstheme="majorBidi"/>
          <w:i/>
          <w:iCs/>
        </w:rPr>
        <w:t>Curriculum)</w:t>
      </w:r>
    </w:p>
    <w:p w14:paraId="4BDB86A1" w14:textId="606565AB" w:rsidR="00456C87" w:rsidRPr="008641B7" w:rsidRDefault="00C650BD" w:rsidP="00B402FE">
      <w:pPr>
        <w:spacing w:after="120" w:line="240" w:lineRule="auto"/>
        <w:ind w:left="115" w:right="72"/>
        <w:jc w:val="both"/>
        <w:rPr>
          <w:rFonts w:asciiTheme="majorBidi" w:hAnsiTheme="majorBidi" w:cstheme="majorBidi"/>
        </w:rPr>
      </w:pPr>
      <w:r w:rsidRPr="008641B7">
        <w:rPr>
          <w:rFonts w:asciiTheme="majorBidi" w:hAnsiTheme="majorBidi" w:cstheme="majorBidi"/>
        </w:rPr>
        <w:t>In order to answer the second question</w:t>
      </w:r>
      <w:r w:rsidR="001B3C01" w:rsidRPr="008641B7">
        <w:rPr>
          <w:rFonts w:asciiTheme="majorBidi" w:hAnsiTheme="majorBidi" w:cstheme="majorBidi"/>
        </w:rPr>
        <w:t xml:space="preserve"> </w:t>
      </w:r>
      <w:r w:rsidR="006F5C93" w:rsidRPr="008641B7">
        <w:rPr>
          <w:rFonts w:asciiTheme="majorBidi" w:hAnsiTheme="majorBidi" w:cstheme="majorBidi"/>
        </w:rPr>
        <w:t>as</w:t>
      </w:r>
      <w:r w:rsidR="001B3C01" w:rsidRPr="008641B7">
        <w:rPr>
          <w:rFonts w:asciiTheme="majorBidi" w:hAnsiTheme="majorBidi" w:cstheme="majorBidi"/>
        </w:rPr>
        <w:t xml:space="preserve"> t</w:t>
      </w:r>
      <w:r w:rsidRPr="008641B7">
        <w:rPr>
          <w:rFonts w:asciiTheme="majorBidi" w:hAnsiTheme="majorBidi" w:cstheme="majorBidi"/>
        </w:rPr>
        <w:t xml:space="preserve">o what extent undergraduate and graduate English </w:t>
      </w:r>
      <w:r w:rsidR="001B3C01" w:rsidRPr="008641B7">
        <w:rPr>
          <w:rFonts w:asciiTheme="majorBidi" w:hAnsiTheme="majorBidi" w:cstheme="majorBidi"/>
        </w:rPr>
        <w:t>t</w:t>
      </w:r>
      <w:r w:rsidRPr="008641B7">
        <w:rPr>
          <w:rFonts w:asciiTheme="majorBidi" w:hAnsiTheme="majorBidi" w:cstheme="majorBidi"/>
        </w:rPr>
        <w:t xml:space="preserve">ranslation curricula </w:t>
      </w:r>
      <w:r w:rsidRPr="008641B7">
        <w:rPr>
          <w:rStyle w:val="a"/>
          <w:rFonts w:asciiTheme="majorBidi" w:hAnsiTheme="majorBidi" w:cstheme="majorBidi"/>
        </w:rPr>
        <w:t xml:space="preserve">reflect </w:t>
      </w:r>
      <w:r w:rsidR="001B3C01" w:rsidRPr="008641B7">
        <w:rPr>
          <w:rStyle w:val="a"/>
          <w:rFonts w:asciiTheme="majorBidi" w:hAnsiTheme="majorBidi" w:cstheme="majorBidi"/>
        </w:rPr>
        <w:t xml:space="preserve">the </w:t>
      </w:r>
      <w:r w:rsidRPr="008641B7">
        <w:rPr>
          <w:rFonts w:asciiTheme="majorBidi" w:eastAsia="Times New Roman" w:hAnsiTheme="majorBidi" w:cstheme="majorBidi"/>
        </w:rPr>
        <w:t xml:space="preserve">higher-order </w:t>
      </w:r>
      <w:r w:rsidRPr="008641B7">
        <w:rPr>
          <w:rStyle w:val="a"/>
          <w:rFonts w:asciiTheme="majorBidi" w:hAnsiTheme="majorBidi" w:cstheme="majorBidi"/>
        </w:rPr>
        <w:t xml:space="preserve">and </w:t>
      </w:r>
      <w:r w:rsidRPr="008641B7">
        <w:rPr>
          <w:rFonts w:asciiTheme="majorBidi" w:eastAsia="Times New Roman" w:hAnsiTheme="majorBidi" w:cstheme="majorBidi"/>
        </w:rPr>
        <w:t xml:space="preserve">lower-order </w:t>
      </w:r>
      <w:r w:rsidRPr="008641B7">
        <w:rPr>
          <w:rStyle w:val="a"/>
          <w:rFonts w:asciiTheme="majorBidi" w:hAnsiTheme="majorBidi" w:cstheme="majorBidi"/>
        </w:rPr>
        <w:t>thinking skills</w:t>
      </w:r>
      <w:r w:rsidR="001B3C01" w:rsidRPr="008641B7">
        <w:rPr>
          <w:rStyle w:val="a"/>
          <w:rFonts w:asciiTheme="majorBidi" w:hAnsiTheme="majorBidi" w:cstheme="majorBidi"/>
        </w:rPr>
        <w:t xml:space="preserve">, </w:t>
      </w:r>
      <w:r w:rsidR="001B3C01" w:rsidRPr="008641B7">
        <w:rPr>
          <w:rFonts w:asciiTheme="majorBidi" w:hAnsiTheme="majorBidi" w:cstheme="majorBidi"/>
        </w:rPr>
        <w:t>Cross-Tabulation and Chi-Square Tests were run.</w:t>
      </w:r>
      <w:r w:rsidR="001B3C01" w:rsidRPr="008641B7">
        <w:rPr>
          <w:rStyle w:val="a"/>
          <w:rFonts w:asciiTheme="majorBidi" w:hAnsiTheme="majorBidi" w:cstheme="majorBidi"/>
        </w:rPr>
        <w:t xml:space="preserve"> </w:t>
      </w:r>
      <w:r w:rsidR="005124BF" w:rsidRPr="008641B7">
        <w:rPr>
          <w:rFonts w:asciiTheme="majorBidi" w:hAnsiTheme="majorBidi" w:cstheme="majorBidi"/>
        </w:rPr>
        <w:t xml:space="preserve">In Appendix </w:t>
      </w:r>
      <w:r w:rsidR="00102541" w:rsidRPr="008641B7">
        <w:rPr>
          <w:rFonts w:asciiTheme="majorBidi" w:hAnsiTheme="majorBidi" w:cstheme="majorBidi"/>
        </w:rPr>
        <w:t>A</w:t>
      </w:r>
      <w:r w:rsidR="005124BF" w:rsidRPr="008641B7">
        <w:rPr>
          <w:rFonts w:asciiTheme="majorBidi" w:hAnsiTheme="majorBidi" w:cstheme="majorBidi"/>
        </w:rPr>
        <w:t>,</w:t>
      </w:r>
      <w:r w:rsidR="007005A8" w:rsidRPr="008641B7">
        <w:rPr>
          <w:rFonts w:asciiTheme="majorBidi" w:hAnsiTheme="majorBidi" w:cstheme="majorBidi"/>
        </w:rPr>
        <w:t xml:space="preserve"> the results of cross-tabulation of</w:t>
      </w:r>
      <w:r w:rsidR="005124BF" w:rsidRPr="008641B7">
        <w:rPr>
          <w:rFonts w:asciiTheme="majorBidi" w:hAnsiTheme="majorBidi" w:cstheme="majorBidi"/>
        </w:rPr>
        <w:t xml:space="preserve"> both dimensions in </w:t>
      </w:r>
      <w:r w:rsidR="00E31BF2" w:rsidRPr="008641B7">
        <w:rPr>
          <w:rFonts w:asciiTheme="majorBidi" w:hAnsiTheme="majorBidi" w:cstheme="majorBidi"/>
        </w:rPr>
        <w:t xml:space="preserve">the </w:t>
      </w:r>
      <w:r w:rsidR="00FD0D96" w:rsidRPr="008641B7">
        <w:rPr>
          <w:rFonts w:asciiTheme="majorBidi" w:hAnsiTheme="majorBidi" w:cstheme="majorBidi"/>
        </w:rPr>
        <w:t>undergraduate</w:t>
      </w:r>
      <w:r w:rsidR="005124BF" w:rsidRPr="008641B7">
        <w:rPr>
          <w:rFonts w:asciiTheme="majorBidi" w:hAnsiTheme="majorBidi" w:cstheme="majorBidi"/>
        </w:rPr>
        <w:t xml:space="preserve"> curriculum are given. </w:t>
      </w:r>
      <w:r w:rsidR="00456C87" w:rsidRPr="008641B7">
        <w:rPr>
          <w:rFonts w:asciiTheme="majorBidi" w:hAnsiTheme="majorBidi" w:cstheme="majorBidi"/>
        </w:rPr>
        <w:t>B2 (</w:t>
      </w:r>
      <w:r w:rsidR="00456C87" w:rsidRPr="008641B7">
        <w:rPr>
          <w:rFonts w:asciiTheme="majorBidi" w:hAnsiTheme="majorBidi" w:cstheme="majorBidi"/>
          <w:i/>
          <w:iCs/>
        </w:rPr>
        <w:t>understand</w:t>
      </w:r>
      <w:r w:rsidR="00456C87" w:rsidRPr="008641B7">
        <w:rPr>
          <w:rFonts w:asciiTheme="majorBidi" w:hAnsiTheme="majorBidi" w:cstheme="majorBidi"/>
        </w:rPr>
        <w:t>/conceptual) category was the most frequent one (24.5%) followed by C2 (</w:t>
      </w:r>
      <w:r w:rsidR="00456C87" w:rsidRPr="008641B7">
        <w:rPr>
          <w:rFonts w:asciiTheme="majorBidi" w:hAnsiTheme="majorBidi" w:cstheme="majorBidi"/>
          <w:i/>
          <w:iCs/>
        </w:rPr>
        <w:t>understand</w:t>
      </w:r>
      <w:r w:rsidR="00456C87" w:rsidRPr="008641B7">
        <w:rPr>
          <w:rFonts w:asciiTheme="majorBidi" w:hAnsiTheme="majorBidi" w:cstheme="majorBidi"/>
        </w:rPr>
        <w:t>/procedural) with the percentage of 23.2. The rest are by far fewer than the first two reported cells. Other frequent codes were C6 (</w:t>
      </w:r>
      <w:r w:rsidR="00456C87" w:rsidRPr="008641B7">
        <w:rPr>
          <w:rFonts w:asciiTheme="majorBidi" w:hAnsiTheme="majorBidi" w:cstheme="majorBidi"/>
          <w:i/>
          <w:iCs/>
        </w:rPr>
        <w:t>create</w:t>
      </w:r>
      <w:r w:rsidR="00456C87" w:rsidRPr="008641B7">
        <w:rPr>
          <w:rFonts w:asciiTheme="majorBidi" w:hAnsiTheme="majorBidi" w:cstheme="majorBidi"/>
        </w:rPr>
        <w:t>/procedural) with the percentage of 8.6%, C5 (</w:t>
      </w:r>
      <w:r w:rsidR="00456C87" w:rsidRPr="008641B7">
        <w:rPr>
          <w:rFonts w:asciiTheme="majorBidi" w:hAnsiTheme="majorBidi" w:cstheme="majorBidi"/>
          <w:i/>
          <w:iCs/>
        </w:rPr>
        <w:t>evaluate/</w:t>
      </w:r>
      <w:r w:rsidR="00456C87" w:rsidRPr="008641B7">
        <w:rPr>
          <w:rFonts w:asciiTheme="majorBidi" w:hAnsiTheme="majorBidi" w:cstheme="majorBidi"/>
        </w:rPr>
        <w:t>procedural) with the percentage of 7.8%, B5 (</w:t>
      </w:r>
      <w:r w:rsidR="00456C87" w:rsidRPr="008641B7">
        <w:rPr>
          <w:rFonts w:asciiTheme="majorBidi" w:hAnsiTheme="majorBidi" w:cstheme="majorBidi"/>
          <w:i/>
          <w:iCs/>
        </w:rPr>
        <w:t>evaluate/</w:t>
      </w:r>
      <w:r w:rsidR="00456C87" w:rsidRPr="008641B7">
        <w:rPr>
          <w:rFonts w:asciiTheme="majorBidi" w:hAnsiTheme="majorBidi" w:cstheme="majorBidi"/>
        </w:rPr>
        <w:t>conceptual) with the percentage of 6.8%, B4 (</w:t>
      </w:r>
      <w:r w:rsidR="00456C87" w:rsidRPr="008641B7">
        <w:rPr>
          <w:rFonts w:asciiTheme="majorBidi" w:hAnsiTheme="majorBidi" w:cstheme="majorBidi"/>
          <w:i/>
          <w:iCs/>
        </w:rPr>
        <w:t>evaluate/</w:t>
      </w:r>
      <w:r w:rsidR="00456C87" w:rsidRPr="008641B7">
        <w:rPr>
          <w:rFonts w:asciiTheme="majorBidi" w:hAnsiTheme="majorBidi" w:cstheme="majorBidi"/>
        </w:rPr>
        <w:t>conceptual) with the percentage of 5.9%, C4 (</w:t>
      </w:r>
      <w:r w:rsidR="00456C87" w:rsidRPr="008641B7">
        <w:rPr>
          <w:rFonts w:asciiTheme="majorBidi" w:hAnsiTheme="majorBidi" w:cstheme="majorBidi"/>
          <w:i/>
          <w:iCs/>
        </w:rPr>
        <w:t>analyze</w:t>
      </w:r>
      <w:r w:rsidR="00456C87" w:rsidRPr="008641B7">
        <w:rPr>
          <w:rFonts w:asciiTheme="majorBidi" w:hAnsiTheme="majorBidi" w:cstheme="majorBidi"/>
        </w:rPr>
        <w:t>/procedural) with the percentage of 5.5, C3 (</w:t>
      </w:r>
      <w:r w:rsidR="00456C87" w:rsidRPr="008641B7">
        <w:rPr>
          <w:rFonts w:asciiTheme="majorBidi" w:hAnsiTheme="majorBidi" w:cstheme="majorBidi"/>
          <w:i/>
          <w:iCs/>
        </w:rPr>
        <w:t>apply/</w:t>
      </w:r>
      <w:r w:rsidR="00456C87" w:rsidRPr="008641B7">
        <w:rPr>
          <w:rFonts w:asciiTheme="majorBidi" w:hAnsiTheme="majorBidi" w:cstheme="majorBidi"/>
        </w:rPr>
        <w:t>Procedural) with the percentage of4.5%, A2 (</w:t>
      </w:r>
      <w:r w:rsidR="00456C87" w:rsidRPr="008641B7">
        <w:rPr>
          <w:rFonts w:asciiTheme="majorBidi" w:hAnsiTheme="majorBidi" w:cstheme="majorBidi"/>
          <w:i/>
          <w:iCs/>
        </w:rPr>
        <w:t>understand</w:t>
      </w:r>
      <w:r w:rsidR="00456C87" w:rsidRPr="008641B7">
        <w:rPr>
          <w:rFonts w:asciiTheme="majorBidi" w:hAnsiTheme="majorBidi" w:cstheme="majorBidi"/>
        </w:rPr>
        <w:t>/factual) with the percentage of 3.6%, B3 (</w:t>
      </w:r>
      <w:r w:rsidR="00456C87" w:rsidRPr="008641B7">
        <w:rPr>
          <w:rFonts w:asciiTheme="majorBidi" w:hAnsiTheme="majorBidi" w:cstheme="majorBidi"/>
          <w:i/>
          <w:iCs/>
        </w:rPr>
        <w:t>apply/</w:t>
      </w:r>
      <w:r w:rsidR="00456C87" w:rsidRPr="008641B7">
        <w:rPr>
          <w:rFonts w:asciiTheme="majorBidi" w:hAnsiTheme="majorBidi" w:cstheme="majorBidi"/>
        </w:rPr>
        <w:t>conceptual) with the percentage of 2.7, D3 (</w:t>
      </w:r>
      <w:r w:rsidR="00456C87" w:rsidRPr="008641B7">
        <w:rPr>
          <w:rFonts w:asciiTheme="majorBidi" w:hAnsiTheme="majorBidi" w:cstheme="majorBidi"/>
          <w:i/>
          <w:iCs/>
        </w:rPr>
        <w:t>apply/</w:t>
      </w:r>
      <w:r w:rsidR="00456C87" w:rsidRPr="008641B7">
        <w:rPr>
          <w:rFonts w:asciiTheme="majorBidi" w:hAnsiTheme="majorBidi" w:cstheme="majorBidi"/>
        </w:rPr>
        <w:t>metacognitive) and A4 (</w:t>
      </w:r>
      <w:r w:rsidR="00456C87" w:rsidRPr="008641B7">
        <w:rPr>
          <w:rFonts w:asciiTheme="majorBidi" w:hAnsiTheme="majorBidi" w:cstheme="majorBidi"/>
          <w:i/>
          <w:iCs/>
        </w:rPr>
        <w:t>analyze</w:t>
      </w:r>
      <w:r w:rsidR="00456C87" w:rsidRPr="008641B7">
        <w:rPr>
          <w:rFonts w:asciiTheme="majorBidi" w:hAnsiTheme="majorBidi" w:cstheme="majorBidi"/>
        </w:rPr>
        <w:t>/ factual) both with the percentage of 1.4%, A1 (</w:t>
      </w:r>
      <w:r w:rsidR="00456C87" w:rsidRPr="008641B7">
        <w:rPr>
          <w:rFonts w:asciiTheme="majorBidi" w:hAnsiTheme="majorBidi" w:cstheme="majorBidi"/>
          <w:i/>
          <w:iCs/>
        </w:rPr>
        <w:t>remember</w:t>
      </w:r>
      <w:r w:rsidR="00456C87" w:rsidRPr="008641B7">
        <w:rPr>
          <w:rFonts w:asciiTheme="majorBidi" w:hAnsiTheme="majorBidi" w:cstheme="majorBidi"/>
        </w:rPr>
        <w:t>/factual) and B1 (</w:t>
      </w:r>
      <w:r w:rsidR="00456C87" w:rsidRPr="008641B7">
        <w:rPr>
          <w:rFonts w:asciiTheme="majorBidi" w:hAnsiTheme="majorBidi" w:cstheme="majorBidi"/>
          <w:i/>
          <w:iCs/>
        </w:rPr>
        <w:t>remember</w:t>
      </w:r>
      <w:r w:rsidR="00456C87" w:rsidRPr="008641B7">
        <w:rPr>
          <w:rFonts w:asciiTheme="majorBidi" w:hAnsiTheme="majorBidi" w:cstheme="majorBidi"/>
        </w:rPr>
        <w:t>/conceptual) both with the percentage of 0.9%,  C1 (</w:t>
      </w:r>
      <w:r w:rsidR="00456C87" w:rsidRPr="008641B7">
        <w:rPr>
          <w:rFonts w:asciiTheme="majorBidi" w:hAnsiTheme="majorBidi" w:cstheme="majorBidi"/>
          <w:i/>
          <w:iCs/>
        </w:rPr>
        <w:t>remember</w:t>
      </w:r>
      <w:r w:rsidR="00456C87" w:rsidRPr="008641B7">
        <w:rPr>
          <w:rFonts w:asciiTheme="majorBidi" w:hAnsiTheme="majorBidi" w:cstheme="majorBidi"/>
        </w:rPr>
        <w:t>/procedural), D2 (</w:t>
      </w:r>
      <w:r w:rsidR="00456C87" w:rsidRPr="008641B7">
        <w:rPr>
          <w:rFonts w:asciiTheme="majorBidi" w:hAnsiTheme="majorBidi" w:cstheme="majorBidi"/>
          <w:i/>
          <w:iCs/>
        </w:rPr>
        <w:t>understand</w:t>
      </w:r>
      <w:r w:rsidR="00456C87" w:rsidRPr="008641B7">
        <w:rPr>
          <w:rFonts w:asciiTheme="majorBidi" w:hAnsiTheme="majorBidi" w:cstheme="majorBidi"/>
        </w:rPr>
        <w:t>/metacognitive), A3 (</w:t>
      </w:r>
      <w:r w:rsidR="00456C87" w:rsidRPr="008641B7">
        <w:rPr>
          <w:rFonts w:asciiTheme="majorBidi" w:hAnsiTheme="majorBidi" w:cstheme="majorBidi"/>
          <w:i/>
          <w:iCs/>
        </w:rPr>
        <w:t>apply/</w:t>
      </w:r>
      <w:r w:rsidR="00456C87" w:rsidRPr="008641B7">
        <w:rPr>
          <w:rFonts w:asciiTheme="majorBidi" w:hAnsiTheme="majorBidi" w:cstheme="majorBidi"/>
        </w:rPr>
        <w:t>factual), D5 (</w:t>
      </w:r>
      <w:r w:rsidR="00456C87" w:rsidRPr="008641B7">
        <w:rPr>
          <w:rFonts w:asciiTheme="majorBidi" w:hAnsiTheme="majorBidi" w:cstheme="majorBidi"/>
          <w:i/>
          <w:iCs/>
        </w:rPr>
        <w:t>evaluate/</w:t>
      </w:r>
      <w:r w:rsidR="00456C87" w:rsidRPr="008641B7">
        <w:rPr>
          <w:rFonts w:asciiTheme="majorBidi" w:hAnsiTheme="majorBidi" w:cstheme="majorBidi"/>
        </w:rPr>
        <w:t>metacognitive), B6 (</w:t>
      </w:r>
      <w:r w:rsidR="00456C87" w:rsidRPr="008641B7">
        <w:rPr>
          <w:rFonts w:asciiTheme="majorBidi" w:hAnsiTheme="majorBidi" w:cstheme="majorBidi"/>
          <w:i/>
          <w:iCs/>
        </w:rPr>
        <w:t>create</w:t>
      </w:r>
      <w:r w:rsidR="00456C87" w:rsidRPr="008641B7">
        <w:rPr>
          <w:rFonts w:asciiTheme="majorBidi" w:hAnsiTheme="majorBidi" w:cstheme="majorBidi"/>
        </w:rPr>
        <w:t>/conceptual) all with the same percentage of 0.5% in order. D1 (</w:t>
      </w:r>
      <w:r w:rsidR="00456C87" w:rsidRPr="008641B7">
        <w:rPr>
          <w:rFonts w:asciiTheme="majorBidi" w:hAnsiTheme="majorBidi" w:cstheme="majorBidi"/>
          <w:i/>
          <w:iCs/>
        </w:rPr>
        <w:t>remember</w:t>
      </w:r>
      <w:r w:rsidR="00456C87" w:rsidRPr="008641B7">
        <w:rPr>
          <w:rFonts w:asciiTheme="majorBidi" w:hAnsiTheme="majorBidi" w:cstheme="majorBidi"/>
        </w:rPr>
        <w:t>/metacognitive), and D4 (</w:t>
      </w:r>
      <w:r w:rsidR="00456C87" w:rsidRPr="008641B7">
        <w:rPr>
          <w:rFonts w:asciiTheme="majorBidi" w:hAnsiTheme="majorBidi" w:cstheme="majorBidi"/>
          <w:i/>
          <w:iCs/>
        </w:rPr>
        <w:t>analyze</w:t>
      </w:r>
      <w:r w:rsidR="00456C87" w:rsidRPr="008641B7">
        <w:rPr>
          <w:rFonts w:asciiTheme="majorBidi" w:hAnsiTheme="majorBidi" w:cstheme="majorBidi"/>
        </w:rPr>
        <w:t>/metacognitive), A5 (</w:t>
      </w:r>
      <w:r w:rsidR="00456C87" w:rsidRPr="008641B7">
        <w:rPr>
          <w:rFonts w:asciiTheme="majorBidi" w:hAnsiTheme="majorBidi" w:cstheme="majorBidi"/>
          <w:i/>
          <w:iCs/>
        </w:rPr>
        <w:t>evaluate/</w:t>
      </w:r>
      <w:r w:rsidR="00456C87" w:rsidRPr="008641B7">
        <w:rPr>
          <w:rFonts w:asciiTheme="majorBidi" w:hAnsiTheme="majorBidi" w:cstheme="majorBidi"/>
        </w:rPr>
        <w:t>factual) and A6 (</w:t>
      </w:r>
      <w:r w:rsidR="00456C87" w:rsidRPr="008641B7">
        <w:rPr>
          <w:rFonts w:asciiTheme="majorBidi" w:hAnsiTheme="majorBidi" w:cstheme="majorBidi"/>
          <w:i/>
          <w:iCs/>
        </w:rPr>
        <w:t>create</w:t>
      </w:r>
      <w:r w:rsidR="00456C87" w:rsidRPr="008641B7">
        <w:rPr>
          <w:rFonts w:asciiTheme="majorBidi" w:hAnsiTheme="majorBidi" w:cstheme="majorBidi"/>
        </w:rPr>
        <w:t xml:space="preserve">/factual) and </w:t>
      </w:r>
      <w:proofErr w:type="gramStart"/>
      <w:r w:rsidR="00456C87" w:rsidRPr="008641B7">
        <w:rPr>
          <w:rFonts w:asciiTheme="majorBidi" w:hAnsiTheme="majorBidi" w:cstheme="majorBidi"/>
        </w:rPr>
        <w:t>D2(</w:t>
      </w:r>
      <w:proofErr w:type="gramEnd"/>
      <w:r w:rsidR="00456C87" w:rsidRPr="008641B7">
        <w:rPr>
          <w:rFonts w:asciiTheme="majorBidi" w:hAnsiTheme="majorBidi" w:cstheme="majorBidi"/>
          <w:i/>
          <w:iCs/>
        </w:rPr>
        <w:t>remember</w:t>
      </w:r>
      <w:r w:rsidR="00456C87" w:rsidRPr="008641B7">
        <w:rPr>
          <w:rFonts w:asciiTheme="majorBidi" w:hAnsiTheme="majorBidi" w:cstheme="majorBidi"/>
        </w:rPr>
        <w:t>/metacognitive), were totally absent in the coded data.</w:t>
      </w:r>
    </w:p>
    <w:p w14:paraId="7557395A" w14:textId="52D9E0AC" w:rsidR="00551F7F" w:rsidRPr="008641B7" w:rsidRDefault="00456C87" w:rsidP="00E055C4">
      <w:pPr>
        <w:spacing w:after="0" w:line="240" w:lineRule="auto"/>
        <w:ind w:firstLine="432"/>
        <w:jc w:val="both"/>
        <w:rPr>
          <w:rFonts w:asciiTheme="majorBidi" w:hAnsiTheme="majorBidi" w:cstheme="majorBidi"/>
          <w:sz w:val="24"/>
          <w:szCs w:val="24"/>
        </w:rPr>
      </w:pPr>
      <w:r w:rsidRPr="008641B7">
        <w:rPr>
          <w:rFonts w:asciiTheme="majorBidi" w:hAnsiTheme="majorBidi" w:cstheme="majorBidi"/>
          <w:noProof/>
          <w:sz w:val="24"/>
          <w:szCs w:val="24"/>
        </w:rPr>
        <w:lastRenderedPageBreak/>
        <w:drawing>
          <wp:inline distT="0" distB="0" distL="0" distR="0" wp14:anchorId="5BAACCA6" wp14:editId="30FC1C63">
            <wp:extent cx="5944235" cy="3164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3164205"/>
                    </a:xfrm>
                    <a:prstGeom prst="rect">
                      <a:avLst/>
                    </a:prstGeom>
                    <a:noFill/>
                  </pic:spPr>
                </pic:pic>
              </a:graphicData>
            </a:graphic>
          </wp:inline>
        </w:drawing>
      </w:r>
    </w:p>
    <w:p w14:paraId="5226A271" w14:textId="798C296F" w:rsidR="009B42AC" w:rsidRPr="008641B7" w:rsidRDefault="007F6C5F" w:rsidP="009E2FB8">
      <w:pPr>
        <w:spacing w:after="120" w:line="240" w:lineRule="auto"/>
        <w:jc w:val="center"/>
        <w:rPr>
          <w:rFonts w:asciiTheme="majorBidi" w:hAnsiTheme="majorBidi" w:cstheme="majorBidi"/>
          <w:sz w:val="20"/>
          <w:szCs w:val="20"/>
        </w:rPr>
      </w:pPr>
      <w:r w:rsidRPr="009E2FB8">
        <w:rPr>
          <w:rFonts w:asciiTheme="majorBidi" w:hAnsiTheme="majorBidi" w:cstheme="majorBidi"/>
          <w:sz w:val="20"/>
          <w:szCs w:val="20"/>
        </w:rPr>
        <w:t xml:space="preserve">Figure </w:t>
      </w:r>
      <w:r w:rsidR="00457F84" w:rsidRPr="009E2FB8">
        <w:rPr>
          <w:rFonts w:asciiTheme="majorBidi" w:hAnsiTheme="majorBidi" w:cstheme="majorBidi"/>
          <w:sz w:val="20"/>
          <w:szCs w:val="20"/>
        </w:rPr>
        <w:t>2</w:t>
      </w:r>
      <w:r w:rsidRPr="009E2FB8">
        <w:rPr>
          <w:rFonts w:asciiTheme="majorBidi" w:hAnsiTheme="majorBidi" w:cstheme="majorBidi"/>
          <w:sz w:val="20"/>
          <w:szCs w:val="20"/>
        </w:rPr>
        <w:t>.</w:t>
      </w:r>
      <w:r w:rsidRPr="008641B7">
        <w:rPr>
          <w:rFonts w:asciiTheme="majorBidi" w:hAnsiTheme="majorBidi" w:cstheme="majorBidi"/>
          <w:sz w:val="20"/>
          <w:szCs w:val="20"/>
        </w:rPr>
        <w:t xml:space="preserve"> Cognitive/knowledge </w:t>
      </w:r>
      <w:r w:rsidR="009E2FB8">
        <w:rPr>
          <w:rFonts w:asciiTheme="majorBidi" w:hAnsiTheme="majorBidi" w:cstheme="majorBidi"/>
          <w:sz w:val="20"/>
          <w:szCs w:val="20"/>
        </w:rPr>
        <w:t>D</w:t>
      </w:r>
      <w:r w:rsidRPr="008641B7">
        <w:rPr>
          <w:rFonts w:asciiTheme="majorBidi" w:hAnsiTheme="majorBidi" w:cstheme="majorBidi"/>
          <w:sz w:val="20"/>
          <w:szCs w:val="20"/>
        </w:rPr>
        <w:t>imension (</w:t>
      </w:r>
      <w:r w:rsidR="00FD0D96" w:rsidRPr="008641B7">
        <w:rPr>
          <w:rFonts w:asciiTheme="majorBidi" w:hAnsiTheme="majorBidi" w:cstheme="majorBidi"/>
          <w:sz w:val="20"/>
          <w:szCs w:val="20"/>
        </w:rPr>
        <w:t>Undergraduate</w:t>
      </w:r>
      <w:r w:rsidR="009E2FB8">
        <w:rPr>
          <w:rFonts w:asciiTheme="majorBidi" w:hAnsiTheme="majorBidi" w:cstheme="majorBidi"/>
          <w:sz w:val="20"/>
          <w:szCs w:val="20"/>
        </w:rPr>
        <w:t xml:space="preserve"> L</w:t>
      </w:r>
      <w:r w:rsidR="00535CA3" w:rsidRPr="008641B7">
        <w:rPr>
          <w:rFonts w:asciiTheme="majorBidi" w:hAnsiTheme="majorBidi" w:cstheme="majorBidi"/>
          <w:sz w:val="20"/>
          <w:szCs w:val="20"/>
        </w:rPr>
        <w:t>evel</w:t>
      </w:r>
      <w:r w:rsidRPr="008641B7">
        <w:rPr>
          <w:rFonts w:asciiTheme="majorBidi" w:hAnsiTheme="majorBidi" w:cstheme="majorBidi"/>
          <w:sz w:val="20"/>
          <w:szCs w:val="20"/>
        </w:rPr>
        <w:t>)</w:t>
      </w:r>
    </w:p>
    <w:p w14:paraId="6E23692E" w14:textId="59276303" w:rsidR="00633DD5" w:rsidRPr="008641B7" w:rsidRDefault="00DB0D04" w:rsidP="00B402FE">
      <w:pPr>
        <w:spacing w:after="120" w:line="240" w:lineRule="auto"/>
        <w:ind w:left="115" w:right="72"/>
        <w:jc w:val="both"/>
        <w:rPr>
          <w:rFonts w:asciiTheme="majorBidi" w:hAnsiTheme="majorBidi" w:cstheme="majorBidi"/>
        </w:rPr>
      </w:pPr>
      <w:r w:rsidRPr="008641B7">
        <w:rPr>
          <w:rFonts w:asciiTheme="majorBidi" w:hAnsiTheme="majorBidi" w:cstheme="majorBidi"/>
        </w:rPr>
        <w:t>Chi-square test</w:t>
      </w:r>
      <w:r w:rsidR="00633DD5" w:rsidRPr="008641B7">
        <w:rPr>
          <w:rFonts w:asciiTheme="majorBidi" w:hAnsiTheme="majorBidi" w:cstheme="majorBidi"/>
        </w:rPr>
        <w:t>s</w:t>
      </w:r>
      <w:r w:rsidRPr="008641B7">
        <w:rPr>
          <w:rFonts w:asciiTheme="majorBidi" w:hAnsiTheme="majorBidi" w:cstheme="majorBidi"/>
        </w:rPr>
        <w:t xml:space="preserve"> </w:t>
      </w:r>
      <w:r w:rsidR="00633DD5" w:rsidRPr="008641B7">
        <w:rPr>
          <w:rFonts w:asciiTheme="majorBidi" w:hAnsiTheme="majorBidi" w:cstheme="majorBidi"/>
        </w:rPr>
        <w:t xml:space="preserve">(Pearson Chi-square </w:t>
      </w:r>
      <w:r w:rsidR="00665CB1" w:rsidRPr="008641B7">
        <w:rPr>
          <w:rFonts w:asciiTheme="majorBidi" w:hAnsiTheme="majorBidi" w:cstheme="majorBidi"/>
        </w:rPr>
        <w:t>and</w:t>
      </w:r>
      <w:r w:rsidR="00633DD5" w:rsidRPr="008641B7">
        <w:rPr>
          <w:rFonts w:asciiTheme="majorBidi" w:hAnsiTheme="majorBidi" w:cstheme="majorBidi"/>
        </w:rPr>
        <w:t xml:space="preserve"> Fisher’s exact test) were</w:t>
      </w:r>
      <w:r w:rsidRPr="008641B7">
        <w:rPr>
          <w:rFonts w:asciiTheme="majorBidi" w:hAnsiTheme="majorBidi" w:cstheme="majorBidi"/>
        </w:rPr>
        <w:t xml:space="preserve"> run to determine the statistical significance of the differences across cognitive and k</w:t>
      </w:r>
      <w:r w:rsidR="00633DD5" w:rsidRPr="008641B7">
        <w:rPr>
          <w:rFonts w:asciiTheme="majorBidi" w:hAnsiTheme="majorBidi" w:cstheme="majorBidi"/>
        </w:rPr>
        <w:t xml:space="preserve">nowledge dimensions </w:t>
      </w:r>
      <w:r w:rsidR="00140305" w:rsidRPr="008641B7">
        <w:rPr>
          <w:rFonts w:asciiTheme="majorBidi" w:hAnsiTheme="majorBidi" w:cstheme="majorBidi"/>
        </w:rPr>
        <w:t>in</w:t>
      </w:r>
      <w:r w:rsidR="00633DD5" w:rsidRPr="008641B7">
        <w:rPr>
          <w:rFonts w:asciiTheme="majorBidi" w:hAnsiTheme="majorBidi" w:cstheme="majorBidi"/>
        </w:rPr>
        <w:t xml:space="preserve"> </w:t>
      </w:r>
      <w:r w:rsidR="00E31BF2" w:rsidRPr="008641B7">
        <w:rPr>
          <w:rFonts w:asciiTheme="majorBidi" w:hAnsiTheme="majorBidi" w:cstheme="majorBidi"/>
        </w:rPr>
        <w:t xml:space="preserve">the </w:t>
      </w:r>
      <w:r w:rsidR="00FD0D96" w:rsidRPr="008641B7">
        <w:rPr>
          <w:rFonts w:asciiTheme="majorBidi" w:hAnsiTheme="majorBidi" w:cstheme="majorBidi"/>
        </w:rPr>
        <w:t>undergraduate</w:t>
      </w:r>
      <w:r w:rsidR="00633DD5" w:rsidRPr="008641B7">
        <w:rPr>
          <w:rFonts w:asciiTheme="majorBidi" w:hAnsiTheme="majorBidi" w:cstheme="majorBidi"/>
        </w:rPr>
        <w:t xml:space="preserve"> </w:t>
      </w:r>
      <w:r w:rsidR="00140305" w:rsidRPr="008641B7">
        <w:rPr>
          <w:rFonts w:asciiTheme="majorBidi" w:hAnsiTheme="majorBidi" w:cstheme="majorBidi"/>
        </w:rPr>
        <w:t>curriculum</w:t>
      </w:r>
      <w:r w:rsidR="00633DD5" w:rsidRPr="008641B7">
        <w:rPr>
          <w:rFonts w:asciiTheme="majorBidi" w:hAnsiTheme="majorBidi" w:cstheme="majorBidi"/>
        </w:rPr>
        <w:t xml:space="preserve">. The Fisher's exact test is </w:t>
      </w:r>
      <w:r w:rsidR="00140305" w:rsidRPr="008641B7">
        <w:rPr>
          <w:rFonts w:asciiTheme="majorBidi" w:hAnsiTheme="majorBidi" w:cstheme="majorBidi"/>
        </w:rPr>
        <w:t xml:space="preserve">preferably </w:t>
      </w:r>
      <w:r w:rsidR="004F0713" w:rsidRPr="008641B7">
        <w:rPr>
          <w:rFonts w:asciiTheme="majorBidi" w:hAnsiTheme="majorBidi" w:cstheme="majorBidi"/>
        </w:rPr>
        <w:t>used when a C</w:t>
      </w:r>
      <w:r w:rsidR="00633DD5" w:rsidRPr="008641B7">
        <w:rPr>
          <w:rFonts w:asciiTheme="majorBidi" w:hAnsiTheme="majorBidi" w:cstheme="majorBidi"/>
        </w:rPr>
        <w:t xml:space="preserve">hi-square test is to be run but one or more of the cells </w:t>
      </w:r>
      <w:r w:rsidR="00140305" w:rsidRPr="008641B7">
        <w:rPr>
          <w:rFonts w:asciiTheme="majorBidi" w:hAnsiTheme="majorBidi" w:cstheme="majorBidi"/>
        </w:rPr>
        <w:t>have</w:t>
      </w:r>
      <w:r w:rsidR="00633DD5" w:rsidRPr="008641B7">
        <w:rPr>
          <w:rFonts w:asciiTheme="majorBidi" w:hAnsiTheme="majorBidi" w:cstheme="majorBidi"/>
        </w:rPr>
        <w:t xml:space="preserve"> an expected frequency of five or less</w:t>
      </w:r>
      <w:r w:rsidR="00AA0AC9" w:rsidRPr="008641B7">
        <w:rPr>
          <w:rFonts w:asciiTheme="majorBidi" w:hAnsiTheme="majorBidi" w:cstheme="majorBidi"/>
        </w:rPr>
        <w:t> </w:t>
      </w:r>
      <w:r w:rsidR="006E4537" w:rsidRPr="008641B7">
        <w:rPr>
          <w:rFonts w:asciiTheme="majorBidi" w:hAnsiTheme="majorBidi" w:cstheme="majorBidi"/>
        </w:rPr>
        <w:t>(Field, 2013).</w:t>
      </w:r>
      <w:r w:rsidR="006903C0" w:rsidRPr="008641B7">
        <w:rPr>
          <w:rFonts w:asciiTheme="majorBidi" w:hAnsiTheme="majorBidi" w:cstheme="majorBidi"/>
        </w:rPr>
        <w:t xml:space="preserve"> The result</w:t>
      </w:r>
      <w:r w:rsidR="00535CA3" w:rsidRPr="008641B7">
        <w:rPr>
          <w:rFonts w:asciiTheme="majorBidi" w:hAnsiTheme="majorBidi" w:cstheme="majorBidi"/>
        </w:rPr>
        <w:t>s</w:t>
      </w:r>
      <w:r w:rsidR="006903C0" w:rsidRPr="008641B7">
        <w:rPr>
          <w:rFonts w:asciiTheme="majorBidi" w:hAnsiTheme="majorBidi" w:cstheme="majorBidi"/>
        </w:rPr>
        <w:t xml:space="preserve"> of the Chi-square test</w:t>
      </w:r>
      <w:r w:rsidR="004F0713" w:rsidRPr="008641B7">
        <w:rPr>
          <w:rFonts w:asciiTheme="majorBidi" w:hAnsiTheme="majorBidi" w:cstheme="majorBidi"/>
        </w:rPr>
        <w:t>s</w:t>
      </w:r>
      <w:r w:rsidR="006903C0" w:rsidRPr="008641B7">
        <w:rPr>
          <w:rFonts w:asciiTheme="majorBidi" w:hAnsiTheme="majorBidi" w:cstheme="majorBidi"/>
        </w:rPr>
        <w:t xml:space="preserve"> </w:t>
      </w:r>
      <w:r w:rsidR="00535CA3" w:rsidRPr="008641B7">
        <w:rPr>
          <w:rFonts w:asciiTheme="majorBidi" w:hAnsiTheme="majorBidi" w:cstheme="majorBidi"/>
        </w:rPr>
        <w:t>are</w:t>
      </w:r>
      <w:r w:rsidR="006903C0" w:rsidRPr="008641B7">
        <w:rPr>
          <w:rFonts w:asciiTheme="majorBidi" w:hAnsiTheme="majorBidi" w:cstheme="majorBidi"/>
        </w:rPr>
        <w:t xml:space="preserve"> shown in Table 5 below.</w:t>
      </w:r>
    </w:p>
    <w:p w14:paraId="322211CD" w14:textId="111E76E5" w:rsidR="00633DD5" w:rsidRPr="008641B7" w:rsidRDefault="00633DD5" w:rsidP="00B402FE">
      <w:pPr>
        <w:spacing w:after="120" w:line="240" w:lineRule="auto"/>
        <w:jc w:val="center"/>
        <w:rPr>
          <w:rFonts w:asciiTheme="majorBidi" w:hAnsiTheme="majorBidi" w:cstheme="majorBidi"/>
          <w:sz w:val="20"/>
          <w:szCs w:val="20"/>
        </w:rPr>
      </w:pPr>
      <w:r w:rsidRPr="008641B7">
        <w:rPr>
          <w:rFonts w:asciiTheme="majorBidi" w:hAnsiTheme="majorBidi" w:cstheme="majorBidi"/>
          <w:sz w:val="20"/>
          <w:szCs w:val="20"/>
        </w:rPr>
        <w:t xml:space="preserve">Table </w:t>
      </w:r>
      <w:r w:rsidR="00F96CA8" w:rsidRPr="008641B7">
        <w:rPr>
          <w:rFonts w:asciiTheme="majorBidi" w:hAnsiTheme="majorBidi" w:cstheme="majorBidi"/>
          <w:sz w:val="20"/>
          <w:szCs w:val="20"/>
        </w:rPr>
        <w:t>5</w:t>
      </w:r>
      <w:r w:rsidR="00B402FE" w:rsidRPr="008641B7">
        <w:rPr>
          <w:rFonts w:asciiTheme="majorBidi" w:hAnsiTheme="majorBidi" w:cstheme="majorBidi"/>
          <w:sz w:val="20"/>
          <w:szCs w:val="20"/>
        </w:rPr>
        <w:t xml:space="preserve">: </w:t>
      </w:r>
      <w:r w:rsidR="002919B4" w:rsidRPr="008641B7">
        <w:rPr>
          <w:rFonts w:asciiTheme="majorBidi" w:hAnsiTheme="majorBidi" w:cstheme="majorBidi"/>
          <w:sz w:val="20"/>
          <w:szCs w:val="20"/>
        </w:rPr>
        <w:t xml:space="preserve">Differences across Knowledge and Cognitive Domain of </w:t>
      </w:r>
      <w:r w:rsidR="00E31BF2" w:rsidRPr="008641B7">
        <w:rPr>
          <w:rFonts w:asciiTheme="majorBidi" w:hAnsiTheme="majorBidi" w:cstheme="majorBidi"/>
          <w:sz w:val="20"/>
          <w:szCs w:val="20"/>
        </w:rPr>
        <w:t xml:space="preserve">the </w:t>
      </w:r>
      <w:r w:rsidR="00FD0D96" w:rsidRPr="008641B7">
        <w:rPr>
          <w:rFonts w:asciiTheme="majorBidi" w:hAnsiTheme="majorBidi" w:cstheme="majorBidi"/>
          <w:sz w:val="20"/>
          <w:szCs w:val="20"/>
        </w:rPr>
        <w:t>Undergraduate</w:t>
      </w:r>
      <w:r w:rsidR="002919B4" w:rsidRPr="008641B7">
        <w:rPr>
          <w:rFonts w:asciiTheme="majorBidi" w:hAnsiTheme="majorBidi" w:cstheme="majorBidi"/>
          <w:sz w:val="20"/>
          <w:szCs w:val="20"/>
        </w:rPr>
        <w:t xml:space="preserve"> Curriculum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85"/>
        <w:gridCol w:w="998"/>
        <w:gridCol w:w="363"/>
        <w:gridCol w:w="1089"/>
        <w:gridCol w:w="635"/>
        <w:gridCol w:w="1542"/>
        <w:gridCol w:w="2290"/>
        <w:gridCol w:w="69"/>
      </w:tblGrid>
      <w:tr w:rsidR="008641B7" w:rsidRPr="008641B7" w14:paraId="17781DC1" w14:textId="77777777" w:rsidTr="009E2FB8">
        <w:trPr>
          <w:cantSplit/>
          <w:jc w:val="center"/>
        </w:trPr>
        <w:tc>
          <w:tcPr>
            <w:tcW w:w="1150" w:type="pct"/>
            <w:vMerge w:val="restart"/>
            <w:tcBorders>
              <w:left w:val="nil"/>
              <w:bottom w:val="nil"/>
              <w:right w:val="nil"/>
            </w:tcBorders>
            <w:shd w:val="clear" w:color="auto" w:fill="FFFFFF"/>
            <w:vAlign w:val="bottom"/>
          </w:tcPr>
          <w:p w14:paraId="6011BDF6"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550" w:type="pct"/>
            <w:vMerge w:val="restart"/>
            <w:tcBorders>
              <w:left w:val="nil"/>
              <w:right w:val="nil"/>
            </w:tcBorders>
            <w:shd w:val="clear" w:color="auto" w:fill="FFFFFF"/>
            <w:vAlign w:val="center"/>
          </w:tcPr>
          <w:p w14:paraId="23B17410"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Value</w:t>
            </w:r>
          </w:p>
        </w:tc>
        <w:tc>
          <w:tcPr>
            <w:tcW w:w="200" w:type="pct"/>
            <w:vMerge w:val="restart"/>
            <w:tcBorders>
              <w:left w:val="nil"/>
              <w:right w:val="nil"/>
            </w:tcBorders>
            <w:shd w:val="clear" w:color="auto" w:fill="FFFFFF"/>
            <w:vAlign w:val="center"/>
          </w:tcPr>
          <w:p w14:paraId="69BE60A7"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proofErr w:type="spellStart"/>
            <w:r w:rsidRPr="008641B7">
              <w:rPr>
                <w:rFonts w:asciiTheme="majorBidi" w:hAnsiTheme="majorBidi" w:cstheme="majorBidi"/>
                <w:sz w:val="20"/>
                <w:szCs w:val="20"/>
              </w:rPr>
              <w:t>df</w:t>
            </w:r>
            <w:proofErr w:type="spellEnd"/>
          </w:p>
        </w:tc>
        <w:tc>
          <w:tcPr>
            <w:tcW w:w="600" w:type="pct"/>
            <w:vMerge w:val="restart"/>
            <w:tcBorders>
              <w:left w:val="nil"/>
              <w:right w:val="nil"/>
            </w:tcBorders>
            <w:shd w:val="clear" w:color="auto" w:fill="FFFFFF"/>
            <w:vAlign w:val="center"/>
          </w:tcPr>
          <w:p w14:paraId="478ED483"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proofErr w:type="spellStart"/>
            <w:r w:rsidRPr="008641B7">
              <w:rPr>
                <w:rFonts w:asciiTheme="majorBidi" w:hAnsiTheme="majorBidi" w:cstheme="majorBidi"/>
                <w:sz w:val="20"/>
                <w:szCs w:val="20"/>
              </w:rPr>
              <w:t>Asymp</w:t>
            </w:r>
            <w:proofErr w:type="spellEnd"/>
            <w:r w:rsidRPr="008641B7">
              <w:rPr>
                <w:rFonts w:asciiTheme="majorBidi" w:hAnsiTheme="majorBidi" w:cstheme="majorBidi"/>
                <w:sz w:val="20"/>
                <w:szCs w:val="20"/>
              </w:rPr>
              <w:t>. Sig. (2-sided)</w:t>
            </w:r>
          </w:p>
        </w:tc>
        <w:tc>
          <w:tcPr>
            <w:tcW w:w="2500" w:type="pct"/>
            <w:gridSpan w:val="4"/>
            <w:tcBorders>
              <w:left w:val="nil"/>
              <w:right w:val="nil"/>
            </w:tcBorders>
            <w:shd w:val="clear" w:color="auto" w:fill="FFFFFF"/>
            <w:vAlign w:val="center"/>
          </w:tcPr>
          <w:p w14:paraId="4D7B8A5E"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Monte Carlo Sig. (2-sided)</w:t>
            </w:r>
          </w:p>
        </w:tc>
      </w:tr>
      <w:tr w:rsidR="008641B7" w:rsidRPr="008641B7" w14:paraId="6DB575D3" w14:textId="77777777" w:rsidTr="009E2FB8">
        <w:trPr>
          <w:cantSplit/>
          <w:jc w:val="center"/>
        </w:trPr>
        <w:tc>
          <w:tcPr>
            <w:tcW w:w="1150" w:type="pct"/>
            <w:vMerge/>
            <w:tcBorders>
              <w:left w:val="nil"/>
              <w:bottom w:val="nil"/>
              <w:right w:val="nil"/>
            </w:tcBorders>
            <w:shd w:val="clear" w:color="auto" w:fill="FFFFFF"/>
            <w:vAlign w:val="bottom"/>
          </w:tcPr>
          <w:p w14:paraId="761A3446"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550" w:type="pct"/>
            <w:vMerge/>
            <w:tcBorders>
              <w:left w:val="nil"/>
              <w:right w:val="nil"/>
            </w:tcBorders>
            <w:shd w:val="clear" w:color="auto" w:fill="FFFFFF"/>
            <w:vAlign w:val="center"/>
          </w:tcPr>
          <w:p w14:paraId="6654665A"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200" w:type="pct"/>
            <w:vMerge/>
            <w:tcBorders>
              <w:left w:val="nil"/>
              <w:right w:val="nil"/>
            </w:tcBorders>
            <w:shd w:val="clear" w:color="auto" w:fill="FFFFFF"/>
            <w:vAlign w:val="center"/>
          </w:tcPr>
          <w:p w14:paraId="4EE76D86"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600" w:type="pct"/>
            <w:vMerge/>
            <w:tcBorders>
              <w:left w:val="nil"/>
              <w:right w:val="nil"/>
            </w:tcBorders>
            <w:shd w:val="clear" w:color="auto" w:fill="FFFFFF"/>
            <w:vAlign w:val="center"/>
          </w:tcPr>
          <w:p w14:paraId="1F619DED"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350" w:type="pct"/>
            <w:vMerge w:val="restart"/>
            <w:tcBorders>
              <w:left w:val="nil"/>
              <w:right w:val="nil"/>
            </w:tcBorders>
            <w:shd w:val="clear" w:color="auto" w:fill="FFFFFF"/>
            <w:vAlign w:val="center"/>
          </w:tcPr>
          <w:p w14:paraId="7EF44451"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Sig.</w:t>
            </w:r>
          </w:p>
        </w:tc>
        <w:tc>
          <w:tcPr>
            <w:tcW w:w="2150" w:type="pct"/>
            <w:gridSpan w:val="3"/>
            <w:tcBorders>
              <w:left w:val="nil"/>
              <w:right w:val="nil"/>
            </w:tcBorders>
            <w:shd w:val="clear" w:color="auto" w:fill="FFFFFF"/>
            <w:vAlign w:val="center"/>
          </w:tcPr>
          <w:p w14:paraId="7BEDD29B"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99% Confidence Interval</w:t>
            </w:r>
          </w:p>
        </w:tc>
      </w:tr>
      <w:tr w:rsidR="008641B7" w:rsidRPr="008641B7" w14:paraId="2FD2CE41" w14:textId="77777777" w:rsidTr="009E2FB8">
        <w:trPr>
          <w:cantSplit/>
          <w:jc w:val="center"/>
        </w:trPr>
        <w:tc>
          <w:tcPr>
            <w:tcW w:w="1150" w:type="pct"/>
            <w:vMerge/>
            <w:tcBorders>
              <w:left w:val="nil"/>
              <w:bottom w:val="nil"/>
              <w:right w:val="nil"/>
            </w:tcBorders>
            <w:shd w:val="clear" w:color="auto" w:fill="FFFFFF"/>
            <w:vAlign w:val="bottom"/>
          </w:tcPr>
          <w:p w14:paraId="657600AF"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550" w:type="pct"/>
            <w:vMerge/>
            <w:tcBorders>
              <w:left w:val="nil"/>
              <w:right w:val="nil"/>
            </w:tcBorders>
            <w:shd w:val="clear" w:color="auto" w:fill="FFFFFF"/>
            <w:vAlign w:val="center"/>
          </w:tcPr>
          <w:p w14:paraId="7B051C1A"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200" w:type="pct"/>
            <w:vMerge/>
            <w:tcBorders>
              <w:left w:val="nil"/>
              <w:right w:val="nil"/>
            </w:tcBorders>
            <w:shd w:val="clear" w:color="auto" w:fill="FFFFFF"/>
            <w:vAlign w:val="center"/>
          </w:tcPr>
          <w:p w14:paraId="0E140C2E"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600" w:type="pct"/>
            <w:vMerge/>
            <w:tcBorders>
              <w:left w:val="nil"/>
              <w:right w:val="nil"/>
            </w:tcBorders>
            <w:shd w:val="clear" w:color="auto" w:fill="FFFFFF"/>
            <w:vAlign w:val="center"/>
          </w:tcPr>
          <w:p w14:paraId="32240891"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350" w:type="pct"/>
            <w:vMerge/>
            <w:tcBorders>
              <w:left w:val="nil"/>
              <w:right w:val="nil"/>
            </w:tcBorders>
            <w:shd w:val="clear" w:color="auto" w:fill="FFFFFF"/>
            <w:vAlign w:val="center"/>
          </w:tcPr>
          <w:p w14:paraId="2B6983EF" w14:textId="77777777" w:rsidR="0072115F" w:rsidRPr="008641B7" w:rsidRDefault="0072115F" w:rsidP="00AF6898">
            <w:pPr>
              <w:autoSpaceDE w:val="0"/>
              <w:autoSpaceDN w:val="0"/>
              <w:adjustRightInd w:val="0"/>
              <w:spacing w:after="0" w:line="240" w:lineRule="auto"/>
              <w:rPr>
                <w:rFonts w:asciiTheme="majorBidi" w:hAnsiTheme="majorBidi" w:cstheme="majorBidi"/>
                <w:sz w:val="20"/>
                <w:szCs w:val="20"/>
              </w:rPr>
            </w:pPr>
          </w:p>
        </w:tc>
        <w:tc>
          <w:tcPr>
            <w:tcW w:w="850" w:type="pct"/>
            <w:tcBorders>
              <w:left w:val="nil"/>
              <w:right w:val="nil"/>
            </w:tcBorders>
            <w:shd w:val="clear" w:color="auto" w:fill="FFFFFF"/>
            <w:vAlign w:val="center"/>
          </w:tcPr>
          <w:p w14:paraId="09F738D3"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Lower Bound</w:t>
            </w:r>
          </w:p>
        </w:tc>
        <w:tc>
          <w:tcPr>
            <w:tcW w:w="1300" w:type="pct"/>
            <w:gridSpan w:val="2"/>
            <w:tcBorders>
              <w:left w:val="nil"/>
              <w:right w:val="nil"/>
            </w:tcBorders>
            <w:shd w:val="clear" w:color="auto" w:fill="FFFFFF"/>
            <w:vAlign w:val="center"/>
          </w:tcPr>
          <w:p w14:paraId="6C4BB7B0" w14:textId="77777777" w:rsidR="0072115F" w:rsidRPr="008641B7" w:rsidRDefault="0072115F"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Upper Bound</w:t>
            </w:r>
          </w:p>
        </w:tc>
      </w:tr>
      <w:tr w:rsidR="008641B7" w:rsidRPr="008641B7" w14:paraId="62BBFD80" w14:textId="77777777" w:rsidTr="009E2FB8">
        <w:trPr>
          <w:cantSplit/>
          <w:jc w:val="center"/>
        </w:trPr>
        <w:tc>
          <w:tcPr>
            <w:tcW w:w="1150" w:type="pct"/>
            <w:tcBorders>
              <w:left w:val="nil"/>
              <w:bottom w:val="nil"/>
              <w:right w:val="nil"/>
            </w:tcBorders>
            <w:shd w:val="clear" w:color="auto" w:fill="FFFFFF"/>
            <w:vAlign w:val="center"/>
          </w:tcPr>
          <w:p w14:paraId="453F5C12"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Pearson Chi-Square</w:t>
            </w:r>
          </w:p>
        </w:tc>
        <w:tc>
          <w:tcPr>
            <w:tcW w:w="550" w:type="pct"/>
            <w:tcBorders>
              <w:left w:val="nil"/>
              <w:bottom w:val="nil"/>
              <w:right w:val="nil"/>
            </w:tcBorders>
            <w:shd w:val="clear" w:color="auto" w:fill="FFFFFF"/>
            <w:vAlign w:val="center"/>
          </w:tcPr>
          <w:p w14:paraId="2ABBEAD1" w14:textId="221F36E5"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48.003</w:t>
            </w:r>
            <w:r w:rsidRPr="008641B7">
              <w:rPr>
                <w:rFonts w:asciiTheme="majorBidi" w:hAnsiTheme="majorBidi" w:cstheme="majorBidi"/>
                <w:sz w:val="20"/>
                <w:szCs w:val="20"/>
                <w:vertAlign w:val="superscript"/>
              </w:rPr>
              <w:t>a</w:t>
            </w:r>
          </w:p>
        </w:tc>
        <w:tc>
          <w:tcPr>
            <w:tcW w:w="200" w:type="pct"/>
            <w:tcBorders>
              <w:left w:val="nil"/>
              <w:bottom w:val="nil"/>
              <w:right w:val="nil"/>
            </w:tcBorders>
            <w:shd w:val="clear" w:color="auto" w:fill="FFFFFF"/>
            <w:vAlign w:val="center"/>
          </w:tcPr>
          <w:p w14:paraId="062C2A52" w14:textId="177CB16A"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15</w:t>
            </w:r>
          </w:p>
        </w:tc>
        <w:tc>
          <w:tcPr>
            <w:tcW w:w="600" w:type="pct"/>
            <w:tcBorders>
              <w:left w:val="nil"/>
              <w:bottom w:val="nil"/>
              <w:right w:val="nil"/>
            </w:tcBorders>
            <w:shd w:val="clear" w:color="auto" w:fill="FFFFFF"/>
            <w:vAlign w:val="center"/>
          </w:tcPr>
          <w:p w14:paraId="67604FD2" w14:textId="41B3EA4E"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350" w:type="pct"/>
            <w:tcBorders>
              <w:left w:val="nil"/>
              <w:bottom w:val="nil"/>
              <w:right w:val="nil"/>
            </w:tcBorders>
            <w:shd w:val="clear" w:color="auto" w:fill="FFFFFF"/>
            <w:vAlign w:val="center"/>
          </w:tcPr>
          <w:p w14:paraId="74E328CB" w14:textId="16F4723B"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r w:rsidRPr="008641B7">
              <w:rPr>
                <w:rFonts w:asciiTheme="majorBidi" w:hAnsiTheme="majorBidi" w:cstheme="majorBidi"/>
                <w:sz w:val="20"/>
                <w:szCs w:val="20"/>
                <w:vertAlign w:val="superscript"/>
              </w:rPr>
              <w:t>b</w:t>
            </w:r>
          </w:p>
        </w:tc>
        <w:tc>
          <w:tcPr>
            <w:tcW w:w="850" w:type="pct"/>
            <w:tcBorders>
              <w:left w:val="nil"/>
              <w:bottom w:val="nil"/>
              <w:right w:val="nil"/>
            </w:tcBorders>
            <w:shd w:val="clear" w:color="auto" w:fill="FFFFFF"/>
            <w:vAlign w:val="center"/>
          </w:tcPr>
          <w:p w14:paraId="49A0D71A" w14:textId="316B16BF"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300" w:type="pct"/>
            <w:gridSpan w:val="2"/>
            <w:tcBorders>
              <w:left w:val="nil"/>
              <w:bottom w:val="nil"/>
              <w:right w:val="nil"/>
            </w:tcBorders>
            <w:shd w:val="clear" w:color="auto" w:fill="FFFFFF"/>
            <w:vAlign w:val="center"/>
          </w:tcPr>
          <w:p w14:paraId="3A68D4E4" w14:textId="67A83B27"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.002</w:t>
            </w:r>
          </w:p>
        </w:tc>
      </w:tr>
      <w:tr w:rsidR="008641B7" w:rsidRPr="008641B7" w14:paraId="264429FC" w14:textId="77777777" w:rsidTr="009E2FB8">
        <w:trPr>
          <w:cantSplit/>
          <w:jc w:val="center"/>
        </w:trPr>
        <w:tc>
          <w:tcPr>
            <w:tcW w:w="1150" w:type="pct"/>
            <w:tcBorders>
              <w:top w:val="nil"/>
              <w:left w:val="nil"/>
              <w:bottom w:val="nil"/>
              <w:right w:val="nil"/>
            </w:tcBorders>
            <w:shd w:val="clear" w:color="auto" w:fill="FFFFFF"/>
            <w:vAlign w:val="center"/>
          </w:tcPr>
          <w:p w14:paraId="60F90D10"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Likelihood Ratio</w:t>
            </w:r>
          </w:p>
        </w:tc>
        <w:tc>
          <w:tcPr>
            <w:tcW w:w="550" w:type="pct"/>
            <w:tcBorders>
              <w:top w:val="nil"/>
              <w:left w:val="nil"/>
              <w:bottom w:val="nil"/>
              <w:right w:val="nil"/>
            </w:tcBorders>
            <w:shd w:val="clear" w:color="auto" w:fill="FFFFFF"/>
            <w:vAlign w:val="center"/>
          </w:tcPr>
          <w:p w14:paraId="4D76F86D" w14:textId="57C2E387"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42.342</w:t>
            </w:r>
          </w:p>
        </w:tc>
        <w:tc>
          <w:tcPr>
            <w:tcW w:w="200" w:type="pct"/>
            <w:tcBorders>
              <w:top w:val="nil"/>
              <w:left w:val="nil"/>
              <w:bottom w:val="nil"/>
              <w:right w:val="nil"/>
            </w:tcBorders>
            <w:shd w:val="clear" w:color="auto" w:fill="FFFFFF"/>
            <w:vAlign w:val="center"/>
          </w:tcPr>
          <w:p w14:paraId="682550BA" w14:textId="091EC83D"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15</w:t>
            </w:r>
          </w:p>
        </w:tc>
        <w:tc>
          <w:tcPr>
            <w:tcW w:w="600" w:type="pct"/>
            <w:tcBorders>
              <w:top w:val="nil"/>
              <w:left w:val="nil"/>
              <w:bottom w:val="nil"/>
              <w:right w:val="nil"/>
            </w:tcBorders>
            <w:shd w:val="clear" w:color="auto" w:fill="FFFFFF"/>
            <w:vAlign w:val="center"/>
          </w:tcPr>
          <w:p w14:paraId="7A96D552" w14:textId="4AAEE370"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350" w:type="pct"/>
            <w:tcBorders>
              <w:top w:val="nil"/>
              <w:left w:val="nil"/>
              <w:bottom w:val="nil"/>
              <w:right w:val="nil"/>
            </w:tcBorders>
            <w:shd w:val="clear" w:color="auto" w:fill="FFFFFF"/>
            <w:vAlign w:val="center"/>
          </w:tcPr>
          <w:p w14:paraId="07829E42" w14:textId="7A760F17"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r w:rsidRPr="008641B7">
              <w:rPr>
                <w:rFonts w:asciiTheme="majorBidi" w:hAnsiTheme="majorBidi" w:cstheme="majorBidi"/>
                <w:sz w:val="20"/>
                <w:szCs w:val="20"/>
                <w:vertAlign w:val="superscript"/>
              </w:rPr>
              <w:t>b</w:t>
            </w:r>
          </w:p>
        </w:tc>
        <w:tc>
          <w:tcPr>
            <w:tcW w:w="850" w:type="pct"/>
            <w:tcBorders>
              <w:top w:val="nil"/>
              <w:left w:val="nil"/>
              <w:bottom w:val="nil"/>
              <w:right w:val="nil"/>
            </w:tcBorders>
            <w:shd w:val="clear" w:color="auto" w:fill="FFFFFF"/>
            <w:vAlign w:val="center"/>
          </w:tcPr>
          <w:p w14:paraId="38FDFA02" w14:textId="5F095082"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300" w:type="pct"/>
            <w:gridSpan w:val="2"/>
            <w:tcBorders>
              <w:top w:val="nil"/>
              <w:left w:val="nil"/>
              <w:bottom w:val="nil"/>
              <w:right w:val="nil"/>
            </w:tcBorders>
            <w:shd w:val="clear" w:color="auto" w:fill="FFFFFF"/>
            <w:vAlign w:val="center"/>
          </w:tcPr>
          <w:p w14:paraId="026CE2C4" w14:textId="7438C766"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p>
        </w:tc>
      </w:tr>
      <w:tr w:rsidR="008641B7" w:rsidRPr="008641B7" w14:paraId="528EA3EB" w14:textId="77777777" w:rsidTr="009E2FB8">
        <w:trPr>
          <w:cantSplit/>
          <w:jc w:val="center"/>
        </w:trPr>
        <w:tc>
          <w:tcPr>
            <w:tcW w:w="1150" w:type="pct"/>
            <w:tcBorders>
              <w:top w:val="nil"/>
              <w:left w:val="nil"/>
              <w:bottom w:val="nil"/>
              <w:right w:val="nil"/>
            </w:tcBorders>
            <w:shd w:val="clear" w:color="auto" w:fill="FFFFFF"/>
            <w:vAlign w:val="center"/>
          </w:tcPr>
          <w:p w14:paraId="200B658B"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Fisher's Exact Test</w:t>
            </w:r>
          </w:p>
        </w:tc>
        <w:tc>
          <w:tcPr>
            <w:tcW w:w="550" w:type="pct"/>
            <w:tcBorders>
              <w:top w:val="nil"/>
              <w:left w:val="nil"/>
              <w:bottom w:val="nil"/>
              <w:right w:val="nil"/>
            </w:tcBorders>
            <w:shd w:val="clear" w:color="auto" w:fill="FFFFFF"/>
            <w:vAlign w:val="center"/>
          </w:tcPr>
          <w:p w14:paraId="70434A6D" w14:textId="4CFD0AED"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37.495</w:t>
            </w:r>
          </w:p>
        </w:tc>
        <w:tc>
          <w:tcPr>
            <w:tcW w:w="200" w:type="pct"/>
            <w:tcBorders>
              <w:top w:val="nil"/>
              <w:left w:val="nil"/>
              <w:bottom w:val="nil"/>
              <w:right w:val="nil"/>
            </w:tcBorders>
            <w:shd w:val="clear" w:color="auto" w:fill="FFFFFF"/>
            <w:vAlign w:val="center"/>
          </w:tcPr>
          <w:p w14:paraId="608B3BFF"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600" w:type="pct"/>
            <w:tcBorders>
              <w:top w:val="nil"/>
              <w:left w:val="nil"/>
              <w:bottom w:val="nil"/>
              <w:right w:val="nil"/>
            </w:tcBorders>
            <w:shd w:val="clear" w:color="auto" w:fill="FFFFFF"/>
            <w:vAlign w:val="center"/>
          </w:tcPr>
          <w:p w14:paraId="58897DFA"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350" w:type="pct"/>
            <w:tcBorders>
              <w:top w:val="nil"/>
              <w:left w:val="nil"/>
              <w:bottom w:val="nil"/>
              <w:right w:val="nil"/>
            </w:tcBorders>
            <w:shd w:val="clear" w:color="auto" w:fill="FFFFFF"/>
            <w:vAlign w:val="center"/>
          </w:tcPr>
          <w:p w14:paraId="2DB2BF95" w14:textId="629C8BFD"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r w:rsidRPr="008641B7">
              <w:rPr>
                <w:rFonts w:asciiTheme="majorBidi" w:hAnsiTheme="majorBidi" w:cstheme="majorBidi"/>
                <w:sz w:val="20"/>
                <w:szCs w:val="20"/>
                <w:vertAlign w:val="superscript"/>
              </w:rPr>
              <w:t>b</w:t>
            </w:r>
          </w:p>
        </w:tc>
        <w:tc>
          <w:tcPr>
            <w:tcW w:w="850" w:type="pct"/>
            <w:tcBorders>
              <w:top w:val="nil"/>
              <w:left w:val="nil"/>
              <w:bottom w:val="nil"/>
              <w:right w:val="nil"/>
            </w:tcBorders>
            <w:shd w:val="clear" w:color="auto" w:fill="FFFFFF"/>
            <w:vAlign w:val="center"/>
          </w:tcPr>
          <w:p w14:paraId="3D6C6FDA" w14:textId="3AA16B16"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300" w:type="pct"/>
            <w:gridSpan w:val="2"/>
            <w:tcBorders>
              <w:top w:val="nil"/>
              <w:left w:val="nil"/>
              <w:bottom w:val="nil"/>
              <w:right w:val="nil"/>
            </w:tcBorders>
            <w:shd w:val="clear" w:color="auto" w:fill="FFFFFF"/>
            <w:vAlign w:val="center"/>
          </w:tcPr>
          <w:p w14:paraId="040BC4EE" w14:textId="5DAEE349"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r>
      <w:tr w:rsidR="008641B7" w:rsidRPr="008641B7" w14:paraId="4BB08BC9" w14:textId="77777777" w:rsidTr="009E2FB8">
        <w:trPr>
          <w:cantSplit/>
          <w:jc w:val="center"/>
        </w:trPr>
        <w:tc>
          <w:tcPr>
            <w:tcW w:w="1150" w:type="pct"/>
            <w:tcBorders>
              <w:top w:val="nil"/>
              <w:left w:val="nil"/>
              <w:bottom w:val="nil"/>
              <w:right w:val="nil"/>
            </w:tcBorders>
            <w:shd w:val="clear" w:color="auto" w:fill="FFFFFF"/>
            <w:vAlign w:val="center"/>
          </w:tcPr>
          <w:p w14:paraId="453356D2"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Linear-by-Linear Association</w:t>
            </w:r>
          </w:p>
        </w:tc>
        <w:tc>
          <w:tcPr>
            <w:tcW w:w="550" w:type="pct"/>
            <w:tcBorders>
              <w:top w:val="nil"/>
              <w:left w:val="nil"/>
              <w:bottom w:val="nil"/>
              <w:right w:val="nil"/>
            </w:tcBorders>
            <w:shd w:val="clear" w:color="auto" w:fill="FFFFFF"/>
            <w:vAlign w:val="center"/>
          </w:tcPr>
          <w:p w14:paraId="5D969812" w14:textId="04688F2D"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10.865</w:t>
            </w:r>
            <w:r w:rsidRPr="008641B7">
              <w:rPr>
                <w:rFonts w:asciiTheme="majorBidi" w:hAnsiTheme="majorBidi" w:cstheme="majorBidi"/>
                <w:sz w:val="20"/>
                <w:szCs w:val="20"/>
                <w:vertAlign w:val="superscript"/>
              </w:rPr>
              <w:t>c</w:t>
            </w:r>
          </w:p>
        </w:tc>
        <w:tc>
          <w:tcPr>
            <w:tcW w:w="200" w:type="pct"/>
            <w:tcBorders>
              <w:top w:val="nil"/>
              <w:left w:val="nil"/>
              <w:bottom w:val="nil"/>
              <w:right w:val="nil"/>
            </w:tcBorders>
            <w:shd w:val="clear" w:color="auto" w:fill="FFFFFF"/>
            <w:vAlign w:val="center"/>
          </w:tcPr>
          <w:p w14:paraId="7554C5F3" w14:textId="2A3E0064"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p>
        </w:tc>
        <w:tc>
          <w:tcPr>
            <w:tcW w:w="600" w:type="pct"/>
            <w:tcBorders>
              <w:top w:val="nil"/>
              <w:left w:val="nil"/>
              <w:bottom w:val="nil"/>
              <w:right w:val="nil"/>
            </w:tcBorders>
            <w:shd w:val="clear" w:color="auto" w:fill="FFFFFF"/>
            <w:vAlign w:val="center"/>
          </w:tcPr>
          <w:p w14:paraId="503AEC32" w14:textId="029A0FBA"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p>
        </w:tc>
        <w:tc>
          <w:tcPr>
            <w:tcW w:w="350" w:type="pct"/>
            <w:tcBorders>
              <w:top w:val="nil"/>
              <w:left w:val="nil"/>
              <w:bottom w:val="nil"/>
              <w:right w:val="nil"/>
            </w:tcBorders>
            <w:shd w:val="clear" w:color="auto" w:fill="FFFFFF"/>
            <w:vAlign w:val="center"/>
          </w:tcPr>
          <w:p w14:paraId="7F8409CF" w14:textId="751489A5"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r w:rsidRPr="008641B7">
              <w:rPr>
                <w:rFonts w:asciiTheme="majorBidi" w:hAnsiTheme="majorBidi" w:cstheme="majorBidi"/>
                <w:sz w:val="20"/>
                <w:szCs w:val="20"/>
                <w:vertAlign w:val="superscript"/>
              </w:rPr>
              <w:t>b</w:t>
            </w:r>
          </w:p>
        </w:tc>
        <w:tc>
          <w:tcPr>
            <w:tcW w:w="850" w:type="pct"/>
            <w:tcBorders>
              <w:top w:val="nil"/>
              <w:left w:val="nil"/>
              <w:bottom w:val="nil"/>
              <w:right w:val="nil"/>
            </w:tcBorders>
            <w:shd w:val="clear" w:color="auto" w:fill="FFFFFF"/>
            <w:vAlign w:val="center"/>
          </w:tcPr>
          <w:p w14:paraId="07794DA1" w14:textId="5FBB73C5"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300" w:type="pct"/>
            <w:gridSpan w:val="2"/>
            <w:tcBorders>
              <w:top w:val="nil"/>
              <w:left w:val="nil"/>
              <w:bottom w:val="nil"/>
              <w:right w:val="nil"/>
            </w:tcBorders>
            <w:shd w:val="clear" w:color="auto" w:fill="FFFFFF"/>
            <w:vAlign w:val="center"/>
          </w:tcPr>
          <w:p w14:paraId="53A3BDAE" w14:textId="239D1CAE"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.002</w:t>
            </w:r>
          </w:p>
        </w:tc>
      </w:tr>
      <w:tr w:rsidR="008641B7" w:rsidRPr="008641B7" w14:paraId="28C88A31" w14:textId="77777777" w:rsidTr="009E2FB8">
        <w:trPr>
          <w:cantSplit/>
          <w:jc w:val="center"/>
        </w:trPr>
        <w:tc>
          <w:tcPr>
            <w:tcW w:w="1150" w:type="pct"/>
            <w:tcBorders>
              <w:top w:val="nil"/>
              <w:left w:val="nil"/>
              <w:right w:val="nil"/>
            </w:tcBorders>
            <w:shd w:val="clear" w:color="auto" w:fill="FFFFFF"/>
            <w:vAlign w:val="center"/>
          </w:tcPr>
          <w:p w14:paraId="4EEF741D"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N of Valid Cases</w:t>
            </w:r>
          </w:p>
        </w:tc>
        <w:tc>
          <w:tcPr>
            <w:tcW w:w="550" w:type="pct"/>
            <w:tcBorders>
              <w:top w:val="nil"/>
              <w:left w:val="nil"/>
              <w:right w:val="nil"/>
            </w:tcBorders>
            <w:shd w:val="clear" w:color="auto" w:fill="FFFFFF"/>
            <w:vAlign w:val="center"/>
          </w:tcPr>
          <w:p w14:paraId="53464B0F" w14:textId="166DC4A6" w:rsidR="00456C87" w:rsidRPr="008641B7" w:rsidRDefault="00456C87" w:rsidP="00AF6898">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220</w:t>
            </w:r>
          </w:p>
        </w:tc>
        <w:tc>
          <w:tcPr>
            <w:tcW w:w="200" w:type="pct"/>
            <w:tcBorders>
              <w:top w:val="nil"/>
              <w:left w:val="nil"/>
              <w:right w:val="nil"/>
            </w:tcBorders>
            <w:shd w:val="clear" w:color="auto" w:fill="FFFFFF"/>
            <w:vAlign w:val="center"/>
          </w:tcPr>
          <w:p w14:paraId="4ABA6613"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600" w:type="pct"/>
            <w:tcBorders>
              <w:top w:val="nil"/>
              <w:left w:val="nil"/>
              <w:right w:val="nil"/>
            </w:tcBorders>
            <w:shd w:val="clear" w:color="auto" w:fill="FFFFFF"/>
            <w:vAlign w:val="center"/>
          </w:tcPr>
          <w:p w14:paraId="6BEAC8C2"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350" w:type="pct"/>
            <w:tcBorders>
              <w:top w:val="nil"/>
              <w:left w:val="nil"/>
              <w:right w:val="nil"/>
            </w:tcBorders>
            <w:shd w:val="clear" w:color="auto" w:fill="FFFFFF"/>
            <w:vAlign w:val="center"/>
          </w:tcPr>
          <w:p w14:paraId="29249CDC"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850" w:type="pct"/>
            <w:tcBorders>
              <w:top w:val="nil"/>
              <w:left w:val="nil"/>
              <w:right w:val="nil"/>
            </w:tcBorders>
            <w:shd w:val="clear" w:color="auto" w:fill="FFFFFF"/>
            <w:vAlign w:val="center"/>
          </w:tcPr>
          <w:p w14:paraId="7CA26A6D"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c>
          <w:tcPr>
            <w:tcW w:w="1300" w:type="pct"/>
            <w:gridSpan w:val="2"/>
            <w:tcBorders>
              <w:top w:val="nil"/>
              <w:left w:val="nil"/>
              <w:right w:val="nil"/>
            </w:tcBorders>
            <w:shd w:val="clear" w:color="auto" w:fill="FFFFFF"/>
            <w:vAlign w:val="center"/>
          </w:tcPr>
          <w:p w14:paraId="7DD9D4E0" w14:textId="77777777" w:rsidR="00456C87" w:rsidRPr="008641B7" w:rsidRDefault="00456C87" w:rsidP="00AF6898">
            <w:pPr>
              <w:autoSpaceDE w:val="0"/>
              <w:autoSpaceDN w:val="0"/>
              <w:adjustRightInd w:val="0"/>
              <w:spacing w:after="0" w:line="240" w:lineRule="auto"/>
              <w:rPr>
                <w:rFonts w:asciiTheme="majorBidi" w:hAnsiTheme="majorBidi" w:cstheme="majorBidi"/>
                <w:sz w:val="20"/>
                <w:szCs w:val="20"/>
              </w:rPr>
            </w:pPr>
          </w:p>
        </w:tc>
      </w:tr>
      <w:tr w:rsidR="008641B7" w:rsidRPr="008641B7" w14:paraId="75604290" w14:textId="77777777" w:rsidTr="009E2FB8">
        <w:trPr>
          <w:gridAfter w:val="1"/>
          <w:wAfter w:w="38" w:type="pct"/>
          <w:cantSplit/>
          <w:trHeight w:val="1050"/>
          <w:jc w:val="center"/>
        </w:trPr>
        <w:tc>
          <w:tcPr>
            <w:tcW w:w="4962" w:type="pct"/>
            <w:gridSpan w:val="7"/>
            <w:tcBorders>
              <w:top w:val="nil"/>
              <w:left w:val="nil"/>
              <w:bottom w:val="nil"/>
              <w:right w:val="nil"/>
            </w:tcBorders>
            <w:shd w:val="clear" w:color="auto" w:fill="FFFFFF"/>
          </w:tcPr>
          <w:p w14:paraId="5D2C9613" w14:textId="77777777" w:rsidR="00B402FE" w:rsidRPr="008641B7" w:rsidRDefault="00B402FE" w:rsidP="00AF6898">
            <w:pPr>
              <w:numPr>
                <w:ilvl w:val="0"/>
                <w:numId w:val="14"/>
              </w:numPr>
              <w:spacing w:after="0" w:line="240" w:lineRule="auto"/>
              <w:ind w:left="0" w:firstLine="0"/>
              <w:jc w:val="both"/>
              <w:rPr>
                <w:rFonts w:asciiTheme="majorBidi" w:eastAsia="Times New Roman" w:hAnsiTheme="majorBidi" w:cstheme="majorBidi"/>
                <w:sz w:val="20"/>
                <w:szCs w:val="20"/>
              </w:rPr>
            </w:pPr>
            <w:r w:rsidRPr="008641B7">
              <w:rPr>
                <w:rFonts w:asciiTheme="majorBidi" w:eastAsia="Times New Roman" w:hAnsiTheme="majorBidi" w:cstheme="majorBidi"/>
                <w:sz w:val="20"/>
                <w:szCs w:val="20"/>
              </w:rPr>
              <w:t>12 cells (50.0%) have expected count less than 5. The minimum expected count is .07.a</w:t>
            </w:r>
          </w:p>
          <w:p w14:paraId="128642E1" w14:textId="77777777" w:rsidR="00B402FE" w:rsidRPr="008641B7" w:rsidRDefault="00B402FE" w:rsidP="00AF6898">
            <w:pPr>
              <w:numPr>
                <w:ilvl w:val="0"/>
                <w:numId w:val="14"/>
              </w:numPr>
              <w:spacing w:after="0" w:line="240" w:lineRule="auto"/>
              <w:ind w:left="0" w:firstLine="0"/>
              <w:jc w:val="both"/>
              <w:rPr>
                <w:rFonts w:asciiTheme="majorBidi" w:eastAsia="Times New Roman" w:hAnsiTheme="majorBidi" w:cstheme="majorBidi"/>
                <w:sz w:val="20"/>
                <w:szCs w:val="20"/>
              </w:rPr>
            </w:pPr>
            <w:r w:rsidRPr="008641B7">
              <w:rPr>
                <w:rFonts w:asciiTheme="majorBidi" w:eastAsia="Times New Roman" w:hAnsiTheme="majorBidi" w:cstheme="majorBidi"/>
                <w:sz w:val="20"/>
                <w:szCs w:val="20"/>
              </w:rPr>
              <w:t>Based on 10000 sampled tables with starting seed 957002199.b</w:t>
            </w:r>
          </w:p>
          <w:p w14:paraId="306A342C" w14:textId="43C05B66" w:rsidR="00B402FE" w:rsidRPr="008641B7" w:rsidRDefault="00B402FE" w:rsidP="00AF6898">
            <w:pPr>
              <w:numPr>
                <w:ilvl w:val="0"/>
                <w:numId w:val="14"/>
              </w:numPr>
              <w:spacing w:after="120" w:line="240" w:lineRule="auto"/>
              <w:ind w:left="0" w:firstLine="0"/>
              <w:jc w:val="both"/>
              <w:rPr>
                <w:rFonts w:asciiTheme="majorBidi" w:eastAsia="Times New Roman" w:hAnsiTheme="majorBidi" w:cstheme="majorBidi"/>
                <w:sz w:val="20"/>
                <w:szCs w:val="20"/>
              </w:rPr>
            </w:pPr>
            <w:r w:rsidRPr="008641B7">
              <w:rPr>
                <w:rFonts w:asciiTheme="majorBidi" w:eastAsia="Times New Roman" w:hAnsiTheme="majorBidi" w:cstheme="majorBidi"/>
                <w:sz w:val="20"/>
                <w:szCs w:val="20"/>
              </w:rPr>
              <w:t>The standardized statistic is 6.478.c</w:t>
            </w:r>
          </w:p>
        </w:tc>
      </w:tr>
    </w:tbl>
    <w:p w14:paraId="1961C987" w14:textId="57ACE1F7" w:rsidR="00760D93" w:rsidRPr="008641B7" w:rsidRDefault="006903C0" w:rsidP="00B402FE">
      <w:pPr>
        <w:spacing w:after="120" w:line="240" w:lineRule="auto"/>
        <w:ind w:left="115" w:right="72"/>
        <w:jc w:val="both"/>
        <w:rPr>
          <w:rFonts w:asciiTheme="majorBidi" w:hAnsiTheme="majorBidi" w:cstheme="majorBidi"/>
        </w:rPr>
      </w:pPr>
      <w:r w:rsidRPr="008641B7">
        <w:rPr>
          <w:rStyle w:val="st"/>
          <w:rFonts w:asciiTheme="majorBidi" w:hAnsiTheme="majorBidi" w:cstheme="majorBidi"/>
        </w:rPr>
        <w:t xml:space="preserve">As indicated in Table 5, Chi-square test </w:t>
      </w:r>
      <w:r w:rsidR="006F5C93" w:rsidRPr="008641B7">
        <w:rPr>
          <w:rStyle w:val="st"/>
          <w:rFonts w:asciiTheme="majorBidi" w:hAnsiTheme="majorBidi" w:cstheme="majorBidi"/>
        </w:rPr>
        <w:t>presents</w:t>
      </w:r>
      <w:r w:rsidRPr="008641B7">
        <w:rPr>
          <w:rStyle w:val="st"/>
          <w:rFonts w:asciiTheme="majorBidi" w:hAnsiTheme="majorBidi" w:cstheme="majorBidi"/>
        </w:rPr>
        <w:t xml:space="preserve"> a significant result (</w:t>
      </w:r>
      <w:r w:rsidRPr="008641B7">
        <w:rPr>
          <w:rStyle w:val="st"/>
          <w:rFonts w:asciiTheme="majorBidi" w:hAnsiTheme="majorBidi" w:cstheme="majorBidi"/>
          <w:i/>
          <w:iCs/>
        </w:rPr>
        <w:t>Sig</w:t>
      </w:r>
      <w:r w:rsidRPr="008641B7">
        <w:rPr>
          <w:rStyle w:val="st"/>
          <w:rFonts w:asciiTheme="majorBidi" w:hAnsiTheme="majorBidi" w:cstheme="majorBidi"/>
        </w:rPr>
        <w:t xml:space="preserve">=.000) for both dimension in </w:t>
      </w:r>
      <w:r w:rsidR="004F0713" w:rsidRPr="008641B7">
        <w:rPr>
          <w:rStyle w:val="st"/>
          <w:rFonts w:asciiTheme="majorBidi" w:hAnsiTheme="majorBidi" w:cstheme="majorBidi"/>
        </w:rPr>
        <w:t xml:space="preserve">the </w:t>
      </w:r>
      <w:r w:rsidRPr="008641B7">
        <w:rPr>
          <w:rStyle w:val="st"/>
          <w:rFonts w:asciiTheme="majorBidi" w:hAnsiTheme="majorBidi" w:cstheme="majorBidi"/>
        </w:rPr>
        <w:t xml:space="preserve">graduate curriculum. </w:t>
      </w:r>
      <w:r w:rsidR="00DB0D04" w:rsidRPr="008641B7">
        <w:rPr>
          <w:rFonts w:asciiTheme="majorBidi" w:eastAsia="TimesNewRomanPSMT" w:hAnsiTheme="majorBidi" w:cstheme="majorBidi"/>
        </w:rPr>
        <w:t xml:space="preserve">Since the </w:t>
      </w:r>
      <w:r w:rsidR="007151D7" w:rsidRPr="008641B7">
        <w:rPr>
          <w:rFonts w:asciiTheme="majorBidi" w:eastAsia="TimesNewRomanPSMT" w:hAnsiTheme="majorBidi" w:cstheme="majorBidi"/>
          <w:i/>
          <w:iCs/>
        </w:rPr>
        <w:t>Sig</w:t>
      </w:r>
      <w:r w:rsidR="007151D7" w:rsidRPr="008641B7">
        <w:rPr>
          <w:rFonts w:asciiTheme="majorBidi" w:eastAsia="TimesNewRomanPSMT" w:hAnsiTheme="majorBidi" w:cstheme="majorBidi"/>
        </w:rPr>
        <w:t>. value</w:t>
      </w:r>
      <w:r w:rsidR="00DB0D04" w:rsidRPr="008641B7">
        <w:rPr>
          <w:rFonts w:asciiTheme="majorBidi" w:eastAsia="TimesNewRomanPSMT" w:hAnsiTheme="majorBidi" w:cstheme="majorBidi"/>
        </w:rPr>
        <w:t xml:space="preserve"> </w:t>
      </w:r>
      <w:r w:rsidR="004B3086" w:rsidRPr="008641B7">
        <w:rPr>
          <w:rFonts w:asciiTheme="majorBidi" w:eastAsia="TimesNewRomanPSMT" w:hAnsiTheme="majorBidi" w:cstheme="majorBidi"/>
        </w:rPr>
        <w:t>was</w:t>
      </w:r>
      <w:r w:rsidR="00DB0D04" w:rsidRPr="008641B7">
        <w:rPr>
          <w:rFonts w:asciiTheme="majorBidi" w:eastAsia="TimesNewRomanPSMT" w:hAnsiTheme="majorBidi" w:cstheme="majorBidi"/>
        </w:rPr>
        <w:t xml:space="preserve"> less than </w:t>
      </w:r>
      <w:r w:rsidR="008F32E0" w:rsidRPr="008641B7">
        <w:rPr>
          <w:rFonts w:asciiTheme="majorBidi" w:eastAsia="TimesNewRomanPSMT" w:hAnsiTheme="majorBidi" w:cstheme="majorBidi"/>
        </w:rPr>
        <w:t xml:space="preserve">the level of </w:t>
      </w:r>
      <w:r w:rsidR="00DB0D04" w:rsidRPr="008641B7">
        <w:rPr>
          <w:rFonts w:asciiTheme="majorBidi" w:eastAsia="TimesNewRomanPSMT" w:hAnsiTheme="majorBidi" w:cstheme="majorBidi"/>
        </w:rPr>
        <w:t>alpha (</w:t>
      </w:r>
      <w:r w:rsidR="004F0713" w:rsidRPr="008641B7">
        <w:rPr>
          <w:rStyle w:val="st"/>
          <w:rFonts w:asciiTheme="majorBidi" w:hAnsiTheme="majorBidi" w:cstheme="majorBidi"/>
        </w:rPr>
        <w:t>α</w:t>
      </w:r>
      <w:r w:rsidR="004F0713" w:rsidRPr="008641B7">
        <w:rPr>
          <w:rFonts w:asciiTheme="majorBidi" w:eastAsia="TimesNewRomanPSMT" w:hAnsiTheme="majorBidi" w:cstheme="majorBidi"/>
        </w:rPr>
        <w:t xml:space="preserve"> =</w:t>
      </w:r>
      <w:r w:rsidR="00DB0D04" w:rsidRPr="008641B7">
        <w:rPr>
          <w:rFonts w:asciiTheme="majorBidi" w:eastAsia="TimesNewRomanPSMT" w:hAnsiTheme="majorBidi" w:cstheme="majorBidi"/>
        </w:rPr>
        <w:t xml:space="preserve">.05), the differences </w:t>
      </w:r>
      <w:r w:rsidR="008F32E0" w:rsidRPr="008641B7">
        <w:rPr>
          <w:rFonts w:asciiTheme="majorBidi" w:eastAsia="TimesNewRomanPSMT" w:hAnsiTheme="majorBidi" w:cstheme="majorBidi"/>
        </w:rPr>
        <w:t>were</w:t>
      </w:r>
      <w:r w:rsidR="00DB0D04" w:rsidRPr="008641B7">
        <w:rPr>
          <w:rFonts w:asciiTheme="majorBidi" w:eastAsia="TimesNewRomanPSMT" w:hAnsiTheme="majorBidi" w:cstheme="majorBidi"/>
        </w:rPr>
        <w:t xml:space="preserve"> </w:t>
      </w:r>
      <w:r w:rsidR="0025142A" w:rsidRPr="008641B7">
        <w:rPr>
          <w:rFonts w:asciiTheme="majorBidi" w:eastAsia="TimesNewRomanPSMT" w:hAnsiTheme="majorBidi" w:cstheme="majorBidi"/>
        </w:rPr>
        <w:t>found</w:t>
      </w:r>
      <w:r w:rsidR="00DB0D04" w:rsidRPr="008641B7">
        <w:rPr>
          <w:rFonts w:asciiTheme="majorBidi" w:eastAsia="TimesNewRomanPSMT" w:hAnsiTheme="majorBidi" w:cstheme="majorBidi"/>
        </w:rPr>
        <w:t xml:space="preserve"> to be significant</w:t>
      </w:r>
      <w:r w:rsidR="00456C87" w:rsidRPr="008641B7">
        <w:rPr>
          <w:rFonts w:asciiTheme="majorBidi" w:eastAsia="TimesNewRomanPSMT" w:hAnsiTheme="majorBidi" w:cstheme="majorBidi"/>
        </w:rPr>
        <w:t xml:space="preserve">, </w:t>
      </w:r>
      <w:r w:rsidR="00456C87" w:rsidRPr="008641B7">
        <w:rPr>
          <w:rStyle w:val="st"/>
          <w:rFonts w:asciiTheme="majorBidi" w:hAnsiTheme="majorBidi" w:cstheme="majorBidi"/>
          <w:i/>
          <w:iCs/>
        </w:rPr>
        <w:t>F</w:t>
      </w:r>
      <w:r w:rsidR="00456C87" w:rsidRPr="008641B7">
        <w:rPr>
          <w:rFonts w:asciiTheme="majorBidi" w:eastAsia="TimesNewRomanPSMT" w:hAnsiTheme="majorBidi" w:cstheme="majorBidi"/>
        </w:rPr>
        <w:t xml:space="preserve"> (15, N = 222) =37.49, </w:t>
      </w:r>
      <w:r w:rsidR="00456C87" w:rsidRPr="008641B7">
        <w:rPr>
          <w:rFonts w:asciiTheme="majorBidi" w:hAnsiTheme="majorBidi" w:cstheme="majorBidi"/>
          <w:i/>
          <w:iCs/>
        </w:rPr>
        <w:t xml:space="preserve">p </w:t>
      </w:r>
      <w:r w:rsidR="00456C87" w:rsidRPr="008641B7">
        <w:rPr>
          <w:rFonts w:asciiTheme="majorBidi" w:eastAsia="TimesNewRomanPSMT" w:hAnsiTheme="majorBidi" w:cstheme="majorBidi"/>
        </w:rPr>
        <w:t>&lt;.05</w:t>
      </w:r>
      <w:r w:rsidR="00DB0D04" w:rsidRPr="008641B7">
        <w:rPr>
          <w:rFonts w:asciiTheme="majorBidi" w:eastAsia="TimesNewRomanPSMT" w:hAnsiTheme="majorBidi" w:cstheme="majorBidi"/>
        </w:rPr>
        <w:t>.</w:t>
      </w:r>
      <w:r w:rsidR="00633DD5" w:rsidRPr="008641B7">
        <w:rPr>
          <w:rFonts w:asciiTheme="majorBidi" w:eastAsia="TimesNewRomanPSMT" w:hAnsiTheme="majorBidi" w:cstheme="majorBidi"/>
        </w:rPr>
        <w:t xml:space="preserve"> </w:t>
      </w:r>
      <w:r w:rsidRPr="008641B7">
        <w:rPr>
          <w:rFonts w:asciiTheme="majorBidi" w:hAnsiTheme="majorBidi" w:cstheme="majorBidi"/>
        </w:rPr>
        <w:t>This means that the distri</w:t>
      </w:r>
      <w:r w:rsidR="004F0713" w:rsidRPr="008641B7">
        <w:rPr>
          <w:rFonts w:asciiTheme="majorBidi" w:hAnsiTheme="majorBidi" w:cstheme="majorBidi"/>
        </w:rPr>
        <w:t xml:space="preserve">bution of the codes or objectives </w:t>
      </w:r>
      <w:r w:rsidRPr="008641B7">
        <w:rPr>
          <w:rFonts w:asciiTheme="majorBidi" w:hAnsiTheme="majorBidi" w:cstheme="majorBidi"/>
        </w:rPr>
        <w:t xml:space="preserve">is not equal </w:t>
      </w:r>
      <w:r w:rsidR="00714594" w:rsidRPr="008641B7">
        <w:rPr>
          <w:rFonts w:asciiTheme="majorBidi" w:hAnsiTheme="majorBidi" w:cstheme="majorBidi"/>
        </w:rPr>
        <w:t>in the undergraduate curriculum</w:t>
      </w:r>
      <w:r w:rsidRPr="008641B7">
        <w:rPr>
          <w:rFonts w:asciiTheme="majorBidi" w:hAnsiTheme="majorBidi" w:cstheme="majorBidi"/>
        </w:rPr>
        <w:t>. It can</w:t>
      </w:r>
      <w:r w:rsidR="00714594" w:rsidRPr="008641B7">
        <w:rPr>
          <w:rFonts w:asciiTheme="majorBidi" w:hAnsiTheme="majorBidi" w:cstheme="majorBidi"/>
        </w:rPr>
        <w:t xml:space="preserve"> </w:t>
      </w:r>
      <w:r w:rsidRPr="008641B7">
        <w:rPr>
          <w:rFonts w:asciiTheme="majorBidi" w:hAnsiTheme="majorBidi" w:cstheme="majorBidi"/>
        </w:rPr>
        <w:t xml:space="preserve">be concluded that the differences between the frequencies of occurrence of different levels of the </w:t>
      </w:r>
      <w:r w:rsidR="0025142A" w:rsidRPr="008641B7">
        <w:rPr>
          <w:rFonts w:asciiTheme="majorBidi" w:hAnsiTheme="majorBidi" w:cstheme="majorBidi"/>
        </w:rPr>
        <w:t>BRT</w:t>
      </w:r>
      <w:r w:rsidRPr="008641B7">
        <w:rPr>
          <w:rFonts w:asciiTheme="majorBidi" w:hAnsiTheme="majorBidi" w:cstheme="majorBidi"/>
        </w:rPr>
        <w:t xml:space="preserve"> do not have a specific </w:t>
      </w:r>
      <w:r w:rsidR="004F0713" w:rsidRPr="008641B7">
        <w:rPr>
          <w:rFonts w:asciiTheme="majorBidi" w:hAnsiTheme="majorBidi" w:cstheme="majorBidi"/>
        </w:rPr>
        <w:t xml:space="preserve">and systematic </w:t>
      </w:r>
      <w:r w:rsidRPr="008641B7">
        <w:rPr>
          <w:rFonts w:asciiTheme="majorBidi" w:hAnsiTheme="majorBidi" w:cstheme="majorBidi"/>
        </w:rPr>
        <w:t>pattern in the</w:t>
      </w:r>
      <w:r w:rsidR="00714594" w:rsidRPr="008641B7">
        <w:rPr>
          <w:rFonts w:asciiTheme="majorBidi" w:hAnsiTheme="majorBidi" w:cstheme="majorBidi"/>
        </w:rPr>
        <w:t xml:space="preserve"> undergraduate curriculum</w:t>
      </w:r>
      <w:r w:rsidRPr="008641B7">
        <w:rPr>
          <w:rFonts w:asciiTheme="majorBidi" w:hAnsiTheme="majorBidi" w:cstheme="majorBidi"/>
        </w:rPr>
        <w:t xml:space="preserve">. </w:t>
      </w:r>
    </w:p>
    <w:p w14:paraId="05D5EB73" w14:textId="75741A96" w:rsidR="00F96CA8" w:rsidRPr="008641B7" w:rsidRDefault="00AF6898" w:rsidP="00AF6898">
      <w:pPr>
        <w:autoSpaceDE w:val="0"/>
        <w:autoSpaceDN w:val="0"/>
        <w:adjustRightInd w:val="0"/>
        <w:spacing w:after="120" w:line="240" w:lineRule="auto"/>
        <w:ind w:left="115"/>
        <w:jc w:val="both"/>
        <w:rPr>
          <w:rFonts w:asciiTheme="majorBidi" w:hAnsiTheme="majorBidi" w:cstheme="majorBidi"/>
          <w:i/>
          <w:iCs/>
        </w:rPr>
      </w:pPr>
      <w:r w:rsidRPr="008641B7">
        <w:rPr>
          <w:rFonts w:asciiTheme="majorBidi" w:hAnsiTheme="majorBidi" w:cstheme="majorBidi"/>
          <w:i/>
          <w:iCs/>
        </w:rPr>
        <w:t>5.5.</w:t>
      </w:r>
      <w:r w:rsidR="00E055C4" w:rsidRPr="008641B7">
        <w:rPr>
          <w:rFonts w:asciiTheme="majorBidi" w:hAnsiTheme="majorBidi" w:cstheme="majorBidi"/>
          <w:i/>
          <w:iCs/>
        </w:rPr>
        <w:t xml:space="preserve"> </w:t>
      </w:r>
      <w:r w:rsidR="00F96CA8" w:rsidRPr="008641B7">
        <w:rPr>
          <w:rFonts w:asciiTheme="majorBidi" w:hAnsiTheme="majorBidi" w:cstheme="majorBidi"/>
          <w:i/>
          <w:iCs/>
        </w:rPr>
        <w:t xml:space="preserve">Cross-Tabulation and Chi-Square Tests (Cognitive/Knowledge Dimension in </w:t>
      </w:r>
      <w:r w:rsidRPr="008641B7">
        <w:rPr>
          <w:rFonts w:asciiTheme="majorBidi" w:hAnsiTheme="majorBidi" w:cstheme="majorBidi"/>
          <w:i/>
          <w:iCs/>
        </w:rPr>
        <w:t>the Graduate</w:t>
      </w:r>
      <w:r w:rsidR="00F96CA8" w:rsidRPr="008641B7">
        <w:rPr>
          <w:rFonts w:asciiTheme="majorBidi" w:hAnsiTheme="majorBidi" w:cstheme="majorBidi"/>
          <w:i/>
          <w:iCs/>
        </w:rPr>
        <w:t xml:space="preserve"> Curriculum) </w:t>
      </w:r>
    </w:p>
    <w:p w14:paraId="1385A6B0" w14:textId="22B0B147" w:rsidR="00F41FF2" w:rsidRPr="008641B7" w:rsidRDefault="00F96CA8" w:rsidP="00457F84">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In Appendix </w:t>
      </w:r>
      <w:r w:rsidR="00102541" w:rsidRPr="008641B7">
        <w:rPr>
          <w:rFonts w:asciiTheme="majorBidi" w:hAnsiTheme="majorBidi" w:cstheme="majorBidi"/>
        </w:rPr>
        <w:t>B</w:t>
      </w:r>
      <w:r w:rsidRPr="008641B7">
        <w:rPr>
          <w:rFonts w:asciiTheme="majorBidi" w:hAnsiTheme="majorBidi" w:cstheme="majorBidi"/>
        </w:rPr>
        <w:t xml:space="preserve">, </w:t>
      </w:r>
      <w:r w:rsidR="00456C87" w:rsidRPr="008641B7">
        <w:rPr>
          <w:rFonts w:asciiTheme="majorBidi" w:hAnsiTheme="majorBidi" w:cstheme="majorBidi"/>
        </w:rPr>
        <w:t>B2 (</w:t>
      </w:r>
      <w:r w:rsidR="00456C87" w:rsidRPr="008641B7">
        <w:rPr>
          <w:rFonts w:asciiTheme="majorBidi" w:hAnsiTheme="majorBidi" w:cstheme="majorBidi"/>
          <w:i/>
          <w:iCs/>
        </w:rPr>
        <w:t>understand/</w:t>
      </w:r>
      <w:r w:rsidR="00456C87" w:rsidRPr="008641B7">
        <w:rPr>
          <w:rFonts w:asciiTheme="majorBidi" w:hAnsiTheme="majorBidi" w:cstheme="majorBidi"/>
        </w:rPr>
        <w:t>conceptual) category is the most frequent one (27.5%) followed by C5 (</w:t>
      </w:r>
      <w:r w:rsidR="00456C87" w:rsidRPr="008641B7">
        <w:rPr>
          <w:rFonts w:asciiTheme="majorBidi" w:hAnsiTheme="majorBidi" w:cstheme="majorBidi"/>
          <w:i/>
          <w:iCs/>
        </w:rPr>
        <w:t>evaluate/</w:t>
      </w:r>
      <w:r w:rsidR="00456C87" w:rsidRPr="008641B7">
        <w:rPr>
          <w:rFonts w:asciiTheme="majorBidi" w:hAnsiTheme="majorBidi" w:cstheme="majorBidi"/>
        </w:rPr>
        <w:t>procedural) with the percentage of 24.5%, C2 (</w:t>
      </w:r>
      <w:r w:rsidR="00456C87" w:rsidRPr="008641B7">
        <w:rPr>
          <w:rFonts w:asciiTheme="majorBidi" w:hAnsiTheme="majorBidi" w:cstheme="majorBidi"/>
          <w:i/>
          <w:iCs/>
        </w:rPr>
        <w:t>understand/</w:t>
      </w:r>
      <w:r w:rsidR="00456C87" w:rsidRPr="008641B7">
        <w:rPr>
          <w:rFonts w:asciiTheme="majorBidi" w:hAnsiTheme="majorBidi" w:cstheme="majorBidi"/>
        </w:rPr>
        <w:t>procedural) with the percentage of 12.7%, and B5 (</w:t>
      </w:r>
      <w:r w:rsidR="00456C87" w:rsidRPr="008641B7">
        <w:rPr>
          <w:rFonts w:asciiTheme="majorBidi" w:hAnsiTheme="majorBidi" w:cstheme="majorBidi"/>
          <w:i/>
          <w:iCs/>
        </w:rPr>
        <w:t>evaluate/</w:t>
      </w:r>
      <w:r w:rsidR="00456C87" w:rsidRPr="008641B7">
        <w:rPr>
          <w:rFonts w:asciiTheme="majorBidi" w:hAnsiTheme="majorBidi" w:cstheme="majorBidi"/>
        </w:rPr>
        <w:t>conceptual) with the percentage of 11.8%. Other frequent codes were C3 (</w:t>
      </w:r>
      <w:r w:rsidR="00456C87" w:rsidRPr="008641B7">
        <w:rPr>
          <w:rFonts w:asciiTheme="majorBidi" w:hAnsiTheme="majorBidi" w:cstheme="majorBidi"/>
          <w:i/>
          <w:iCs/>
        </w:rPr>
        <w:t>apply/</w:t>
      </w:r>
      <w:r w:rsidR="00456C87" w:rsidRPr="008641B7">
        <w:rPr>
          <w:rFonts w:asciiTheme="majorBidi" w:hAnsiTheme="majorBidi" w:cstheme="majorBidi"/>
        </w:rPr>
        <w:t>procedural) with the percentage of 7.8%, C6 (</w:t>
      </w:r>
      <w:r w:rsidR="00456C87" w:rsidRPr="008641B7">
        <w:rPr>
          <w:rFonts w:asciiTheme="majorBidi" w:hAnsiTheme="majorBidi" w:cstheme="majorBidi"/>
          <w:i/>
          <w:iCs/>
        </w:rPr>
        <w:t>create/</w:t>
      </w:r>
      <w:r w:rsidR="00456C87" w:rsidRPr="008641B7">
        <w:rPr>
          <w:rFonts w:asciiTheme="majorBidi" w:hAnsiTheme="majorBidi" w:cstheme="majorBidi"/>
        </w:rPr>
        <w:t xml:space="preserve">procedural) with the </w:t>
      </w:r>
      <w:r w:rsidR="00456C87" w:rsidRPr="008641B7">
        <w:rPr>
          <w:rFonts w:asciiTheme="majorBidi" w:hAnsiTheme="majorBidi" w:cstheme="majorBidi"/>
        </w:rPr>
        <w:lastRenderedPageBreak/>
        <w:t>percentage of 5.9%, B4 (</w:t>
      </w:r>
      <w:r w:rsidR="00456C87" w:rsidRPr="008641B7">
        <w:rPr>
          <w:rFonts w:asciiTheme="majorBidi" w:hAnsiTheme="majorBidi" w:cstheme="majorBidi"/>
          <w:i/>
          <w:iCs/>
        </w:rPr>
        <w:t>analyze/</w:t>
      </w:r>
      <w:r w:rsidR="00456C87" w:rsidRPr="008641B7">
        <w:rPr>
          <w:rFonts w:asciiTheme="majorBidi" w:hAnsiTheme="majorBidi" w:cstheme="majorBidi"/>
        </w:rPr>
        <w:t>conceptual) with the percentage of 3.9%, C4 (</w:t>
      </w:r>
      <w:r w:rsidR="00456C87" w:rsidRPr="008641B7">
        <w:rPr>
          <w:rFonts w:asciiTheme="majorBidi" w:hAnsiTheme="majorBidi" w:cstheme="majorBidi"/>
          <w:i/>
          <w:iCs/>
        </w:rPr>
        <w:t>analyze/</w:t>
      </w:r>
      <w:r w:rsidR="00456C87" w:rsidRPr="008641B7">
        <w:rPr>
          <w:rFonts w:asciiTheme="majorBidi" w:hAnsiTheme="majorBidi" w:cstheme="majorBidi"/>
        </w:rPr>
        <w:t>procedural) with the percentage of 2%, and A2 (</w:t>
      </w:r>
      <w:r w:rsidR="00456C87" w:rsidRPr="008641B7">
        <w:rPr>
          <w:rFonts w:asciiTheme="majorBidi" w:hAnsiTheme="majorBidi" w:cstheme="majorBidi"/>
          <w:i/>
          <w:iCs/>
        </w:rPr>
        <w:t>understand/</w:t>
      </w:r>
      <w:r w:rsidR="00456C87" w:rsidRPr="008641B7">
        <w:rPr>
          <w:rFonts w:asciiTheme="majorBidi" w:hAnsiTheme="majorBidi" w:cstheme="majorBidi"/>
        </w:rPr>
        <w:t>factual), D4 (</w:t>
      </w:r>
      <w:r w:rsidR="00456C87" w:rsidRPr="008641B7">
        <w:rPr>
          <w:rFonts w:asciiTheme="majorBidi" w:hAnsiTheme="majorBidi" w:cstheme="majorBidi"/>
          <w:i/>
          <w:iCs/>
        </w:rPr>
        <w:t>analyze/</w:t>
      </w:r>
      <w:r w:rsidR="00456C87" w:rsidRPr="008641B7">
        <w:rPr>
          <w:rFonts w:asciiTheme="majorBidi" w:hAnsiTheme="majorBidi" w:cstheme="majorBidi"/>
        </w:rPr>
        <w:t>metacognitive), A5 (</w:t>
      </w:r>
      <w:r w:rsidR="00456C87" w:rsidRPr="008641B7">
        <w:rPr>
          <w:rFonts w:asciiTheme="majorBidi" w:hAnsiTheme="majorBidi" w:cstheme="majorBidi"/>
          <w:i/>
          <w:iCs/>
        </w:rPr>
        <w:t>evaluate/</w:t>
      </w:r>
      <w:r w:rsidR="00456C87" w:rsidRPr="008641B7">
        <w:rPr>
          <w:rFonts w:asciiTheme="majorBidi" w:hAnsiTheme="majorBidi" w:cstheme="majorBidi"/>
        </w:rPr>
        <w:t>factual), B6 (</w:t>
      </w:r>
      <w:r w:rsidR="00456C87" w:rsidRPr="008641B7">
        <w:rPr>
          <w:rFonts w:asciiTheme="majorBidi" w:hAnsiTheme="majorBidi" w:cstheme="majorBidi"/>
          <w:i/>
          <w:iCs/>
        </w:rPr>
        <w:t>create</w:t>
      </w:r>
      <w:r w:rsidR="00456C87" w:rsidRPr="008641B7">
        <w:rPr>
          <w:rFonts w:asciiTheme="majorBidi" w:hAnsiTheme="majorBidi" w:cstheme="majorBidi"/>
        </w:rPr>
        <w:t>/conceptual) all with the percentage of 1%.  The rest, i.e., D2 (</w:t>
      </w:r>
      <w:r w:rsidR="00456C87" w:rsidRPr="008641B7">
        <w:rPr>
          <w:rFonts w:asciiTheme="majorBidi" w:hAnsiTheme="majorBidi" w:cstheme="majorBidi"/>
          <w:i/>
          <w:iCs/>
        </w:rPr>
        <w:t>understand/</w:t>
      </w:r>
      <w:r w:rsidR="00456C87" w:rsidRPr="008641B7">
        <w:rPr>
          <w:rFonts w:asciiTheme="majorBidi" w:hAnsiTheme="majorBidi" w:cstheme="majorBidi"/>
        </w:rPr>
        <w:t>Metacognitive), D3 (</w:t>
      </w:r>
      <w:r w:rsidR="00456C87" w:rsidRPr="008641B7">
        <w:rPr>
          <w:rFonts w:asciiTheme="majorBidi" w:hAnsiTheme="majorBidi" w:cstheme="majorBidi"/>
          <w:i/>
          <w:iCs/>
        </w:rPr>
        <w:t>apply/</w:t>
      </w:r>
      <w:r w:rsidR="00456C87" w:rsidRPr="008641B7">
        <w:rPr>
          <w:rFonts w:asciiTheme="majorBidi" w:hAnsiTheme="majorBidi" w:cstheme="majorBidi"/>
        </w:rPr>
        <w:t>metacognitive), A4 (</w:t>
      </w:r>
      <w:r w:rsidR="00456C87" w:rsidRPr="008641B7">
        <w:rPr>
          <w:rFonts w:asciiTheme="majorBidi" w:hAnsiTheme="majorBidi" w:cstheme="majorBidi"/>
          <w:i/>
          <w:iCs/>
        </w:rPr>
        <w:t>analyze/</w:t>
      </w:r>
      <w:r w:rsidR="00456C87" w:rsidRPr="008641B7">
        <w:rPr>
          <w:rFonts w:asciiTheme="majorBidi" w:hAnsiTheme="majorBidi" w:cstheme="majorBidi"/>
        </w:rPr>
        <w:t>factual), A3 (</w:t>
      </w:r>
      <w:r w:rsidR="00456C87" w:rsidRPr="008641B7">
        <w:rPr>
          <w:rFonts w:asciiTheme="majorBidi" w:hAnsiTheme="majorBidi" w:cstheme="majorBidi"/>
          <w:i/>
          <w:iCs/>
        </w:rPr>
        <w:t>apply/</w:t>
      </w:r>
      <w:r w:rsidR="00456C87" w:rsidRPr="008641B7">
        <w:rPr>
          <w:rFonts w:asciiTheme="majorBidi" w:hAnsiTheme="majorBidi" w:cstheme="majorBidi"/>
        </w:rPr>
        <w:t>factual), B3 (</w:t>
      </w:r>
      <w:r w:rsidR="00456C87" w:rsidRPr="008641B7">
        <w:rPr>
          <w:rFonts w:asciiTheme="majorBidi" w:hAnsiTheme="majorBidi" w:cstheme="majorBidi"/>
          <w:i/>
          <w:iCs/>
        </w:rPr>
        <w:t>apply/</w:t>
      </w:r>
      <w:r w:rsidR="00456C87" w:rsidRPr="008641B7">
        <w:rPr>
          <w:rFonts w:asciiTheme="majorBidi" w:hAnsiTheme="majorBidi" w:cstheme="majorBidi"/>
        </w:rPr>
        <w:t>conceptual), D6 (</w:t>
      </w:r>
      <w:r w:rsidR="00456C87" w:rsidRPr="008641B7">
        <w:rPr>
          <w:rFonts w:asciiTheme="majorBidi" w:hAnsiTheme="majorBidi" w:cstheme="majorBidi"/>
          <w:i/>
          <w:iCs/>
        </w:rPr>
        <w:t>create/</w:t>
      </w:r>
      <w:r w:rsidR="00456C87" w:rsidRPr="008641B7">
        <w:rPr>
          <w:rFonts w:asciiTheme="majorBidi" w:hAnsiTheme="majorBidi" w:cstheme="majorBidi"/>
        </w:rPr>
        <w:t>metacognitive) and A6 (</w:t>
      </w:r>
      <w:r w:rsidR="00456C87" w:rsidRPr="008641B7">
        <w:rPr>
          <w:rFonts w:asciiTheme="majorBidi" w:hAnsiTheme="majorBidi" w:cstheme="majorBidi"/>
          <w:i/>
          <w:iCs/>
        </w:rPr>
        <w:t>create/</w:t>
      </w:r>
      <w:r w:rsidR="00456C87" w:rsidRPr="008641B7">
        <w:rPr>
          <w:rFonts w:asciiTheme="majorBidi" w:hAnsiTheme="majorBidi" w:cstheme="majorBidi"/>
        </w:rPr>
        <w:t xml:space="preserve">factual) with the percentage of zero. All codes within </w:t>
      </w:r>
      <w:r w:rsidR="00456C87" w:rsidRPr="008641B7">
        <w:rPr>
          <w:rFonts w:asciiTheme="majorBidi" w:hAnsiTheme="majorBidi" w:cstheme="majorBidi"/>
          <w:i/>
          <w:iCs/>
        </w:rPr>
        <w:t>remember</w:t>
      </w:r>
      <w:r w:rsidR="00456C87" w:rsidRPr="008641B7">
        <w:rPr>
          <w:rFonts w:asciiTheme="majorBidi" w:hAnsiTheme="majorBidi" w:cstheme="majorBidi"/>
        </w:rPr>
        <w:t xml:space="preserve"> in cognitive dimension were absent. </w:t>
      </w:r>
      <w:r w:rsidR="00526B7E" w:rsidRPr="008641B7">
        <w:rPr>
          <w:rFonts w:asciiTheme="majorBidi" w:hAnsiTheme="majorBidi" w:cstheme="majorBidi"/>
        </w:rPr>
        <w:t xml:space="preserve">Figure </w:t>
      </w:r>
      <w:r w:rsidR="00457F84">
        <w:rPr>
          <w:rFonts w:asciiTheme="majorBidi" w:hAnsiTheme="majorBidi" w:cstheme="majorBidi"/>
        </w:rPr>
        <w:t>3</w:t>
      </w:r>
      <w:r w:rsidR="00F41FF2" w:rsidRPr="008641B7">
        <w:rPr>
          <w:rFonts w:asciiTheme="majorBidi" w:hAnsiTheme="majorBidi" w:cstheme="majorBidi"/>
        </w:rPr>
        <w:t xml:space="preserve"> depicts the results of cross-tabulation for </w:t>
      </w:r>
      <w:r w:rsidR="00AA3096" w:rsidRPr="008641B7">
        <w:rPr>
          <w:rFonts w:asciiTheme="majorBidi" w:hAnsiTheme="majorBidi" w:cstheme="majorBidi"/>
        </w:rPr>
        <w:t xml:space="preserve">the </w:t>
      </w:r>
      <w:r w:rsidR="0065721E" w:rsidRPr="008641B7">
        <w:rPr>
          <w:rFonts w:asciiTheme="majorBidi" w:hAnsiTheme="majorBidi" w:cstheme="majorBidi"/>
        </w:rPr>
        <w:t>graduate</w:t>
      </w:r>
      <w:r w:rsidR="00F41FF2" w:rsidRPr="008641B7">
        <w:rPr>
          <w:rFonts w:asciiTheme="majorBidi" w:hAnsiTheme="majorBidi" w:cstheme="majorBidi"/>
        </w:rPr>
        <w:t xml:space="preserve"> curriculum:</w:t>
      </w:r>
    </w:p>
    <w:p w14:paraId="0958720D" w14:textId="1EB22679" w:rsidR="00F96CA8" w:rsidRPr="008641B7" w:rsidRDefault="0033538F" w:rsidP="00E055C4">
      <w:pPr>
        <w:autoSpaceDE w:val="0"/>
        <w:autoSpaceDN w:val="0"/>
        <w:adjustRightInd w:val="0"/>
        <w:spacing w:after="0" w:line="240" w:lineRule="auto"/>
        <w:jc w:val="center"/>
        <w:rPr>
          <w:rFonts w:asciiTheme="majorBidi" w:hAnsiTheme="majorBidi" w:cstheme="majorBidi"/>
          <w:sz w:val="24"/>
          <w:szCs w:val="24"/>
        </w:rPr>
      </w:pPr>
      <w:r w:rsidRPr="008641B7">
        <w:rPr>
          <w:rFonts w:asciiTheme="majorBidi" w:hAnsiTheme="majorBidi" w:cstheme="majorBidi"/>
          <w:sz w:val="24"/>
          <w:szCs w:val="24"/>
        </w:rPr>
        <w:t xml:space="preserve"> </w:t>
      </w:r>
      <w:r w:rsidR="00456C87" w:rsidRPr="008641B7">
        <w:rPr>
          <w:rFonts w:asciiTheme="majorBidi" w:hAnsiTheme="majorBidi" w:cstheme="majorBidi"/>
          <w:noProof/>
          <w:sz w:val="24"/>
          <w:szCs w:val="24"/>
        </w:rPr>
        <w:drawing>
          <wp:inline distT="0" distB="0" distL="0" distR="0" wp14:anchorId="621297B0" wp14:editId="4CCB3AEF">
            <wp:extent cx="5732145" cy="295273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2952738"/>
                    </a:xfrm>
                    <a:prstGeom prst="rect">
                      <a:avLst/>
                    </a:prstGeom>
                    <a:noFill/>
                    <a:ln>
                      <a:noFill/>
                    </a:ln>
                  </pic:spPr>
                </pic:pic>
              </a:graphicData>
            </a:graphic>
          </wp:inline>
        </w:drawing>
      </w:r>
    </w:p>
    <w:p w14:paraId="39963B4B" w14:textId="42325958" w:rsidR="00526B7E" w:rsidRPr="008641B7" w:rsidRDefault="00F96CA8" w:rsidP="00AF6898">
      <w:pPr>
        <w:spacing w:after="120" w:line="240" w:lineRule="auto"/>
        <w:jc w:val="center"/>
        <w:rPr>
          <w:rFonts w:asciiTheme="majorBidi" w:hAnsiTheme="majorBidi" w:cstheme="majorBidi"/>
          <w:sz w:val="20"/>
          <w:szCs w:val="20"/>
        </w:rPr>
      </w:pPr>
      <w:r w:rsidRPr="008641B7">
        <w:rPr>
          <w:rFonts w:asciiTheme="majorBidi" w:hAnsiTheme="majorBidi" w:cstheme="majorBidi"/>
          <w:sz w:val="20"/>
          <w:szCs w:val="20"/>
        </w:rPr>
        <w:t xml:space="preserve">Figure </w:t>
      </w:r>
      <w:r w:rsidR="00457F84">
        <w:rPr>
          <w:rFonts w:asciiTheme="majorBidi" w:hAnsiTheme="majorBidi" w:cstheme="majorBidi"/>
          <w:sz w:val="20"/>
          <w:szCs w:val="20"/>
        </w:rPr>
        <w:t xml:space="preserve">3: </w:t>
      </w:r>
      <w:r w:rsidR="00526B7E" w:rsidRPr="008641B7">
        <w:rPr>
          <w:rFonts w:asciiTheme="majorBidi" w:hAnsiTheme="majorBidi" w:cstheme="majorBidi"/>
          <w:sz w:val="20"/>
          <w:szCs w:val="20"/>
        </w:rPr>
        <w:t>Cognitive/knowledge d</w:t>
      </w:r>
      <w:r w:rsidRPr="008641B7">
        <w:rPr>
          <w:rFonts w:asciiTheme="majorBidi" w:hAnsiTheme="majorBidi" w:cstheme="majorBidi"/>
          <w:sz w:val="20"/>
          <w:szCs w:val="20"/>
        </w:rPr>
        <w:t>imensions (</w:t>
      </w:r>
      <w:r w:rsidR="00526B7E" w:rsidRPr="008641B7">
        <w:rPr>
          <w:rFonts w:asciiTheme="majorBidi" w:hAnsiTheme="majorBidi" w:cstheme="majorBidi"/>
          <w:sz w:val="20"/>
          <w:szCs w:val="20"/>
        </w:rPr>
        <w:t>G</w:t>
      </w:r>
      <w:r w:rsidR="0065721E" w:rsidRPr="008641B7">
        <w:rPr>
          <w:rFonts w:asciiTheme="majorBidi" w:hAnsiTheme="majorBidi" w:cstheme="majorBidi"/>
          <w:sz w:val="20"/>
          <w:szCs w:val="20"/>
        </w:rPr>
        <w:t>raduate</w:t>
      </w:r>
      <w:r w:rsidR="00535CA3" w:rsidRPr="008641B7">
        <w:rPr>
          <w:rFonts w:asciiTheme="majorBidi" w:hAnsiTheme="majorBidi" w:cstheme="majorBidi"/>
          <w:sz w:val="20"/>
          <w:szCs w:val="20"/>
        </w:rPr>
        <w:t xml:space="preserve"> level</w:t>
      </w:r>
      <w:r w:rsidRPr="008641B7">
        <w:rPr>
          <w:rFonts w:asciiTheme="majorBidi" w:hAnsiTheme="majorBidi" w:cstheme="majorBidi"/>
          <w:sz w:val="20"/>
          <w:szCs w:val="20"/>
        </w:rPr>
        <w:t>)</w:t>
      </w:r>
    </w:p>
    <w:p w14:paraId="555BDE65" w14:textId="77777777" w:rsidR="00AF6898" w:rsidRPr="008641B7" w:rsidRDefault="00AF6898" w:rsidP="00AF6898">
      <w:pPr>
        <w:spacing w:after="120" w:line="240" w:lineRule="auto"/>
        <w:ind w:left="115" w:right="72"/>
        <w:jc w:val="both"/>
        <w:rPr>
          <w:rFonts w:asciiTheme="majorBidi" w:hAnsiTheme="majorBidi" w:cstheme="majorBidi"/>
        </w:rPr>
      </w:pPr>
    </w:p>
    <w:p w14:paraId="2F8D7FB0" w14:textId="406FBF28" w:rsidR="00EB3AA6" w:rsidRPr="008641B7" w:rsidRDefault="00F96CA8" w:rsidP="00AF6898">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Pearson Chi-square </w:t>
      </w:r>
      <w:r w:rsidR="00797922" w:rsidRPr="008641B7">
        <w:rPr>
          <w:rFonts w:asciiTheme="majorBidi" w:hAnsiTheme="majorBidi" w:cstheme="majorBidi"/>
        </w:rPr>
        <w:t>and</w:t>
      </w:r>
      <w:r w:rsidRPr="008641B7">
        <w:rPr>
          <w:rFonts w:asciiTheme="majorBidi" w:hAnsiTheme="majorBidi" w:cstheme="majorBidi"/>
        </w:rPr>
        <w:t xml:space="preserve"> Fisher’s exact </w:t>
      </w:r>
      <w:r w:rsidR="00526B7E" w:rsidRPr="008641B7">
        <w:rPr>
          <w:rFonts w:asciiTheme="majorBidi" w:hAnsiTheme="majorBidi" w:cstheme="majorBidi"/>
        </w:rPr>
        <w:t xml:space="preserve">test </w:t>
      </w:r>
      <w:r w:rsidRPr="008641B7">
        <w:rPr>
          <w:rFonts w:asciiTheme="majorBidi" w:hAnsiTheme="majorBidi" w:cstheme="majorBidi"/>
        </w:rPr>
        <w:t xml:space="preserve">were also run to determine the statistical significance of the differences across cognitive and knowledge dimensions </w:t>
      </w:r>
      <w:r w:rsidR="004F2135" w:rsidRPr="008641B7">
        <w:rPr>
          <w:rFonts w:asciiTheme="majorBidi" w:hAnsiTheme="majorBidi" w:cstheme="majorBidi"/>
        </w:rPr>
        <w:t>of the</w:t>
      </w:r>
      <w:r w:rsidRPr="008641B7">
        <w:rPr>
          <w:rFonts w:asciiTheme="majorBidi" w:hAnsiTheme="majorBidi" w:cstheme="majorBidi"/>
        </w:rPr>
        <w:t xml:space="preserve"> </w:t>
      </w:r>
      <w:r w:rsidR="0065721E" w:rsidRPr="008641B7">
        <w:rPr>
          <w:rFonts w:asciiTheme="majorBidi" w:hAnsiTheme="majorBidi" w:cstheme="majorBidi"/>
        </w:rPr>
        <w:t>graduate</w:t>
      </w:r>
      <w:r w:rsidRPr="008641B7">
        <w:rPr>
          <w:rFonts w:asciiTheme="majorBidi" w:hAnsiTheme="majorBidi" w:cstheme="majorBidi"/>
        </w:rPr>
        <w:t xml:space="preserve"> </w:t>
      </w:r>
      <w:r w:rsidR="004B3086" w:rsidRPr="008641B7">
        <w:rPr>
          <w:rFonts w:asciiTheme="majorBidi" w:hAnsiTheme="majorBidi" w:cstheme="majorBidi"/>
        </w:rPr>
        <w:t>curriculum</w:t>
      </w:r>
      <w:r w:rsidRPr="008641B7">
        <w:rPr>
          <w:rFonts w:asciiTheme="majorBidi" w:hAnsiTheme="majorBidi" w:cstheme="majorBidi"/>
        </w:rPr>
        <w:t xml:space="preserve">. </w:t>
      </w:r>
      <w:r w:rsidR="00714594" w:rsidRPr="008641B7">
        <w:rPr>
          <w:rFonts w:asciiTheme="majorBidi" w:hAnsiTheme="majorBidi" w:cstheme="majorBidi"/>
        </w:rPr>
        <w:t>The result</w:t>
      </w:r>
      <w:r w:rsidR="00535CA3" w:rsidRPr="008641B7">
        <w:rPr>
          <w:rFonts w:asciiTheme="majorBidi" w:hAnsiTheme="majorBidi" w:cstheme="majorBidi"/>
        </w:rPr>
        <w:t>s</w:t>
      </w:r>
      <w:r w:rsidR="00714594" w:rsidRPr="008641B7">
        <w:rPr>
          <w:rFonts w:asciiTheme="majorBidi" w:hAnsiTheme="majorBidi" w:cstheme="majorBidi"/>
        </w:rPr>
        <w:t xml:space="preserve"> of the Chi-square test</w:t>
      </w:r>
      <w:r w:rsidR="00535CA3" w:rsidRPr="008641B7">
        <w:rPr>
          <w:rFonts w:asciiTheme="majorBidi" w:hAnsiTheme="majorBidi" w:cstheme="majorBidi"/>
        </w:rPr>
        <w:t>s</w:t>
      </w:r>
      <w:r w:rsidR="00714594" w:rsidRPr="008641B7">
        <w:rPr>
          <w:rFonts w:asciiTheme="majorBidi" w:hAnsiTheme="majorBidi" w:cstheme="majorBidi"/>
        </w:rPr>
        <w:t xml:space="preserve"> </w:t>
      </w:r>
      <w:r w:rsidR="00535CA3" w:rsidRPr="008641B7">
        <w:rPr>
          <w:rFonts w:asciiTheme="majorBidi" w:hAnsiTheme="majorBidi" w:cstheme="majorBidi"/>
        </w:rPr>
        <w:t>are</w:t>
      </w:r>
      <w:r w:rsidR="00714594" w:rsidRPr="008641B7">
        <w:rPr>
          <w:rFonts w:asciiTheme="majorBidi" w:hAnsiTheme="majorBidi" w:cstheme="majorBidi"/>
        </w:rPr>
        <w:t xml:space="preserve"> shown in Table 6 below.</w:t>
      </w:r>
    </w:p>
    <w:p w14:paraId="1A052724" w14:textId="52BB601A" w:rsidR="00AF6898" w:rsidRPr="008641B7" w:rsidRDefault="00AF6898" w:rsidP="00AF6898">
      <w:pPr>
        <w:spacing w:after="120" w:line="240" w:lineRule="auto"/>
        <w:ind w:left="115" w:right="72"/>
        <w:jc w:val="both"/>
        <w:rPr>
          <w:rFonts w:asciiTheme="majorBidi" w:hAnsiTheme="majorBidi" w:cstheme="majorBidi"/>
        </w:rPr>
      </w:pPr>
    </w:p>
    <w:p w14:paraId="5472015E" w14:textId="4262BC9E" w:rsidR="002919B4" w:rsidRPr="008641B7" w:rsidRDefault="00F96CA8" w:rsidP="00AF6898">
      <w:pPr>
        <w:autoSpaceDE w:val="0"/>
        <w:autoSpaceDN w:val="0"/>
        <w:adjustRightInd w:val="0"/>
        <w:spacing w:after="0" w:line="240" w:lineRule="auto"/>
        <w:jc w:val="center"/>
        <w:rPr>
          <w:rFonts w:asciiTheme="majorBidi" w:hAnsiTheme="majorBidi" w:cstheme="majorBidi"/>
          <w:i/>
          <w:iCs/>
          <w:sz w:val="20"/>
          <w:szCs w:val="20"/>
        </w:rPr>
      </w:pPr>
      <w:r w:rsidRPr="008641B7">
        <w:rPr>
          <w:rFonts w:asciiTheme="majorBidi" w:hAnsiTheme="majorBidi" w:cstheme="majorBidi"/>
          <w:sz w:val="20"/>
          <w:szCs w:val="20"/>
        </w:rPr>
        <w:t xml:space="preserve">Table </w:t>
      </w:r>
      <w:r w:rsidR="003E2696" w:rsidRPr="008641B7">
        <w:rPr>
          <w:rFonts w:asciiTheme="majorBidi" w:hAnsiTheme="majorBidi" w:cstheme="majorBidi"/>
          <w:sz w:val="20"/>
          <w:szCs w:val="20"/>
        </w:rPr>
        <w:t>6</w:t>
      </w:r>
      <w:r w:rsidR="00AF6898" w:rsidRPr="008641B7">
        <w:rPr>
          <w:rFonts w:asciiTheme="majorBidi" w:hAnsiTheme="majorBidi" w:cstheme="majorBidi"/>
          <w:sz w:val="20"/>
          <w:szCs w:val="20"/>
        </w:rPr>
        <w:t xml:space="preserve">: </w:t>
      </w:r>
      <w:r w:rsidR="002919B4" w:rsidRPr="009E2FB8">
        <w:rPr>
          <w:rFonts w:asciiTheme="majorBidi" w:hAnsiTheme="majorBidi" w:cstheme="majorBidi"/>
          <w:sz w:val="20"/>
          <w:szCs w:val="20"/>
        </w:rPr>
        <w:t xml:space="preserve">Differences across Knowledge and Cognitive Domain of </w:t>
      </w:r>
      <w:r w:rsidR="00AA3096" w:rsidRPr="009E2FB8">
        <w:rPr>
          <w:rFonts w:asciiTheme="majorBidi" w:hAnsiTheme="majorBidi" w:cstheme="majorBidi"/>
          <w:sz w:val="20"/>
          <w:szCs w:val="20"/>
        </w:rPr>
        <w:t xml:space="preserve">the </w:t>
      </w:r>
      <w:r w:rsidR="0065721E" w:rsidRPr="009E2FB8">
        <w:rPr>
          <w:rFonts w:asciiTheme="majorBidi" w:hAnsiTheme="majorBidi" w:cstheme="majorBidi"/>
          <w:sz w:val="20"/>
          <w:szCs w:val="20"/>
        </w:rPr>
        <w:t>Graduate</w:t>
      </w:r>
      <w:r w:rsidR="009E2FB8">
        <w:rPr>
          <w:rFonts w:asciiTheme="majorBidi" w:hAnsiTheme="majorBidi" w:cstheme="majorBidi"/>
          <w:sz w:val="20"/>
          <w:szCs w:val="20"/>
        </w:rPr>
        <w:t xml:space="preserve"> Curriculum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45"/>
        <w:gridCol w:w="889"/>
        <w:gridCol w:w="356"/>
        <w:gridCol w:w="1333"/>
        <w:gridCol w:w="622"/>
        <w:gridCol w:w="1511"/>
        <w:gridCol w:w="2299"/>
        <w:gridCol w:w="16"/>
      </w:tblGrid>
      <w:tr w:rsidR="008641B7" w:rsidRPr="008641B7" w14:paraId="623D2A1A" w14:textId="77777777" w:rsidTr="009E2FB8">
        <w:trPr>
          <w:cantSplit/>
          <w:jc w:val="center"/>
        </w:trPr>
        <w:tc>
          <w:tcPr>
            <w:tcW w:w="1127" w:type="pct"/>
            <w:vMerge w:val="restart"/>
            <w:tcBorders>
              <w:left w:val="nil"/>
              <w:bottom w:val="nil"/>
              <w:right w:val="nil"/>
            </w:tcBorders>
            <w:shd w:val="clear" w:color="auto" w:fill="FFFFFF"/>
            <w:vAlign w:val="bottom"/>
          </w:tcPr>
          <w:p w14:paraId="34AB4DE3"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490" w:type="pct"/>
            <w:vMerge w:val="restart"/>
            <w:tcBorders>
              <w:left w:val="nil"/>
              <w:right w:val="nil"/>
            </w:tcBorders>
            <w:shd w:val="clear" w:color="auto" w:fill="FFFFFF"/>
            <w:vAlign w:val="center"/>
          </w:tcPr>
          <w:p w14:paraId="2AD7D608"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Value</w:t>
            </w:r>
          </w:p>
        </w:tc>
        <w:tc>
          <w:tcPr>
            <w:tcW w:w="196" w:type="pct"/>
            <w:vMerge w:val="restart"/>
            <w:tcBorders>
              <w:left w:val="nil"/>
              <w:right w:val="nil"/>
            </w:tcBorders>
            <w:shd w:val="clear" w:color="auto" w:fill="FFFFFF"/>
            <w:vAlign w:val="center"/>
          </w:tcPr>
          <w:p w14:paraId="353ABF35"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proofErr w:type="spellStart"/>
            <w:r w:rsidRPr="008641B7">
              <w:rPr>
                <w:rFonts w:asciiTheme="majorBidi" w:hAnsiTheme="majorBidi" w:cstheme="majorBidi"/>
                <w:sz w:val="20"/>
                <w:szCs w:val="20"/>
              </w:rPr>
              <w:t>df</w:t>
            </w:r>
            <w:proofErr w:type="spellEnd"/>
          </w:p>
        </w:tc>
        <w:tc>
          <w:tcPr>
            <w:tcW w:w="735" w:type="pct"/>
            <w:vMerge w:val="restart"/>
            <w:tcBorders>
              <w:left w:val="nil"/>
              <w:right w:val="nil"/>
            </w:tcBorders>
            <w:shd w:val="clear" w:color="auto" w:fill="FFFFFF"/>
            <w:vAlign w:val="center"/>
          </w:tcPr>
          <w:p w14:paraId="29C626FA"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proofErr w:type="spellStart"/>
            <w:r w:rsidRPr="008641B7">
              <w:rPr>
                <w:rFonts w:asciiTheme="majorBidi" w:hAnsiTheme="majorBidi" w:cstheme="majorBidi"/>
                <w:sz w:val="20"/>
                <w:szCs w:val="20"/>
              </w:rPr>
              <w:t>Asymp</w:t>
            </w:r>
            <w:proofErr w:type="spellEnd"/>
            <w:r w:rsidRPr="008641B7">
              <w:rPr>
                <w:rFonts w:asciiTheme="majorBidi" w:hAnsiTheme="majorBidi" w:cstheme="majorBidi"/>
                <w:sz w:val="20"/>
                <w:szCs w:val="20"/>
              </w:rPr>
              <w:t>. Sig. (2-sided)</w:t>
            </w:r>
          </w:p>
        </w:tc>
        <w:tc>
          <w:tcPr>
            <w:tcW w:w="2451" w:type="pct"/>
            <w:gridSpan w:val="4"/>
            <w:tcBorders>
              <w:left w:val="nil"/>
              <w:right w:val="nil"/>
            </w:tcBorders>
            <w:shd w:val="clear" w:color="auto" w:fill="FFFFFF"/>
            <w:vAlign w:val="center"/>
          </w:tcPr>
          <w:p w14:paraId="31D20CAE"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Monte Carlo Sig. (2-sided)</w:t>
            </w:r>
          </w:p>
        </w:tc>
      </w:tr>
      <w:tr w:rsidR="008641B7" w:rsidRPr="008641B7" w14:paraId="55B8353B" w14:textId="77777777" w:rsidTr="009E2FB8">
        <w:trPr>
          <w:cantSplit/>
          <w:jc w:val="center"/>
        </w:trPr>
        <w:tc>
          <w:tcPr>
            <w:tcW w:w="1127" w:type="pct"/>
            <w:vMerge/>
            <w:tcBorders>
              <w:left w:val="nil"/>
              <w:bottom w:val="nil"/>
              <w:right w:val="nil"/>
            </w:tcBorders>
            <w:shd w:val="clear" w:color="auto" w:fill="FFFFFF"/>
            <w:vAlign w:val="bottom"/>
          </w:tcPr>
          <w:p w14:paraId="5F851ECE"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490" w:type="pct"/>
            <w:vMerge/>
            <w:tcBorders>
              <w:left w:val="nil"/>
              <w:right w:val="nil"/>
            </w:tcBorders>
            <w:shd w:val="clear" w:color="auto" w:fill="FFFFFF"/>
            <w:vAlign w:val="center"/>
          </w:tcPr>
          <w:p w14:paraId="10FBAC3D"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196" w:type="pct"/>
            <w:vMerge/>
            <w:tcBorders>
              <w:left w:val="nil"/>
              <w:right w:val="nil"/>
            </w:tcBorders>
            <w:shd w:val="clear" w:color="auto" w:fill="FFFFFF"/>
            <w:vAlign w:val="center"/>
          </w:tcPr>
          <w:p w14:paraId="220B6D1D"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735" w:type="pct"/>
            <w:vMerge/>
            <w:tcBorders>
              <w:left w:val="nil"/>
              <w:right w:val="nil"/>
            </w:tcBorders>
            <w:shd w:val="clear" w:color="auto" w:fill="FFFFFF"/>
            <w:vAlign w:val="center"/>
          </w:tcPr>
          <w:p w14:paraId="2B65B9EB"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343" w:type="pct"/>
            <w:vMerge w:val="restart"/>
            <w:tcBorders>
              <w:left w:val="nil"/>
              <w:right w:val="nil"/>
            </w:tcBorders>
            <w:shd w:val="clear" w:color="auto" w:fill="FFFFFF"/>
            <w:vAlign w:val="center"/>
          </w:tcPr>
          <w:p w14:paraId="789A31AD"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Sig.</w:t>
            </w:r>
          </w:p>
        </w:tc>
        <w:tc>
          <w:tcPr>
            <w:tcW w:w="2108" w:type="pct"/>
            <w:gridSpan w:val="3"/>
            <w:tcBorders>
              <w:left w:val="nil"/>
              <w:right w:val="nil"/>
            </w:tcBorders>
            <w:shd w:val="clear" w:color="auto" w:fill="FFFFFF"/>
            <w:vAlign w:val="center"/>
          </w:tcPr>
          <w:p w14:paraId="4E70BAB9"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99% Confidence Interval</w:t>
            </w:r>
          </w:p>
        </w:tc>
      </w:tr>
      <w:tr w:rsidR="008641B7" w:rsidRPr="008641B7" w14:paraId="0E2E438E" w14:textId="77777777" w:rsidTr="009E2FB8">
        <w:trPr>
          <w:cantSplit/>
          <w:jc w:val="center"/>
        </w:trPr>
        <w:tc>
          <w:tcPr>
            <w:tcW w:w="1127" w:type="pct"/>
            <w:vMerge/>
            <w:tcBorders>
              <w:left w:val="nil"/>
              <w:bottom w:val="nil"/>
              <w:right w:val="nil"/>
            </w:tcBorders>
            <w:shd w:val="clear" w:color="auto" w:fill="FFFFFF"/>
            <w:vAlign w:val="bottom"/>
          </w:tcPr>
          <w:p w14:paraId="16DEF31A"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490" w:type="pct"/>
            <w:vMerge/>
            <w:tcBorders>
              <w:left w:val="nil"/>
              <w:right w:val="nil"/>
            </w:tcBorders>
            <w:shd w:val="clear" w:color="auto" w:fill="FFFFFF"/>
            <w:vAlign w:val="center"/>
          </w:tcPr>
          <w:p w14:paraId="0220D7AF"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196" w:type="pct"/>
            <w:vMerge/>
            <w:tcBorders>
              <w:left w:val="nil"/>
              <w:right w:val="nil"/>
            </w:tcBorders>
            <w:shd w:val="clear" w:color="auto" w:fill="FFFFFF"/>
            <w:vAlign w:val="center"/>
          </w:tcPr>
          <w:p w14:paraId="40FF00A2"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735" w:type="pct"/>
            <w:vMerge/>
            <w:tcBorders>
              <w:left w:val="nil"/>
              <w:right w:val="nil"/>
            </w:tcBorders>
            <w:shd w:val="clear" w:color="auto" w:fill="FFFFFF"/>
            <w:vAlign w:val="center"/>
          </w:tcPr>
          <w:p w14:paraId="11C81934"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343" w:type="pct"/>
            <w:vMerge/>
            <w:tcBorders>
              <w:left w:val="nil"/>
              <w:right w:val="nil"/>
            </w:tcBorders>
            <w:shd w:val="clear" w:color="auto" w:fill="FFFFFF"/>
            <w:vAlign w:val="center"/>
          </w:tcPr>
          <w:p w14:paraId="447B9BE9" w14:textId="77777777" w:rsidR="00797922" w:rsidRPr="008641B7" w:rsidRDefault="00797922" w:rsidP="00457F84">
            <w:pPr>
              <w:autoSpaceDE w:val="0"/>
              <w:autoSpaceDN w:val="0"/>
              <w:adjustRightInd w:val="0"/>
              <w:spacing w:after="0" w:line="240" w:lineRule="auto"/>
              <w:rPr>
                <w:rFonts w:asciiTheme="majorBidi" w:hAnsiTheme="majorBidi" w:cstheme="majorBidi"/>
                <w:sz w:val="20"/>
                <w:szCs w:val="20"/>
              </w:rPr>
            </w:pPr>
          </w:p>
        </w:tc>
        <w:tc>
          <w:tcPr>
            <w:tcW w:w="833" w:type="pct"/>
            <w:tcBorders>
              <w:left w:val="nil"/>
              <w:right w:val="nil"/>
            </w:tcBorders>
            <w:shd w:val="clear" w:color="auto" w:fill="FFFFFF"/>
            <w:vAlign w:val="center"/>
          </w:tcPr>
          <w:p w14:paraId="55190013"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Lower Bound</w:t>
            </w:r>
          </w:p>
        </w:tc>
        <w:tc>
          <w:tcPr>
            <w:tcW w:w="1275" w:type="pct"/>
            <w:gridSpan w:val="2"/>
            <w:tcBorders>
              <w:left w:val="nil"/>
              <w:right w:val="nil"/>
            </w:tcBorders>
            <w:shd w:val="clear" w:color="auto" w:fill="FFFFFF"/>
            <w:vAlign w:val="center"/>
          </w:tcPr>
          <w:p w14:paraId="3B24CF37" w14:textId="77777777" w:rsidR="00797922" w:rsidRPr="008641B7" w:rsidRDefault="00797922"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Upper Bound</w:t>
            </w:r>
          </w:p>
        </w:tc>
      </w:tr>
      <w:tr w:rsidR="008641B7" w:rsidRPr="008641B7" w14:paraId="1E17F01C" w14:textId="77777777" w:rsidTr="009E2FB8">
        <w:trPr>
          <w:cantSplit/>
          <w:jc w:val="center"/>
        </w:trPr>
        <w:tc>
          <w:tcPr>
            <w:tcW w:w="1127" w:type="pct"/>
            <w:tcBorders>
              <w:left w:val="nil"/>
              <w:bottom w:val="nil"/>
              <w:right w:val="nil"/>
            </w:tcBorders>
            <w:shd w:val="clear" w:color="auto" w:fill="FFFFFF"/>
            <w:vAlign w:val="center"/>
          </w:tcPr>
          <w:p w14:paraId="1FE25882"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Pearson Chi-Square</w:t>
            </w:r>
          </w:p>
        </w:tc>
        <w:tc>
          <w:tcPr>
            <w:tcW w:w="490" w:type="pct"/>
            <w:tcBorders>
              <w:left w:val="nil"/>
              <w:bottom w:val="nil"/>
              <w:right w:val="nil"/>
            </w:tcBorders>
            <w:shd w:val="clear" w:color="auto" w:fill="FFFFFF"/>
            <w:vAlign w:val="center"/>
          </w:tcPr>
          <w:p w14:paraId="496A365D" w14:textId="5943BFCB"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36.106</w:t>
            </w:r>
            <w:r w:rsidRPr="008641B7">
              <w:rPr>
                <w:rFonts w:asciiTheme="majorBidi" w:hAnsiTheme="majorBidi" w:cstheme="majorBidi"/>
                <w:sz w:val="20"/>
                <w:szCs w:val="20"/>
                <w:vertAlign w:val="superscript"/>
              </w:rPr>
              <w:t>a</w:t>
            </w:r>
          </w:p>
        </w:tc>
        <w:tc>
          <w:tcPr>
            <w:tcW w:w="196" w:type="pct"/>
            <w:tcBorders>
              <w:left w:val="nil"/>
              <w:bottom w:val="nil"/>
              <w:right w:val="nil"/>
            </w:tcBorders>
            <w:shd w:val="clear" w:color="auto" w:fill="FFFFFF"/>
            <w:vAlign w:val="center"/>
          </w:tcPr>
          <w:p w14:paraId="0AB45E09" w14:textId="023BE96F"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12</w:t>
            </w:r>
          </w:p>
        </w:tc>
        <w:tc>
          <w:tcPr>
            <w:tcW w:w="735" w:type="pct"/>
            <w:tcBorders>
              <w:left w:val="nil"/>
              <w:bottom w:val="nil"/>
              <w:right w:val="nil"/>
            </w:tcBorders>
            <w:shd w:val="clear" w:color="auto" w:fill="FFFFFF"/>
            <w:vAlign w:val="center"/>
          </w:tcPr>
          <w:p w14:paraId="4488475A" w14:textId="22EAB75D"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343" w:type="pct"/>
            <w:tcBorders>
              <w:left w:val="nil"/>
              <w:bottom w:val="nil"/>
              <w:right w:val="nil"/>
            </w:tcBorders>
            <w:shd w:val="clear" w:color="auto" w:fill="FFFFFF"/>
            <w:vAlign w:val="center"/>
          </w:tcPr>
          <w:p w14:paraId="3B26177F" w14:textId="27E15968"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.004</w:t>
            </w:r>
            <w:r w:rsidRPr="008641B7">
              <w:rPr>
                <w:rFonts w:asciiTheme="majorBidi" w:hAnsiTheme="majorBidi" w:cstheme="majorBidi"/>
                <w:sz w:val="20"/>
                <w:szCs w:val="20"/>
                <w:vertAlign w:val="superscript"/>
              </w:rPr>
              <w:t>b</w:t>
            </w:r>
          </w:p>
        </w:tc>
        <w:tc>
          <w:tcPr>
            <w:tcW w:w="833" w:type="pct"/>
            <w:tcBorders>
              <w:left w:val="nil"/>
              <w:bottom w:val="nil"/>
              <w:right w:val="nil"/>
            </w:tcBorders>
            <w:shd w:val="clear" w:color="auto" w:fill="FFFFFF"/>
            <w:vAlign w:val="center"/>
          </w:tcPr>
          <w:p w14:paraId="3F6027C5" w14:textId="3E528A94"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.002</w:t>
            </w:r>
          </w:p>
        </w:tc>
        <w:tc>
          <w:tcPr>
            <w:tcW w:w="1275" w:type="pct"/>
            <w:gridSpan w:val="2"/>
            <w:tcBorders>
              <w:left w:val="nil"/>
              <w:bottom w:val="nil"/>
              <w:right w:val="nil"/>
            </w:tcBorders>
            <w:shd w:val="clear" w:color="auto" w:fill="FFFFFF"/>
            <w:vAlign w:val="center"/>
          </w:tcPr>
          <w:p w14:paraId="66E29917" w14:textId="7D7E3DA7"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.005</w:t>
            </w:r>
          </w:p>
        </w:tc>
      </w:tr>
      <w:tr w:rsidR="008641B7" w:rsidRPr="008641B7" w14:paraId="49AA36A3" w14:textId="77777777" w:rsidTr="009E2FB8">
        <w:trPr>
          <w:cantSplit/>
          <w:jc w:val="center"/>
        </w:trPr>
        <w:tc>
          <w:tcPr>
            <w:tcW w:w="1127" w:type="pct"/>
            <w:tcBorders>
              <w:top w:val="nil"/>
              <w:left w:val="nil"/>
              <w:bottom w:val="nil"/>
              <w:right w:val="nil"/>
            </w:tcBorders>
            <w:shd w:val="clear" w:color="auto" w:fill="FFFFFF"/>
            <w:vAlign w:val="center"/>
          </w:tcPr>
          <w:p w14:paraId="1763131A"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Likelihood Ratio</w:t>
            </w:r>
          </w:p>
        </w:tc>
        <w:tc>
          <w:tcPr>
            <w:tcW w:w="490" w:type="pct"/>
            <w:tcBorders>
              <w:top w:val="nil"/>
              <w:left w:val="nil"/>
              <w:bottom w:val="nil"/>
              <w:right w:val="nil"/>
            </w:tcBorders>
            <w:shd w:val="clear" w:color="auto" w:fill="FFFFFF"/>
            <w:vAlign w:val="center"/>
          </w:tcPr>
          <w:p w14:paraId="4EE0975F" w14:textId="58406FD5"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31.643</w:t>
            </w:r>
          </w:p>
        </w:tc>
        <w:tc>
          <w:tcPr>
            <w:tcW w:w="196" w:type="pct"/>
            <w:tcBorders>
              <w:top w:val="nil"/>
              <w:left w:val="nil"/>
              <w:bottom w:val="nil"/>
              <w:right w:val="nil"/>
            </w:tcBorders>
            <w:shd w:val="clear" w:color="auto" w:fill="FFFFFF"/>
            <w:vAlign w:val="center"/>
          </w:tcPr>
          <w:p w14:paraId="191C09EE" w14:textId="4C0CFA6E"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12</w:t>
            </w:r>
          </w:p>
        </w:tc>
        <w:tc>
          <w:tcPr>
            <w:tcW w:w="735" w:type="pct"/>
            <w:tcBorders>
              <w:top w:val="nil"/>
              <w:left w:val="nil"/>
              <w:bottom w:val="nil"/>
              <w:right w:val="nil"/>
            </w:tcBorders>
            <w:shd w:val="clear" w:color="auto" w:fill="FFFFFF"/>
            <w:vAlign w:val="center"/>
          </w:tcPr>
          <w:p w14:paraId="63B5B0F2" w14:textId="21EE613B"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.002</w:t>
            </w:r>
          </w:p>
        </w:tc>
        <w:tc>
          <w:tcPr>
            <w:tcW w:w="343" w:type="pct"/>
            <w:tcBorders>
              <w:top w:val="nil"/>
              <w:left w:val="nil"/>
              <w:bottom w:val="nil"/>
              <w:right w:val="nil"/>
            </w:tcBorders>
            <w:shd w:val="clear" w:color="auto" w:fill="FFFFFF"/>
            <w:vAlign w:val="center"/>
          </w:tcPr>
          <w:p w14:paraId="4C522AAD" w14:textId="27D569D5"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r w:rsidRPr="008641B7">
              <w:rPr>
                <w:rFonts w:asciiTheme="majorBidi" w:hAnsiTheme="majorBidi" w:cstheme="majorBidi"/>
                <w:sz w:val="20"/>
                <w:szCs w:val="20"/>
                <w:vertAlign w:val="superscript"/>
              </w:rPr>
              <w:t>b</w:t>
            </w:r>
          </w:p>
        </w:tc>
        <w:tc>
          <w:tcPr>
            <w:tcW w:w="833" w:type="pct"/>
            <w:tcBorders>
              <w:top w:val="nil"/>
              <w:left w:val="nil"/>
              <w:bottom w:val="nil"/>
              <w:right w:val="nil"/>
            </w:tcBorders>
            <w:shd w:val="clear" w:color="auto" w:fill="FFFFFF"/>
            <w:vAlign w:val="center"/>
          </w:tcPr>
          <w:p w14:paraId="073C04DE" w14:textId="48C59962"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275" w:type="pct"/>
            <w:gridSpan w:val="2"/>
            <w:tcBorders>
              <w:top w:val="nil"/>
              <w:left w:val="nil"/>
              <w:bottom w:val="nil"/>
              <w:right w:val="nil"/>
            </w:tcBorders>
            <w:shd w:val="clear" w:color="auto" w:fill="FFFFFF"/>
            <w:vAlign w:val="center"/>
          </w:tcPr>
          <w:p w14:paraId="24938035" w14:textId="34D9BA62"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p>
        </w:tc>
      </w:tr>
      <w:tr w:rsidR="008641B7" w:rsidRPr="008641B7" w14:paraId="79C72FB5" w14:textId="77777777" w:rsidTr="009E2FB8">
        <w:trPr>
          <w:cantSplit/>
          <w:jc w:val="center"/>
        </w:trPr>
        <w:tc>
          <w:tcPr>
            <w:tcW w:w="1127" w:type="pct"/>
            <w:tcBorders>
              <w:top w:val="nil"/>
              <w:left w:val="nil"/>
              <w:bottom w:val="nil"/>
              <w:right w:val="nil"/>
            </w:tcBorders>
            <w:shd w:val="clear" w:color="auto" w:fill="FFFFFF"/>
            <w:vAlign w:val="center"/>
          </w:tcPr>
          <w:p w14:paraId="21FEECB3"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Fisher's Exact Test</w:t>
            </w:r>
          </w:p>
        </w:tc>
        <w:tc>
          <w:tcPr>
            <w:tcW w:w="490" w:type="pct"/>
            <w:tcBorders>
              <w:top w:val="nil"/>
              <w:left w:val="nil"/>
              <w:bottom w:val="nil"/>
              <w:right w:val="nil"/>
            </w:tcBorders>
            <w:shd w:val="clear" w:color="auto" w:fill="FFFFFF"/>
            <w:vAlign w:val="center"/>
          </w:tcPr>
          <w:p w14:paraId="4BCB4E91" w14:textId="09CB7CFE"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31.695</w:t>
            </w:r>
          </w:p>
        </w:tc>
        <w:tc>
          <w:tcPr>
            <w:tcW w:w="196" w:type="pct"/>
            <w:tcBorders>
              <w:top w:val="nil"/>
              <w:left w:val="nil"/>
              <w:bottom w:val="nil"/>
              <w:right w:val="nil"/>
            </w:tcBorders>
            <w:shd w:val="clear" w:color="auto" w:fill="FFFFFF"/>
            <w:vAlign w:val="center"/>
          </w:tcPr>
          <w:p w14:paraId="5191EBB7"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735" w:type="pct"/>
            <w:tcBorders>
              <w:top w:val="nil"/>
              <w:left w:val="nil"/>
              <w:bottom w:val="nil"/>
              <w:right w:val="nil"/>
            </w:tcBorders>
            <w:shd w:val="clear" w:color="auto" w:fill="FFFFFF"/>
            <w:vAlign w:val="center"/>
          </w:tcPr>
          <w:p w14:paraId="660C998E"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343" w:type="pct"/>
            <w:tcBorders>
              <w:top w:val="nil"/>
              <w:left w:val="nil"/>
              <w:bottom w:val="nil"/>
              <w:right w:val="nil"/>
            </w:tcBorders>
            <w:shd w:val="clear" w:color="auto" w:fill="FFFFFF"/>
            <w:vAlign w:val="center"/>
          </w:tcPr>
          <w:p w14:paraId="0C6BC0C5" w14:textId="727B65D6"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r w:rsidRPr="008641B7">
              <w:rPr>
                <w:rFonts w:asciiTheme="majorBidi" w:hAnsiTheme="majorBidi" w:cstheme="majorBidi"/>
                <w:sz w:val="20"/>
                <w:szCs w:val="20"/>
                <w:vertAlign w:val="superscript"/>
              </w:rPr>
              <w:t>b</w:t>
            </w:r>
          </w:p>
        </w:tc>
        <w:tc>
          <w:tcPr>
            <w:tcW w:w="833" w:type="pct"/>
            <w:tcBorders>
              <w:top w:val="nil"/>
              <w:left w:val="nil"/>
              <w:bottom w:val="nil"/>
              <w:right w:val="nil"/>
            </w:tcBorders>
            <w:shd w:val="clear" w:color="auto" w:fill="FFFFFF"/>
            <w:vAlign w:val="center"/>
          </w:tcPr>
          <w:p w14:paraId="1CCEF36D" w14:textId="012ADF71"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.000</w:t>
            </w:r>
          </w:p>
        </w:tc>
        <w:tc>
          <w:tcPr>
            <w:tcW w:w="1275" w:type="pct"/>
            <w:gridSpan w:val="2"/>
            <w:tcBorders>
              <w:top w:val="nil"/>
              <w:left w:val="nil"/>
              <w:bottom w:val="nil"/>
              <w:right w:val="nil"/>
            </w:tcBorders>
            <w:shd w:val="clear" w:color="auto" w:fill="FFFFFF"/>
            <w:vAlign w:val="center"/>
          </w:tcPr>
          <w:p w14:paraId="4A5D565E" w14:textId="4ED2627A"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p>
        </w:tc>
      </w:tr>
      <w:tr w:rsidR="008641B7" w:rsidRPr="008641B7" w14:paraId="5E7E8E0A" w14:textId="77777777" w:rsidTr="009E2FB8">
        <w:trPr>
          <w:cantSplit/>
          <w:jc w:val="center"/>
        </w:trPr>
        <w:tc>
          <w:tcPr>
            <w:tcW w:w="1127" w:type="pct"/>
            <w:tcBorders>
              <w:top w:val="nil"/>
              <w:left w:val="nil"/>
              <w:bottom w:val="nil"/>
              <w:right w:val="nil"/>
            </w:tcBorders>
            <w:shd w:val="clear" w:color="auto" w:fill="FFFFFF"/>
            <w:vAlign w:val="center"/>
          </w:tcPr>
          <w:p w14:paraId="697E319B"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Linear-by-Linear Association</w:t>
            </w:r>
          </w:p>
        </w:tc>
        <w:tc>
          <w:tcPr>
            <w:tcW w:w="490" w:type="pct"/>
            <w:tcBorders>
              <w:top w:val="nil"/>
              <w:left w:val="nil"/>
              <w:bottom w:val="nil"/>
              <w:right w:val="nil"/>
            </w:tcBorders>
            <w:shd w:val="clear" w:color="auto" w:fill="FFFFFF"/>
            <w:vAlign w:val="center"/>
          </w:tcPr>
          <w:p w14:paraId="2941F515" w14:textId="68955B74"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9.006</w:t>
            </w:r>
            <w:r w:rsidRPr="008641B7">
              <w:rPr>
                <w:rFonts w:asciiTheme="majorBidi" w:hAnsiTheme="majorBidi" w:cstheme="majorBidi"/>
                <w:sz w:val="20"/>
                <w:szCs w:val="20"/>
                <w:vertAlign w:val="superscript"/>
              </w:rPr>
              <w:t>c</w:t>
            </w:r>
          </w:p>
        </w:tc>
        <w:tc>
          <w:tcPr>
            <w:tcW w:w="196" w:type="pct"/>
            <w:tcBorders>
              <w:top w:val="nil"/>
              <w:left w:val="nil"/>
              <w:bottom w:val="nil"/>
              <w:right w:val="nil"/>
            </w:tcBorders>
            <w:shd w:val="clear" w:color="auto" w:fill="FFFFFF"/>
            <w:vAlign w:val="center"/>
          </w:tcPr>
          <w:p w14:paraId="6263DE13" w14:textId="38DC0B6D"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w:t>
            </w:r>
          </w:p>
        </w:tc>
        <w:tc>
          <w:tcPr>
            <w:tcW w:w="735" w:type="pct"/>
            <w:tcBorders>
              <w:top w:val="nil"/>
              <w:left w:val="nil"/>
              <w:bottom w:val="nil"/>
              <w:right w:val="nil"/>
            </w:tcBorders>
            <w:shd w:val="clear" w:color="auto" w:fill="FFFFFF"/>
            <w:vAlign w:val="center"/>
          </w:tcPr>
          <w:p w14:paraId="2C4B68A1" w14:textId="1492F306"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.003</w:t>
            </w:r>
          </w:p>
        </w:tc>
        <w:tc>
          <w:tcPr>
            <w:tcW w:w="343" w:type="pct"/>
            <w:tcBorders>
              <w:top w:val="nil"/>
              <w:left w:val="nil"/>
              <w:bottom w:val="nil"/>
              <w:right w:val="nil"/>
            </w:tcBorders>
            <w:shd w:val="clear" w:color="auto" w:fill="FFFFFF"/>
            <w:vAlign w:val="center"/>
          </w:tcPr>
          <w:p w14:paraId="63F9A747" w14:textId="64526D30"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.002</w:t>
            </w:r>
            <w:r w:rsidRPr="008641B7">
              <w:rPr>
                <w:rFonts w:asciiTheme="majorBidi" w:hAnsiTheme="majorBidi" w:cstheme="majorBidi"/>
                <w:sz w:val="20"/>
                <w:szCs w:val="20"/>
                <w:vertAlign w:val="superscript"/>
              </w:rPr>
              <w:t>b</w:t>
            </w:r>
          </w:p>
        </w:tc>
        <w:tc>
          <w:tcPr>
            <w:tcW w:w="833" w:type="pct"/>
            <w:tcBorders>
              <w:top w:val="nil"/>
              <w:left w:val="nil"/>
              <w:bottom w:val="nil"/>
              <w:right w:val="nil"/>
            </w:tcBorders>
            <w:shd w:val="clear" w:color="auto" w:fill="FFFFFF"/>
            <w:vAlign w:val="center"/>
          </w:tcPr>
          <w:p w14:paraId="7B9330DF" w14:textId="5D4EC82C"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.001</w:t>
            </w:r>
          </w:p>
        </w:tc>
        <w:tc>
          <w:tcPr>
            <w:tcW w:w="1275" w:type="pct"/>
            <w:gridSpan w:val="2"/>
            <w:tcBorders>
              <w:top w:val="nil"/>
              <w:left w:val="nil"/>
              <w:bottom w:val="nil"/>
              <w:right w:val="nil"/>
            </w:tcBorders>
            <w:shd w:val="clear" w:color="auto" w:fill="FFFFFF"/>
            <w:vAlign w:val="center"/>
          </w:tcPr>
          <w:p w14:paraId="58C6D24C" w14:textId="78070B03"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.004</w:t>
            </w:r>
          </w:p>
        </w:tc>
      </w:tr>
      <w:tr w:rsidR="008641B7" w:rsidRPr="008641B7" w14:paraId="01D0F9F6" w14:textId="77777777" w:rsidTr="009E2FB8">
        <w:trPr>
          <w:cantSplit/>
          <w:jc w:val="center"/>
        </w:trPr>
        <w:tc>
          <w:tcPr>
            <w:tcW w:w="1127" w:type="pct"/>
            <w:tcBorders>
              <w:top w:val="nil"/>
              <w:left w:val="nil"/>
              <w:right w:val="nil"/>
            </w:tcBorders>
            <w:shd w:val="clear" w:color="auto" w:fill="FFFFFF"/>
            <w:vAlign w:val="center"/>
          </w:tcPr>
          <w:p w14:paraId="381C0D12"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r w:rsidRPr="008641B7">
              <w:rPr>
                <w:rFonts w:asciiTheme="majorBidi" w:hAnsiTheme="majorBidi" w:cstheme="majorBidi"/>
                <w:sz w:val="20"/>
                <w:szCs w:val="20"/>
              </w:rPr>
              <w:t>N of Valid Cases</w:t>
            </w:r>
          </w:p>
        </w:tc>
        <w:tc>
          <w:tcPr>
            <w:tcW w:w="490" w:type="pct"/>
            <w:tcBorders>
              <w:top w:val="nil"/>
              <w:left w:val="nil"/>
              <w:right w:val="nil"/>
            </w:tcBorders>
            <w:shd w:val="clear" w:color="auto" w:fill="FFFFFF"/>
            <w:vAlign w:val="center"/>
          </w:tcPr>
          <w:p w14:paraId="272E338C" w14:textId="120FCBE1" w:rsidR="00456C87" w:rsidRPr="008641B7" w:rsidRDefault="00456C87" w:rsidP="00457F84">
            <w:pPr>
              <w:autoSpaceDE w:val="0"/>
              <w:autoSpaceDN w:val="0"/>
              <w:adjustRightInd w:val="0"/>
              <w:spacing w:after="0" w:line="240" w:lineRule="auto"/>
              <w:jc w:val="center"/>
              <w:rPr>
                <w:rFonts w:asciiTheme="majorBidi" w:hAnsiTheme="majorBidi" w:cstheme="majorBidi"/>
                <w:sz w:val="20"/>
                <w:szCs w:val="20"/>
              </w:rPr>
            </w:pPr>
            <w:r w:rsidRPr="008641B7">
              <w:rPr>
                <w:rFonts w:asciiTheme="majorBidi" w:hAnsiTheme="majorBidi" w:cstheme="majorBidi"/>
                <w:sz w:val="20"/>
                <w:szCs w:val="20"/>
              </w:rPr>
              <w:t>102</w:t>
            </w:r>
          </w:p>
        </w:tc>
        <w:tc>
          <w:tcPr>
            <w:tcW w:w="196" w:type="pct"/>
            <w:tcBorders>
              <w:top w:val="nil"/>
              <w:left w:val="nil"/>
              <w:right w:val="nil"/>
            </w:tcBorders>
            <w:shd w:val="clear" w:color="auto" w:fill="FFFFFF"/>
            <w:vAlign w:val="center"/>
          </w:tcPr>
          <w:p w14:paraId="327C4AB1"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735" w:type="pct"/>
            <w:tcBorders>
              <w:top w:val="nil"/>
              <w:left w:val="nil"/>
              <w:right w:val="nil"/>
            </w:tcBorders>
            <w:shd w:val="clear" w:color="auto" w:fill="FFFFFF"/>
            <w:vAlign w:val="center"/>
          </w:tcPr>
          <w:p w14:paraId="654A310E"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343" w:type="pct"/>
            <w:tcBorders>
              <w:top w:val="nil"/>
              <w:left w:val="nil"/>
              <w:right w:val="nil"/>
            </w:tcBorders>
            <w:shd w:val="clear" w:color="auto" w:fill="FFFFFF"/>
            <w:vAlign w:val="center"/>
          </w:tcPr>
          <w:p w14:paraId="6A48CE3C"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833" w:type="pct"/>
            <w:tcBorders>
              <w:top w:val="nil"/>
              <w:left w:val="nil"/>
              <w:right w:val="nil"/>
            </w:tcBorders>
            <w:shd w:val="clear" w:color="auto" w:fill="FFFFFF"/>
            <w:vAlign w:val="center"/>
          </w:tcPr>
          <w:p w14:paraId="061CC012"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c>
          <w:tcPr>
            <w:tcW w:w="1275" w:type="pct"/>
            <w:gridSpan w:val="2"/>
            <w:tcBorders>
              <w:top w:val="nil"/>
              <w:left w:val="nil"/>
              <w:right w:val="nil"/>
            </w:tcBorders>
            <w:shd w:val="clear" w:color="auto" w:fill="FFFFFF"/>
            <w:vAlign w:val="center"/>
          </w:tcPr>
          <w:p w14:paraId="18013813" w14:textId="77777777" w:rsidR="00456C87" w:rsidRPr="008641B7" w:rsidRDefault="00456C87" w:rsidP="00457F84">
            <w:pPr>
              <w:autoSpaceDE w:val="0"/>
              <w:autoSpaceDN w:val="0"/>
              <w:adjustRightInd w:val="0"/>
              <w:spacing w:after="0" w:line="240" w:lineRule="auto"/>
              <w:rPr>
                <w:rFonts w:asciiTheme="majorBidi" w:hAnsiTheme="majorBidi" w:cstheme="majorBidi"/>
                <w:sz w:val="20"/>
                <w:szCs w:val="20"/>
              </w:rPr>
            </w:pPr>
          </w:p>
        </w:tc>
      </w:tr>
      <w:tr w:rsidR="008641B7" w:rsidRPr="008641B7" w14:paraId="54099A8C" w14:textId="77777777" w:rsidTr="009E2FB8">
        <w:trPr>
          <w:gridAfter w:val="1"/>
          <w:wAfter w:w="9" w:type="pct"/>
          <w:cantSplit/>
          <w:jc w:val="center"/>
        </w:trPr>
        <w:tc>
          <w:tcPr>
            <w:tcW w:w="4991" w:type="pct"/>
            <w:gridSpan w:val="7"/>
            <w:tcBorders>
              <w:top w:val="nil"/>
              <w:left w:val="nil"/>
              <w:bottom w:val="nil"/>
              <w:right w:val="nil"/>
            </w:tcBorders>
            <w:shd w:val="clear" w:color="auto" w:fill="FFFFFF"/>
          </w:tcPr>
          <w:p w14:paraId="491209AA" w14:textId="77777777" w:rsidR="00797922" w:rsidRPr="008641B7" w:rsidRDefault="00797922" w:rsidP="00457F84">
            <w:pPr>
              <w:pStyle w:val="ListParagraph"/>
              <w:numPr>
                <w:ilvl w:val="0"/>
                <w:numId w:val="15"/>
              </w:numPr>
              <w:autoSpaceDE w:val="0"/>
              <w:autoSpaceDN w:val="0"/>
              <w:adjustRightInd w:val="0"/>
              <w:spacing w:after="0" w:line="240" w:lineRule="auto"/>
              <w:ind w:left="0" w:firstLine="0"/>
              <w:rPr>
                <w:rFonts w:asciiTheme="majorBidi" w:hAnsiTheme="majorBidi" w:cstheme="majorBidi"/>
                <w:sz w:val="20"/>
                <w:szCs w:val="20"/>
              </w:rPr>
            </w:pPr>
            <w:r w:rsidRPr="008641B7">
              <w:rPr>
                <w:rFonts w:asciiTheme="majorBidi" w:hAnsiTheme="majorBidi" w:cstheme="majorBidi"/>
                <w:sz w:val="20"/>
                <w:szCs w:val="20"/>
              </w:rPr>
              <w:t>14 cells (77.8%) have expected count less than 5. The minimum expected count is .09.</w:t>
            </w:r>
            <w:r w:rsidRPr="008641B7">
              <w:rPr>
                <w:rFonts w:asciiTheme="majorBidi" w:hAnsiTheme="majorBidi" w:cstheme="majorBidi"/>
                <w:sz w:val="20"/>
                <w:szCs w:val="20"/>
                <w:vertAlign w:val="subscript"/>
              </w:rPr>
              <w:t>a</w:t>
            </w:r>
          </w:p>
        </w:tc>
      </w:tr>
      <w:tr w:rsidR="008641B7" w:rsidRPr="008641B7" w14:paraId="74C68B74" w14:textId="77777777" w:rsidTr="009E2FB8">
        <w:trPr>
          <w:gridAfter w:val="1"/>
          <w:wAfter w:w="9" w:type="pct"/>
          <w:cantSplit/>
          <w:jc w:val="center"/>
        </w:trPr>
        <w:tc>
          <w:tcPr>
            <w:tcW w:w="4991" w:type="pct"/>
            <w:gridSpan w:val="7"/>
            <w:tcBorders>
              <w:top w:val="nil"/>
              <w:left w:val="nil"/>
              <w:bottom w:val="nil"/>
              <w:right w:val="nil"/>
            </w:tcBorders>
            <w:shd w:val="clear" w:color="auto" w:fill="FFFFFF"/>
          </w:tcPr>
          <w:p w14:paraId="0F7ACAE6" w14:textId="77777777" w:rsidR="00797922" w:rsidRPr="008641B7" w:rsidRDefault="00797922" w:rsidP="00457F84">
            <w:pPr>
              <w:pStyle w:val="ListParagraph"/>
              <w:numPr>
                <w:ilvl w:val="0"/>
                <w:numId w:val="15"/>
              </w:numPr>
              <w:autoSpaceDE w:val="0"/>
              <w:autoSpaceDN w:val="0"/>
              <w:adjustRightInd w:val="0"/>
              <w:spacing w:after="0" w:line="240" w:lineRule="auto"/>
              <w:ind w:left="0" w:firstLine="0"/>
              <w:rPr>
                <w:rFonts w:asciiTheme="majorBidi" w:hAnsiTheme="majorBidi" w:cstheme="majorBidi"/>
                <w:sz w:val="20"/>
                <w:szCs w:val="20"/>
              </w:rPr>
            </w:pPr>
            <w:r w:rsidRPr="008641B7">
              <w:rPr>
                <w:rFonts w:asciiTheme="majorBidi" w:hAnsiTheme="majorBidi" w:cstheme="majorBidi"/>
                <w:sz w:val="20"/>
                <w:szCs w:val="20"/>
              </w:rPr>
              <w:t>Based on 1000 sampled tables with starting seed 92208573.</w:t>
            </w:r>
            <w:r w:rsidRPr="008641B7">
              <w:rPr>
                <w:rFonts w:asciiTheme="majorBidi" w:hAnsiTheme="majorBidi" w:cstheme="majorBidi"/>
                <w:sz w:val="20"/>
                <w:szCs w:val="20"/>
                <w:vertAlign w:val="subscript"/>
              </w:rPr>
              <w:t>b</w:t>
            </w:r>
          </w:p>
        </w:tc>
      </w:tr>
      <w:tr w:rsidR="008641B7" w:rsidRPr="008641B7" w14:paraId="71098086" w14:textId="77777777" w:rsidTr="009E2FB8">
        <w:trPr>
          <w:gridAfter w:val="1"/>
          <w:wAfter w:w="9" w:type="pct"/>
          <w:cantSplit/>
          <w:jc w:val="center"/>
        </w:trPr>
        <w:tc>
          <w:tcPr>
            <w:tcW w:w="4991" w:type="pct"/>
            <w:gridSpan w:val="7"/>
            <w:tcBorders>
              <w:top w:val="nil"/>
              <w:left w:val="nil"/>
              <w:bottom w:val="nil"/>
              <w:right w:val="nil"/>
            </w:tcBorders>
            <w:shd w:val="clear" w:color="auto" w:fill="FFFFFF"/>
          </w:tcPr>
          <w:p w14:paraId="7FE0E04A" w14:textId="77777777" w:rsidR="00797922" w:rsidRPr="008641B7" w:rsidRDefault="00797922" w:rsidP="00457F84">
            <w:pPr>
              <w:pStyle w:val="ListParagraph"/>
              <w:numPr>
                <w:ilvl w:val="0"/>
                <w:numId w:val="15"/>
              </w:numPr>
              <w:autoSpaceDE w:val="0"/>
              <w:autoSpaceDN w:val="0"/>
              <w:adjustRightInd w:val="0"/>
              <w:spacing w:after="0" w:line="240" w:lineRule="auto"/>
              <w:ind w:left="0" w:firstLine="0"/>
              <w:rPr>
                <w:rFonts w:asciiTheme="majorBidi" w:hAnsiTheme="majorBidi" w:cstheme="majorBidi"/>
                <w:sz w:val="20"/>
                <w:szCs w:val="20"/>
              </w:rPr>
            </w:pPr>
            <w:r w:rsidRPr="008641B7">
              <w:rPr>
                <w:rFonts w:asciiTheme="majorBidi" w:hAnsiTheme="majorBidi" w:cstheme="majorBidi"/>
                <w:sz w:val="20"/>
                <w:szCs w:val="20"/>
              </w:rPr>
              <w:t>The standardized statistic is 3.928.</w:t>
            </w:r>
            <w:r w:rsidRPr="008641B7">
              <w:rPr>
                <w:rFonts w:asciiTheme="majorBidi" w:hAnsiTheme="majorBidi" w:cstheme="majorBidi"/>
                <w:sz w:val="20"/>
                <w:szCs w:val="20"/>
                <w:vertAlign w:val="subscript"/>
              </w:rPr>
              <w:t>c</w:t>
            </w:r>
          </w:p>
        </w:tc>
      </w:tr>
    </w:tbl>
    <w:p w14:paraId="21434952" w14:textId="2B20D165" w:rsidR="00797922" w:rsidRPr="008641B7" w:rsidRDefault="00F96CA8" w:rsidP="00AF6898">
      <w:pPr>
        <w:spacing w:after="120" w:line="240" w:lineRule="auto"/>
        <w:ind w:left="115" w:right="72"/>
        <w:jc w:val="both"/>
        <w:rPr>
          <w:rFonts w:asciiTheme="majorBidi" w:hAnsiTheme="majorBidi" w:cstheme="majorBidi"/>
        </w:rPr>
      </w:pPr>
      <w:r w:rsidRPr="008641B7">
        <w:rPr>
          <w:rStyle w:val="st"/>
          <w:rFonts w:asciiTheme="majorBidi" w:hAnsiTheme="majorBidi" w:cstheme="majorBidi"/>
        </w:rPr>
        <w:t xml:space="preserve">Based on </w:t>
      </w:r>
      <w:r w:rsidR="004C1F15" w:rsidRPr="008641B7">
        <w:rPr>
          <w:rStyle w:val="st"/>
          <w:rFonts w:asciiTheme="majorBidi" w:hAnsiTheme="majorBidi" w:cstheme="majorBidi"/>
        </w:rPr>
        <w:t>T</w:t>
      </w:r>
      <w:r w:rsidRPr="008641B7">
        <w:rPr>
          <w:rStyle w:val="st"/>
          <w:rFonts w:asciiTheme="majorBidi" w:hAnsiTheme="majorBidi" w:cstheme="majorBidi"/>
        </w:rPr>
        <w:t xml:space="preserve">able </w:t>
      </w:r>
      <w:r w:rsidR="003E2696" w:rsidRPr="008641B7">
        <w:rPr>
          <w:rStyle w:val="st"/>
          <w:rFonts w:asciiTheme="majorBidi" w:hAnsiTheme="majorBidi" w:cstheme="majorBidi"/>
        </w:rPr>
        <w:t>6</w:t>
      </w:r>
      <w:r w:rsidRPr="008641B7">
        <w:rPr>
          <w:rStyle w:val="st"/>
          <w:rFonts w:asciiTheme="majorBidi" w:hAnsiTheme="majorBidi" w:cstheme="majorBidi"/>
        </w:rPr>
        <w:t xml:space="preserve">, it </w:t>
      </w:r>
      <w:r w:rsidR="00F72E85" w:rsidRPr="008641B7">
        <w:rPr>
          <w:rStyle w:val="st"/>
          <w:rFonts w:asciiTheme="majorBidi" w:hAnsiTheme="majorBidi" w:cstheme="majorBidi"/>
        </w:rPr>
        <w:t>could</w:t>
      </w:r>
      <w:r w:rsidRPr="008641B7">
        <w:rPr>
          <w:rStyle w:val="st"/>
          <w:rFonts w:asciiTheme="majorBidi" w:hAnsiTheme="majorBidi" w:cstheme="majorBidi"/>
        </w:rPr>
        <w:t xml:space="preserve"> be concluded that the differences </w:t>
      </w:r>
      <w:r w:rsidR="0033538F" w:rsidRPr="008641B7">
        <w:rPr>
          <w:rStyle w:val="st"/>
          <w:rFonts w:asciiTheme="majorBidi" w:hAnsiTheme="majorBidi" w:cstheme="majorBidi"/>
        </w:rPr>
        <w:t>across knowledge and cognitive dimensions were</w:t>
      </w:r>
      <w:r w:rsidRPr="008641B7">
        <w:rPr>
          <w:rStyle w:val="st"/>
          <w:rFonts w:asciiTheme="majorBidi" w:hAnsiTheme="majorBidi" w:cstheme="majorBidi"/>
        </w:rPr>
        <w:t xml:space="preserve"> statistically significant, F</w:t>
      </w:r>
      <w:r w:rsidR="00797922" w:rsidRPr="008641B7">
        <w:rPr>
          <w:rFonts w:asciiTheme="majorBidi" w:eastAsia="TimesNewRomanPSMT" w:hAnsiTheme="majorBidi" w:cstheme="majorBidi"/>
        </w:rPr>
        <w:t xml:space="preserve"> (10, N = </w:t>
      </w:r>
      <w:r w:rsidR="00456C87" w:rsidRPr="008641B7">
        <w:rPr>
          <w:rFonts w:asciiTheme="majorBidi" w:eastAsia="TimesNewRomanPSMT" w:hAnsiTheme="majorBidi" w:cstheme="majorBidi"/>
        </w:rPr>
        <w:t>102</w:t>
      </w:r>
      <w:r w:rsidR="00797922" w:rsidRPr="008641B7">
        <w:rPr>
          <w:rFonts w:asciiTheme="majorBidi" w:eastAsia="TimesNewRomanPSMT" w:hAnsiTheme="majorBidi" w:cstheme="majorBidi"/>
        </w:rPr>
        <w:t>) = 3</w:t>
      </w:r>
      <w:r w:rsidR="00456C87" w:rsidRPr="008641B7">
        <w:rPr>
          <w:rFonts w:asciiTheme="majorBidi" w:eastAsia="TimesNewRomanPSMT" w:hAnsiTheme="majorBidi" w:cstheme="majorBidi"/>
        </w:rPr>
        <w:t>1</w:t>
      </w:r>
      <w:r w:rsidR="00797922" w:rsidRPr="008641B7">
        <w:rPr>
          <w:rFonts w:asciiTheme="majorBidi" w:eastAsia="TimesNewRomanPSMT" w:hAnsiTheme="majorBidi" w:cstheme="majorBidi"/>
        </w:rPr>
        <w:t>.6</w:t>
      </w:r>
      <w:r w:rsidR="00456C87" w:rsidRPr="008641B7">
        <w:rPr>
          <w:rFonts w:asciiTheme="majorBidi" w:eastAsia="TimesNewRomanPSMT" w:hAnsiTheme="majorBidi" w:cstheme="majorBidi"/>
        </w:rPr>
        <w:t>9</w:t>
      </w:r>
      <w:r w:rsidRPr="008641B7">
        <w:rPr>
          <w:rFonts w:asciiTheme="majorBidi" w:eastAsia="TimesNewRomanPSMT" w:hAnsiTheme="majorBidi" w:cstheme="majorBidi"/>
        </w:rPr>
        <w:t xml:space="preserve">, </w:t>
      </w:r>
      <w:r w:rsidRPr="008641B7">
        <w:rPr>
          <w:rFonts w:asciiTheme="majorBidi" w:hAnsiTheme="majorBidi" w:cstheme="majorBidi"/>
          <w:i/>
          <w:iCs/>
        </w:rPr>
        <w:t>p</w:t>
      </w:r>
      <w:r w:rsidRPr="008641B7">
        <w:rPr>
          <w:rFonts w:asciiTheme="majorBidi" w:hAnsiTheme="majorBidi" w:cstheme="majorBidi"/>
        </w:rPr>
        <w:t xml:space="preserve"> </w:t>
      </w:r>
      <w:r w:rsidR="0033538F" w:rsidRPr="008641B7">
        <w:rPr>
          <w:rFonts w:asciiTheme="majorBidi" w:eastAsia="TimesNewRomanPSMT" w:hAnsiTheme="majorBidi" w:cstheme="majorBidi"/>
        </w:rPr>
        <w:t>&lt;.05 as</w:t>
      </w:r>
      <w:r w:rsidRPr="008641B7">
        <w:rPr>
          <w:rFonts w:asciiTheme="majorBidi" w:eastAsia="TimesNewRomanPSMT" w:hAnsiTheme="majorBidi" w:cstheme="majorBidi"/>
        </w:rPr>
        <w:t xml:space="preserve"> the </w:t>
      </w:r>
      <w:r w:rsidR="007151D7" w:rsidRPr="008641B7">
        <w:rPr>
          <w:rFonts w:asciiTheme="majorBidi" w:eastAsia="TimesNewRomanPSMT" w:hAnsiTheme="majorBidi" w:cstheme="majorBidi"/>
          <w:i/>
          <w:iCs/>
        </w:rPr>
        <w:t>Sig</w:t>
      </w:r>
      <w:r w:rsidR="007151D7" w:rsidRPr="008641B7">
        <w:rPr>
          <w:rFonts w:asciiTheme="majorBidi" w:eastAsia="TimesNewRomanPSMT" w:hAnsiTheme="majorBidi" w:cstheme="majorBidi"/>
        </w:rPr>
        <w:t>. value</w:t>
      </w:r>
      <w:r w:rsidRPr="008641B7">
        <w:rPr>
          <w:rFonts w:asciiTheme="majorBidi" w:eastAsia="TimesNewRomanPSMT" w:hAnsiTheme="majorBidi" w:cstheme="majorBidi"/>
        </w:rPr>
        <w:t xml:space="preserve"> </w:t>
      </w:r>
      <w:r w:rsidR="004B3086" w:rsidRPr="008641B7">
        <w:rPr>
          <w:rFonts w:asciiTheme="majorBidi" w:eastAsia="TimesNewRomanPSMT" w:hAnsiTheme="majorBidi" w:cstheme="majorBidi"/>
        </w:rPr>
        <w:t>was found to be</w:t>
      </w:r>
      <w:r w:rsidRPr="008641B7">
        <w:rPr>
          <w:rFonts w:asciiTheme="majorBidi" w:eastAsia="TimesNewRomanPSMT" w:hAnsiTheme="majorBidi" w:cstheme="majorBidi"/>
        </w:rPr>
        <w:t xml:space="preserve"> less than </w:t>
      </w:r>
      <w:r w:rsidR="0033538F" w:rsidRPr="008641B7">
        <w:rPr>
          <w:rFonts w:asciiTheme="majorBidi" w:eastAsia="TimesNewRomanPSMT" w:hAnsiTheme="majorBidi" w:cstheme="majorBidi"/>
        </w:rPr>
        <w:t xml:space="preserve">that of </w:t>
      </w:r>
      <w:r w:rsidRPr="008641B7">
        <w:rPr>
          <w:rFonts w:asciiTheme="majorBidi" w:eastAsia="TimesNewRomanPSMT" w:hAnsiTheme="majorBidi" w:cstheme="majorBidi"/>
        </w:rPr>
        <w:t>a</w:t>
      </w:r>
      <w:r w:rsidR="0033538F" w:rsidRPr="008641B7">
        <w:rPr>
          <w:rFonts w:asciiTheme="majorBidi" w:eastAsia="TimesNewRomanPSMT" w:hAnsiTheme="majorBidi" w:cstheme="majorBidi"/>
        </w:rPr>
        <w:t>lpha (</w:t>
      </w:r>
      <w:r w:rsidR="00535CA3" w:rsidRPr="008641B7">
        <w:rPr>
          <w:rStyle w:val="st"/>
          <w:rFonts w:asciiTheme="majorBidi" w:hAnsiTheme="majorBidi" w:cstheme="majorBidi"/>
        </w:rPr>
        <w:t>α</w:t>
      </w:r>
      <w:r w:rsidR="00535CA3" w:rsidRPr="008641B7">
        <w:rPr>
          <w:rFonts w:asciiTheme="majorBidi" w:eastAsia="TimesNewRomanPSMT" w:hAnsiTheme="majorBidi" w:cstheme="majorBidi"/>
        </w:rPr>
        <w:t xml:space="preserve"> =.05</w:t>
      </w:r>
      <w:r w:rsidR="0033538F" w:rsidRPr="008641B7">
        <w:rPr>
          <w:rFonts w:asciiTheme="majorBidi" w:eastAsia="TimesNewRomanPSMT" w:hAnsiTheme="majorBidi" w:cstheme="majorBidi"/>
        </w:rPr>
        <w:t>).</w:t>
      </w:r>
      <w:r w:rsidR="002B5E2C" w:rsidRPr="008641B7">
        <w:rPr>
          <w:rFonts w:asciiTheme="majorBidi" w:eastAsia="TimesNewRomanPSMT" w:hAnsiTheme="majorBidi" w:cstheme="majorBidi"/>
        </w:rPr>
        <w:t xml:space="preserve"> </w:t>
      </w:r>
      <w:r w:rsidR="00D878B3" w:rsidRPr="008641B7">
        <w:rPr>
          <w:rFonts w:asciiTheme="majorBidi" w:eastAsia="TimesNewRomanPSMT" w:hAnsiTheme="majorBidi" w:cstheme="majorBidi"/>
        </w:rPr>
        <w:t>The finding revealed that</w:t>
      </w:r>
      <w:r w:rsidR="002B5E2C" w:rsidRPr="008641B7">
        <w:rPr>
          <w:rFonts w:asciiTheme="majorBidi" w:eastAsia="TimesNewRomanPSMT" w:hAnsiTheme="majorBidi" w:cstheme="majorBidi"/>
        </w:rPr>
        <w:t xml:space="preserve"> the knowledge and cognitive dimensions do not receive a balanced attention in graduate curriculum. </w:t>
      </w:r>
      <w:r w:rsidR="00714594" w:rsidRPr="008641B7">
        <w:rPr>
          <w:rFonts w:asciiTheme="majorBidi" w:hAnsiTheme="majorBidi" w:cstheme="majorBidi"/>
        </w:rPr>
        <w:t xml:space="preserve">This means that the distribution of the codes or learning levels is not equal in the graduate </w:t>
      </w:r>
      <w:r w:rsidR="00D810C7" w:rsidRPr="008641B7">
        <w:rPr>
          <w:rFonts w:asciiTheme="majorBidi" w:hAnsiTheme="majorBidi" w:cstheme="majorBidi"/>
        </w:rPr>
        <w:t>English Translation</w:t>
      </w:r>
      <w:r w:rsidR="00714594" w:rsidRPr="008641B7">
        <w:rPr>
          <w:rFonts w:asciiTheme="majorBidi" w:hAnsiTheme="majorBidi" w:cstheme="majorBidi"/>
        </w:rPr>
        <w:t xml:space="preserve"> curriculum. </w:t>
      </w:r>
    </w:p>
    <w:p w14:paraId="6F423E06" w14:textId="09FC84CB" w:rsidR="00C816AA" w:rsidRPr="008641B7" w:rsidRDefault="00C265C5" w:rsidP="00AF6898">
      <w:pPr>
        <w:spacing w:after="120" w:line="240" w:lineRule="auto"/>
        <w:ind w:left="115"/>
        <w:jc w:val="both"/>
        <w:rPr>
          <w:rFonts w:asciiTheme="majorBidi" w:hAnsiTheme="majorBidi" w:cstheme="majorBidi"/>
          <w:b/>
          <w:bCs/>
        </w:rPr>
      </w:pPr>
      <w:r w:rsidRPr="008641B7">
        <w:rPr>
          <w:rFonts w:asciiTheme="majorBidi" w:hAnsiTheme="majorBidi" w:cstheme="majorBidi"/>
          <w:b/>
          <w:bCs/>
        </w:rPr>
        <w:lastRenderedPageBreak/>
        <w:t>6</w:t>
      </w:r>
      <w:r w:rsidR="00F96CA8" w:rsidRPr="008641B7">
        <w:rPr>
          <w:rFonts w:asciiTheme="majorBidi" w:hAnsiTheme="majorBidi" w:cstheme="majorBidi"/>
          <w:b/>
          <w:bCs/>
        </w:rPr>
        <w:t xml:space="preserve">. </w:t>
      </w:r>
      <w:r w:rsidR="00C816AA" w:rsidRPr="008641B7">
        <w:rPr>
          <w:rFonts w:asciiTheme="majorBidi" w:hAnsiTheme="majorBidi" w:cstheme="majorBidi"/>
          <w:b/>
          <w:bCs/>
        </w:rPr>
        <w:t>Discussion</w:t>
      </w:r>
      <w:r w:rsidR="00580D2D" w:rsidRPr="008641B7">
        <w:rPr>
          <w:rFonts w:asciiTheme="majorBidi" w:hAnsiTheme="majorBidi" w:cstheme="majorBidi"/>
          <w:b/>
          <w:bCs/>
        </w:rPr>
        <w:t xml:space="preserve"> </w:t>
      </w:r>
    </w:p>
    <w:p w14:paraId="4C6A9A0E" w14:textId="4EB3E42B" w:rsidR="005C3156" w:rsidRPr="008641B7" w:rsidRDefault="00C816AA" w:rsidP="00AF6898">
      <w:pPr>
        <w:spacing w:after="120" w:line="240" w:lineRule="auto"/>
        <w:ind w:left="115" w:right="72"/>
        <w:jc w:val="both"/>
        <w:rPr>
          <w:rFonts w:asciiTheme="majorBidi" w:hAnsiTheme="majorBidi" w:cstheme="majorBidi"/>
        </w:rPr>
      </w:pPr>
      <w:r w:rsidRPr="008641B7">
        <w:rPr>
          <w:rFonts w:asciiTheme="majorBidi" w:hAnsiTheme="majorBidi" w:cstheme="majorBidi"/>
        </w:rPr>
        <w:t xml:space="preserve">The results revealed that </w:t>
      </w:r>
      <w:r w:rsidR="005C3156" w:rsidRPr="008641B7">
        <w:rPr>
          <w:rFonts w:asciiTheme="majorBidi" w:hAnsiTheme="majorBidi" w:cstheme="majorBidi"/>
        </w:rPr>
        <w:t xml:space="preserve">the three categories at the bottom of the taxonomy, LOTS, were noticeably the most frequent ones in the </w:t>
      </w:r>
      <w:r w:rsidR="009271C8" w:rsidRPr="008641B7">
        <w:rPr>
          <w:rFonts w:asciiTheme="majorBidi" w:hAnsiTheme="majorBidi" w:cstheme="majorBidi"/>
        </w:rPr>
        <w:t>undergraduate</w:t>
      </w:r>
      <w:r w:rsidR="005C3156" w:rsidRPr="008641B7">
        <w:rPr>
          <w:rFonts w:asciiTheme="majorBidi" w:hAnsiTheme="majorBidi" w:cstheme="majorBidi"/>
        </w:rPr>
        <w:t xml:space="preserve"> curriculum of translation. Most of the stated objectives focus on offering explanation, interpretation and representation rather than evaluation, judgment, or creation. These findings are in line with those of Razmjoo and Kazempourfand (2012) and Roohani, Tahrei and Poorzangeneh (2014) in which the lower-order cognitive skills are found to be more prevalent in ELT textbooks than higher-order ones. They have stated that due attention must be paid to incorporating activities that cultivate self-evaluation and creation in the EFL learners’ in the classroom. This is indicative of the fact that the academic curricula were not successful in developing </w:t>
      </w:r>
      <w:r w:rsidR="005C3156" w:rsidRPr="008641B7">
        <w:rPr>
          <w:rFonts w:asciiTheme="majorBidi" w:eastAsia="Times New Roman" w:hAnsiTheme="majorBidi" w:cstheme="majorBidi"/>
        </w:rPr>
        <w:t xml:space="preserve">higher-order </w:t>
      </w:r>
      <w:r w:rsidR="005C3156" w:rsidRPr="008641B7">
        <w:rPr>
          <w:rFonts w:asciiTheme="majorBidi" w:hAnsiTheme="majorBidi" w:cstheme="majorBidi"/>
        </w:rPr>
        <w:t>CT skills in EFL students. Students should be encouraged to not only remember, understand and apply their major-related concepts but also have to acquire cognitive skills needed for them to be self-directed learners.</w:t>
      </w:r>
    </w:p>
    <w:p w14:paraId="30A4F81C" w14:textId="056A3CD1" w:rsidR="005C3156" w:rsidRPr="008641B7" w:rsidRDefault="005C3156"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At the </w:t>
      </w:r>
      <w:r w:rsidR="00C919E9" w:rsidRPr="008641B7">
        <w:rPr>
          <w:rFonts w:asciiTheme="majorBidi" w:hAnsiTheme="majorBidi" w:cstheme="majorBidi"/>
        </w:rPr>
        <w:t>graduate</w:t>
      </w:r>
      <w:r w:rsidRPr="008641B7">
        <w:rPr>
          <w:rFonts w:asciiTheme="majorBidi" w:hAnsiTheme="majorBidi" w:cstheme="majorBidi"/>
        </w:rPr>
        <w:t xml:space="preserve"> level, the condition improved a bit and the allocated degree increased in comparison to that of </w:t>
      </w:r>
      <w:r w:rsidR="00C919E9" w:rsidRPr="008641B7">
        <w:rPr>
          <w:rFonts w:asciiTheme="majorBidi" w:hAnsiTheme="majorBidi" w:cstheme="majorBidi"/>
        </w:rPr>
        <w:t>undergraduate</w:t>
      </w:r>
      <w:r w:rsidRPr="008641B7">
        <w:rPr>
          <w:rFonts w:asciiTheme="majorBidi" w:hAnsiTheme="majorBidi" w:cstheme="majorBidi"/>
        </w:rPr>
        <w:t xml:space="preserve">. The allocated percentages at the both </w:t>
      </w:r>
      <w:r w:rsidR="009271C8" w:rsidRPr="008641B7">
        <w:rPr>
          <w:rFonts w:asciiTheme="majorBidi" w:hAnsiTheme="majorBidi" w:cstheme="majorBidi"/>
        </w:rPr>
        <w:t>undergraduate</w:t>
      </w:r>
      <w:r w:rsidRPr="008641B7">
        <w:rPr>
          <w:rFonts w:asciiTheme="majorBidi" w:hAnsiTheme="majorBidi" w:cstheme="majorBidi"/>
        </w:rPr>
        <w:t xml:space="preserve"> and </w:t>
      </w:r>
      <w:r w:rsidR="00C919E9" w:rsidRPr="008641B7">
        <w:rPr>
          <w:rFonts w:asciiTheme="majorBidi" w:hAnsiTheme="majorBidi" w:cstheme="majorBidi"/>
        </w:rPr>
        <w:t>graduate</w:t>
      </w:r>
      <w:r w:rsidRPr="008641B7">
        <w:rPr>
          <w:rFonts w:asciiTheme="majorBidi" w:hAnsiTheme="majorBidi" w:cstheme="majorBidi"/>
          <w:rtl/>
        </w:rPr>
        <w:t xml:space="preserve"> </w:t>
      </w:r>
      <w:r w:rsidRPr="008641B7">
        <w:rPr>
          <w:rFonts w:asciiTheme="majorBidi" w:hAnsiTheme="majorBidi" w:cstheme="majorBidi"/>
        </w:rPr>
        <w:t xml:space="preserve">become very close to each other reflecting further concern for HOTS at the </w:t>
      </w:r>
      <w:r w:rsidR="00C919E9" w:rsidRPr="008641B7">
        <w:rPr>
          <w:rFonts w:asciiTheme="majorBidi" w:hAnsiTheme="majorBidi" w:cstheme="majorBidi"/>
        </w:rPr>
        <w:t>graduate</w:t>
      </w:r>
      <w:r w:rsidRPr="008641B7">
        <w:rPr>
          <w:rFonts w:asciiTheme="majorBidi" w:hAnsiTheme="majorBidi" w:cstheme="majorBidi"/>
        </w:rPr>
        <w:t xml:space="preserve">. However, even at this level, the percentage of LOTS was not that much bigger than that of LOTS. It could be concluded that in the present educational system, higher levels of thinking skills (cognitive domain) do not receive a balanced attention, yet. As Razmjou, Bonyadi, and Haghi, V. (2012) stated there was an insufficient attention to CT that led to dissatisfaction in educational system. </w:t>
      </w:r>
    </w:p>
    <w:p w14:paraId="173D2D91" w14:textId="77777777" w:rsidR="00C816AA" w:rsidRPr="008641B7" w:rsidRDefault="00C816AA" w:rsidP="00BD1082">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The differences in the frequency of learning levels in the graduate and undergraduate</w:t>
      </w:r>
      <w:r w:rsidRPr="008641B7">
        <w:rPr>
          <w:rFonts w:asciiTheme="majorBidi" w:hAnsiTheme="majorBidi" w:cstheme="majorBidi"/>
          <w:i/>
          <w:iCs/>
        </w:rPr>
        <w:t xml:space="preserve"> </w:t>
      </w:r>
      <w:r w:rsidRPr="008641B7">
        <w:rPr>
          <w:rFonts w:asciiTheme="majorBidi" w:hAnsiTheme="majorBidi" w:cstheme="majorBidi"/>
        </w:rPr>
        <w:t>curricula were</w:t>
      </w:r>
      <w:r w:rsidRPr="008641B7">
        <w:rPr>
          <w:rFonts w:asciiTheme="majorBidi" w:hAnsiTheme="majorBidi" w:cstheme="majorBidi"/>
          <w:b/>
          <w:bCs/>
        </w:rPr>
        <w:t xml:space="preserve"> </w:t>
      </w:r>
      <w:r w:rsidRPr="008641B7">
        <w:rPr>
          <w:rFonts w:asciiTheme="majorBidi" w:hAnsiTheme="majorBidi" w:cstheme="majorBidi"/>
        </w:rPr>
        <w:t xml:space="preserve">indicative of the fact that different learning objectives were not used consistently across the levels. In a study on existing textbooks, lack of progression from the lowest (knowledge) to the highest (evaluation) cognitive levels across educational levels was also found by Riazi and Mosallanejad (2010). They indicated that although there were differences between the senior high school and the pre-university textbooks in terms of the levels of the taxonomy, they did not significantly differ in favor of </w:t>
      </w:r>
      <w:r w:rsidRPr="008641B7">
        <w:rPr>
          <w:rFonts w:asciiTheme="majorBidi" w:eastAsia="Times New Roman" w:hAnsiTheme="majorBidi" w:cstheme="majorBidi"/>
        </w:rPr>
        <w:t>higher-order</w:t>
      </w:r>
      <w:r w:rsidRPr="008641B7">
        <w:rPr>
          <w:rFonts w:asciiTheme="majorBidi" w:hAnsiTheme="majorBidi" w:cstheme="majorBidi"/>
        </w:rPr>
        <w:t xml:space="preserve">. </w:t>
      </w:r>
    </w:p>
    <w:p w14:paraId="746CE494" w14:textId="1F91716E" w:rsidR="00446AA9" w:rsidRPr="008641B7" w:rsidRDefault="00282FD5"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Concerning the cognitive dimension, a</w:t>
      </w:r>
      <w:r w:rsidR="00C816AA" w:rsidRPr="008641B7">
        <w:rPr>
          <w:rFonts w:asciiTheme="majorBidi" w:hAnsiTheme="majorBidi" w:cstheme="majorBidi"/>
        </w:rPr>
        <w:t xml:space="preserve">s Table 3 revealed, </w:t>
      </w:r>
      <w:r w:rsidR="00C816AA" w:rsidRPr="008641B7">
        <w:rPr>
          <w:rFonts w:asciiTheme="majorBidi" w:hAnsiTheme="majorBidi" w:cstheme="majorBidi"/>
          <w:i/>
          <w:iCs/>
        </w:rPr>
        <w:t>understand</w:t>
      </w:r>
      <w:r w:rsidR="00C816AA" w:rsidRPr="008641B7">
        <w:rPr>
          <w:rFonts w:asciiTheme="majorBidi" w:hAnsiTheme="majorBidi" w:cstheme="majorBidi"/>
        </w:rPr>
        <w:t xml:space="preserve"> was</w:t>
      </w:r>
      <w:r w:rsidR="00C816AA" w:rsidRPr="008641B7">
        <w:rPr>
          <w:rFonts w:asciiTheme="majorBidi" w:hAnsiTheme="majorBidi" w:cstheme="majorBidi"/>
          <w:b/>
          <w:bCs/>
        </w:rPr>
        <w:t xml:space="preserve"> </w:t>
      </w:r>
      <w:r w:rsidR="00C816AA" w:rsidRPr="008641B7">
        <w:rPr>
          <w:rFonts w:asciiTheme="majorBidi" w:hAnsiTheme="majorBidi" w:cstheme="majorBidi"/>
        </w:rPr>
        <w:t>the most frequent level of thinking in both undergraduate and graduate curricula (</w:t>
      </w:r>
      <w:r w:rsidR="00446AA9" w:rsidRPr="008641B7">
        <w:rPr>
          <w:rFonts w:asciiTheme="majorBidi" w:hAnsiTheme="majorBidi" w:cstheme="majorBidi"/>
        </w:rPr>
        <w:t>50</w:t>
      </w:r>
      <w:r w:rsidR="00C816AA" w:rsidRPr="008641B7">
        <w:rPr>
          <w:rFonts w:asciiTheme="majorBidi" w:hAnsiTheme="majorBidi" w:cstheme="majorBidi"/>
        </w:rPr>
        <w:t>.</w:t>
      </w:r>
      <w:r w:rsidR="00446AA9" w:rsidRPr="008641B7">
        <w:rPr>
          <w:rFonts w:asciiTheme="majorBidi" w:hAnsiTheme="majorBidi" w:cstheme="majorBidi"/>
        </w:rPr>
        <w:t>0</w:t>
      </w:r>
      <w:r w:rsidR="00C816AA" w:rsidRPr="008641B7">
        <w:rPr>
          <w:rFonts w:asciiTheme="majorBidi" w:hAnsiTheme="majorBidi" w:cstheme="majorBidi"/>
        </w:rPr>
        <w:t xml:space="preserve">% and </w:t>
      </w:r>
      <w:r w:rsidR="00446AA9" w:rsidRPr="008641B7">
        <w:rPr>
          <w:rFonts w:asciiTheme="majorBidi" w:hAnsiTheme="majorBidi" w:cstheme="majorBidi"/>
        </w:rPr>
        <w:t>52.9</w:t>
      </w:r>
      <w:r w:rsidR="00C816AA" w:rsidRPr="008641B7">
        <w:rPr>
          <w:rFonts w:asciiTheme="majorBidi" w:hAnsiTheme="majorBidi" w:cstheme="majorBidi"/>
        </w:rPr>
        <w:t>%</w:t>
      </w:r>
      <w:r w:rsidR="00187BA4" w:rsidRPr="008641B7">
        <w:rPr>
          <w:rFonts w:asciiTheme="majorBidi" w:hAnsiTheme="majorBidi" w:cstheme="majorBidi"/>
        </w:rPr>
        <w:t>)</w:t>
      </w:r>
      <w:r w:rsidR="00446AA9" w:rsidRPr="008641B7">
        <w:rPr>
          <w:rFonts w:asciiTheme="majorBidi" w:hAnsiTheme="majorBidi" w:cstheme="majorBidi"/>
        </w:rPr>
        <w:t xml:space="preserve">. </w:t>
      </w:r>
      <w:r w:rsidR="003806AE" w:rsidRPr="008641B7">
        <w:rPr>
          <w:rFonts w:asciiTheme="majorBidi" w:hAnsiTheme="majorBidi" w:cstheme="majorBidi"/>
        </w:rPr>
        <w:t xml:space="preserve">The predominance of lower-order categories such as </w:t>
      </w:r>
      <w:r w:rsidR="003806AE" w:rsidRPr="008641B7">
        <w:rPr>
          <w:rFonts w:asciiTheme="majorBidi" w:hAnsiTheme="majorBidi" w:cstheme="majorBidi"/>
          <w:i/>
          <w:iCs/>
        </w:rPr>
        <w:t>understand</w:t>
      </w:r>
      <w:r w:rsidR="003806AE" w:rsidRPr="008641B7">
        <w:rPr>
          <w:rFonts w:asciiTheme="majorBidi" w:hAnsiTheme="majorBidi" w:cstheme="majorBidi"/>
        </w:rPr>
        <w:t xml:space="preserve"> in both undergraduate and graduate </w:t>
      </w:r>
      <w:r w:rsidR="00D810C7" w:rsidRPr="008641B7">
        <w:rPr>
          <w:rFonts w:asciiTheme="majorBidi" w:hAnsiTheme="majorBidi" w:cstheme="majorBidi"/>
        </w:rPr>
        <w:t>English Translation</w:t>
      </w:r>
      <w:r w:rsidR="003806AE" w:rsidRPr="008641B7">
        <w:rPr>
          <w:rFonts w:asciiTheme="majorBidi" w:hAnsiTheme="majorBidi" w:cstheme="majorBidi"/>
        </w:rPr>
        <w:t xml:space="preserve"> can be justified by Krathw</w:t>
      </w:r>
      <w:r w:rsidR="003806AE" w:rsidRPr="008641B7">
        <w:rPr>
          <w:rFonts w:asciiTheme="majorBidi" w:eastAsia="Times#20New#20Roman" w:hAnsiTheme="majorBidi" w:cstheme="majorBidi"/>
        </w:rPr>
        <w:t>ohl’s (2002)</w:t>
      </w:r>
      <w:r w:rsidR="009F4196" w:rsidRPr="008641B7">
        <w:rPr>
          <w:rFonts w:asciiTheme="majorBidi" w:eastAsia="Times#20New#20Roman" w:hAnsiTheme="majorBidi" w:cstheme="majorBidi"/>
        </w:rPr>
        <w:t xml:space="preserve"> argument</w:t>
      </w:r>
      <w:r w:rsidR="003806AE" w:rsidRPr="008641B7">
        <w:rPr>
          <w:rFonts w:asciiTheme="majorBidi" w:eastAsia="Times#20New#20Roman" w:hAnsiTheme="majorBidi" w:cstheme="majorBidi"/>
        </w:rPr>
        <w:t xml:space="preserve"> that</w:t>
      </w:r>
      <w:r w:rsidR="009F4196" w:rsidRPr="008641B7">
        <w:rPr>
          <w:rFonts w:asciiTheme="majorBidi" w:hAnsiTheme="majorBidi" w:cstheme="majorBidi"/>
        </w:rPr>
        <w:t xml:space="preserve"> k</w:t>
      </w:r>
      <w:r w:rsidR="003806AE" w:rsidRPr="008641B7">
        <w:rPr>
          <w:rFonts w:asciiTheme="majorBidi" w:hAnsiTheme="majorBidi" w:cstheme="majorBidi"/>
        </w:rPr>
        <w:t>nowledge is frequently regarded as basic to all other goals of education</w:t>
      </w:r>
      <w:r w:rsidR="009F4196" w:rsidRPr="008641B7">
        <w:rPr>
          <w:rFonts w:asciiTheme="majorBidi" w:hAnsiTheme="majorBidi" w:cstheme="majorBidi"/>
        </w:rPr>
        <w:t xml:space="preserve">. This justifies why the majority of the objectives in both curricula </w:t>
      </w:r>
      <w:r w:rsidR="00C816AA" w:rsidRPr="008641B7">
        <w:rPr>
          <w:rFonts w:asciiTheme="majorBidi" w:hAnsiTheme="majorBidi" w:cstheme="majorBidi"/>
        </w:rPr>
        <w:t>empha</w:t>
      </w:r>
      <w:r w:rsidR="009F4196" w:rsidRPr="008641B7">
        <w:rPr>
          <w:rFonts w:asciiTheme="majorBidi" w:hAnsiTheme="majorBidi" w:cstheme="majorBidi"/>
        </w:rPr>
        <w:t>size</w:t>
      </w:r>
      <w:r w:rsidR="00C816AA" w:rsidRPr="008641B7">
        <w:rPr>
          <w:rFonts w:asciiTheme="majorBidi" w:hAnsiTheme="majorBidi" w:cstheme="majorBidi"/>
        </w:rPr>
        <w:t xml:space="preserve"> acquiring knowledge rather than constructing it through higher levels of cognitive skills</w:t>
      </w:r>
      <w:r w:rsidR="009F4196" w:rsidRPr="008641B7">
        <w:rPr>
          <w:rFonts w:asciiTheme="majorBidi" w:hAnsiTheme="majorBidi" w:cstheme="majorBidi"/>
        </w:rPr>
        <w:t>.</w:t>
      </w:r>
      <w:r w:rsidR="00A72976" w:rsidRPr="008641B7">
        <w:rPr>
          <w:rFonts w:asciiTheme="majorBidi" w:hAnsiTheme="majorBidi" w:cstheme="majorBidi"/>
        </w:rPr>
        <w:t xml:space="preserve"> </w:t>
      </w:r>
      <w:r w:rsidR="00446AA9" w:rsidRPr="008641B7">
        <w:rPr>
          <w:rFonts w:asciiTheme="majorBidi" w:hAnsiTheme="majorBidi" w:cstheme="majorBidi"/>
        </w:rPr>
        <w:t xml:space="preserve">The highest level of cognitive domain, </w:t>
      </w:r>
      <w:proofErr w:type="spellStart"/>
      <w:r w:rsidR="00446AA9" w:rsidRPr="008641B7">
        <w:rPr>
          <w:rFonts w:asciiTheme="majorBidi" w:hAnsiTheme="majorBidi" w:cstheme="majorBidi"/>
        </w:rPr>
        <w:t>i</w:t>
      </w:r>
      <w:proofErr w:type="spellEnd"/>
      <w:r w:rsidR="00446AA9" w:rsidRPr="008641B7">
        <w:rPr>
          <w:rFonts w:asciiTheme="majorBidi" w:hAnsiTheme="majorBidi" w:cstheme="majorBidi"/>
        </w:rPr>
        <w:t xml:space="preserve">. e., </w:t>
      </w:r>
      <w:r w:rsidR="00446AA9" w:rsidRPr="008641B7">
        <w:rPr>
          <w:rFonts w:asciiTheme="majorBidi" w:hAnsiTheme="majorBidi" w:cstheme="majorBidi"/>
          <w:i/>
          <w:iCs/>
        </w:rPr>
        <w:t>create</w:t>
      </w:r>
      <w:r w:rsidR="00446AA9" w:rsidRPr="008641B7">
        <w:rPr>
          <w:rFonts w:asciiTheme="majorBidi" w:hAnsiTheme="majorBidi" w:cstheme="majorBidi"/>
        </w:rPr>
        <w:t xml:space="preserve"> was found to be almost ignored in the MA curriculum of translation where higher levels of thinking should be underscored. Interestingly enough, this level of the domain was found to be a bit more frequent at the BA level. This confirmed again Riazi and Mosallanejad’s (2010) study that blamed the educational system of Iran for laying great emphasis on gaining knowledge in the form of memorization rather than developing and constructing it through higher levels of cognitive skills such as analysis and synthesis. As Brown and Brown (2010) indicated the MA curriculum should be prepared in a way to cater for CT.  As Razmjou, Bonyadi, and Haghi, (2012) have stated, most of our educators are rather good knowledge accumulators and knowledge memorizers rather than critical thinkers or analytical practitioners. </w:t>
      </w:r>
    </w:p>
    <w:p w14:paraId="71EE49AA" w14:textId="60EAD988" w:rsidR="00C816AA" w:rsidRPr="008641B7" w:rsidRDefault="00446AA9" w:rsidP="009E2FB8">
      <w:pPr>
        <w:spacing w:after="120" w:line="240" w:lineRule="auto"/>
        <w:ind w:left="115" w:right="72" w:firstLine="562"/>
        <w:jc w:val="both"/>
        <w:rPr>
          <w:rFonts w:asciiTheme="majorBidi" w:hAnsiTheme="majorBidi" w:cstheme="majorBidi"/>
          <w:rtl/>
        </w:rPr>
      </w:pPr>
      <w:r w:rsidRPr="008641B7">
        <w:rPr>
          <w:rFonts w:asciiTheme="majorBidi" w:hAnsiTheme="majorBidi" w:cstheme="majorBidi"/>
        </w:rPr>
        <w:t xml:space="preserve">It is worth mentioning that the percentage of other </w:t>
      </w:r>
      <w:r w:rsidRPr="008641B7">
        <w:rPr>
          <w:rFonts w:asciiTheme="majorBidi" w:eastAsia="Times New Roman" w:hAnsiTheme="majorBidi" w:cstheme="majorBidi"/>
        </w:rPr>
        <w:t xml:space="preserve">higher-order </w:t>
      </w:r>
      <w:r w:rsidRPr="008641B7">
        <w:rPr>
          <w:rFonts w:asciiTheme="majorBidi" w:hAnsiTheme="majorBidi" w:cstheme="majorBidi"/>
        </w:rPr>
        <w:t xml:space="preserve">cognitive skills, i.e., </w:t>
      </w:r>
      <w:r w:rsidRPr="008641B7">
        <w:rPr>
          <w:rFonts w:asciiTheme="majorBidi" w:hAnsiTheme="majorBidi" w:cstheme="majorBidi"/>
          <w:i/>
          <w:iCs/>
        </w:rPr>
        <w:t>evaluate</w:t>
      </w:r>
      <w:r w:rsidRPr="008641B7">
        <w:rPr>
          <w:rFonts w:asciiTheme="majorBidi" w:hAnsiTheme="majorBidi" w:cstheme="majorBidi"/>
        </w:rPr>
        <w:t xml:space="preserve">, increased to a great extent in the MA level compared to that of the BA.  It means that although the frequency of occurrence of the skill at the highest level of the taxonomy increased, this degree of emphasis on </w:t>
      </w:r>
      <w:r w:rsidRPr="008641B7">
        <w:rPr>
          <w:rFonts w:asciiTheme="majorBidi" w:hAnsiTheme="majorBidi" w:cstheme="majorBidi"/>
          <w:i/>
          <w:iCs/>
        </w:rPr>
        <w:t>analyze</w:t>
      </w:r>
      <w:r w:rsidRPr="008641B7">
        <w:rPr>
          <w:rFonts w:asciiTheme="majorBidi" w:hAnsiTheme="majorBidi" w:cstheme="majorBidi"/>
        </w:rPr>
        <w:t xml:space="preserve">, and especially </w:t>
      </w:r>
      <w:r w:rsidRPr="008641B7">
        <w:rPr>
          <w:rFonts w:asciiTheme="majorBidi" w:hAnsiTheme="majorBidi" w:cstheme="majorBidi"/>
          <w:i/>
          <w:iCs/>
        </w:rPr>
        <w:t>create</w:t>
      </w:r>
      <w:r w:rsidRPr="008641B7">
        <w:rPr>
          <w:rFonts w:asciiTheme="majorBidi" w:hAnsiTheme="majorBidi" w:cstheme="majorBidi"/>
        </w:rPr>
        <w:t xml:space="preserve"> at the MA level was not satisfactory and calls for further attentive attention. These finding supported Stepanek’s (1999) study that effective curriculum should encompass complexity and creativity to develop CT skills. </w:t>
      </w:r>
      <w:r w:rsidRPr="008641B7">
        <w:rPr>
          <w:rFonts w:asciiTheme="majorBidi" w:eastAsia="Times New Roman" w:hAnsiTheme="majorBidi" w:cstheme="majorBidi"/>
        </w:rPr>
        <w:t xml:space="preserve">The lower-order </w:t>
      </w:r>
      <w:r w:rsidRPr="008641B7">
        <w:rPr>
          <w:rFonts w:asciiTheme="majorBidi" w:hAnsiTheme="majorBidi" w:cstheme="majorBidi"/>
        </w:rPr>
        <w:t xml:space="preserve">cognitive skills were found to be still more frequent. While it was expected that the frequency of </w:t>
      </w:r>
      <w:r w:rsidRPr="008641B7">
        <w:rPr>
          <w:rFonts w:asciiTheme="majorBidi" w:hAnsiTheme="majorBidi" w:cstheme="majorBidi"/>
          <w:i/>
          <w:iCs/>
        </w:rPr>
        <w:t>understand</w:t>
      </w:r>
      <w:r w:rsidRPr="008641B7">
        <w:rPr>
          <w:rFonts w:asciiTheme="majorBidi" w:hAnsiTheme="majorBidi" w:cstheme="majorBidi"/>
        </w:rPr>
        <w:t xml:space="preserve"> category decrease in the MA curriculum in favor of </w:t>
      </w:r>
      <w:r w:rsidRPr="008641B7">
        <w:rPr>
          <w:rFonts w:asciiTheme="majorBidi" w:eastAsia="Times New Roman" w:hAnsiTheme="majorBidi" w:cstheme="majorBidi"/>
        </w:rPr>
        <w:t xml:space="preserve">higher-order </w:t>
      </w:r>
      <w:r w:rsidRPr="008641B7">
        <w:rPr>
          <w:rFonts w:asciiTheme="majorBidi" w:hAnsiTheme="majorBidi" w:cstheme="majorBidi"/>
        </w:rPr>
        <w:t>cognitive skills, that was not the case. This goes along with Alipoor</w:t>
      </w:r>
      <w:r w:rsidR="00167E63" w:rsidRPr="008641B7">
        <w:rPr>
          <w:rFonts w:asciiTheme="majorBidi" w:hAnsiTheme="majorBidi" w:cstheme="majorBidi"/>
        </w:rPr>
        <w:t>, Seifnaraghi, Naderi, and Shariatmadari</w:t>
      </w:r>
      <w:r w:rsidRPr="008641B7">
        <w:rPr>
          <w:rFonts w:asciiTheme="majorBidi" w:hAnsiTheme="majorBidi" w:cstheme="majorBidi"/>
        </w:rPr>
        <w:t xml:space="preserve">’s (2013) study that </w:t>
      </w:r>
      <w:r w:rsidRPr="008641B7">
        <w:rPr>
          <w:rFonts w:asciiTheme="majorBidi" w:hAnsiTheme="majorBidi" w:cstheme="majorBidi"/>
        </w:rPr>
        <w:lastRenderedPageBreak/>
        <w:t xml:space="preserve">Iranian curricula need a revision to incorporate elements of critical and creative thinking. Master degree must reflect more levels of CT and should not be limited mostly to LOTS (Brown </w:t>
      </w:r>
      <w:r w:rsidR="0014265E" w:rsidRPr="008641B7">
        <w:rPr>
          <w:rFonts w:asciiTheme="majorBidi" w:hAnsiTheme="majorBidi" w:cstheme="majorBidi"/>
        </w:rPr>
        <w:t xml:space="preserve">&amp; </w:t>
      </w:r>
      <w:r w:rsidRPr="008641B7">
        <w:rPr>
          <w:rFonts w:asciiTheme="majorBidi" w:hAnsiTheme="majorBidi" w:cstheme="majorBidi"/>
        </w:rPr>
        <w:t>Brown, 2010).</w:t>
      </w:r>
      <w:r w:rsidR="00A259C4" w:rsidRPr="008641B7">
        <w:rPr>
          <w:rFonts w:asciiTheme="majorBidi" w:hAnsiTheme="majorBidi" w:cstheme="majorBidi"/>
        </w:rPr>
        <w:t xml:space="preserve"> </w:t>
      </w:r>
      <w:r w:rsidR="00CE7E8E" w:rsidRPr="008641B7">
        <w:rPr>
          <w:rFonts w:asciiTheme="majorBidi" w:hAnsiTheme="majorBidi" w:cstheme="majorBidi"/>
        </w:rPr>
        <w:t xml:space="preserve">Ahmad, Anwar, Ullahkhan, Idris, and Al Ameen </w:t>
      </w:r>
      <w:r w:rsidR="00C816AA" w:rsidRPr="008641B7">
        <w:rPr>
          <w:rFonts w:asciiTheme="majorBidi" w:hAnsiTheme="majorBidi" w:cstheme="majorBidi"/>
        </w:rPr>
        <w:t xml:space="preserve">(2014) suggested that knowledge and comprehension should be more emphasized at the high school level, application and analysis should be more focused on at the undergraduate level, and synthesis and evaluation should receive more attention at the graduate level. However, this trend was not found in the Iranian undergraduate and graduate </w:t>
      </w:r>
      <w:r w:rsidR="00D810C7" w:rsidRPr="008641B7">
        <w:rPr>
          <w:rFonts w:asciiTheme="majorBidi" w:hAnsiTheme="majorBidi" w:cstheme="majorBidi"/>
        </w:rPr>
        <w:t>English Translation</w:t>
      </w:r>
      <w:r w:rsidR="00C816AA" w:rsidRPr="008641B7">
        <w:rPr>
          <w:rFonts w:asciiTheme="majorBidi" w:hAnsiTheme="majorBidi" w:cstheme="majorBidi"/>
        </w:rPr>
        <w:t xml:space="preserve"> curricula. </w:t>
      </w:r>
    </w:p>
    <w:p w14:paraId="732A96FD" w14:textId="2CA811F8" w:rsidR="00DC51B0" w:rsidRPr="008641B7" w:rsidRDefault="00A548D7" w:rsidP="009E2FB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Concerning the knowled</w:t>
      </w:r>
      <w:r w:rsidR="00333AFC" w:rsidRPr="008641B7">
        <w:rPr>
          <w:rFonts w:asciiTheme="majorBidi" w:hAnsiTheme="majorBidi" w:cstheme="majorBidi"/>
        </w:rPr>
        <w:t>ge dimension</w:t>
      </w:r>
      <w:r w:rsidR="008E630C" w:rsidRPr="008641B7">
        <w:rPr>
          <w:rFonts w:asciiTheme="majorBidi" w:hAnsiTheme="majorBidi" w:cstheme="majorBidi"/>
        </w:rPr>
        <w:t>,</w:t>
      </w:r>
      <w:r w:rsidR="00333AFC" w:rsidRPr="008641B7">
        <w:rPr>
          <w:rFonts w:asciiTheme="majorBidi" w:hAnsiTheme="majorBidi" w:cstheme="majorBidi"/>
        </w:rPr>
        <w:t xml:space="preserve"> in both curricula, the most </w:t>
      </w:r>
      <w:r w:rsidR="008E630C" w:rsidRPr="008641B7">
        <w:rPr>
          <w:rFonts w:asciiTheme="majorBidi" w:hAnsiTheme="majorBidi" w:cstheme="majorBidi"/>
        </w:rPr>
        <w:t xml:space="preserve">frequent </w:t>
      </w:r>
      <w:r w:rsidR="00333AFC" w:rsidRPr="008641B7">
        <w:rPr>
          <w:rFonts w:asciiTheme="majorBidi" w:hAnsiTheme="majorBidi" w:cstheme="majorBidi"/>
        </w:rPr>
        <w:t>categor</w:t>
      </w:r>
      <w:r w:rsidR="0014265E" w:rsidRPr="008641B7">
        <w:rPr>
          <w:rFonts w:asciiTheme="majorBidi" w:hAnsiTheme="majorBidi" w:cstheme="majorBidi"/>
        </w:rPr>
        <w:t>y</w:t>
      </w:r>
      <w:r w:rsidR="00333AFC" w:rsidRPr="008641B7">
        <w:rPr>
          <w:rFonts w:asciiTheme="majorBidi" w:hAnsiTheme="majorBidi" w:cstheme="majorBidi"/>
        </w:rPr>
        <w:t xml:space="preserve"> </w:t>
      </w:r>
      <w:r w:rsidR="00A259C4" w:rsidRPr="008641B7">
        <w:rPr>
          <w:rFonts w:asciiTheme="majorBidi" w:hAnsiTheme="majorBidi" w:cstheme="majorBidi"/>
        </w:rPr>
        <w:t>was</w:t>
      </w:r>
      <w:r w:rsidR="00333AFC" w:rsidRPr="008641B7">
        <w:rPr>
          <w:rFonts w:asciiTheme="majorBidi" w:hAnsiTheme="majorBidi" w:cstheme="majorBidi"/>
        </w:rPr>
        <w:t xml:space="preserve"> </w:t>
      </w:r>
      <w:r w:rsidR="00333AFC" w:rsidRPr="008641B7">
        <w:rPr>
          <w:rFonts w:asciiTheme="majorBidi" w:hAnsiTheme="majorBidi" w:cstheme="majorBidi"/>
          <w:i/>
          <w:iCs/>
        </w:rPr>
        <w:t>procedural</w:t>
      </w:r>
      <w:r w:rsidR="00A259C4" w:rsidRPr="008641B7">
        <w:rPr>
          <w:rFonts w:asciiTheme="majorBidi" w:hAnsiTheme="majorBidi" w:cstheme="majorBidi"/>
        </w:rPr>
        <w:t xml:space="preserve"> knowledge</w:t>
      </w:r>
      <w:r w:rsidR="00333AFC" w:rsidRPr="008641B7">
        <w:rPr>
          <w:rFonts w:asciiTheme="majorBidi" w:hAnsiTheme="majorBidi" w:cstheme="majorBidi"/>
        </w:rPr>
        <w:t xml:space="preserve">. </w:t>
      </w:r>
      <w:r w:rsidR="00A72976" w:rsidRPr="008641B7">
        <w:rPr>
          <w:rFonts w:asciiTheme="majorBidi" w:hAnsiTheme="majorBidi" w:cstheme="majorBidi"/>
        </w:rPr>
        <w:t>This means that acquiring the knowledge of classifications, principles, theories, mode</w:t>
      </w:r>
      <w:r w:rsidR="008E630C" w:rsidRPr="008641B7">
        <w:rPr>
          <w:rFonts w:asciiTheme="majorBidi" w:hAnsiTheme="majorBidi" w:cstheme="majorBidi"/>
        </w:rPr>
        <w:t xml:space="preserve">ls and structures supersede other </w:t>
      </w:r>
      <w:r w:rsidR="00A72976" w:rsidRPr="008641B7">
        <w:rPr>
          <w:rFonts w:asciiTheme="majorBidi" w:hAnsiTheme="majorBidi" w:cstheme="majorBidi"/>
        </w:rPr>
        <w:t xml:space="preserve">types of knowledge.  </w:t>
      </w:r>
      <w:r w:rsidR="00001BB3" w:rsidRPr="008641B7">
        <w:rPr>
          <w:rFonts w:asciiTheme="majorBidi" w:hAnsiTheme="majorBidi" w:cstheme="majorBidi"/>
        </w:rPr>
        <w:t>The result</w:t>
      </w:r>
      <w:r w:rsidR="008E630C" w:rsidRPr="008641B7">
        <w:rPr>
          <w:rFonts w:asciiTheme="majorBidi" w:hAnsiTheme="majorBidi" w:cstheme="majorBidi"/>
        </w:rPr>
        <w:t>s</w:t>
      </w:r>
      <w:r w:rsidR="00001BB3" w:rsidRPr="008641B7">
        <w:rPr>
          <w:rFonts w:asciiTheme="majorBidi" w:hAnsiTheme="majorBidi" w:cstheme="majorBidi"/>
        </w:rPr>
        <w:t xml:space="preserve"> agree with </w:t>
      </w:r>
      <w:r w:rsidR="0028196B" w:rsidRPr="008641B7">
        <w:rPr>
          <w:rFonts w:asciiTheme="majorBidi" w:hAnsiTheme="majorBidi" w:cstheme="majorBidi"/>
        </w:rPr>
        <w:t>those</w:t>
      </w:r>
      <w:r w:rsidR="00001BB3" w:rsidRPr="008641B7">
        <w:rPr>
          <w:rFonts w:asciiTheme="majorBidi" w:hAnsiTheme="majorBidi" w:cstheme="majorBidi"/>
        </w:rPr>
        <w:t xml:space="preserve"> of Forehand (2005) that acquiring fundamental knowledge in the form of conceptual type is the most emphasized one </w:t>
      </w:r>
      <w:r w:rsidR="00A16E6F" w:rsidRPr="008641B7">
        <w:rPr>
          <w:rFonts w:asciiTheme="majorBidi" w:hAnsiTheme="majorBidi" w:cstheme="majorBidi"/>
        </w:rPr>
        <w:t>in schools</w:t>
      </w:r>
      <w:r w:rsidR="00001BB3" w:rsidRPr="008641B7">
        <w:rPr>
          <w:rFonts w:asciiTheme="majorBidi" w:hAnsiTheme="majorBidi" w:cstheme="majorBidi"/>
        </w:rPr>
        <w:t>.</w:t>
      </w:r>
      <w:r w:rsidR="00A72976" w:rsidRPr="008641B7">
        <w:rPr>
          <w:rFonts w:asciiTheme="majorBidi" w:hAnsiTheme="majorBidi" w:cstheme="majorBidi"/>
        </w:rPr>
        <w:t xml:space="preserve"> </w:t>
      </w:r>
      <w:r w:rsidR="0004478F" w:rsidRPr="008641B7">
        <w:rPr>
          <w:rFonts w:asciiTheme="majorBidi" w:hAnsiTheme="majorBidi" w:cstheme="majorBidi"/>
        </w:rPr>
        <w:t>The result revealed that</w:t>
      </w:r>
      <w:r w:rsidRPr="008641B7">
        <w:rPr>
          <w:rFonts w:asciiTheme="majorBidi" w:hAnsiTheme="majorBidi" w:cstheme="majorBidi"/>
        </w:rPr>
        <w:t xml:space="preserve"> </w:t>
      </w:r>
      <w:r w:rsidRPr="008641B7">
        <w:rPr>
          <w:rFonts w:asciiTheme="majorBidi" w:hAnsiTheme="majorBidi" w:cstheme="majorBidi"/>
          <w:i/>
          <w:iCs/>
        </w:rPr>
        <w:t>metacognitive</w:t>
      </w:r>
      <w:r w:rsidRPr="008641B7">
        <w:rPr>
          <w:rFonts w:asciiTheme="majorBidi" w:hAnsiTheme="majorBidi" w:cstheme="majorBidi"/>
        </w:rPr>
        <w:t xml:space="preserve"> </w:t>
      </w:r>
      <w:r w:rsidR="008E630C" w:rsidRPr="008641B7">
        <w:rPr>
          <w:rFonts w:asciiTheme="majorBidi" w:hAnsiTheme="majorBidi" w:cstheme="majorBidi"/>
        </w:rPr>
        <w:t>knowledge was almost missing</w:t>
      </w:r>
      <w:r w:rsidR="0004478F" w:rsidRPr="008641B7">
        <w:rPr>
          <w:rFonts w:asciiTheme="majorBidi" w:hAnsiTheme="majorBidi" w:cstheme="majorBidi"/>
        </w:rPr>
        <w:t xml:space="preserve"> in both graduate and undergraduate curricula and t</w:t>
      </w:r>
      <w:r w:rsidRPr="008641B7">
        <w:rPr>
          <w:rFonts w:asciiTheme="majorBidi" w:hAnsiTheme="majorBidi" w:cstheme="majorBidi"/>
        </w:rPr>
        <w:t xml:space="preserve">he allocated percentage was by far less than that of </w:t>
      </w:r>
      <w:r w:rsidRPr="008641B7">
        <w:rPr>
          <w:rFonts w:asciiTheme="majorBidi" w:hAnsiTheme="majorBidi" w:cstheme="majorBidi"/>
          <w:i/>
          <w:iCs/>
        </w:rPr>
        <w:t>conceptual</w:t>
      </w:r>
      <w:r w:rsidRPr="008641B7">
        <w:rPr>
          <w:rFonts w:asciiTheme="majorBidi" w:hAnsiTheme="majorBidi" w:cstheme="majorBidi"/>
        </w:rPr>
        <w:t xml:space="preserve"> and </w:t>
      </w:r>
      <w:r w:rsidRPr="008641B7">
        <w:rPr>
          <w:rFonts w:asciiTheme="majorBidi" w:hAnsiTheme="majorBidi" w:cstheme="majorBidi"/>
          <w:i/>
          <w:iCs/>
        </w:rPr>
        <w:t>procedural</w:t>
      </w:r>
      <w:r w:rsidRPr="008641B7">
        <w:rPr>
          <w:rFonts w:asciiTheme="majorBidi" w:hAnsiTheme="majorBidi" w:cstheme="majorBidi"/>
        </w:rPr>
        <w:t xml:space="preserve"> knowledge. </w:t>
      </w:r>
      <w:r w:rsidR="008E630C" w:rsidRPr="008641B7">
        <w:rPr>
          <w:rFonts w:asciiTheme="majorBidi" w:hAnsiTheme="majorBidi" w:cstheme="majorBidi"/>
        </w:rPr>
        <w:t xml:space="preserve">In Razmjoo and Kazempourfard’s </w:t>
      </w:r>
      <w:r w:rsidR="00DC51B0" w:rsidRPr="008641B7">
        <w:rPr>
          <w:rFonts w:asciiTheme="majorBidi" w:hAnsiTheme="majorBidi" w:cstheme="majorBidi"/>
        </w:rPr>
        <w:t>(2012)</w:t>
      </w:r>
      <w:r w:rsidR="008E630C" w:rsidRPr="008641B7">
        <w:rPr>
          <w:rFonts w:asciiTheme="majorBidi" w:hAnsiTheme="majorBidi" w:cstheme="majorBidi"/>
        </w:rPr>
        <w:t xml:space="preserve"> study,</w:t>
      </w:r>
      <w:r w:rsidR="00DC51B0" w:rsidRPr="008641B7">
        <w:rPr>
          <w:rFonts w:asciiTheme="majorBidi" w:hAnsiTheme="majorBidi" w:cstheme="majorBidi"/>
        </w:rPr>
        <w:t xml:space="preserve"> metacognitive categories were almost absent in the coded data. The</w:t>
      </w:r>
      <w:r w:rsidRPr="008641B7">
        <w:rPr>
          <w:rFonts w:asciiTheme="majorBidi" w:hAnsiTheme="majorBidi" w:cstheme="majorBidi"/>
        </w:rPr>
        <w:t xml:space="preserve"> situation was even worse in the graduate compared to the undergraduate curriculum</w:t>
      </w:r>
      <w:r w:rsidR="00DC51B0" w:rsidRPr="008641B7">
        <w:rPr>
          <w:rFonts w:asciiTheme="majorBidi" w:hAnsiTheme="majorBidi" w:cstheme="majorBidi"/>
        </w:rPr>
        <w:t xml:space="preserve"> in which it was totally absent</w:t>
      </w:r>
      <w:r w:rsidRPr="008641B7">
        <w:rPr>
          <w:rFonts w:asciiTheme="majorBidi" w:hAnsiTheme="majorBidi" w:cstheme="majorBidi"/>
        </w:rPr>
        <w:t>.</w:t>
      </w:r>
      <w:r w:rsidR="001523FC" w:rsidRPr="008641B7">
        <w:rPr>
          <w:rFonts w:asciiTheme="majorBidi" w:hAnsiTheme="majorBidi" w:cstheme="majorBidi"/>
        </w:rPr>
        <w:t xml:space="preserve"> As Renaud and Murray (2008) have stated,</w:t>
      </w:r>
      <w:r w:rsidRPr="008641B7">
        <w:rPr>
          <w:rFonts w:asciiTheme="majorBidi" w:hAnsiTheme="majorBidi" w:cstheme="majorBidi"/>
        </w:rPr>
        <w:t xml:space="preserve"> </w:t>
      </w:r>
      <w:r w:rsidR="001523FC" w:rsidRPr="008641B7">
        <w:rPr>
          <w:rFonts w:asciiTheme="majorBidi" w:hAnsiTheme="majorBidi" w:cstheme="majorBidi"/>
        </w:rPr>
        <w:t>a</w:t>
      </w:r>
      <w:r w:rsidR="00DC51B0" w:rsidRPr="008641B7">
        <w:rPr>
          <w:rFonts w:asciiTheme="majorBidi" w:hAnsiTheme="majorBidi" w:cstheme="majorBidi"/>
        </w:rPr>
        <w:t xml:space="preserve"> curriculum that does not accommodate metacognitive knowledge prevents learners from understanding the relations between the goals and thinking strategies.  Regarding the curriculum goals, Agwu, Ogbu and Okpara (2007) argued that educational goals should concentrate more on </w:t>
      </w:r>
      <w:r w:rsidR="00DC51B0" w:rsidRPr="008641B7">
        <w:rPr>
          <w:rFonts w:asciiTheme="majorBidi" w:hAnsiTheme="majorBidi" w:cstheme="majorBidi"/>
          <w:i/>
          <w:iCs/>
        </w:rPr>
        <w:t>procedural</w:t>
      </w:r>
      <w:r w:rsidR="00DC51B0" w:rsidRPr="008641B7">
        <w:rPr>
          <w:rFonts w:asciiTheme="majorBidi" w:hAnsiTheme="majorBidi" w:cstheme="majorBidi"/>
        </w:rPr>
        <w:t xml:space="preserve"> and </w:t>
      </w:r>
      <w:r w:rsidR="00DC51B0" w:rsidRPr="008641B7">
        <w:rPr>
          <w:rFonts w:asciiTheme="majorBidi" w:hAnsiTheme="majorBidi" w:cstheme="majorBidi"/>
          <w:i/>
          <w:iCs/>
        </w:rPr>
        <w:t>metacognitive</w:t>
      </w:r>
      <w:r w:rsidR="00DC51B0" w:rsidRPr="008641B7">
        <w:rPr>
          <w:rFonts w:asciiTheme="majorBidi" w:hAnsiTheme="majorBidi" w:cstheme="majorBidi"/>
        </w:rPr>
        <w:t xml:space="preserve"> knowledge dimensions. </w:t>
      </w:r>
    </w:p>
    <w:p w14:paraId="505AB483" w14:textId="7B87DD02" w:rsidR="00282FD5" w:rsidRPr="008641B7" w:rsidRDefault="0093738C"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Based on BRT, </w:t>
      </w:r>
      <w:r w:rsidR="00FD0919" w:rsidRPr="008641B7">
        <w:rPr>
          <w:rFonts w:asciiTheme="majorBidi" w:hAnsiTheme="majorBidi" w:cstheme="majorBidi"/>
        </w:rPr>
        <w:t>B2 (</w:t>
      </w:r>
      <w:r w:rsidR="00FD0919" w:rsidRPr="008641B7">
        <w:rPr>
          <w:rFonts w:asciiTheme="majorBidi" w:hAnsiTheme="majorBidi" w:cstheme="majorBidi"/>
          <w:i/>
          <w:iCs/>
        </w:rPr>
        <w:t>understand</w:t>
      </w:r>
      <w:r w:rsidR="00FD0919" w:rsidRPr="008641B7">
        <w:rPr>
          <w:rFonts w:asciiTheme="majorBidi" w:hAnsiTheme="majorBidi" w:cstheme="majorBidi"/>
        </w:rPr>
        <w:t xml:space="preserve">/conceptual) category was the most frequent one </w:t>
      </w:r>
      <w:r w:rsidRPr="008641B7">
        <w:rPr>
          <w:rFonts w:asciiTheme="majorBidi" w:hAnsiTheme="majorBidi" w:cstheme="majorBidi"/>
        </w:rPr>
        <w:t xml:space="preserve">at the undergraduate level </w:t>
      </w:r>
      <w:r w:rsidR="00FD0919" w:rsidRPr="008641B7">
        <w:rPr>
          <w:rFonts w:asciiTheme="majorBidi" w:hAnsiTheme="majorBidi" w:cstheme="majorBidi"/>
        </w:rPr>
        <w:t xml:space="preserve">(see Appendix </w:t>
      </w:r>
      <w:r w:rsidR="00102541" w:rsidRPr="008641B7">
        <w:rPr>
          <w:rFonts w:asciiTheme="majorBidi" w:hAnsiTheme="majorBidi" w:cstheme="majorBidi"/>
        </w:rPr>
        <w:t>A</w:t>
      </w:r>
      <w:r w:rsidR="00FD0919" w:rsidRPr="008641B7">
        <w:rPr>
          <w:rFonts w:asciiTheme="majorBidi" w:hAnsiTheme="majorBidi" w:cstheme="majorBidi"/>
        </w:rPr>
        <w:t>).</w:t>
      </w:r>
      <w:r w:rsidRPr="008641B7">
        <w:rPr>
          <w:rFonts w:asciiTheme="majorBidi" w:hAnsiTheme="majorBidi" w:cstheme="majorBidi"/>
        </w:rPr>
        <w:t xml:space="preserve"> </w:t>
      </w:r>
      <w:r w:rsidR="000C0B1A" w:rsidRPr="008641B7">
        <w:rPr>
          <w:rFonts w:asciiTheme="majorBidi" w:hAnsiTheme="majorBidi" w:cstheme="majorBidi"/>
        </w:rPr>
        <w:t xml:space="preserve">It seems that the educational system is mostly concerned with the transmission of knowledge of concepts rather than self-awareness. For example, in the courses such as Grammar and Writing, </w:t>
      </w:r>
      <w:r w:rsidR="00225EB2" w:rsidRPr="008641B7">
        <w:rPr>
          <w:rFonts w:asciiTheme="majorBidi" w:hAnsiTheme="majorBidi" w:cstheme="majorBidi"/>
        </w:rPr>
        <w:t xml:space="preserve">Linguistics, </w:t>
      </w:r>
      <w:r w:rsidRPr="008641B7">
        <w:rPr>
          <w:rFonts w:asciiTheme="majorBidi" w:hAnsiTheme="majorBidi" w:cstheme="majorBidi"/>
        </w:rPr>
        <w:t xml:space="preserve">The </w:t>
      </w:r>
      <w:r w:rsidR="000C0B1A" w:rsidRPr="008641B7">
        <w:rPr>
          <w:rFonts w:asciiTheme="majorBidi" w:hAnsiTheme="majorBidi" w:cstheme="majorBidi"/>
        </w:rPr>
        <w:t xml:space="preserve">Principles </w:t>
      </w:r>
      <w:r w:rsidRPr="008641B7">
        <w:rPr>
          <w:rFonts w:asciiTheme="majorBidi" w:hAnsiTheme="majorBidi" w:cstheme="majorBidi"/>
        </w:rPr>
        <w:t xml:space="preserve">and Methods </w:t>
      </w:r>
      <w:r w:rsidR="000C0B1A" w:rsidRPr="008641B7">
        <w:rPr>
          <w:rFonts w:asciiTheme="majorBidi" w:hAnsiTheme="majorBidi" w:cstheme="majorBidi"/>
        </w:rPr>
        <w:t xml:space="preserve">of Translation, </w:t>
      </w:r>
      <w:r w:rsidRPr="008641B7">
        <w:rPr>
          <w:rFonts w:asciiTheme="majorBidi" w:hAnsiTheme="majorBidi" w:cstheme="majorBidi"/>
        </w:rPr>
        <w:t xml:space="preserve">The Theoretical Principles and Basics of Translation, </w:t>
      </w:r>
      <w:r w:rsidR="000C0B1A" w:rsidRPr="008641B7">
        <w:rPr>
          <w:rFonts w:asciiTheme="majorBidi" w:hAnsiTheme="majorBidi" w:cstheme="majorBidi"/>
        </w:rPr>
        <w:t xml:space="preserve">Introduction to Literature, </w:t>
      </w:r>
      <w:r w:rsidR="00FD0919" w:rsidRPr="008641B7">
        <w:rPr>
          <w:rFonts w:asciiTheme="majorBidi" w:hAnsiTheme="majorBidi" w:cstheme="majorBidi"/>
        </w:rPr>
        <w:t>Introduction to Literature</w:t>
      </w:r>
      <w:r w:rsidR="00225EB2" w:rsidRPr="008641B7">
        <w:rPr>
          <w:rFonts w:asciiTheme="majorBidi" w:hAnsiTheme="majorBidi" w:cstheme="majorBidi"/>
        </w:rPr>
        <w:t xml:space="preserve">, </w:t>
      </w:r>
      <w:r w:rsidR="00FD0919" w:rsidRPr="008641B7">
        <w:rPr>
          <w:rFonts w:asciiTheme="majorBidi" w:hAnsiTheme="majorBidi" w:cstheme="majorBidi"/>
        </w:rPr>
        <w:t xml:space="preserve">Persian Language Structures, </w:t>
      </w:r>
      <w:r w:rsidR="00225EB2" w:rsidRPr="008641B7">
        <w:rPr>
          <w:rFonts w:asciiTheme="majorBidi" w:hAnsiTheme="majorBidi" w:cstheme="majorBidi"/>
        </w:rPr>
        <w:t>and Language T</w:t>
      </w:r>
      <w:r w:rsidR="000C0B1A" w:rsidRPr="008641B7">
        <w:rPr>
          <w:rFonts w:asciiTheme="majorBidi" w:hAnsiTheme="majorBidi" w:cstheme="majorBidi"/>
        </w:rPr>
        <w:t>eaching Methodology</w:t>
      </w:r>
      <w:r w:rsidR="00181459" w:rsidRPr="008641B7">
        <w:rPr>
          <w:rFonts w:asciiTheme="majorBidi" w:hAnsiTheme="majorBidi" w:cstheme="majorBidi"/>
        </w:rPr>
        <w:t>,</w:t>
      </w:r>
      <w:r w:rsidR="000C0B1A" w:rsidRPr="008641B7">
        <w:rPr>
          <w:rFonts w:asciiTheme="majorBidi" w:hAnsiTheme="majorBidi" w:cstheme="majorBidi"/>
        </w:rPr>
        <w:t xml:space="preserve"> understanding different theories, structures, constructs</w:t>
      </w:r>
      <w:r w:rsidR="00181459" w:rsidRPr="008641B7">
        <w:rPr>
          <w:rFonts w:asciiTheme="majorBidi" w:hAnsiTheme="majorBidi" w:cstheme="majorBidi"/>
        </w:rPr>
        <w:t>,</w:t>
      </w:r>
      <w:r w:rsidR="000C0B1A" w:rsidRPr="008641B7">
        <w:rPr>
          <w:rFonts w:asciiTheme="majorBidi" w:hAnsiTheme="majorBidi" w:cstheme="majorBidi"/>
        </w:rPr>
        <w:t xml:space="preserve"> and concepts through interpreting, exemplifying, classifying, summarizing, inferring, comparing</w:t>
      </w:r>
      <w:r w:rsidR="00181459" w:rsidRPr="008641B7">
        <w:rPr>
          <w:rFonts w:asciiTheme="majorBidi" w:hAnsiTheme="majorBidi" w:cstheme="majorBidi"/>
        </w:rPr>
        <w:t>,</w:t>
      </w:r>
      <w:r w:rsidR="000C0B1A" w:rsidRPr="008641B7">
        <w:rPr>
          <w:rFonts w:asciiTheme="majorBidi" w:hAnsiTheme="majorBidi" w:cstheme="majorBidi"/>
        </w:rPr>
        <w:t xml:space="preserve"> and explaining is inevitable. The</w:t>
      </w:r>
      <w:r w:rsidR="00C96567" w:rsidRPr="008641B7">
        <w:rPr>
          <w:rFonts w:asciiTheme="majorBidi" w:hAnsiTheme="majorBidi" w:cstheme="majorBidi"/>
        </w:rPr>
        <w:t xml:space="preserve"> predominance of this category can be justified by</w:t>
      </w:r>
      <w:r w:rsidR="000C0B1A" w:rsidRPr="008641B7">
        <w:rPr>
          <w:rFonts w:asciiTheme="majorBidi" w:hAnsiTheme="majorBidi" w:cstheme="majorBidi"/>
        </w:rPr>
        <w:t xml:space="preserve"> </w:t>
      </w:r>
      <w:r w:rsidR="00C96567" w:rsidRPr="008641B7">
        <w:rPr>
          <w:rFonts w:asciiTheme="majorBidi" w:eastAsia="Times#20New#20Roman" w:hAnsiTheme="majorBidi" w:cstheme="majorBidi"/>
        </w:rPr>
        <w:t xml:space="preserve">Bloom’s (1956) focus on the importance of knowledge. </w:t>
      </w:r>
      <w:r w:rsidR="000C0B1A" w:rsidRPr="008641B7">
        <w:rPr>
          <w:rFonts w:asciiTheme="majorBidi" w:hAnsiTheme="majorBidi" w:cstheme="majorBidi"/>
        </w:rPr>
        <w:t xml:space="preserve">This finding is in line with what Stephen (2008) stated. In his view, the </w:t>
      </w:r>
      <w:r w:rsidR="00181459" w:rsidRPr="008641B7">
        <w:rPr>
          <w:rFonts w:asciiTheme="majorBidi" w:hAnsiTheme="majorBidi" w:cstheme="majorBidi"/>
        </w:rPr>
        <w:t>vari</w:t>
      </w:r>
      <w:r w:rsidR="004A4D67" w:rsidRPr="008641B7">
        <w:rPr>
          <w:rFonts w:asciiTheme="majorBidi" w:hAnsiTheme="majorBidi" w:cstheme="majorBidi"/>
        </w:rPr>
        <w:t>ed</w:t>
      </w:r>
      <w:r w:rsidR="000C0B1A" w:rsidRPr="008641B7">
        <w:rPr>
          <w:rFonts w:asciiTheme="majorBidi" w:hAnsiTheme="majorBidi" w:cstheme="majorBidi"/>
        </w:rPr>
        <w:t xml:space="preserve"> background of the students requires a review of the basic concepts in order to have a common understanding. However, t</w:t>
      </w:r>
      <w:r w:rsidR="00282FD5" w:rsidRPr="008641B7">
        <w:rPr>
          <w:rFonts w:asciiTheme="majorBidi" w:hAnsiTheme="majorBidi" w:cstheme="majorBidi"/>
        </w:rPr>
        <w:t xml:space="preserve">he administrators’ challenge is to design a curriculum that can progress from basic concepts to advanced applications within an educational program. </w:t>
      </w:r>
    </w:p>
    <w:p w14:paraId="4D51E458" w14:textId="44466B80" w:rsidR="0093738C" w:rsidRPr="008641B7" w:rsidRDefault="00282FD5"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The second most </w:t>
      </w:r>
      <w:r w:rsidR="00181459" w:rsidRPr="008641B7">
        <w:rPr>
          <w:rFonts w:asciiTheme="majorBidi" w:hAnsiTheme="majorBidi" w:cstheme="majorBidi"/>
        </w:rPr>
        <w:t>frequent</w:t>
      </w:r>
      <w:r w:rsidRPr="008641B7">
        <w:rPr>
          <w:rFonts w:asciiTheme="majorBidi" w:hAnsiTheme="majorBidi" w:cstheme="majorBidi"/>
        </w:rPr>
        <w:t xml:space="preserve"> </w:t>
      </w:r>
      <w:r w:rsidR="00AD40D7" w:rsidRPr="008641B7">
        <w:rPr>
          <w:rFonts w:asciiTheme="majorBidi" w:hAnsiTheme="majorBidi" w:cstheme="majorBidi"/>
        </w:rPr>
        <w:t>code</w:t>
      </w:r>
      <w:r w:rsidRPr="008641B7">
        <w:rPr>
          <w:rFonts w:asciiTheme="majorBidi" w:hAnsiTheme="majorBidi" w:cstheme="majorBidi"/>
        </w:rPr>
        <w:t>, i.e., C2 (</w:t>
      </w:r>
      <w:r w:rsidRPr="008641B7">
        <w:rPr>
          <w:rFonts w:asciiTheme="majorBidi" w:hAnsiTheme="majorBidi" w:cstheme="majorBidi"/>
          <w:i/>
          <w:iCs/>
        </w:rPr>
        <w:t>understand</w:t>
      </w:r>
      <w:r w:rsidRPr="008641B7">
        <w:rPr>
          <w:rFonts w:asciiTheme="majorBidi" w:hAnsiTheme="majorBidi" w:cstheme="majorBidi"/>
        </w:rPr>
        <w:t>/</w:t>
      </w:r>
      <w:r w:rsidRPr="008641B7">
        <w:rPr>
          <w:rFonts w:asciiTheme="majorBidi" w:hAnsiTheme="majorBidi" w:cstheme="majorBidi"/>
          <w:i/>
          <w:iCs/>
        </w:rPr>
        <w:t>procedural</w:t>
      </w:r>
      <w:r w:rsidRPr="008641B7">
        <w:rPr>
          <w:rFonts w:asciiTheme="majorBidi" w:hAnsiTheme="majorBidi" w:cstheme="majorBidi"/>
        </w:rPr>
        <w:t xml:space="preserve">) indicated that acquiring the knowledge of criteria for determining when to use appropriate procedures </w:t>
      </w:r>
      <w:r w:rsidR="00DD09ED" w:rsidRPr="008641B7">
        <w:rPr>
          <w:rFonts w:asciiTheme="majorBidi" w:hAnsiTheme="majorBidi" w:cstheme="majorBidi"/>
        </w:rPr>
        <w:t xml:space="preserve">supersede other objectives. </w:t>
      </w:r>
      <w:r w:rsidRPr="008641B7">
        <w:rPr>
          <w:rFonts w:asciiTheme="majorBidi" w:hAnsiTheme="majorBidi" w:cstheme="majorBidi"/>
        </w:rPr>
        <w:t xml:space="preserve">Although </w:t>
      </w:r>
      <w:r w:rsidRPr="008641B7">
        <w:rPr>
          <w:rFonts w:asciiTheme="majorBidi" w:hAnsiTheme="majorBidi" w:cstheme="majorBidi"/>
          <w:i/>
          <w:iCs/>
        </w:rPr>
        <w:t>procedural</w:t>
      </w:r>
      <w:r w:rsidRPr="008641B7">
        <w:rPr>
          <w:rFonts w:asciiTheme="majorBidi" w:hAnsiTheme="majorBidi" w:cstheme="majorBidi"/>
        </w:rPr>
        <w:t xml:space="preserve"> knowledge merits credit as the second </w:t>
      </w:r>
      <w:r w:rsidR="00181459" w:rsidRPr="008641B7">
        <w:rPr>
          <w:rFonts w:asciiTheme="majorBidi" w:hAnsiTheme="majorBidi" w:cstheme="majorBidi"/>
        </w:rPr>
        <w:t>frequent</w:t>
      </w:r>
      <w:r w:rsidRPr="008641B7">
        <w:rPr>
          <w:rFonts w:asciiTheme="majorBidi" w:hAnsiTheme="majorBidi" w:cstheme="majorBidi"/>
        </w:rPr>
        <w:t xml:space="preserve"> skill, it is not satisfactory when the related cognitive dimension is </w:t>
      </w:r>
      <w:r w:rsidRPr="008641B7">
        <w:rPr>
          <w:rFonts w:asciiTheme="majorBidi" w:hAnsiTheme="majorBidi" w:cstheme="majorBidi"/>
          <w:i/>
          <w:iCs/>
        </w:rPr>
        <w:t>understand</w:t>
      </w:r>
      <w:r w:rsidRPr="008641B7">
        <w:rPr>
          <w:rFonts w:asciiTheme="majorBidi" w:hAnsiTheme="majorBidi" w:cstheme="majorBidi"/>
        </w:rPr>
        <w:t xml:space="preserve"> rather than </w:t>
      </w:r>
      <w:r w:rsidRPr="008641B7">
        <w:rPr>
          <w:rFonts w:asciiTheme="majorBidi" w:hAnsiTheme="majorBidi" w:cstheme="majorBidi"/>
          <w:i/>
          <w:iCs/>
        </w:rPr>
        <w:t>apply</w:t>
      </w:r>
      <w:r w:rsidRPr="008641B7">
        <w:rPr>
          <w:rFonts w:asciiTheme="majorBidi" w:hAnsiTheme="majorBidi" w:cstheme="majorBidi"/>
        </w:rPr>
        <w:t xml:space="preserve"> or </w:t>
      </w:r>
      <w:r w:rsidRPr="008641B7">
        <w:rPr>
          <w:rFonts w:asciiTheme="majorBidi" w:hAnsiTheme="majorBidi" w:cstheme="majorBidi"/>
          <w:i/>
          <w:iCs/>
        </w:rPr>
        <w:t>create</w:t>
      </w:r>
      <w:r w:rsidRPr="008641B7">
        <w:rPr>
          <w:rFonts w:asciiTheme="majorBidi" w:hAnsiTheme="majorBidi" w:cstheme="majorBidi"/>
        </w:rPr>
        <w:t xml:space="preserve">. This means that the goals and objectives in the curricula were merely limited to acquiring </w:t>
      </w:r>
      <w:r w:rsidRPr="008641B7">
        <w:rPr>
          <w:rFonts w:asciiTheme="majorBidi" w:hAnsiTheme="majorBidi" w:cstheme="majorBidi"/>
          <w:i/>
          <w:iCs/>
        </w:rPr>
        <w:t>procedural</w:t>
      </w:r>
      <w:r w:rsidRPr="008641B7">
        <w:rPr>
          <w:rFonts w:asciiTheme="majorBidi" w:hAnsiTheme="majorBidi" w:cstheme="majorBidi"/>
        </w:rPr>
        <w:t xml:space="preserve"> knowledge rather than being concerned about its real application. </w:t>
      </w:r>
      <w:r w:rsidR="004D2196" w:rsidRPr="008641B7">
        <w:rPr>
          <w:rFonts w:asciiTheme="majorBidi" w:hAnsiTheme="majorBidi" w:cstheme="majorBidi"/>
        </w:rPr>
        <w:t xml:space="preserve">The case in point is that students do not learn how to put into practice what they have leaned. The optimal state is enabling students to move towards analyzing and evaluating </w:t>
      </w:r>
      <w:r w:rsidR="004D2196" w:rsidRPr="008641B7">
        <w:rPr>
          <w:rFonts w:asciiTheme="majorBidi" w:hAnsiTheme="majorBidi" w:cstheme="majorBidi"/>
          <w:i/>
          <w:iCs/>
        </w:rPr>
        <w:t>procedural</w:t>
      </w:r>
      <w:r w:rsidR="004D2196" w:rsidRPr="008641B7">
        <w:rPr>
          <w:rFonts w:asciiTheme="majorBidi" w:hAnsiTheme="majorBidi" w:cstheme="majorBidi"/>
        </w:rPr>
        <w:t xml:space="preserve"> and </w:t>
      </w:r>
      <w:r w:rsidR="004D2196" w:rsidRPr="008641B7">
        <w:rPr>
          <w:rFonts w:asciiTheme="majorBidi" w:hAnsiTheme="majorBidi" w:cstheme="majorBidi"/>
          <w:i/>
          <w:iCs/>
        </w:rPr>
        <w:t>metacognitive</w:t>
      </w:r>
      <w:r w:rsidR="004D2196" w:rsidRPr="008641B7">
        <w:rPr>
          <w:rFonts w:asciiTheme="majorBidi" w:hAnsiTheme="majorBidi" w:cstheme="majorBidi"/>
        </w:rPr>
        <w:t xml:space="preserve"> knowledge.  </w:t>
      </w:r>
      <w:r w:rsidR="0093738C" w:rsidRPr="008641B7">
        <w:rPr>
          <w:rFonts w:asciiTheme="majorBidi" w:hAnsiTheme="majorBidi" w:cstheme="majorBidi"/>
        </w:rPr>
        <w:t xml:space="preserve">Metacognitive-related categories were mostly missing in the BA curriculum.  The paucity can be justified since the emphasis had shift toward both conceptual and procedural. These findings support what Alipoor et al., (2013) stated that the maintenance and the transfer of knowledge play a very prominent role and the curriculum goals, teaching and learning methods, and assessment are designed based on the same scale.  </w:t>
      </w:r>
    </w:p>
    <w:p w14:paraId="617AB0B0" w14:textId="7280830E" w:rsidR="00B16692" w:rsidRPr="008641B7" w:rsidRDefault="008C6C1F"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At the graduate level, B2 (</w:t>
      </w:r>
      <w:r w:rsidRPr="008641B7">
        <w:rPr>
          <w:rFonts w:asciiTheme="majorBidi" w:hAnsiTheme="majorBidi" w:cstheme="majorBidi"/>
          <w:i/>
          <w:iCs/>
        </w:rPr>
        <w:t>understand</w:t>
      </w:r>
      <w:r w:rsidRPr="008641B7">
        <w:rPr>
          <w:rFonts w:asciiTheme="majorBidi" w:hAnsiTheme="majorBidi" w:cstheme="majorBidi"/>
        </w:rPr>
        <w:t>/</w:t>
      </w:r>
      <w:r w:rsidRPr="008641B7">
        <w:rPr>
          <w:rFonts w:asciiTheme="majorBidi" w:hAnsiTheme="majorBidi" w:cstheme="majorBidi"/>
          <w:i/>
          <w:iCs/>
        </w:rPr>
        <w:t>conceptual</w:t>
      </w:r>
      <w:r w:rsidRPr="008641B7">
        <w:rPr>
          <w:rFonts w:asciiTheme="majorBidi" w:hAnsiTheme="majorBidi" w:cstheme="majorBidi"/>
        </w:rPr>
        <w:t xml:space="preserve">) was the most frequent </w:t>
      </w:r>
      <w:r w:rsidR="00AD40D7" w:rsidRPr="008641B7">
        <w:rPr>
          <w:rFonts w:asciiTheme="majorBidi" w:hAnsiTheme="majorBidi" w:cstheme="majorBidi"/>
        </w:rPr>
        <w:t>code reported in the objectives</w:t>
      </w:r>
      <w:r w:rsidR="0006647B" w:rsidRPr="008641B7">
        <w:rPr>
          <w:rFonts w:asciiTheme="majorBidi" w:hAnsiTheme="majorBidi" w:cstheme="majorBidi"/>
        </w:rPr>
        <w:t xml:space="preserve"> (See Appendix </w:t>
      </w:r>
      <w:r w:rsidR="00102541" w:rsidRPr="008641B7">
        <w:rPr>
          <w:rFonts w:asciiTheme="majorBidi" w:hAnsiTheme="majorBidi" w:cstheme="majorBidi"/>
        </w:rPr>
        <w:t>B</w:t>
      </w:r>
      <w:r w:rsidR="0006647B" w:rsidRPr="008641B7">
        <w:rPr>
          <w:rFonts w:asciiTheme="majorBidi" w:hAnsiTheme="majorBidi" w:cstheme="majorBidi"/>
        </w:rPr>
        <w:t>)</w:t>
      </w:r>
      <w:r w:rsidR="00AD40D7" w:rsidRPr="008641B7">
        <w:rPr>
          <w:rFonts w:asciiTheme="majorBidi" w:hAnsiTheme="majorBidi" w:cstheme="majorBidi"/>
        </w:rPr>
        <w:t xml:space="preserve">. </w:t>
      </w:r>
      <w:r w:rsidRPr="008641B7">
        <w:rPr>
          <w:rFonts w:asciiTheme="majorBidi" w:hAnsiTheme="majorBidi" w:cstheme="majorBidi"/>
        </w:rPr>
        <w:t xml:space="preserve">The </w:t>
      </w:r>
      <w:r w:rsidR="0006647B" w:rsidRPr="008641B7">
        <w:rPr>
          <w:rFonts w:asciiTheme="majorBidi" w:hAnsiTheme="majorBidi" w:cstheme="majorBidi"/>
        </w:rPr>
        <w:t>dominance</w:t>
      </w:r>
      <w:r w:rsidRPr="008641B7">
        <w:rPr>
          <w:rFonts w:asciiTheme="majorBidi" w:hAnsiTheme="majorBidi" w:cstheme="majorBidi"/>
        </w:rPr>
        <w:t xml:space="preserve"> of </w:t>
      </w:r>
      <w:r w:rsidRPr="008641B7">
        <w:rPr>
          <w:rFonts w:asciiTheme="majorBidi" w:hAnsiTheme="majorBidi" w:cstheme="majorBidi"/>
          <w:i/>
          <w:iCs/>
        </w:rPr>
        <w:t>understand</w:t>
      </w:r>
      <w:r w:rsidRPr="008641B7">
        <w:rPr>
          <w:rFonts w:asciiTheme="majorBidi" w:hAnsiTheme="majorBidi" w:cstheme="majorBidi"/>
        </w:rPr>
        <w:t>/</w:t>
      </w:r>
      <w:r w:rsidRPr="008641B7">
        <w:rPr>
          <w:rFonts w:asciiTheme="majorBidi" w:hAnsiTheme="majorBidi" w:cstheme="majorBidi"/>
          <w:i/>
          <w:iCs/>
        </w:rPr>
        <w:t>conceptual</w:t>
      </w:r>
      <w:r w:rsidRPr="008641B7">
        <w:rPr>
          <w:rFonts w:asciiTheme="majorBidi" w:hAnsiTheme="majorBidi" w:cstheme="majorBidi"/>
        </w:rPr>
        <w:t xml:space="preserve"> category as the most frequent one in this program proved that, as in the undergraduate</w:t>
      </w:r>
      <w:r w:rsidR="0006647B" w:rsidRPr="008641B7">
        <w:rPr>
          <w:rFonts w:asciiTheme="majorBidi" w:hAnsiTheme="majorBidi" w:cstheme="majorBidi"/>
        </w:rPr>
        <w:t xml:space="preserve"> level</w:t>
      </w:r>
      <w:r w:rsidRPr="008641B7">
        <w:rPr>
          <w:rFonts w:asciiTheme="majorBidi" w:hAnsiTheme="majorBidi" w:cstheme="majorBidi"/>
        </w:rPr>
        <w:t xml:space="preserve">, </w:t>
      </w:r>
      <w:r w:rsidR="00395A92" w:rsidRPr="008641B7">
        <w:rPr>
          <w:rFonts w:asciiTheme="majorBidi" w:hAnsiTheme="majorBidi" w:cstheme="majorBidi"/>
        </w:rPr>
        <w:t xml:space="preserve">the knowledge of categories, theories, principles, models, and generalizations in the form of </w:t>
      </w:r>
      <w:r w:rsidR="00395A92" w:rsidRPr="008641B7">
        <w:rPr>
          <w:rFonts w:asciiTheme="majorBidi" w:hAnsiTheme="majorBidi" w:cstheme="majorBidi"/>
          <w:i/>
          <w:iCs/>
        </w:rPr>
        <w:t>conceptual</w:t>
      </w:r>
      <w:r w:rsidR="00395A92" w:rsidRPr="008641B7">
        <w:rPr>
          <w:rFonts w:asciiTheme="majorBidi" w:hAnsiTheme="majorBidi" w:cstheme="majorBidi"/>
        </w:rPr>
        <w:t xml:space="preserve"> knowledge was the core concern of curriculum designers. </w:t>
      </w:r>
      <w:r w:rsidR="00E61857" w:rsidRPr="008641B7">
        <w:rPr>
          <w:rFonts w:asciiTheme="majorBidi" w:hAnsiTheme="majorBidi" w:cstheme="majorBidi"/>
        </w:rPr>
        <w:t>Fo</w:t>
      </w:r>
      <w:r w:rsidR="004D2196" w:rsidRPr="008641B7">
        <w:rPr>
          <w:rFonts w:asciiTheme="majorBidi" w:hAnsiTheme="majorBidi" w:cstheme="majorBidi"/>
        </w:rPr>
        <w:t>r</w:t>
      </w:r>
      <w:r w:rsidR="00E61857" w:rsidRPr="008641B7">
        <w:rPr>
          <w:rFonts w:asciiTheme="majorBidi" w:hAnsiTheme="majorBidi" w:cstheme="majorBidi"/>
        </w:rPr>
        <w:t xml:space="preserve"> example, representing, explaining, interpreting, summarizing, comparing, contrasting and classifying different theories and principles are shared in the objectives </w:t>
      </w:r>
      <w:r w:rsidR="00E61857" w:rsidRPr="008641B7">
        <w:rPr>
          <w:rFonts w:asciiTheme="majorBidi" w:hAnsiTheme="majorBidi" w:cstheme="majorBidi"/>
        </w:rPr>
        <w:lastRenderedPageBreak/>
        <w:t>of the curriculums of the most courses such a</w:t>
      </w:r>
      <w:r w:rsidR="0006647B" w:rsidRPr="008641B7">
        <w:rPr>
          <w:rFonts w:asciiTheme="majorBidi" w:hAnsiTheme="majorBidi" w:cstheme="majorBidi"/>
        </w:rPr>
        <w:t>s</w:t>
      </w:r>
      <w:r w:rsidR="00E61857" w:rsidRPr="008641B7">
        <w:rPr>
          <w:rFonts w:asciiTheme="majorBidi" w:hAnsiTheme="majorBidi" w:cstheme="majorBidi"/>
        </w:rPr>
        <w:t xml:space="preserve"> </w:t>
      </w:r>
      <w:r w:rsidR="00E61857" w:rsidRPr="008641B7">
        <w:rPr>
          <w:rFonts w:asciiTheme="majorBidi" w:hAnsiTheme="majorBidi" w:cstheme="majorBidi"/>
          <w:i/>
          <w:iCs/>
        </w:rPr>
        <w:t>Issues in Linguistics</w:t>
      </w:r>
      <w:r w:rsidR="00E61857" w:rsidRPr="008641B7">
        <w:rPr>
          <w:rFonts w:asciiTheme="majorBidi" w:hAnsiTheme="majorBidi" w:cstheme="majorBidi"/>
        </w:rPr>
        <w:t xml:space="preserve">, </w:t>
      </w:r>
      <w:r w:rsidR="00E61857" w:rsidRPr="008641B7">
        <w:rPr>
          <w:rFonts w:asciiTheme="majorBidi" w:hAnsiTheme="majorBidi" w:cstheme="majorBidi"/>
          <w:i/>
          <w:iCs/>
        </w:rPr>
        <w:t>Methods of Teaching a Foreign Language, Contrastive Linguistics</w:t>
      </w:r>
      <w:r w:rsidR="00E61857" w:rsidRPr="008641B7">
        <w:rPr>
          <w:rFonts w:asciiTheme="majorBidi" w:hAnsiTheme="majorBidi" w:cstheme="majorBidi"/>
        </w:rPr>
        <w:t xml:space="preserve"> and </w:t>
      </w:r>
      <w:r w:rsidR="00E61857" w:rsidRPr="008641B7">
        <w:rPr>
          <w:rFonts w:asciiTheme="majorBidi" w:hAnsiTheme="majorBidi" w:cstheme="majorBidi"/>
          <w:i/>
          <w:iCs/>
        </w:rPr>
        <w:t>Error Analysis</w:t>
      </w:r>
      <w:r w:rsidR="00E61857" w:rsidRPr="008641B7">
        <w:rPr>
          <w:rFonts w:asciiTheme="majorBidi" w:hAnsiTheme="majorBidi" w:cstheme="majorBidi"/>
        </w:rPr>
        <w:t xml:space="preserve">, </w:t>
      </w:r>
      <w:r w:rsidR="00E61857" w:rsidRPr="008641B7">
        <w:rPr>
          <w:rFonts w:asciiTheme="majorBidi" w:hAnsiTheme="majorBidi" w:cstheme="majorBidi"/>
          <w:i/>
          <w:iCs/>
        </w:rPr>
        <w:t>Methods of Research</w:t>
      </w:r>
      <w:r w:rsidR="00E61857" w:rsidRPr="008641B7">
        <w:rPr>
          <w:rFonts w:asciiTheme="majorBidi" w:hAnsiTheme="majorBidi" w:cstheme="majorBidi"/>
        </w:rPr>
        <w:t xml:space="preserve">, </w:t>
      </w:r>
      <w:r w:rsidR="00E61857" w:rsidRPr="008641B7">
        <w:rPr>
          <w:rFonts w:asciiTheme="majorBidi" w:hAnsiTheme="majorBidi" w:cstheme="majorBidi"/>
          <w:i/>
          <w:iCs/>
        </w:rPr>
        <w:t>Testing Foreign Language</w:t>
      </w:r>
      <w:r w:rsidR="00E61857" w:rsidRPr="008641B7">
        <w:rPr>
          <w:rFonts w:asciiTheme="majorBidi" w:hAnsiTheme="majorBidi" w:cstheme="majorBidi"/>
        </w:rPr>
        <w:t xml:space="preserve">  and </w:t>
      </w:r>
      <w:r w:rsidR="00E61857" w:rsidRPr="008641B7">
        <w:rPr>
          <w:rFonts w:asciiTheme="majorBidi" w:hAnsiTheme="majorBidi" w:cstheme="majorBidi"/>
          <w:i/>
          <w:iCs/>
        </w:rPr>
        <w:t>Psycholinguistics</w:t>
      </w:r>
      <w:r w:rsidR="00E61857" w:rsidRPr="008641B7">
        <w:rPr>
          <w:rFonts w:asciiTheme="majorBidi" w:hAnsiTheme="majorBidi" w:cstheme="majorBidi"/>
        </w:rPr>
        <w:t xml:space="preserve">. </w:t>
      </w:r>
    </w:p>
    <w:p w14:paraId="2BEDA201" w14:textId="68CB36C3" w:rsidR="002A5E3E" w:rsidRPr="008641B7" w:rsidRDefault="000A2FDB" w:rsidP="00285354">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The second most frequent code in graduate curriculum was </w:t>
      </w:r>
      <w:r w:rsidR="002A5E3E" w:rsidRPr="008641B7">
        <w:rPr>
          <w:rFonts w:asciiTheme="majorBidi" w:hAnsiTheme="majorBidi" w:cstheme="majorBidi"/>
        </w:rPr>
        <w:t>C</w:t>
      </w:r>
      <w:r w:rsidRPr="008641B7">
        <w:rPr>
          <w:rFonts w:asciiTheme="majorBidi" w:hAnsiTheme="majorBidi" w:cstheme="majorBidi"/>
        </w:rPr>
        <w:t>5 (</w:t>
      </w:r>
      <w:r w:rsidRPr="008641B7">
        <w:rPr>
          <w:rFonts w:asciiTheme="majorBidi" w:hAnsiTheme="majorBidi" w:cstheme="majorBidi"/>
          <w:i/>
          <w:iCs/>
        </w:rPr>
        <w:t>evaluate</w:t>
      </w:r>
      <w:r w:rsidRPr="008641B7">
        <w:rPr>
          <w:rFonts w:asciiTheme="majorBidi" w:hAnsiTheme="majorBidi" w:cstheme="majorBidi"/>
        </w:rPr>
        <w:t>/</w:t>
      </w:r>
      <w:r w:rsidR="002A5E3E" w:rsidRPr="008641B7">
        <w:rPr>
          <w:rFonts w:asciiTheme="majorBidi" w:hAnsiTheme="majorBidi" w:cstheme="majorBidi"/>
          <w:i/>
          <w:iCs/>
        </w:rPr>
        <w:t>procedur</w:t>
      </w:r>
      <w:r w:rsidRPr="008641B7">
        <w:rPr>
          <w:rFonts w:asciiTheme="majorBidi" w:hAnsiTheme="majorBidi" w:cstheme="majorBidi"/>
          <w:i/>
          <w:iCs/>
        </w:rPr>
        <w:t>al</w:t>
      </w:r>
      <w:r w:rsidRPr="008641B7">
        <w:rPr>
          <w:rFonts w:asciiTheme="majorBidi" w:hAnsiTheme="majorBidi" w:cstheme="majorBidi"/>
        </w:rPr>
        <w:t>)</w:t>
      </w:r>
      <w:r w:rsidR="002A5E3E" w:rsidRPr="008641B7">
        <w:rPr>
          <w:rFonts w:asciiTheme="majorBidi" w:hAnsiTheme="majorBidi" w:cstheme="majorBidi"/>
        </w:rPr>
        <w:t xml:space="preserve"> which is a likely promising shift from conceptual type of knowledge to that of procedural one. </w:t>
      </w:r>
      <w:r w:rsidR="00530E17" w:rsidRPr="008641B7">
        <w:rPr>
          <w:rFonts w:asciiTheme="majorBidi" w:hAnsiTheme="majorBidi" w:cstheme="majorBidi"/>
        </w:rPr>
        <w:t>Compared to undergraduate state, t</w:t>
      </w:r>
      <w:r w:rsidR="002A5E3E" w:rsidRPr="008641B7">
        <w:rPr>
          <w:rFonts w:asciiTheme="majorBidi" w:hAnsiTheme="majorBidi" w:cstheme="majorBidi"/>
        </w:rPr>
        <w:t xml:space="preserve">he condition had been slightly improved </w:t>
      </w:r>
      <w:r w:rsidR="00530E17" w:rsidRPr="008641B7">
        <w:rPr>
          <w:rFonts w:asciiTheme="majorBidi" w:hAnsiTheme="majorBidi" w:cstheme="majorBidi"/>
        </w:rPr>
        <w:t>at</w:t>
      </w:r>
      <w:r w:rsidR="002A5E3E" w:rsidRPr="008641B7">
        <w:rPr>
          <w:rFonts w:asciiTheme="majorBidi" w:hAnsiTheme="majorBidi" w:cstheme="majorBidi"/>
        </w:rPr>
        <w:t xml:space="preserve"> the </w:t>
      </w:r>
      <w:r w:rsidR="00530E17" w:rsidRPr="008641B7">
        <w:rPr>
          <w:rFonts w:asciiTheme="majorBidi" w:hAnsiTheme="majorBidi" w:cstheme="majorBidi"/>
        </w:rPr>
        <w:t>graduate level</w:t>
      </w:r>
      <w:r w:rsidR="002A5E3E" w:rsidRPr="008641B7">
        <w:rPr>
          <w:rFonts w:asciiTheme="majorBidi" w:hAnsiTheme="majorBidi" w:cstheme="majorBidi"/>
        </w:rPr>
        <w:t xml:space="preserve"> since the second and the third frequent type of cognitive categories were evaluate. Since the nature of many courses in English translation at this </w:t>
      </w:r>
      <w:r w:rsidR="00530E17" w:rsidRPr="008641B7">
        <w:rPr>
          <w:rFonts w:asciiTheme="majorBidi" w:hAnsiTheme="majorBidi" w:cstheme="majorBidi"/>
        </w:rPr>
        <w:t>level,</w:t>
      </w:r>
      <w:r w:rsidR="002A5E3E" w:rsidRPr="008641B7">
        <w:rPr>
          <w:rFonts w:asciiTheme="majorBidi" w:hAnsiTheme="majorBidi" w:cstheme="majorBidi"/>
        </w:rPr>
        <w:t xml:space="preserve"> expected students to evaluate the other translations of evaluate their own translation in the class and discuss the process they had gone through to translate a text. Moreover, most of the proposed courses stepped forward to evaluating the already covered theories in translation to cultivate practical use of those theories and principles in practical usage. </w:t>
      </w:r>
      <w:r w:rsidR="00530E17" w:rsidRPr="008641B7">
        <w:rPr>
          <w:rFonts w:asciiTheme="majorBidi" w:hAnsiTheme="majorBidi" w:cstheme="majorBidi"/>
        </w:rPr>
        <w:t>The results</w:t>
      </w:r>
      <w:r w:rsidR="002A5E3E" w:rsidRPr="008641B7">
        <w:rPr>
          <w:rFonts w:asciiTheme="majorBidi" w:hAnsiTheme="majorBidi" w:cstheme="majorBidi"/>
        </w:rPr>
        <w:t xml:space="preserve"> revealed even the forth category according to the order of frequency, was </w:t>
      </w:r>
      <w:r w:rsidR="002A5E3E" w:rsidRPr="008641B7">
        <w:rPr>
          <w:rFonts w:asciiTheme="majorBidi" w:hAnsiTheme="majorBidi" w:cstheme="majorBidi"/>
          <w:i/>
          <w:iCs/>
        </w:rPr>
        <w:t>apply</w:t>
      </w:r>
      <w:r w:rsidR="002A5E3E" w:rsidRPr="008641B7">
        <w:rPr>
          <w:rFonts w:asciiTheme="majorBidi" w:hAnsiTheme="majorBidi" w:cstheme="majorBidi"/>
        </w:rPr>
        <w:t>/procedural connoting the fact that students were asked to at least apply the already studied processes in the theoretical courses</w:t>
      </w:r>
      <w:r w:rsidR="00530E17" w:rsidRPr="008641B7">
        <w:rPr>
          <w:rFonts w:asciiTheme="majorBidi" w:hAnsiTheme="majorBidi" w:cstheme="majorBidi"/>
        </w:rPr>
        <w:t xml:space="preserve"> (see Appendix </w:t>
      </w:r>
      <w:r w:rsidR="00102541" w:rsidRPr="008641B7">
        <w:rPr>
          <w:rFonts w:asciiTheme="majorBidi" w:hAnsiTheme="majorBidi" w:cstheme="majorBidi"/>
        </w:rPr>
        <w:t>B</w:t>
      </w:r>
      <w:r w:rsidR="00530E17" w:rsidRPr="008641B7">
        <w:rPr>
          <w:rFonts w:asciiTheme="majorBidi" w:hAnsiTheme="majorBidi" w:cstheme="majorBidi"/>
        </w:rPr>
        <w:t>)</w:t>
      </w:r>
      <w:r w:rsidR="002A5E3E" w:rsidRPr="008641B7">
        <w:rPr>
          <w:rFonts w:asciiTheme="majorBidi" w:hAnsiTheme="majorBidi" w:cstheme="majorBidi"/>
        </w:rPr>
        <w:t xml:space="preserve">. The supplementary practical projects were assigned more in this level. That is why </w:t>
      </w:r>
      <w:r w:rsidR="002A5E3E" w:rsidRPr="00285354">
        <w:rPr>
          <w:rFonts w:asciiTheme="majorBidi" w:hAnsiTheme="majorBidi" w:cstheme="majorBidi"/>
          <w:i/>
          <w:iCs/>
        </w:rPr>
        <w:t>create/procedural</w:t>
      </w:r>
      <w:r w:rsidR="002A5E3E" w:rsidRPr="008641B7">
        <w:rPr>
          <w:rFonts w:asciiTheme="majorBidi" w:hAnsiTheme="majorBidi" w:cstheme="majorBidi"/>
        </w:rPr>
        <w:t xml:space="preserve"> category had gain the fourth more frequent category in this field and level. </w:t>
      </w:r>
    </w:p>
    <w:p w14:paraId="26FF0574" w14:textId="25156319" w:rsidR="002A5E3E" w:rsidRPr="008641B7" w:rsidRDefault="002A5E3E"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It is interesting to note that at the </w:t>
      </w:r>
      <w:r w:rsidR="00530E17" w:rsidRPr="008641B7">
        <w:rPr>
          <w:rFonts w:asciiTheme="majorBidi" w:hAnsiTheme="majorBidi" w:cstheme="majorBidi"/>
        </w:rPr>
        <w:t>graduate</w:t>
      </w:r>
      <w:r w:rsidRPr="008641B7">
        <w:rPr>
          <w:rFonts w:asciiTheme="majorBidi" w:hAnsiTheme="majorBidi" w:cstheme="majorBidi"/>
        </w:rPr>
        <w:t xml:space="preserve"> level, there were more missing categories, yet this lack of attention to some skills was found partially to be in favor of HOTS. The cells related to</w:t>
      </w:r>
      <w:r w:rsidRPr="008641B7">
        <w:rPr>
          <w:rFonts w:asciiTheme="majorBidi" w:hAnsiTheme="majorBidi" w:cstheme="majorBidi"/>
          <w:i/>
          <w:iCs/>
        </w:rPr>
        <w:t xml:space="preserve"> remember</w:t>
      </w:r>
      <w:r w:rsidRPr="008641B7">
        <w:rPr>
          <w:rFonts w:asciiTheme="majorBidi" w:hAnsiTheme="majorBidi" w:cstheme="majorBidi"/>
        </w:rPr>
        <w:t xml:space="preserve"> were totally absent. This might be due to the fact that the nature of translation is practical and expect students to apply, analyze, evaluate, translation or to create that of their own. That is why the major categories shifted toward evaluation or understanding, applying the processes or creating the procedures. </w:t>
      </w:r>
      <w:r w:rsidR="00530E17" w:rsidRPr="008641B7">
        <w:rPr>
          <w:rFonts w:asciiTheme="majorBidi" w:hAnsiTheme="majorBidi" w:cstheme="majorBidi"/>
        </w:rPr>
        <w:t xml:space="preserve">It is worth mentioning that </w:t>
      </w:r>
      <w:r w:rsidRPr="008641B7">
        <w:rPr>
          <w:rFonts w:asciiTheme="majorBidi" w:hAnsiTheme="majorBidi" w:cstheme="majorBidi"/>
        </w:rPr>
        <w:t xml:space="preserve">a substantial portion of curriculum was not devoted only to receiving knowledge but to evaluate the processes required. Although it cannot be ignored that there were a degree of attention to understand or evaluate conceptual knowledge, it consciously or unconsciously, reflected the main concern of stakeholders to keep a satisfactory store of knowledge and to transfer it to next generation. </w:t>
      </w:r>
    </w:p>
    <w:p w14:paraId="30B539B4" w14:textId="0CFEFF93" w:rsidR="00580D2D" w:rsidRPr="008641B7" w:rsidRDefault="00236E77" w:rsidP="00457F84">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The last finding worth discussing is </w:t>
      </w:r>
      <w:r w:rsidR="001523FC" w:rsidRPr="008641B7">
        <w:rPr>
          <w:rFonts w:asciiTheme="majorBidi" w:hAnsiTheme="majorBidi" w:cstheme="majorBidi"/>
        </w:rPr>
        <w:t>almost</w:t>
      </w:r>
      <w:r w:rsidRPr="008641B7">
        <w:rPr>
          <w:rFonts w:asciiTheme="majorBidi" w:hAnsiTheme="majorBidi" w:cstheme="majorBidi"/>
        </w:rPr>
        <w:t xml:space="preserve"> </w:t>
      </w:r>
      <w:r w:rsidR="00F23E78" w:rsidRPr="008641B7">
        <w:rPr>
          <w:rFonts w:asciiTheme="majorBidi" w:hAnsiTheme="majorBidi" w:cstheme="majorBidi"/>
        </w:rPr>
        <w:t xml:space="preserve">total </w:t>
      </w:r>
      <w:r w:rsidRPr="008641B7">
        <w:rPr>
          <w:rFonts w:asciiTheme="majorBidi" w:hAnsiTheme="majorBidi" w:cstheme="majorBidi"/>
        </w:rPr>
        <w:t xml:space="preserve">absence of </w:t>
      </w:r>
      <w:r w:rsidR="00F23E78" w:rsidRPr="008641B7">
        <w:rPr>
          <w:rFonts w:asciiTheme="majorBidi" w:hAnsiTheme="majorBidi" w:cstheme="majorBidi"/>
        </w:rPr>
        <w:t>D1 (</w:t>
      </w:r>
      <w:r w:rsidR="00F23E78" w:rsidRPr="008641B7">
        <w:rPr>
          <w:rFonts w:asciiTheme="majorBidi" w:hAnsiTheme="majorBidi" w:cstheme="majorBidi"/>
          <w:i/>
          <w:iCs/>
        </w:rPr>
        <w:t>remember/metacognitive</w:t>
      </w:r>
      <w:r w:rsidR="00F23E78" w:rsidRPr="008641B7">
        <w:rPr>
          <w:rFonts w:asciiTheme="majorBidi" w:hAnsiTheme="majorBidi" w:cstheme="majorBidi"/>
        </w:rPr>
        <w:t xml:space="preserve">), </w:t>
      </w:r>
      <w:r w:rsidR="001523FC" w:rsidRPr="008641B7">
        <w:rPr>
          <w:rFonts w:asciiTheme="majorBidi" w:hAnsiTheme="majorBidi" w:cstheme="majorBidi"/>
        </w:rPr>
        <w:t>D2 (</w:t>
      </w:r>
      <w:r w:rsidR="00F23E78" w:rsidRPr="008641B7">
        <w:rPr>
          <w:rFonts w:asciiTheme="majorBidi" w:hAnsiTheme="majorBidi" w:cstheme="majorBidi"/>
          <w:i/>
          <w:iCs/>
        </w:rPr>
        <w:t>understand/metacognitive</w:t>
      </w:r>
      <w:r w:rsidR="00F23E78" w:rsidRPr="008641B7">
        <w:rPr>
          <w:rFonts w:asciiTheme="majorBidi" w:hAnsiTheme="majorBidi" w:cstheme="majorBidi"/>
        </w:rPr>
        <w:t xml:space="preserve">), </w:t>
      </w:r>
      <w:r w:rsidR="001523FC" w:rsidRPr="008641B7">
        <w:rPr>
          <w:rFonts w:asciiTheme="majorBidi" w:hAnsiTheme="majorBidi" w:cstheme="majorBidi"/>
        </w:rPr>
        <w:t>D3 (</w:t>
      </w:r>
      <w:r w:rsidR="00F23E78" w:rsidRPr="008641B7">
        <w:rPr>
          <w:rFonts w:asciiTheme="majorBidi" w:hAnsiTheme="majorBidi" w:cstheme="majorBidi"/>
          <w:i/>
          <w:iCs/>
        </w:rPr>
        <w:t>apply/metacognitive</w:t>
      </w:r>
      <w:r w:rsidR="00C919E9" w:rsidRPr="008641B7">
        <w:rPr>
          <w:rFonts w:asciiTheme="majorBidi" w:hAnsiTheme="majorBidi" w:cstheme="majorBidi"/>
        </w:rPr>
        <w:t>)</w:t>
      </w:r>
      <w:r w:rsidR="00F23E78" w:rsidRPr="008641B7">
        <w:rPr>
          <w:rFonts w:asciiTheme="majorBidi" w:hAnsiTheme="majorBidi" w:cstheme="majorBidi"/>
        </w:rPr>
        <w:t xml:space="preserve">, </w:t>
      </w:r>
      <w:r w:rsidR="001523FC" w:rsidRPr="008641B7">
        <w:rPr>
          <w:rFonts w:asciiTheme="majorBidi" w:hAnsiTheme="majorBidi" w:cstheme="majorBidi"/>
        </w:rPr>
        <w:t>D5 (</w:t>
      </w:r>
      <w:r w:rsidR="00F23E78" w:rsidRPr="008641B7">
        <w:rPr>
          <w:rFonts w:asciiTheme="majorBidi" w:hAnsiTheme="majorBidi" w:cstheme="majorBidi"/>
          <w:i/>
          <w:iCs/>
        </w:rPr>
        <w:t>evaluate/metacognitive</w:t>
      </w:r>
      <w:r w:rsidR="00F23E78" w:rsidRPr="008641B7">
        <w:rPr>
          <w:rFonts w:asciiTheme="majorBidi" w:hAnsiTheme="majorBidi" w:cstheme="majorBidi"/>
        </w:rPr>
        <w:t xml:space="preserve">), </w:t>
      </w:r>
      <w:r w:rsidR="001523FC" w:rsidRPr="008641B7">
        <w:rPr>
          <w:rFonts w:asciiTheme="majorBidi" w:hAnsiTheme="majorBidi" w:cstheme="majorBidi"/>
        </w:rPr>
        <w:t>and D6 (</w:t>
      </w:r>
      <w:r w:rsidR="00F23E78" w:rsidRPr="008641B7">
        <w:rPr>
          <w:rFonts w:asciiTheme="majorBidi" w:hAnsiTheme="majorBidi" w:cstheme="majorBidi"/>
          <w:i/>
          <w:iCs/>
        </w:rPr>
        <w:t>create/metacognitive</w:t>
      </w:r>
      <w:r w:rsidR="00F23E78" w:rsidRPr="008641B7">
        <w:rPr>
          <w:rFonts w:asciiTheme="majorBidi" w:hAnsiTheme="majorBidi" w:cstheme="majorBidi"/>
        </w:rPr>
        <w:t xml:space="preserve">) </w:t>
      </w:r>
      <w:r w:rsidR="001523FC" w:rsidRPr="008641B7">
        <w:rPr>
          <w:rFonts w:asciiTheme="majorBidi" w:hAnsiTheme="majorBidi" w:cstheme="majorBidi"/>
        </w:rPr>
        <w:t xml:space="preserve">codes </w:t>
      </w:r>
      <w:r w:rsidR="00F23E78" w:rsidRPr="008641B7">
        <w:rPr>
          <w:rFonts w:asciiTheme="majorBidi" w:hAnsiTheme="majorBidi" w:cstheme="majorBidi"/>
        </w:rPr>
        <w:t xml:space="preserve">in graduate curricula. What is common among these codes is the element of </w:t>
      </w:r>
      <w:r w:rsidR="00F23E78" w:rsidRPr="008641B7">
        <w:rPr>
          <w:rFonts w:asciiTheme="majorBidi" w:hAnsiTheme="majorBidi" w:cstheme="majorBidi"/>
          <w:i/>
          <w:iCs/>
        </w:rPr>
        <w:t>metacognitive</w:t>
      </w:r>
      <w:r w:rsidR="00F23E78" w:rsidRPr="008641B7">
        <w:rPr>
          <w:rFonts w:asciiTheme="majorBidi" w:hAnsiTheme="majorBidi" w:cstheme="majorBidi"/>
        </w:rPr>
        <w:t xml:space="preserve"> knowledge to allow students to reflect on their own learning.  </w:t>
      </w:r>
      <w:r w:rsidR="001523FC" w:rsidRPr="008641B7">
        <w:rPr>
          <w:rFonts w:asciiTheme="majorBidi" w:hAnsiTheme="majorBidi" w:cstheme="majorBidi"/>
        </w:rPr>
        <w:t>Metacognitive knowledge, as awareness of one’s own cognition, can be an influential factor when the learner undertakes a learning task. Identifying the required strategies, using the most appropriate techniques that match one’s capabilities, and reflecting on one’s own learning process are all the key factors that can enhance the fulfillment of learning objectives</w:t>
      </w:r>
      <w:r w:rsidR="006A7295" w:rsidRPr="008641B7">
        <w:rPr>
          <w:rFonts w:asciiTheme="majorBidi" w:hAnsiTheme="majorBidi" w:cstheme="majorBidi"/>
        </w:rPr>
        <w:t xml:space="preserve"> (Brown, 1987)</w:t>
      </w:r>
      <w:r w:rsidR="001523FC" w:rsidRPr="008641B7">
        <w:rPr>
          <w:rFonts w:asciiTheme="majorBidi" w:hAnsiTheme="majorBidi" w:cstheme="majorBidi"/>
        </w:rPr>
        <w:t xml:space="preserve">. Along with learner autonomy, the provision of metacognitive knowledge can help the learner move towards independence and self-reliance. </w:t>
      </w:r>
      <w:r w:rsidR="006A7295" w:rsidRPr="008641B7">
        <w:rPr>
          <w:rFonts w:asciiTheme="majorBidi" w:hAnsiTheme="majorBidi" w:cstheme="majorBidi"/>
        </w:rPr>
        <w:t>As Razmjoo and Kazempourfard (2012) h</w:t>
      </w:r>
      <w:r w:rsidR="00580D2D" w:rsidRPr="008641B7">
        <w:rPr>
          <w:rFonts w:asciiTheme="majorBidi" w:hAnsiTheme="majorBidi" w:cstheme="majorBidi"/>
        </w:rPr>
        <w:t>ave stated</w:t>
      </w:r>
      <w:r w:rsidR="000B1EEE" w:rsidRPr="008641B7">
        <w:rPr>
          <w:rFonts w:asciiTheme="majorBidi" w:hAnsiTheme="majorBidi" w:cstheme="majorBidi"/>
        </w:rPr>
        <w:t>,</w:t>
      </w:r>
      <w:r w:rsidR="00580D2D" w:rsidRPr="008641B7">
        <w:rPr>
          <w:rFonts w:asciiTheme="majorBidi" w:hAnsiTheme="majorBidi" w:cstheme="majorBidi"/>
        </w:rPr>
        <w:t xml:space="preserve"> </w:t>
      </w:r>
      <w:r w:rsidR="001523FC" w:rsidRPr="008641B7">
        <w:rPr>
          <w:rFonts w:asciiTheme="majorBidi" w:hAnsiTheme="majorBidi" w:cstheme="majorBidi"/>
        </w:rPr>
        <w:t>making</w:t>
      </w:r>
      <w:r w:rsidR="00580D2D" w:rsidRPr="008641B7">
        <w:rPr>
          <w:rFonts w:asciiTheme="majorBidi" w:hAnsiTheme="majorBidi" w:cstheme="majorBidi"/>
        </w:rPr>
        <w:t xml:space="preserve"> </w:t>
      </w:r>
      <w:r w:rsidR="001523FC" w:rsidRPr="008641B7">
        <w:rPr>
          <w:rFonts w:asciiTheme="majorBidi" w:hAnsiTheme="majorBidi" w:cstheme="majorBidi"/>
        </w:rPr>
        <w:t>students more conscious of and responsible for their own knowledge and</w:t>
      </w:r>
      <w:r w:rsidR="00580D2D" w:rsidRPr="008641B7">
        <w:rPr>
          <w:rFonts w:asciiTheme="majorBidi" w:hAnsiTheme="majorBidi" w:cstheme="majorBidi"/>
        </w:rPr>
        <w:t xml:space="preserve"> </w:t>
      </w:r>
      <w:r w:rsidR="001523FC" w:rsidRPr="008641B7">
        <w:rPr>
          <w:rFonts w:asciiTheme="majorBidi" w:hAnsiTheme="majorBidi" w:cstheme="majorBidi"/>
        </w:rPr>
        <w:t xml:space="preserve">thought </w:t>
      </w:r>
      <w:r w:rsidR="00580D2D" w:rsidRPr="008641B7">
        <w:rPr>
          <w:rFonts w:asciiTheme="majorBidi" w:hAnsiTheme="majorBidi" w:cstheme="majorBidi"/>
        </w:rPr>
        <w:t>should be</w:t>
      </w:r>
      <w:r w:rsidR="001523FC" w:rsidRPr="008641B7">
        <w:rPr>
          <w:rFonts w:asciiTheme="majorBidi" w:hAnsiTheme="majorBidi" w:cstheme="majorBidi"/>
        </w:rPr>
        <w:t xml:space="preserve"> highly emphasized</w:t>
      </w:r>
      <w:r w:rsidR="00580D2D" w:rsidRPr="008641B7">
        <w:rPr>
          <w:rFonts w:asciiTheme="majorBidi" w:hAnsiTheme="majorBidi" w:cstheme="majorBidi"/>
        </w:rPr>
        <w:t>.</w:t>
      </w:r>
    </w:p>
    <w:p w14:paraId="2D608257" w14:textId="21B23C24" w:rsidR="007C61BC" w:rsidRPr="008641B7" w:rsidRDefault="00C265C5" w:rsidP="00AF6898">
      <w:pPr>
        <w:spacing w:after="120" w:line="240" w:lineRule="auto"/>
        <w:ind w:left="115"/>
        <w:jc w:val="both"/>
        <w:rPr>
          <w:rFonts w:asciiTheme="majorBidi" w:hAnsiTheme="majorBidi" w:cstheme="majorBidi"/>
          <w:b/>
          <w:bCs/>
        </w:rPr>
      </w:pPr>
      <w:r w:rsidRPr="008641B7">
        <w:rPr>
          <w:rFonts w:asciiTheme="majorBidi" w:hAnsiTheme="majorBidi" w:cstheme="majorBidi"/>
          <w:b/>
          <w:bCs/>
        </w:rPr>
        <w:t>7</w:t>
      </w:r>
      <w:r w:rsidR="00C816AA" w:rsidRPr="008641B7">
        <w:rPr>
          <w:rFonts w:asciiTheme="majorBidi" w:hAnsiTheme="majorBidi" w:cstheme="majorBidi"/>
          <w:b/>
          <w:bCs/>
        </w:rPr>
        <w:t xml:space="preserve">. </w:t>
      </w:r>
      <w:r w:rsidR="00F83150" w:rsidRPr="008641B7">
        <w:rPr>
          <w:rFonts w:asciiTheme="majorBidi" w:hAnsiTheme="majorBidi" w:cstheme="majorBidi"/>
          <w:b/>
          <w:bCs/>
        </w:rPr>
        <w:t>Conclusions</w:t>
      </w:r>
    </w:p>
    <w:p w14:paraId="05A08C10" w14:textId="53C62CAC" w:rsidR="005532F7" w:rsidRPr="008641B7" w:rsidRDefault="00DE3004" w:rsidP="00AF6898">
      <w:pPr>
        <w:spacing w:after="120" w:line="240" w:lineRule="auto"/>
        <w:ind w:left="115" w:right="72"/>
        <w:jc w:val="both"/>
        <w:rPr>
          <w:rFonts w:asciiTheme="majorBidi" w:hAnsiTheme="majorBidi" w:cstheme="majorBidi"/>
        </w:rPr>
      </w:pPr>
      <w:r w:rsidRPr="008641B7">
        <w:rPr>
          <w:rFonts w:asciiTheme="majorBidi" w:hAnsiTheme="majorBidi" w:cstheme="majorBidi"/>
        </w:rPr>
        <w:t>In sum, t</w:t>
      </w:r>
      <w:r w:rsidR="005532F7" w:rsidRPr="008641B7">
        <w:rPr>
          <w:rFonts w:asciiTheme="majorBidi" w:hAnsiTheme="majorBidi" w:cstheme="majorBidi"/>
        </w:rPr>
        <w:t>he freque</w:t>
      </w:r>
      <w:r w:rsidR="005416D3" w:rsidRPr="008641B7">
        <w:rPr>
          <w:rFonts w:asciiTheme="majorBidi" w:hAnsiTheme="majorBidi" w:cstheme="majorBidi"/>
        </w:rPr>
        <w:t>ncies of the lower-order domain</w:t>
      </w:r>
      <w:r w:rsidR="005532F7" w:rsidRPr="008641B7">
        <w:rPr>
          <w:rFonts w:asciiTheme="majorBidi" w:hAnsiTheme="majorBidi" w:cstheme="majorBidi"/>
        </w:rPr>
        <w:t xml:space="preserve"> were found to be more significant in both undergraduate and graduate </w:t>
      </w:r>
      <w:r w:rsidR="00C919E9" w:rsidRPr="008641B7">
        <w:rPr>
          <w:rFonts w:asciiTheme="majorBidi" w:hAnsiTheme="majorBidi" w:cstheme="majorBidi"/>
        </w:rPr>
        <w:t>Translation</w:t>
      </w:r>
      <w:r w:rsidR="005532F7" w:rsidRPr="008641B7">
        <w:rPr>
          <w:rFonts w:asciiTheme="majorBidi" w:hAnsiTheme="majorBidi" w:cstheme="majorBidi"/>
        </w:rPr>
        <w:t xml:space="preserve"> curricula. This is indicative of the fact that the academic curricula were not successful in developing </w:t>
      </w:r>
      <w:r w:rsidR="005532F7" w:rsidRPr="008641B7">
        <w:rPr>
          <w:rFonts w:asciiTheme="majorBidi" w:eastAsia="Times New Roman" w:hAnsiTheme="majorBidi" w:cstheme="majorBidi"/>
        </w:rPr>
        <w:t xml:space="preserve">higher-order </w:t>
      </w:r>
      <w:r w:rsidR="005532F7" w:rsidRPr="008641B7">
        <w:rPr>
          <w:rFonts w:asciiTheme="majorBidi" w:hAnsiTheme="majorBidi" w:cstheme="majorBidi"/>
        </w:rPr>
        <w:t xml:space="preserve">CT skills in students. Based on the findings, the frustrating conclusion is the failure of the graduate curriculum to develop </w:t>
      </w:r>
      <w:r w:rsidR="005532F7" w:rsidRPr="008641B7">
        <w:rPr>
          <w:rFonts w:asciiTheme="majorBidi" w:eastAsia="Times New Roman" w:hAnsiTheme="majorBidi" w:cstheme="majorBidi"/>
        </w:rPr>
        <w:t>higher-order</w:t>
      </w:r>
      <w:r w:rsidR="005532F7" w:rsidRPr="008641B7">
        <w:rPr>
          <w:rFonts w:asciiTheme="majorBidi" w:hAnsiTheme="majorBidi" w:cstheme="majorBidi"/>
        </w:rPr>
        <w:t xml:space="preserve"> skills and to cultivate the required potentiality and the autonomy of the students. </w:t>
      </w:r>
    </w:p>
    <w:p w14:paraId="32ECADD7" w14:textId="34CBE53F" w:rsidR="007C3A1D" w:rsidRPr="008641B7" w:rsidRDefault="00F1193A" w:rsidP="00AF689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 xml:space="preserve">As far as the cognitive dimension is concerned, it is concluded that </w:t>
      </w:r>
      <w:r w:rsidRPr="008641B7">
        <w:rPr>
          <w:rFonts w:asciiTheme="majorBidi" w:hAnsiTheme="majorBidi" w:cstheme="majorBidi"/>
          <w:i/>
          <w:iCs/>
        </w:rPr>
        <w:t xml:space="preserve">understand </w:t>
      </w:r>
      <w:r w:rsidRPr="008641B7">
        <w:rPr>
          <w:rFonts w:asciiTheme="majorBidi" w:hAnsiTheme="majorBidi" w:cstheme="majorBidi"/>
        </w:rPr>
        <w:t>category receives the focal attention in</w:t>
      </w:r>
      <w:r w:rsidR="005532F7" w:rsidRPr="008641B7">
        <w:rPr>
          <w:rFonts w:asciiTheme="majorBidi" w:hAnsiTheme="majorBidi" w:cstheme="majorBidi"/>
        </w:rPr>
        <w:t xml:space="preserve"> both</w:t>
      </w:r>
      <w:r w:rsidRPr="008641B7">
        <w:rPr>
          <w:rFonts w:asciiTheme="majorBidi" w:hAnsiTheme="majorBidi" w:cstheme="majorBidi"/>
        </w:rPr>
        <w:t xml:space="preserve"> </w:t>
      </w:r>
      <w:r w:rsidR="005532F7" w:rsidRPr="008641B7">
        <w:rPr>
          <w:rFonts w:asciiTheme="majorBidi" w:hAnsiTheme="majorBidi" w:cstheme="majorBidi"/>
        </w:rPr>
        <w:t>curricula</w:t>
      </w:r>
      <w:r w:rsidRPr="008641B7">
        <w:rPr>
          <w:rFonts w:asciiTheme="majorBidi" w:hAnsiTheme="majorBidi" w:cstheme="majorBidi"/>
        </w:rPr>
        <w:t xml:space="preserve">. The frequency of </w:t>
      </w:r>
      <w:r w:rsidRPr="008641B7">
        <w:rPr>
          <w:rFonts w:asciiTheme="majorBidi" w:hAnsiTheme="majorBidi" w:cstheme="majorBidi"/>
          <w:i/>
          <w:iCs/>
        </w:rPr>
        <w:t xml:space="preserve">understand </w:t>
      </w:r>
      <w:r w:rsidRPr="008641B7">
        <w:rPr>
          <w:rFonts w:asciiTheme="majorBidi" w:hAnsiTheme="majorBidi" w:cstheme="majorBidi"/>
        </w:rPr>
        <w:t xml:space="preserve">category was not lower in the graduate curriculum in favor of more complex skills such as </w:t>
      </w:r>
      <w:r w:rsidRPr="008641B7">
        <w:rPr>
          <w:rFonts w:asciiTheme="majorBidi" w:hAnsiTheme="majorBidi" w:cstheme="majorBidi"/>
          <w:i/>
          <w:iCs/>
        </w:rPr>
        <w:t>analyze</w:t>
      </w:r>
      <w:r w:rsidRPr="008641B7">
        <w:rPr>
          <w:rFonts w:asciiTheme="majorBidi" w:hAnsiTheme="majorBidi" w:cstheme="majorBidi"/>
        </w:rPr>
        <w:t xml:space="preserve"> and </w:t>
      </w:r>
      <w:r w:rsidRPr="008641B7">
        <w:rPr>
          <w:rFonts w:asciiTheme="majorBidi" w:hAnsiTheme="majorBidi" w:cstheme="majorBidi"/>
          <w:i/>
          <w:iCs/>
        </w:rPr>
        <w:t>create</w:t>
      </w:r>
      <w:r w:rsidRPr="008641B7">
        <w:rPr>
          <w:rFonts w:asciiTheme="majorBidi" w:hAnsiTheme="majorBidi" w:cstheme="majorBidi"/>
        </w:rPr>
        <w:t xml:space="preserve">. However, it should be noted that the frequency of occurrence of </w:t>
      </w:r>
      <w:r w:rsidRPr="008641B7">
        <w:rPr>
          <w:rFonts w:asciiTheme="majorBidi" w:hAnsiTheme="majorBidi" w:cstheme="majorBidi"/>
          <w:i/>
          <w:iCs/>
        </w:rPr>
        <w:t xml:space="preserve">evaluate </w:t>
      </w:r>
      <w:r w:rsidRPr="008641B7">
        <w:rPr>
          <w:rFonts w:asciiTheme="majorBidi" w:hAnsiTheme="majorBidi" w:cstheme="majorBidi"/>
        </w:rPr>
        <w:t>increased in the graduate curriculum. Interestingly enough</w:t>
      </w:r>
      <w:r w:rsidR="005416D3" w:rsidRPr="008641B7">
        <w:rPr>
          <w:rFonts w:asciiTheme="majorBidi" w:hAnsiTheme="majorBidi" w:cstheme="majorBidi"/>
        </w:rPr>
        <w:t>,</w:t>
      </w:r>
      <w:r w:rsidRPr="008641B7">
        <w:rPr>
          <w:rFonts w:asciiTheme="majorBidi" w:hAnsiTheme="majorBidi" w:cstheme="majorBidi"/>
        </w:rPr>
        <w:t xml:space="preserve"> the highest level of cognitive domain, i.e., </w:t>
      </w:r>
      <w:r w:rsidRPr="008641B7">
        <w:rPr>
          <w:rFonts w:asciiTheme="majorBidi" w:hAnsiTheme="majorBidi" w:cstheme="majorBidi"/>
          <w:i/>
          <w:iCs/>
        </w:rPr>
        <w:t>create</w:t>
      </w:r>
      <w:r w:rsidRPr="008641B7">
        <w:rPr>
          <w:rFonts w:asciiTheme="majorBidi" w:hAnsiTheme="majorBidi" w:cstheme="majorBidi"/>
        </w:rPr>
        <w:t xml:space="preserve"> was found to be more frequent at the undergraduate level. This might be due to a lack of systematic attention to lower-order and higher-order thinking skills across undergraduate and graduate levels. </w:t>
      </w:r>
      <w:r w:rsidR="005532F7" w:rsidRPr="008641B7">
        <w:rPr>
          <w:rFonts w:asciiTheme="majorBidi" w:hAnsiTheme="majorBidi" w:cstheme="majorBidi"/>
        </w:rPr>
        <w:t xml:space="preserve">As far as the </w:t>
      </w:r>
      <w:r w:rsidR="005532F7" w:rsidRPr="008641B7">
        <w:rPr>
          <w:rFonts w:asciiTheme="majorBidi" w:hAnsiTheme="majorBidi" w:cstheme="majorBidi"/>
        </w:rPr>
        <w:lastRenderedPageBreak/>
        <w:t>knowledge dimension is concerned, the</w:t>
      </w:r>
      <w:r w:rsidR="004968F7" w:rsidRPr="008641B7">
        <w:rPr>
          <w:rFonts w:asciiTheme="majorBidi" w:hAnsiTheme="majorBidi" w:cstheme="majorBidi"/>
        </w:rPr>
        <w:t xml:space="preserve"> most frequent type </w:t>
      </w:r>
      <w:r w:rsidR="00F077FE" w:rsidRPr="008641B7">
        <w:rPr>
          <w:rFonts w:asciiTheme="majorBidi" w:hAnsiTheme="majorBidi" w:cstheme="majorBidi"/>
        </w:rPr>
        <w:t>of k</w:t>
      </w:r>
      <w:r w:rsidR="004968F7" w:rsidRPr="008641B7">
        <w:rPr>
          <w:rFonts w:asciiTheme="majorBidi" w:hAnsiTheme="majorBidi" w:cstheme="majorBidi"/>
        </w:rPr>
        <w:t xml:space="preserve">nowledge found </w:t>
      </w:r>
      <w:r w:rsidRPr="008641B7">
        <w:rPr>
          <w:rFonts w:asciiTheme="majorBidi" w:hAnsiTheme="majorBidi" w:cstheme="majorBidi"/>
        </w:rPr>
        <w:t>in</w:t>
      </w:r>
      <w:r w:rsidR="004968F7" w:rsidRPr="008641B7">
        <w:rPr>
          <w:rFonts w:asciiTheme="majorBidi" w:hAnsiTheme="majorBidi" w:cstheme="majorBidi"/>
        </w:rPr>
        <w:t xml:space="preserve"> both</w:t>
      </w:r>
      <w:r w:rsidR="009705BD" w:rsidRPr="008641B7">
        <w:rPr>
          <w:rFonts w:asciiTheme="majorBidi" w:hAnsiTheme="majorBidi" w:cstheme="majorBidi"/>
        </w:rPr>
        <w:t xml:space="preserve"> </w:t>
      </w:r>
      <w:r w:rsidR="00F077FE" w:rsidRPr="008641B7">
        <w:rPr>
          <w:rFonts w:asciiTheme="majorBidi" w:hAnsiTheme="majorBidi" w:cstheme="majorBidi"/>
        </w:rPr>
        <w:t>curricula</w:t>
      </w:r>
      <w:r w:rsidR="004968F7" w:rsidRPr="008641B7">
        <w:rPr>
          <w:rFonts w:asciiTheme="majorBidi" w:hAnsiTheme="majorBidi" w:cstheme="majorBidi"/>
        </w:rPr>
        <w:t xml:space="preserve"> </w:t>
      </w:r>
      <w:r w:rsidR="00F077FE" w:rsidRPr="008641B7">
        <w:rPr>
          <w:rFonts w:asciiTheme="majorBidi" w:hAnsiTheme="majorBidi" w:cstheme="majorBidi"/>
        </w:rPr>
        <w:t xml:space="preserve">was </w:t>
      </w:r>
      <w:r w:rsidR="00F077FE" w:rsidRPr="008641B7">
        <w:rPr>
          <w:rFonts w:asciiTheme="majorBidi" w:hAnsiTheme="majorBidi" w:cstheme="majorBidi"/>
          <w:i/>
          <w:iCs/>
        </w:rPr>
        <w:t>c</w:t>
      </w:r>
      <w:r w:rsidR="004968F7" w:rsidRPr="008641B7">
        <w:rPr>
          <w:rFonts w:asciiTheme="majorBidi" w:hAnsiTheme="majorBidi" w:cstheme="majorBidi"/>
          <w:i/>
          <w:iCs/>
        </w:rPr>
        <w:t>onceptual</w:t>
      </w:r>
      <w:r w:rsidR="004968F7" w:rsidRPr="008641B7">
        <w:rPr>
          <w:rFonts w:asciiTheme="majorBidi" w:hAnsiTheme="majorBidi" w:cstheme="majorBidi"/>
        </w:rPr>
        <w:t xml:space="preserve"> </w:t>
      </w:r>
      <w:r w:rsidR="005532F7" w:rsidRPr="008641B7">
        <w:rPr>
          <w:rFonts w:asciiTheme="majorBidi" w:hAnsiTheme="majorBidi" w:cstheme="majorBidi"/>
        </w:rPr>
        <w:t>one.</w:t>
      </w:r>
      <w:r w:rsidR="00F077FE" w:rsidRPr="008641B7">
        <w:rPr>
          <w:rFonts w:asciiTheme="majorBidi" w:hAnsiTheme="majorBidi" w:cstheme="majorBidi"/>
        </w:rPr>
        <w:t xml:space="preserve"> This is indicative of the fact that educational system is mostly concerned with </w:t>
      </w:r>
      <w:r w:rsidRPr="008641B7">
        <w:rPr>
          <w:rFonts w:asciiTheme="majorBidi" w:hAnsiTheme="majorBidi" w:cstheme="majorBidi"/>
        </w:rPr>
        <w:t xml:space="preserve">transferring knowledge </w:t>
      </w:r>
      <w:r w:rsidR="007C3A1D" w:rsidRPr="008641B7">
        <w:rPr>
          <w:rFonts w:asciiTheme="majorBidi" w:hAnsiTheme="majorBidi" w:cstheme="majorBidi"/>
        </w:rPr>
        <w:t xml:space="preserve">in </w:t>
      </w:r>
      <w:r w:rsidR="005416D3" w:rsidRPr="008641B7">
        <w:rPr>
          <w:rFonts w:asciiTheme="majorBidi" w:hAnsiTheme="majorBidi" w:cstheme="majorBidi"/>
        </w:rPr>
        <w:t xml:space="preserve">the </w:t>
      </w:r>
      <w:r w:rsidR="007C3A1D" w:rsidRPr="008641B7">
        <w:rPr>
          <w:rFonts w:asciiTheme="majorBidi" w:hAnsiTheme="majorBidi" w:cstheme="majorBidi"/>
        </w:rPr>
        <w:t>form of</w:t>
      </w:r>
      <w:r w:rsidRPr="008641B7">
        <w:rPr>
          <w:rFonts w:asciiTheme="majorBidi" w:hAnsiTheme="majorBidi" w:cstheme="majorBidi"/>
        </w:rPr>
        <w:t xml:space="preserve"> theories, principles, </w:t>
      </w:r>
      <w:r w:rsidR="007C3A1D" w:rsidRPr="008641B7">
        <w:rPr>
          <w:rFonts w:asciiTheme="majorBidi" w:hAnsiTheme="majorBidi" w:cstheme="majorBidi"/>
        </w:rPr>
        <w:t xml:space="preserve">structures, classification, and categories. </w:t>
      </w:r>
    </w:p>
    <w:p w14:paraId="55FCC0DD" w14:textId="5039E0C6" w:rsidR="00A94D7D" w:rsidRPr="008641B7" w:rsidRDefault="00DE3004" w:rsidP="00BD1082">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The</w:t>
      </w:r>
      <w:r w:rsidR="007C3A1D" w:rsidRPr="008641B7">
        <w:rPr>
          <w:rFonts w:asciiTheme="majorBidi" w:hAnsiTheme="majorBidi" w:cstheme="majorBidi"/>
        </w:rPr>
        <w:t xml:space="preserve"> findings of this study revealed the prevalence </w:t>
      </w:r>
      <w:r w:rsidR="005416D3" w:rsidRPr="008641B7">
        <w:rPr>
          <w:rFonts w:asciiTheme="majorBidi" w:hAnsiTheme="majorBidi" w:cstheme="majorBidi"/>
        </w:rPr>
        <w:t xml:space="preserve">of </w:t>
      </w:r>
      <w:r w:rsidR="007C3A1D" w:rsidRPr="008641B7">
        <w:rPr>
          <w:rFonts w:asciiTheme="majorBidi" w:hAnsiTheme="majorBidi" w:cstheme="majorBidi"/>
          <w:i/>
          <w:iCs/>
        </w:rPr>
        <w:t>understand/conceptual</w:t>
      </w:r>
      <w:r w:rsidR="007C3A1D" w:rsidRPr="008641B7">
        <w:rPr>
          <w:rFonts w:asciiTheme="majorBidi" w:hAnsiTheme="majorBidi" w:cstheme="majorBidi"/>
        </w:rPr>
        <w:t xml:space="preserve"> knowledge in both curricula. It means that constructing meaning and acquiring theoretical knowledge through the cognitive processes such as explanation, interpretation, and illustration received the focal attention. Besides, the metacognitive-related categories were mostly missing in both curricula.</w:t>
      </w:r>
      <w:r w:rsidR="00BD1082">
        <w:rPr>
          <w:rFonts w:asciiTheme="majorBidi" w:hAnsiTheme="majorBidi" w:cstheme="majorBidi"/>
        </w:rPr>
        <w:t xml:space="preserve"> </w:t>
      </w:r>
      <w:r w:rsidR="00A94D7D" w:rsidRPr="008641B7">
        <w:rPr>
          <w:rFonts w:asciiTheme="majorBidi" w:hAnsiTheme="majorBidi" w:cstheme="majorBidi"/>
        </w:rPr>
        <w:t xml:space="preserve">The implications of the findings call for further attention to higher-order thinking skills. To this end, all stakeholders including policy-makers, teachers, learners, and other related parties need to </w:t>
      </w:r>
      <w:r w:rsidR="003A3FAC" w:rsidRPr="008641B7">
        <w:rPr>
          <w:rFonts w:asciiTheme="majorBidi" w:hAnsiTheme="majorBidi" w:cstheme="majorBidi"/>
        </w:rPr>
        <w:t>include</w:t>
      </w:r>
      <w:r w:rsidR="00A94D7D" w:rsidRPr="008641B7">
        <w:rPr>
          <w:rFonts w:asciiTheme="majorBidi" w:hAnsiTheme="majorBidi" w:cstheme="majorBidi"/>
        </w:rPr>
        <w:t xml:space="preserve"> CT in the pedagogical process. </w:t>
      </w:r>
      <w:r w:rsidR="003A3FAC" w:rsidRPr="008641B7">
        <w:rPr>
          <w:rFonts w:asciiTheme="majorBidi" w:hAnsiTheme="majorBidi" w:cstheme="majorBidi"/>
        </w:rPr>
        <w:t>C</w:t>
      </w:r>
      <w:r w:rsidR="00A94D7D" w:rsidRPr="008641B7">
        <w:rPr>
          <w:rFonts w:asciiTheme="majorBidi" w:hAnsiTheme="majorBidi" w:cstheme="majorBidi"/>
        </w:rPr>
        <w:t>urriculum</w:t>
      </w:r>
      <w:r w:rsidR="00DF5EA1" w:rsidRPr="008641B7">
        <w:rPr>
          <w:rFonts w:asciiTheme="majorBidi" w:hAnsiTheme="majorBidi" w:cstheme="majorBidi"/>
        </w:rPr>
        <w:t xml:space="preserve"> </w:t>
      </w:r>
      <w:r w:rsidR="00A94D7D" w:rsidRPr="008641B7">
        <w:rPr>
          <w:rFonts w:asciiTheme="majorBidi" w:hAnsiTheme="majorBidi" w:cstheme="majorBidi"/>
        </w:rPr>
        <w:t>is the basis which drives the process of instruction. If the existing curricula are tailored in the light of CT</w:t>
      </w:r>
      <w:r w:rsidR="001B3C01" w:rsidRPr="008641B7">
        <w:rPr>
          <w:rFonts w:asciiTheme="majorBidi" w:hAnsiTheme="majorBidi" w:cstheme="majorBidi"/>
        </w:rPr>
        <w:t xml:space="preserve"> and encompasses objectives to develop higher order thinking skills,</w:t>
      </w:r>
      <w:r w:rsidR="00A94D7D" w:rsidRPr="008641B7">
        <w:rPr>
          <w:rFonts w:asciiTheme="majorBidi" w:hAnsiTheme="majorBidi" w:cstheme="majorBidi"/>
        </w:rPr>
        <w:t xml:space="preserve"> this </w:t>
      </w:r>
      <w:r w:rsidR="00CE7C96" w:rsidRPr="008641B7">
        <w:rPr>
          <w:rFonts w:asciiTheme="majorBidi" w:hAnsiTheme="majorBidi" w:cstheme="majorBidi"/>
        </w:rPr>
        <w:t>can pave</w:t>
      </w:r>
      <w:r w:rsidR="00A94D7D" w:rsidRPr="008641B7">
        <w:rPr>
          <w:rFonts w:asciiTheme="majorBidi" w:hAnsiTheme="majorBidi" w:cstheme="majorBidi"/>
        </w:rPr>
        <w:t xml:space="preserve"> the way for practical cultivation of the skills in language classes. In addition, teachers need to design the class activities in a way that all thinking skills receive due attention. Finally, there is a need for a change in the students’ conservative perceptions toward what is expected of them to carry out</w:t>
      </w:r>
      <w:r w:rsidR="00CE7C96" w:rsidRPr="008641B7">
        <w:rPr>
          <w:rFonts w:asciiTheme="majorBidi" w:hAnsiTheme="majorBidi" w:cstheme="majorBidi"/>
        </w:rPr>
        <w:t xml:space="preserve"> in EFL classes</w:t>
      </w:r>
      <w:r w:rsidR="00A94D7D" w:rsidRPr="008641B7">
        <w:rPr>
          <w:rFonts w:asciiTheme="majorBidi" w:hAnsiTheme="majorBidi" w:cstheme="majorBidi"/>
        </w:rPr>
        <w:t xml:space="preserve">. </w:t>
      </w:r>
      <w:r w:rsidR="009B4248" w:rsidRPr="008641B7">
        <w:rPr>
          <w:rFonts w:asciiTheme="majorBidi" w:hAnsiTheme="majorBidi" w:cstheme="majorBidi"/>
        </w:rPr>
        <w:t xml:space="preserve">In fact, having </w:t>
      </w:r>
      <w:r w:rsidR="00A94D7D" w:rsidRPr="008641B7">
        <w:rPr>
          <w:rFonts w:asciiTheme="majorBidi" w:hAnsiTheme="majorBidi" w:cstheme="majorBidi"/>
        </w:rPr>
        <w:t xml:space="preserve">a CT-inspired instruction is a desired objective that requires the interaction and collaboration </w:t>
      </w:r>
      <w:r w:rsidR="00CE7C96" w:rsidRPr="008641B7">
        <w:rPr>
          <w:rFonts w:asciiTheme="majorBidi" w:hAnsiTheme="majorBidi" w:cstheme="majorBidi"/>
        </w:rPr>
        <w:t>on</w:t>
      </w:r>
      <w:r w:rsidR="00A94D7D" w:rsidRPr="008641B7">
        <w:rPr>
          <w:rFonts w:asciiTheme="majorBidi" w:hAnsiTheme="majorBidi" w:cstheme="majorBidi"/>
        </w:rPr>
        <w:t xml:space="preserve"> the part of all stakeholders. </w:t>
      </w:r>
    </w:p>
    <w:p w14:paraId="5C7FC10A" w14:textId="25EEF97F" w:rsidR="00A94D7D" w:rsidRPr="008641B7" w:rsidRDefault="001B3C01" w:rsidP="009E2FB8">
      <w:pPr>
        <w:spacing w:after="120" w:line="240" w:lineRule="auto"/>
        <w:ind w:left="115" w:right="72" w:firstLine="562"/>
        <w:jc w:val="both"/>
        <w:rPr>
          <w:rFonts w:asciiTheme="majorBidi" w:hAnsiTheme="majorBidi" w:cstheme="majorBidi"/>
        </w:rPr>
      </w:pPr>
      <w:r w:rsidRPr="008641B7">
        <w:rPr>
          <w:rFonts w:asciiTheme="majorBidi" w:hAnsiTheme="majorBidi" w:cstheme="majorBidi"/>
        </w:rPr>
        <w:t>Among the limitation</w:t>
      </w:r>
      <w:r w:rsidR="009E2FB8">
        <w:rPr>
          <w:rFonts w:asciiTheme="majorBidi" w:hAnsiTheme="majorBidi" w:cstheme="majorBidi"/>
        </w:rPr>
        <w:t>s</w:t>
      </w:r>
      <w:r w:rsidRPr="008641B7">
        <w:rPr>
          <w:rFonts w:asciiTheme="majorBidi" w:hAnsiTheme="majorBidi" w:cstheme="majorBidi"/>
        </w:rPr>
        <w:t xml:space="preserve"> of the study, the present </w:t>
      </w:r>
      <w:r w:rsidR="00A94D7D" w:rsidRPr="008641B7">
        <w:rPr>
          <w:rFonts w:asciiTheme="majorBidi" w:hAnsiTheme="majorBidi" w:cstheme="majorBidi"/>
        </w:rPr>
        <w:t xml:space="preserve">study was particularly concerned with the content analysis of the curricula. </w:t>
      </w:r>
      <w:r w:rsidR="00FD2EBB" w:rsidRPr="008641B7">
        <w:rPr>
          <w:rFonts w:asciiTheme="majorBidi" w:hAnsiTheme="majorBidi" w:cstheme="majorBidi"/>
        </w:rPr>
        <w:t>Other</w:t>
      </w:r>
      <w:r w:rsidR="00A94D7D" w:rsidRPr="008641B7">
        <w:rPr>
          <w:rFonts w:asciiTheme="majorBidi" w:hAnsiTheme="majorBidi" w:cstheme="majorBidi"/>
        </w:rPr>
        <w:t xml:space="preserve"> </w:t>
      </w:r>
      <w:r w:rsidR="009B4248" w:rsidRPr="008641B7">
        <w:rPr>
          <w:rFonts w:asciiTheme="majorBidi" w:hAnsiTheme="majorBidi" w:cstheme="majorBidi"/>
        </w:rPr>
        <w:t>researches</w:t>
      </w:r>
      <w:r w:rsidRPr="008641B7">
        <w:rPr>
          <w:rFonts w:asciiTheme="majorBidi" w:hAnsiTheme="majorBidi" w:cstheme="majorBidi"/>
        </w:rPr>
        <w:t>, therefore,</w:t>
      </w:r>
      <w:r w:rsidR="00A94D7D" w:rsidRPr="008641B7">
        <w:rPr>
          <w:rFonts w:asciiTheme="majorBidi" w:hAnsiTheme="majorBidi" w:cstheme="majorBidi"/>
        </w:rPr>
        <w:t xml:space="preserve"> </w:t>
      </w:r>
      <w:r w:rsidR="00CE7C96" w:rsidRPr="008641B7">
        <w:rPr>
          <w:rFonts w:asciiTheme="majorBidi" w:hAnsiTheme="majorBidi" w:cstheme="majorBidi"/>
        </w:rPr>
        <w:t>can</w:t>
      </w:r>
      <w:r w:rsidR="00A94D7D" w:rsidRPr="008641B7">
        <w:rPr>
          <w:rFonts w:asciiTheme="majorBidi" w:hAnsiTheme="majorBidi" w:cstheme="majorBidi"/>
        </w:rPr>
        <w:t xml:space="preserve"> </w:t>
      </w:r>
      <w:r w:rsidR="00FD2EBB" w:rsidRPr="008641B7">
        <w:rPr>
          <w:rFonts w:asciiTheme="majorBidi" w:hAnsiTheme="majorBidi" w:cstheme="majorBidi"/>
        </w:rPr>
        <w:t xml:space="preserve">make use of survey </w:t>
      </w:r>
      <w:r w:rsidR="009B4248" w:rsidRPr="008641B7">
        <w:rPr>
          <w:rFonts w:asciiTheme="majorBidi" w:hAnsiTheme="majorBidi" w:cstheme="majorBidi"/>
        </w:rPr>
        <w:t>studies</w:t>
      </w:r>
      <w:r w:rsidR="00FD2EBB" w:rsidRPr="008641B7">
        <w:rPr>
          <w:rFonts w:asciiTheme="majorBidi" w:hAnsiTheme="majorBidi" w:cstheme="majorBidi"/>
        </w:rPr>
        <w:t xml:space="preserve"> </w:t>
      </w:r>
      <w:r w:rsidRPr="008641B7">
        <w:rPr>
          <w:rFonts w:asciiTheme="majorBidi" w:hAnsiTheme="majorBidi" w:cstheme="majorBidi"/>
        </w:rPr>
        <w:t>or</w:t>
      </w:r>
      <w:r w:rsidR="00A94D7D" w:rsidRPr="008641B7">
        <w:rPr>
          <w:rFonts w:asciiTheme="majorBidi" w:hAnsiTheme="majorBidi" w:cstheme="majorBidi"/>
        </w:rPr>
        <w:t xml:space="preserve"> interview </w:t>
      </w:r>
      <w:r w:rsidR="009E2FB8">
        <w:rPr>
          <w:rFonts w:asciiTheme="majorBidi" w:hAnsiTheme="majorBidi" w:cstheme="majorBidi"/>
        </w:rPr>
        <w:t>with</w:t>
      </w:r>
      <w:r w:rsidRPr="008641B7">
        <w:rPr>
          <w:rFonts w:asciiTheme="majorBidi" w:hAnsiTheme="majorBidi" w:cstheme="majorBidi"/>
        </w:rPr>
        <w:t xml:space="preserve"> the </w:t>
      </w:r>
      <w:r w:rsidR="00A94D7D" w:rsidRPr="008641B7">
        <w:rPr>
          <w:rFonts w:asciiTheme="majorBidi" w:hAnsiTheme="majorBidi" w:cstheme="majorBidi"/>
        </w:rPr>
        <w:t xml:space="preserve">EFL </w:t>
      </w:r>
      <w:r w:rsidR="00FD2EBB" w:rsidRPr="008641B7">
        <w:rPr>
          <w:rFonts w:asciiTheme="majorBidi" w:hAnsiTheme="majorBidi" w:cstheme="majorBidi"/>
        </w:rPr>
        <w:t xml:space="preserve">instructors and learners to see how the stated objectives are reflected in the language classes. </w:t>
      </w:r>
      <w:r w:rsidRPr="008641B7">
        <w:rPr>
          <w:rFonts w:asciiTheme="majorBidi" w:hAnsiTheme="majorBidi" w:cstheme="majorBidi"/>
        </w:rPr>
        <w:t xml:space="preserve">The study was delimited to English translation curricula while the other researches can focus on the curricula of the other fields. </w:t>
      </w:r>
      <w:r w:rsidR="00FD2EBB" w:rsidRPr="008641B7">
        <w:rPr>
          <w:rFonts w:asciiTheme="majorBidi" w:hAnsiTheme="majorBidi" w:cstheme="majorBidi"/>
        </w:rPr>
        <w:t xml:space="preserve">In addition, through </w:t>
      </w:r>
      <w:r w:rsidR="00DF5EA1" w:rsidRPr="008641B7">
        <w:rPr>
          <w:rFonts w:asciiTheme="majorBidi" w:hAnsiTheme="majorBidi" w:cstheme="majorBidi"/>
        </w:rPr>
        <w:t xml:space="preserve">the </w:t>
      </w:r>
      <w:r w:rsidR="00FD2EBB" w:rsidRPr="008641B7">
        <w:rPr>
          <w:rFonts w:asciiTheme="majorBidi" w:hAnsiTheme="majorBidi" w:cstheme="majorBidi"/>
        </w:rPr>
        <w:t xml:space="preserve">Delphi method which is used </w:t>
      </w:r>
      <w:r w:rsidR="00EF5A35" w:rsidRPr="008641B7">
        <w:rPr>
          <w:rFonts w:asciiTheme="majorBidi" w:hAnsiTheme="majorBidi" w:cstheme="majorBidi"/>
        </w:rPr>
        <w:t xml:space="preserve">as </w:t>
      </w:r>
      <w:r w:rsidR="00FD2EBB" w:rsidRPr="008641B7">
        <w:rPr>
          <w:rFonts w:asciiTheme="majorBidi" w:hAnsiTheme="majorBidi" w:cstheme="majorBidi"/>
        </w:rPr>
        <w:t>a means of implementing multi-stake-holder approaches, the contributions from a panel of experts in the realm</w:t>
      </w:r>
      <w:r w:rsidR="00EF5A35" w:rsidRPr="008641B7">
        <w:rPr>
          <w:rFonts w:asciiTheme="majorBidi" w:hAnsiTheme="majorBidi" w:cstheme="majorBidi"/>
        </w:rPr>
        <w:t>s</w:t>
      </w:r>
      <w:r w:rsidR="00FD2EBB" w:rsidRPr="008641B7">
        <w:rPr>
          <w:rFonts w:asciiTheme="majorBidi" w:hAnsiTheme="majorBidi" w:cstheme="majorBidi"/>
        </w:rPr>
        <w:t xml:space="preserve"> of </w:t>
      </w:r>
      <w:r w:rsidR="00EF5A35" w:rsidRPr="008641B7">
        <w:rPr>
          <w:rFonts w:asciiTheme="majorBidi" w:hAnsiTheme="majorBidi" w:cstheme="majorBidi"/>
        </w:rPr>
        <w:t xml:space="preserve">education, </w:t>
      </w:r>
      <w:r w:rsidR="009B4248" w:rsidRPr="008641B7">
        <w:rPr>
          <w:rFonts w:asciiTheme="majorBidi" w:hAnsiTheme="majorBidi" w:cstheme="majorBidi"/>
        </w:rPr>
        <w:t xml:space="preserve">needs analysis, </w:t>
      </w:r>
      <w:r w:rsidR="00EF5A35" w:rsidRPr="008641B7">
        <w:rPr>
          <w:rFonts w:asciiTheme="majorBidi" w:hAnsiTheme="majorBidi" w:cstheme="majorBidi"/>
        </w:rPr>
        <w:t xml:space="preserve">curriculum </w:t>
      </w:r>
      <w:r w:rsidR="009B4248" w:rsidRPr="008641B7">
        <w:rPr>
          <w:rFonts w:asciiTheme="majorBidi" w:hAnsiTheme="majorBidi" w:cstheme="majorBidi"/>
        </w:rPr>
        <w:t>development</w:t>
      </w:r>
      <w:r w:rsidR="00EF5A35" w:rsidRPr="008641B7">
        <w:rPr>
          <w:rFonts w:asciiTheme="majorBidi" w:hAnsiTheme="majorBidi" w:cstheme="majorBidi"/>
        </w:rPr>
        <w:t xml:space="preserve">, etc. </w:t>
      </w:r>
      <w:r w:rsidR="00FD2EBB" w:rsidRPr="008641B7">
        <w:rPr>
          <w:rFonts w:asciiTheme="majorBidi" w:hAnsiTheme="majorBidi" w:cstheme="majorBidi"/>
        </w:rPr>
        <w:t xml:space="preserve">can be collected </w:t>
      </w:r>
      <w:r w:rsidR="00EF5A35" w:rsidRPr="008641B7">
        <w:rPr>
          <w:rFonts w:asciiTheme="majorBidi" w:hAnsiTheme="majorBidi" w:cstheme="majorBidi"/>
        </w:rPr>
        <w:t xml:space="preserve">to validate the existing policies and offer remedies to improve </w:t>
      </w:r>
      <w:r w:rsidR="00EB3AA6" w:rsidRPr="008641B7">
        <w:rPr>
          <w:rFonts w:asciiTheme="majorBidi" w:hAnsiTheme="majorBidi" w:cstheme="majorBidi"/>
        </w:rPr>
        <w:t xml:space="preserve">the processes of </w:t>
      </w:r>
      <w:r w:rsidR="00EF5A35" w:rsidRPr="008641B7">
        <w:rPr>
          <w:rFonts w:asciiTheme="majorBidi" w:hAnsiTheme="majorBidi" w:cstheme="majorBidi"/>
        </w:rPr>
        <w:t xml:space="preserve">macro-level policy-making. </w:t>
      </w:r>
    </w:p>
    <w:p w14:paraId="375E1C5B" w14:textId="77777777" w:rsidR="00EB799C" w:rsidRPr="008641B7" w:rsidRDefault="00EB799C" w:rsidP="00AF6898">
      <w:pPr>
        <w:spacing w:after="120" w:line="240" w:lineRule="auto"/>
        <w:ind w:left="115"/>
        <w:jc w:val="both"/>
        <w:rPr>
          <w:rFonts w:asciiTheme="majorBidi" w:hAnsiTheme="majorBidi" w:cstheme="majorBidi"/>
          <w:b/>
          <w:bCs/>
        </w:rPr>
      </w:pPr>
      <w:r w:rsidRPr="008641B7">
        <w:rPr>
          <w:rFonts w:asciiTheme="majorBidi" w:hAnsiTheme="majorBidi" w:cstheme="majorBidi"/>
          <w:b/>
          <w:bCs/>
        </w:rPr>
        <w:t xml:space="preserve">References </w:t>
      </w:r>
    </w:p>
    <w:p w14:paraId="6E8589E1" w14:textId="7B9473E1" w:rsidR="00EB0C14" w:rsidRPr="00285354" w:rsidRDefault="00EB0C14" w:rsidP="00285354">
      <w:pPr>
        <w:autoSpaceDE w:val="0"/>
        <w:autoSpaceDN w:val="0"/>
        <w:adjustRightInd w:val="0"/>
        <w:spacing w:after="120" w:line="240" w:lineRule="auto"/>
        <w:ind w:left="677" w:hanging="562"/>
        <w:jc w:val="both"/>
        <w:rPr>
          <w:rFonts w:asciiTheme="majorBidi" w:hAnsiTheme="majorBidi" w:cstheme="majorBidi"/>
          <w:i/>
          <w:iCs/>
        </w:rPr>
      </w:pPr>
      <w:r w:rsidRPr="00285354">
        <w:rPr>
          <w:rFonts w:asciiTheme="majorBidi" w:hAnsiTheme="majorBidi" w:cstheme="majorBidi"/>
        </w:rPr>
        <w:t>Agwu, K. K., Ogbu, S. O. I.</w:t>
      </w:r>
      <w:r w:rsidR="009F7520" w:rsidRPr="00285354">
        <w:rPr>
          <w:rFonts w:asciiTheme="majorBidi" w:hAnsiTheme="majorBidi" w:cstheme="majorBidi"/>
        </w:rPr>
        <w:t>,</w:t>
      </w:r>
      <w:r w:rsidRPr="00285354">
        <w:rPr>
          <w:rFonts w:asciiTheme="majorBidi" w:hAnsiTheme="majorBidi" w:cstheme="majorBidi"/>
        </w:rPr>
        <w:t xml:space="preserve"> &amp; Okpara, E. (2007). Evalua</w:t>
      </w:r>
      <w:r w:rsidR="00015DBE" w:rsidRPr="00285354">
        <w:rPr>
          <w:rFonts w:asciiTheme="majorBidi" w:hAnsiTheme="majorBidi" w:cstheme="majorBidi"/>
        </w:rPr>
        <w:t>ti</w:t>
      </w:r>
      <w:r w:rsidRPr="00285354">
        <w:rPr>
          <w:rFonts w:asciiTheme="majorBidi" w:hAnsiTheme="majorBidi" w:cstheme="majorBidi"/>
        </w:rPr>
        <w:t xml:space="preserve">on of </w:t>
      </w:r>
      <w:r w:rsidR="00015DBE" w:rsidRPr="00285354">
        <w:rPr>
          <w:rFonts w:asciiTheme="majorBidi" w:hAnsiTheme="majorBidi" w:cstheme="majorBidi"/>
        </w:rPr>
        <w:t xml:space="preserve">critical </w:t>
      </w:r>
      <w:r w:rsidRPr="00285354">
        <w:rPr>
          <w:rFonts w:asciiTheme="majorBidi" w:hAnsiTheme="majorBidi" w:cstheme="majorBidi"/>
        </w:rPr>
        <w:t>thinking application</w:t>
      </w:r>
      <w:r w:rsidR="00104306" w:rsidRPr="00285354">
        <w:rPr>
          <w:rFonts w:asciiTheme="majorBidi" w:hAnsiTheme="majorBidi" w:cstheme="majorBidi"/>
        </w:rPr>
        <w:t xml:space="preserve"> </w:t>
      </w:r>
      <w:r w:rsidRPr="00285354">
        <w:rPr>
          <w:rFonts w:asciiTheme="majorBidi" w:hAnsiTheme="majorBidi" w:cstheme="majorBidi"/>
        </w:rPr>
        <w:t>in medical</w:t>
      </w:r>
      <w:r w:rsidR="00015DBE" w:rsidRPr="00285354">
        <w:rPr>
          <w:rFonts w:asciiTheme="majorBidi" w:hAnsiTheme="majorBidi" w:cstheme="majorBidi"/>
        </w:rPr>
        <w:t xml:space="preserve"> </w:t>
      </w:r>
      <w:r w:rsidRPr="00285354">
        <w:rPr>
          <w:rFonts w:asciiTheme="majorBidi" w:hAnsiTheme="majorBidi" w:cstheme="majorBidi"/>
        </w:rPr>
        <w:t>ultrasound practice among monogr</w:t>
      </w:r>
      <w:r w:rsidR="00015DBE" w:rsidRPr="00285354">
        <w:rPr>
          <w:rFonts w:asciiTheme="majorBidi" w:hAnsiTheme="majorBidi" w:cstheme="majorBidi"/>
        </w:rPr>
        <w:t xml:space="preserve">aphers in south-eastern Nigeria. </w:t>
      </w:r>
      <w:r w:rsidR="00685FCE" w:rsidRPr="00285354">
        <w:rPr>
          <w:rFonts w:asciiTheme="majorBidi" w:hAnsiTheme="majorBidi" w:cstheme="majorBidi"/>
          <w:i/>
          <w:iCs/>
        </w:rPr>
        <w:t xml:space="preserve"> </w:t>
      </w:r>
      <w:r w:rsidRPr="00285354">
        <w:rPr>
          <w:rFonts w:asciiTheme="majorBidi" w:hAnsiTheme="majorBidi" w:cstheme="majorBidi"/>
          <w:i/>
          <w:iCs/>
        </w:rPr>
        <w:t>Radiography</w:t>
      </w:r>
      <w:r w:rsidRPr="00285354">
        <w:rPr>
          <w:rFonts w:asciiTheme="majorBidi" w:hAnsiTheme="majorBidi" w:cstheme="majorBidi"/>
        </w:rPr>
        <w:t>,</w:t>
      </w:r>
      <w:r w:rsidR="00685FCE" w:rsidRPr="00285354">
        <w:rPr>
          <w:rFonts w:asciiTheme="majorBidi" w:hAnsiTheme="majorBidi" w:cstheme="majorBidi"/>
        </w:rPr>
        <w:t xml:space="preserve"> </w:t>
      </w:r>
      <w:r w:rsidRPr="00285354">
        <w:rPr>
          <w:rFonts w:asciiTheme="majorBidi" w:hAnsiTheme="majorBidi" w:cstheme="majorBidi"/>
          <w:i/>
          <w:iCs/>
        </w:rPr>
        <w:t>13</w:t>
      </w:r>
      <w:r w:rsidR="00685FCE" w:rsidRPr="00285354">
        <w:rPr>
          <w:rFonts w:asciiTheme="majorBidi" w:hAnsiTheme="majorBidi" w:cstheme="majorBidi"/>
          <w:i/>
          <w:iCs/>
        </w:rPr>
        <w:t xml:space="preserve"> </w:t>
      </w:r>
      <w:r w:rsidR="00685FCE" w:rsidRPr="00285354">
        <w:rPr>
          <w:rFonts w:asciiTheme="majorBidi" w:hAnsiTheme="majorBidi" w:cstheme="majorBidi"/>
        </w:rPr>
        <w:t>(2)</w:t>
      </w:r>
      <w:r w:rsidRPr="00285354">
        <w:rPr>
          <w:rFonts w:asciiTheme="majorBidi" w:hAnsiTheme="majorBidi" w:cstheme="majorBidi"/>
        </w:rPr>
        <w:t>, 276- 282.</w:t>
      </w:r>
    </w:p>
    <w:p w14:paraId="1407627E" w14:textId="77777777" w:rsidR="00665291" w:rsidRPr="00285354" w:rsidRDefault="00665291"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Ahern, A. O’Connor, T. McRuairc, G. McNamara, </w:t>
      </w:r>
      <w:r w:rsidR="00951D70" w:rsidRPr="00285354">
        <w:rPr>
          <w:rFonts w:asciiTheme="majorBidi" w:hAnsiTheme="majorBidi" w:cstheme="majorBidi"/>
        </w:rPr>
        <w:t xml:space="preserve">&amp; </w:t>
      </w:r>
      <w:r w:rsidRPr="00285354">
        <w:rPr>
          <w:rFonts w:asciiTheme="majorBidi" w:hAnsiTheme="majorBidi" w:cstheme="majorBidi"/>
        </w:rPr>
        <w:t xml:space="preserve">M. O’Donnell, D. (2012). Critical thinking </w:t>
      </w:r>
      <w:r w:rsidR="00BB6C15" w:rsidRPr="00285354">
        <w:rPr>
          <w:rFonts w:asciiTheme="majorBidi" w:hAnsiTheme="majorBidi" w:cstheme="majorBidi"/>
        </w:rPr>
        <w:t>in the university curriculum: T</w:t>
      </w:r>
      <w:r w:rsidRPr="00285354">
        <w:rPr>
          <w:rFonts w:asciiTheme="majorBidi" w:hAnsiTheme="majorBidi" w:cstheme="majorBidi"/>
        </w:rPr>
        <w:t xml:space="preserve">he impact on engineering education. </w:t>
      </w:r>
      <w:r w:rsidRPr="00285354">
        <w:rPr>
          <w:rFonts w:asciiTheme="majorBidi" w:hAnsiTheme="majorBidi" w:cstheme="majorBidi"/>
          <w:i/>
          <w:iCs/>
        </w:rPr>
        <w:t>European Journal of Engineering Education, 37</w:t>
      </w:r>
      <w:r w:rsidRPr="00285354">
        <w:rPr>
          <w:rFonts w:asciiTheme="majorBidi" w:hAnsiTheme="majorBidi" w:cstheme="majorBidi"/>
        </w:rPr>
        <w:t xml:space="preserve">(2), 125–132. </w:t>
      </w:r>
    </w:p>
    <w:p w14:paraId="7A5A4905" w14:textId="77777777" w:rsidR="00AD11B0" w:rsidRPr="00285354" w:rsidRDefault="00AD11B0"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Ahmad, N., Anwar, M. A., Ullahkhan, W., Idris, A. A., </w:t>
      </w:r>
      <w:r w:rsidR="00015DBE" w:rsidRPr="00285354">
        <w:rPr>
          <w:rFonts w:asciiTheme="majorBidi" w:hAnsiTheme="majorBidi" w:cstheme="majorBidi"/>
        </w:rPr>
        <w:t xml:space="preserve">&amp; </w:t>
      </w:r>
      <w:r w:rsidRPr="00285354">
        <w:rPr>
          <w:rFonts w:asciiTheme="majorBidi" w:hAnsiTheme="majorBidi" w:cstheme="majorBidi"/>
        </w:rPr>
        <w:t>Al</w:t>
      </w:r>
      <w:r w:rsidR="004B3086" w:rsidRPr="00285354">
        <w:rPr>
          <w:rFonts w:asciiTheme="majorBidi" w:hAnsiTheme="majorBidi" w:cstheme="majorBidi"/>
        </w:rPr>
        <w:t xml:space="preserve"> Ameen, A. M. (2014).  Bloom’s t</w:t>
      </w:r>
      <w:r w:rsidRPr="00285354">
        <w:rPr>
          <w:rFonts w:asciiTheme="majorBidi" w:hAnsiTheme="majorBidi" w:cstheme="majorBidi"/>
        </w:rPr>
        <w:t xml:space="preserve">axonomy based proportionate curriculum development model. </w:t>
      </w:r>
      <w:r w:rsidRPr="00285354">
        <w:rPr>
          <w:rFonts w:asciiTheme="majorBidi" w:hAnsiTheme="majorBidi" w:cstheme="majorBidi"/>
          <w:i/>
          <w:iCs/>
        </w:rPr>
        <w:t>Journal</w:t>
      </w:r>
      <w:r w:rsidRPr="00285354">
        <w:rPr>
          <w:rFonts w:asciiTheme="majorBidi" w:hAnsiTheme="majorBidi" w:cstheme="majorBidi"/>
        </w:rPr>
        <w:t xml:space="preserve"> </w:t>
      </w:r>
      <w:r w:rsidRPr="00285354">
        <w:rPr>
          <w:rFonts w:asciiTheme="majorBidi" w:hAnsiTheme="majorBidi" w:cstheme="majorBidi"/>
          <w:i/>
          <w:iCs/>
        </w:rPr>
        <w:t>of Education and Practice, 26</w:t>
      </w:r>
      <w:r w:rsidRPr="00285354">
        <w:rPr>
          <w:rFonts w:asciiTheme="majorBidi" w:hAnsiTheme="majorBidi" w:cstheme="majorBidi"/>
        </w:rPr>
        <w:t xml:space="preserve">(5), 12-16. </w:t>
      </w:r>
    </w:p>
    <w:p w14:paraId="33D4E181" w14:textId="77777777" w:rsidR="00167E63" w:rsidRPr="00285354" w:rsidRDefault="00167E63" w:rsidP="00285354">
      <w:pPr>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Alipoor, V. Seifnaraghi, M. Naderi, E. Shariatmadari, A. (2013). Reflection on the barriers to critical thinking in curriculum of secondary education. </w:t>
      </w:r>
      <w:r w:rsidRPr="00285354">
        <w:rPr>
          <w:rFonts w:asciiTheme="majorBidi" w:hAnsiTheme="majorBidi" w:cstheme="majorBidi"/>
          <w:i/>
          <w:iCs/>
        </w:rPr>
        <w:t>Curriculum Planning Knowledge &amp; Research in Educational Science</w:t>
      </w:r>
      <w:r w:rsidRPr="00285354">
        <w:rPr>
          <w:rFonts w:asciiTheme="majorBidi" w:hAnsiTheme="majorBidi" w:cstheme="majorBidi"/>
        </w:rPr>
        <w:t xml:space="preserve">, </w:t>
      </w:r>
      <w:r w:rsidRPr="00285354">
        <w:rPr>
          <w:rFonts w:asciiTheme="majorBidi" w:hAnsiTheme="majorBidi" w:cstheme="majorBidi"/>
          <w:i/>
          <w:iCs/>
        </w:rPr>
        <w:t>10</w:t>
      </w:r>
      <w:r w:rsidRPr="00285354">
        <w:rPr>
          <w:rFonts w:asciiTheme="majorBidi" w:hAnsiTheme="majorBidi" w:cstheme="majorBidi"/>
        </w:rPr>
        <w:t>(9), 1–15.</w:t>
      </w:r>
    </w:p>
    <w:p w14:paraId="74B04F6E" w14:textId="097DCC00" w:rsidR="00EB799C" w:rsidRPr="00285354" w:rsidRDefault="00EB799C" w:rsidP="00285354">
      <w:pPr>
        <w:spacing w:after="120" w:line="240" w:lineRule="auto"/>
        <w:ind w:left="677" w:hanging="562"/>
        <w:jc w:val="both"/>
        <w:rPr>
          <w:rFonts w:asciiTheme="majorBidi" w:eastAsia="Times New Roman" w:hAnsiTheme="majorBidi" w:cstheme="majorBidi"/>
        </w:rPr>
      </w:pPr>
      <w:r w:rsidRPr="00285354">
        <w:rPr>
          <w:rFonts w:asciiTheme="majorBidi" w:eastAsia="Times New Roman" w:hAnsiTheme="majorBidi" w:cstheme="majorBidi"/>
        </w:rPr>
        <w:t>Amin</w:t>
      </w:r>
      <w:r w:rsidR="005C6FD6" w:rsidRPr="00285354">
        <w:rPr>
          <w:rFonts w:asciiTheme="majorBidi" w:eastAsia="Times New Roman" w:hAnsiTheme="majorBidi" w:cstheme="majorBidi"/>
        </w:rPr>
        <w:t>-</w:t>
      </w:r>
      <w:r w:rsidRPr="00285354">
        <w:rPr>
          <w:rFonts w:asciiTheme="majorBidi" w:eastAsia="Times New Roman" w:hAnsiTheme="majorBidi" w:cstheme="majorBidi"/>
        </w:rPr>
        <w:t xml:space="preserve">Khandaghi, M., &amp; Pakmehr, H. (2013). </w:t>
      </w:r>
      <w:hyperlink r:id="rId11" w:tgtFrame="_blank" w:history="1">
        <w:r w:rsidRPr="00285354">
          <w:rPr>
            <w:rStyle w:val="Hyperlink"/>
            <w:rFonts w:asciiTheme="majorBidi" w:eastAsia="Times New Roman" w:hAnsiTheme="majorBidi" w:cstheme="majorBidi"/>
            <w:color w:val="auto"/>
            <w:u w:val="none"/>
          </w:rPr>
          <w:t>Critical thinking disposition: A neglected loop of humanities curriculum in higher education</w:t>
        </w:r>
      </w:hyperlink>
      <w:r w:rsidRPr="00285354">
        <w:rPr>
          <w:rFonts w:asciiTheme="majorBidi" w:eastAsia="Times New Roman" w:hAnsiTheme="majorBidi" w:cstheme="majorBidi"/>
        </w:rPr>
        <w:t xml:space="preserve">. </w:t>
      </w:r>
      <w:r w:rsidRPr="00285354">
        <w:rPr>
          <w:rFonts w:asciiTheme="majorBidi" w:eastAsia="Times New Roman" w:hAnsiTheme="majorBidi" w:cstheme="majorBidi"/>
          <w:i/>
          <w:iCs/>
        </w:rPr>
        <w:t>Cypriot Journal of Educational Sciences</w:t>
      </w:r>
      <w:r w:rsidRPr="00285354">
        <w:rPr>
          <w:rFonts w:asciiTheme="majorBidi" w:eastAsia="Times New Roman" w:hAnsiTheme="majorBidi" w:cstheme="majorBidi"/>
        </w:rPr>
        <w:t xml:space="preserve">, </w:t>
      </w:r>
      <w:r w:rsidRPr="00285354">
        <w:rPr>
          <w:rFonts w:asciiTheme="majorBidi" w:eastAsia="Times New Roman" w:hAnsiTheme="majorBidi" w:cstheme="majorBidi"/>
          <w:i/>
          <w:iCs/>
        </w:rPr>
        <w:t>7</w:t>
      </w:r>
      <w:r w:rsidRPr="00285354">
        <w:rPr>
          <w:rFonts w:asciiTheme="majorBidi" w:eastAsia="Times New Roman" w:hAnsiTheme="majorBidi" w:cstheme="majorBidi"/>
        </w:rPr>
        <w:t>, 1-13.</w:t>
      </w:r>
    </w:p>
    <w:p w14:paraId="2AE430AA" w14:textId="4409A5C1" w:rsidR="00230EA9" w:rsidRPr="00285354" w:rsidRDefault="00230EA9" w:rsidP="00285354">
      <w:pPr>
        <w:autoSpaceDE w:val="0"/>
        <w:autoSpaceDN w:val="0"/>
        <w:adjustRightInd w:val="0"/>
        <w:spacing w:after="120" w:line="240" w:lineRule="auto"/>
        <w:ind w:left="677" w:hanging="562"/>
        <w:jc w:val="both"/>
        <w:rPr>
          <w:rFonts w:asciiTheme="majorBidi" w:hAnsiTheme="majorBidi" w:cstheme="majorBidi"/>
          <w:i/>
          <w:iCs/>
        </w:rPr>
      </w:pPr>
      <w:r w:rsidRPr="00285354">
        <w:rPr>
          <w:rFonts w:asciiTheme="majorBidi" w:hAnsiTheme="majorBidi" w:cstheme="majorBidi"/>
        </w:rPr>
        <w:t xml:space="preserve">Anderson, L., </w:t>
      </w:r>
      <w:r w:rsidR="00457F84" w:rsidRPr="00285354">
        <w:rPr>
          <w:rFonts w:asciiTheme="majorBidi" w:hAnsiTheme="majorBidi" w:cstheme="majorBidi"/>
        </w:rPr>
        <w:t>&amp; Krathwohl</w:t>
      </w:r>
      <w:r w:rsidRPr="00285354">
        <w:rPr>
          <w:rFonts w:asciiTheme="majorBidi" w:hAnsiTheme="majorBidi" w:cstheme="majorBidi"/>
        </w:rPr>
        <w:t xml:space="preserve">, D. A. (2001). </w:t>
      </w:r>
      <w:r w:rsidRPr="00285354">
        <w:rPr>
          <w:rFonts w:asciiTheme="majorBidi" w:hAnsiTheme="majorBidi" w:cstheme="majorBidi"/>
          <w:i/>
          <w:iCs/>
        </w:rPr>
        <w:t xml:space="preserve">Taxonomy for learning, teaching and assessing: A revision of Bloom's taxonomy of educational objectives. </w:t>
      </w:r>
      <w:r w:rsidRPr="00285354">
        <w:rPr>
          <w:rFonts w:asciiTheme="majorBidi" w:hAnsiTheme="majorBidi" w:cstheme="majorBidi"/>
        </w:rPr>
        <w:t>New York: Longman.</w:t>
      </w:r>
    </w:p>
    <w:p w14:paraId="0F2BAD6C" w14:textId="77777777" w:rsidR="008F77E9" w:rsidRPr="00285354" w:rsidRDefault="008F77E9" w:rsidP="00285354">
      <w:pPr>
        <w:autoSpaceDE w:val="0"/>
        <w:autoSpaceDN w:val="0"/>
        <w:adjustRightInd w:val="0"/>
        <w:spacing w:after="120" w:line="240" w:lineRule="auto"/>
        <w:ind w:left="677" w:hanging="562"/>
        <w:rPr>
          <w:rFonts w:asciiTheme="majorBidi" w:hAnsiTheme="majorBidi" w:cstheme="majorBidi"/>
        </w:rPr>
      </w:pPr>
      <w:r w:rsidRPr="00285354">
        <w:rPr>
          <w:rFonts w:asciiTheme="majorBidi" w:hAnsiTheme="majorBidi" w:cstheme="majorBidi"/>
        </w:rPr>
        <w:t xml:space="preserve">Belluigi, D. Z. (2009). Exploring the discourses around ‘creativity’ and ‘critical thinking’ in a South African creative arts curriculum. </w:t>
      </w:r>
      <w:r w:rsidRPr="00285354">
        <w:rPr>
          <w:rFonts w:asciiTheme="majorBidi" w:hAnsiTheme="majorBidi" w:cstheme="majorBidi"/>
          <w:i/>
          <w:iCs/>
        </w:rPr>
        <w:t>Studies in Higher Education, 34</w:t>
      </w:r>
      <w:r w:rsidRPr="00285354">
        <w:rPr>
          <w:rFonts w:asciiTheme="majorBidi" w:hAnsiTheme="majorBidi" w:cstheme="majorBidi"/>
        </w:rPr>
        <w:t>(6), 699–717.</w:t>
      </w:r>
    </w:p>
    <w:p w14:paraId="069E63F8" w14:textId="77777777" w:rsidR="003F3336" w:rsidRPr="00285354" w:rsidRDefault="003F3336"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Birjandi, P., &amp; Alizadeh, A. (2012). Manifestation of critical thinking skills in the English textbooks employed by language institutes in Iran</w:t>
      </w:r>
      <w:r w:rsidRPr="00285354">
        <w:rPr>
          <w:rFonts w:asciiTheme="majorBidi" w:hAnsiTheme="majorBidi" w:cstheme="majorBidi"/>
          <w:i/>
          <w:iCs/>
        </w:rPr>
        <w:t>. International Journal of Research Studies in Language Learning, 2</w:t>
      </w:r>
      <w:r w:rsidRPr="00285354">
        <w:rPr>
          <w:rFonts w:asciiTheme="majorBidi" w:hAnsiTheme="majorBidi" w:cstheme="majorBidi"/>
        </w:rPr>
        <w:t>(1), 27-28.</w:t>
      </w:r>
    </w:p>
    <w:p w14:paraId="7955A55D" w14:textId="2BD4E2B6" w:rsidR="00F956CE" w:rsidRPr="00285354" w:rsidRDefault="00F956CE"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lastRenderedPageBreak/>
        <w:t xml:space="preserve">Bloom, B.S. (Ed.), Engelhart, M.D., Furst, E.J., Hill, W.H., &amp; Krathwohl, D.R. (1956). </w:t>
      </w:r>
      <w:r w:rsidRPr="00285354">
        <w:rPr>
          <w:rFonts w:asciiTheme="majorBidi" w:hAnsiTheme="majorBidi" w:cstheme="majorBidi"/>
          <w:i/>
          <w:iCs/>
        </w:rPr>
        <w:t>Taxonomy of</w:t>
      </w:r>
      <w:r w:rsidRPr="00285354">
        <w:rPr>
          <w:rFonts w:asciiTheme="majorBidi" w:hAnsiTheme="majorBidi" w:cstheme="majorBidi"/>
        </w:rPr>
        <w:t xml:space="preserve"> </w:t>
      </w:r>
      <w:r w:rsidRPr="00285354">
        <w:rPr>
          <w:rFonts w:asciiTheme="majorBidi" w:hAnsiTheme="majorBidi" w:cstheme="majorBidi"/>
          <w:i/>
          <w:iCs/>
        </w:rPr>
        <w:t>educational objectives: The classification of educational goals. Handbook 1: Cognitive domain.</w:t>
      </w:r>
      <w:r w:rsidRPr="00285354">
        <w:rPr>
          <w:rFonts w:asciiTheme="majorBidi" w:hAnsiTheme="majorBidi" w:cstheme="majorBidi"/>
        </w:rPr>
        <w:t xml:space="preserve"> New York: David McKay.</w:t>
      </w:r>
    </w:p>
    <w:p w14:paraId="34B791BB" w14:textId="5DA971C0" w:rsidR="006A7295" w:rsidRPr="00285354" w:rsidRDefault="006A7295"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Brown, A. L. (1987). Metacognition, executive control, self-regulation, and other more mysterious mechanisms. In F. E. Weinert</w:t>
      </w:r>
      <w:r w:rsidR="005416D3" w:rsidRPr="00285354">
        <w:rPr>
          <w:rFonts w:asciiTheme="majorBidi" w:hAnsiTheme="majorBidi" w:cstheme="majorBidi"/>
        </w:rPr>
        <w:t>,</w:t>
      </w:r>
      <w:r w:rsidRPr="00285354">
        <w:rPr>
          <w:rFonts w:asciiTheme="majorBidi" w:hAnsiTheme="majorBidi" w:cstheme="majorBidi"/>
        </w:rPr>
        <w:t xml:space="preserve"> &amp; R. H. </w:t>
      </w:r>
      <w:proofErr w:type="spellStart"/>
      <w:r w:rsidRPr="00285354">
        <w:rPr>
          <w:rFonts w:asciiTheme="majorBidi" w:hAnsiTheme="majorBidi" w:cstheme="majorBidi"/>
        </w:rPr>
        <w:t>Kluwe</w:t>
      </w:r>
      <w:proofErr w:type="spellEnd"/>
      <w:r w:rsidRPr="00285354">
        <w:rPr>
          <w:rFonts w:asciiTheme="majorBidi" w:hAnsiTheme="majorBidi" w:cstheme="majorBidi"/>
        </w:rPr>
        <w:t xml:space="preserve"> (Eds.), </w:t>
      </w:r>
      <w:r w:rsidRPr="00285354">
        <w:rPr>
          <w:rFonts w:asciiTheme="majorBidi" w:hAnsiTheme="majorBidi" w:cstheme="majorBidi"/>
          <w:i/>
          <w:iCs/>
        </w:rPr>
        <w:t>Metacognition, motivation, and understanding</w:t>
      </w:r>
      <w:r w:rsidRPr="00285354">
        <w:rPr>
          <w:rFonts w:asciiTheme="majorBidi" w:hAnsiTheme="majorBidi" w:cstheme="majorBidi"/>
        </w:rPr>
        <w:t xml:space="preserve"> (pp. 65-116). Hillsdale, New Jersey: Lawrence Erlbaum Associates. </w:t>
      </w:r>
    </w:p>
    <w:p w14:paraId="65B5D991" w14:textId="015E910C" w:rsidR="00D029BA" w:rsidRPr="00285354" w:rsidRDefault="00D029BA" w:rsidP="00285354">
      <w:pPr>
        <w:autoSpaceDE w:val="0"/>
        <w:autoSpaceDN w:val="0"/>
        <w:adjustRightInd w:val="0"/>
        <w:spacing w:after="120" w:line="240" w:lineRule="auto"/>
        <w:ind w:left="677" w:hanging="562"/>
        <w:jc w:val="both"/>
        <w:rPr>
          <w:rFonts w:asciiTheme="majorBidi" w:hAnsiTheme="majorBidi" w:cstheme="majorBidi"/>
          <w:b/>
        </w:rPr>
      </w:pPr>
      <w:r w:rsidRPr="00285354">
        <w:rPr>
          <w:rFonts w:asciiTheme="majorBidi" w:hAnsiTheme="majorBidi" w:cstheme="majorBidi"/>
        </w:rPr>
        <w:t>Brown, S.</w:t>
      </w:r>
      <w:r w:rsidR="00015DBE" w:rsidRPr="00285354">
        <w:rPr>
          <w:rFonts w:asciiTheme="majorBidi" w:hAnsiTheme="majorBidi" w:cstheme="majorBidi"/>
        </w:rPr>
        <w:t>,</w:t>
      </w:r>
      <w:r w:rsidRPr="00285354">
        <w:rPr>
          <w:rFonts w:asciiTheme="majorBidi" w:hAnsiTheme="majorBidi" w:cstheme="majorBidi"/>
        </w:rPr>
        <w:t xml:space="preserve"> &amp; Brown, M. (2010). Using learning</w:t>
      </w:r>
      <w:r w:rsidR="00B5530A" w:rsidRPr="00285354">
        <w:rPr>
          <w:rFonts w:asciiTheme="majorBidi" w:hAnsiTheme="majorBidi" w:cstheme="majorBidi"/>
        </w:rPr>
        <w:t> taxonomies</w:t>
      </w:r>
      <w:r w:rsidRPr="00285354">
        <w:rPr>
          <w:rFonts w:asciiTheme="majorBidi" w:hAnsiTheme="majorBidi" w:cstheme="majorBidi"/>
        </w:rPr>
        <w:t xml:space="preserve"> as a model for the creat</w:t>
      </w:r>
      <w:r w:rsidR="00015DBE" w:rsidRPr="00285354">
        <w:rPr>
          <w:rFonts w:asciiTheme="majorBidi" w:hAnsiTheme="majorBidi" w:cstheme="majorBidi"/>
        </w:rPr>
        <w:t>ion of a model for information a</w:t>
      </w:r>
      <w:r w:rsidRPr="00285354">
        <w:rPr>
          <w:rFonts w:asciiTheme="majorBidi" w:hAnsiTheme="majorBidi" w:cstheme="majorBidi"/>
        </w:rPr>
        <w:t>ssuran</w:t>
      </w:r>
      <w:r w:rsidR="00015DBE" w:rsidRPr="00285354">
        <w:rPr>
          <w:rFonts w:asciiTheme="majorBidi" w:hAnsiTheme="majorBidi" w:cstheme="majorBidi"/>
        </w:rPr>
        <w:t>ce curriculum development from u</w:t>
      </w:r>
      <w:r w:rsidRPr="00285354">
        <w:rPr>
          <w:rFonts w:asciiTheme="majorBidi" w:hAnsiTheme="majorBidi" w:cstheme="majorBidi"/>
        </w:rPr>
        <w:t xml:space="preserve">ndergraduate to PhD. </w:t>
      </w:r>
      <w:r w:rsidRPr="00285354">
        <w:rPr>
          <w:rFonts w:asciiTheme="majorBidi" w:hAnsiTheme="majorBidi" w:cstheme="majorBidi"/>
          <w:i/>
          <w:iCs/>
        </w:rPr>
        <w:t>XIV annual National Colloquium</w:t>
      </w:r>
      <w:r w:rsidR="00B5530A" w:rsidRPr="00285354">
        <w:rPr>
          <w:rFonts w:asciiTheme="majorBidi" w:hAnsiTheme="majorBidi" w:cstheme="majorBidi"/>
          <w:i/>
          <w:iCs/>
        </w:rPr>
        <w:t> for</w:t>
      </w:r>
      <w:r w:rsidRPr="00285354">
        <w:rPr>
          <w:rFonts w:asciiTheme="majorBidi" w:hAnsiTheme="majorBidi" w:cstheme="majorBidi"/>
          <w:i/>
          <w:iCs/>
        </w:rPr>
        <w:t xml:space="preserve"> Information Systems Security Education (NCISS)</w:t>
      </w:r>
      <w:r w:rsidRPr="00285354">
        <w:rPr>
          <w:rFonts w:asciiTheme="majorBidi" w:hAnsiTheme="majorBidi" w:cstheme="majorBidi"/>
        </w:rPr>
        <w:t>. Baltimore, MD.</w:t>
      </w:r>
    </w:p>
    <w:p w14:paraId="0C688864" w14:textId="77777777" w:rsidR="005D2571" w:rsidRPr="00285354" w:rsidRDefault="005D2571"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Case, R. (2005). Moving critical thinking to the main stage. </w:t>
      </w:r>
      <w:r w:rsidRPr="00285354">
        <w:rPr>
          <w:rFonts w:asciiTheme="majorBidi" w:hAnsiTheme="majorBidi" w:cstheme="majorBidi"/>
          <w:i/>
          <w:iCs/>
        </w:rPr>
        <w:t>Education Canada, 45</w:t>
      </w:r>
      <w:r w:rsidRPr="00285354">
        <w:rPr>
          <w:rFonts w:asciiTheme="majorBidi" w:hAnsiTheme="majorBidi" w:cstheme="majorBidi"/>
        </w:rPr>
        <w:t>(2), 45–49.</w:t>
      </w:r>
    </w:p>
    <w:p w14:paraId="45E920B1" w14:textId="2E7CB67F" w:rsidR="00685FCE" w:rsidRPr="00285354" w:rsidRDefault="00685FCE"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Divsar, H. Jafarigohar, M. (2014). </w:t>
      </w:r>
      <w:r w:rsidR="00322A28" w:rsidRPr="00285354">
        <w:rPr>
          <w:rFonts w:asciiTheme="majorBidi" w:hAnsiTheme="majorBidi" w:cstheme="majorBidi"/>
        </w:rPr>
        <w:t xml:space="preserve">The evaluation of TEFL curriculum at BA and MA levels based on BRT. </w:t>
      </w:r>
      <w:r w:rsidR="00322A28" w:rsidRPr="00285354">
        <w:rPr>
          <w:rFonts w:asciiTheme="majorBidi" w:hAnsiTheme="majorBidi" w:cstheme="majorBidi"/>
          <w:lang w:bidi="fa-IR"/>
        </w:rPr>
        <w:t xml:space="preserve">Pajuhesh </w:t>
      </w:r>
      <w:proofErr w:type="gramStart"/>
      <w:r w:rsidR="00322A28" w:rsidRPr="00285354">
        <w:rPr>
          <w:rFonts w:asciiTheme="majorBidi" w:hAnsiTheme="majorBidi" w:cstheme="majorBidi"/>
          <w:lang w:bidi="fa-IR"/>
        </w:rPr>
        <w:t>va</w:t>
      </w:r>
      <w:proofErr w:type="gramEnd"/>
      <w:r w:rsidR="00322A28" w:rsidRPr="00285354">
        <w:rPr>
          <w:rFonts w:asciiTheme="majorBidi" w:hAnsiTheme="majorBidi" w:cstheme="majorBidi"/>
          <w:lang w:bidi="fa-IR"/>
        </w:rPr>
        <w:t xml:space="preserve"> negaresh kotobe daneshgahi, </w:t>
      </w:r>
      <w:r w:rsidR="00322A28" w:rsidRPr="00285354">
        <w:rPr>
          <w:rFonts w:asciiTheme="majorBidi" w:hAnsiTheme="majorBidi" w:cstheme="majorBidi"/>
          <w:i/>
          <w:iCs/>
          <w:lang w:bidi="fa-IR"/>
        </w:rPr>
        <w:t>32</w:t>
      </w:r>
      <w:r w:rsidR="00322A28" w:rsidRPr="00285354">
        <w:rPr>
          <w:rFonts w:asciiTheme="majorBidi" w:hAnsiTheme="majorBidi" w:cstheme="majorBidi"/>
          <w:lang w:bidi="fa-IR"/>
        </w:rPr>
        <w:t>, 73-99.</w:t>
      </w:r>
      <w:r w:rsidR="00322A28" w:rsidRPr="00285354">
        <w:rPr>
          <w:rFonts w:asciiTheme="majorBidi" w:hAnsiTheme="majorBidi" w:cstheme="majorBidi"/>
        </w:rPr>
        <w:t xml:space="preserve"> </w:t>
      </w:r>
    </w:p>
    <w:p w14:paraId="47CE41A9" w14:textId="298307AE" w:rsidR="00531087" w:rsidRPr="00285354" w:rsidRDefault="00531087"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D</w:t>
      </w:r>
      <w:r w:rsidRPr="00285354">
        <w:rPr>
          <w:rFonts w:asciiTheme="majorBidi" w:hAnsiTheme="majorBidi" w:cstheme="majorBidi"/>
          <w:bCs/>
        </w:rPr>
        <w:t>ö</w:t>
      </w:r>
      <w:r w:rsidRPr="00285354">
        <w:rPr>
          <w:rFonts w:asciiTheme="majorBidi" w:hAnsiTheme="majorBidi" w:cstheme="majorBidi"/>
        </w:rPr>
        <w:t xml:space="preserve">rnyei, Z. (2007). </w:t>
      </w:r>
      <w:r w:rsidRPr="00285354">
        <w:rPr>
          <w:rFonts w:asciiTheme="majorBidi" w:hAnsiTheme="majorBidi" w:cstheme="majorBidi"/>
          <w:i/>
          <w:iCs/>
        </w:rPr>
        <w:t>Research methods in applied linguistics</w:t>
      </w:r>
      <w:r w:rsidRPr="00285354">
        <w:rPr>
          <w:rFonts w:asciiTheme="majorBidi" w:hAnsiTheme="majorBidi" w:cstheme="majorBidi"/>
        </w:rPr>
        <w:t xml:space="preserve">. Oxford: Oxford University Press. </w:t>
      </w:r>
    </w:p>
    <w:p w14:paraId="4EB9D5C6" w14:textId="77777777" w:rsidR="00EB799C" w:rsidRPr="00285354" w:rsidRDefault="00EB799C"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Fahim, M., &amp; Shakouri, N.</w:t>
      </w:r>
      <w:r w:rsidRPr="00285354">
        <w:rPr>
          <w:rFonts w:asciiTheme="majorBidi" w:hAnsiTheme="majorBidi" w:cstheme="majorBidi"/>
          <w:b/>
          <w:bCs/>
        </w:rPr>
        <w:t xml:space="preserve"> </w:t>
      </w:r>
      <w:r w:rsidRPr="00285354">
        <w:rPr>
          <w:rFonts w:asciiTheme="majorBidi" w:hAnsiTheme="majorBidi" w:cstheme="majorBidi"/>
        </w:rPr>
        <w:t xml:space="preserve">(2012). Critical thinking in higher education: Pedagogical look. </w:t>
      </w:r>
      <w:r w:rsidRPr="00285354">
        <w:rPr>
          <w:rFonts w:asciiTheme="majorBidi" w:hAnsiTheme="majorBidi" w:cstheme="majorBidi"/>
          <w:i/>
          <w:iCs/>
        </w:rPr>
        <w:tab/>
        <w:t>Theory and Practice in Language Studies, 2</w:t>
      </w:r>
      <w:r w:rsidRPr="00285354">
        <w:rPr>
          <w:rFonts w:asciiTheme="majorBidi" w:hAnsiTheme="majorBidi" w:cstheme="majorBidi"/>
        </w:rPr>
        <w:t>(7), 1370-1375.</w:t>
      </w:r>
    </w:p>
    <w:p w14:paraId="4A4ADD8D" w14:textId="0BC99EC4" w:rsidR="006E4537" w:rsidRPr="00285354" w:rsidRDefault="006E4537"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Field, A. (2013). </w:t>
      </w:r>
      <w:r w:rsidRPr="00285354">
        <w:rPr>
          <w:rFonts w:asciiTheme="majorBidi" w:hAnsiTheme="majorBidi" w:cstheme="majorBidi"/>
          <w:i/>
          <w:iCs/>
        </w:rPr>
        <w:t>Discovering statistics using IBM SPSS statistics</w:t>
      </w:r>
      <w:r w:rsidRPr="00285354">
        <w:rPr>
          <w:rFonts w:asciiTheme="majorBidi" w:hAnsiTheme="majorBidi" w:cstheme="majorBidi"/>
        </w:rPr>
        <w:t xml:space="preserve"> (4</w:t>
      </w:r>
      <w:r w:rsidRPr="00285354">
        <w:rPr>
          <w:rFonts w:asciiTheme="majorBidi" w:hAnsiTheme="majorBidi" w:cstheme="majorBidi"/>
          <w:vertAlign w:val="superscript"/>
        </w:rPr>
        <w:t>th</w:t>
      </w:r>
      <w:r w:rsidR="003651D3" w:rsidRPr="00285354">
        <w:rPr>
          <w:rFonts w:asciiTheme="majorBidi" w:hAnsiTheme="majorBidi" w:cstheme="majorBidi"/>
        </w:rPr>
        <w:t xml:space="preserve"> </w:t>
      </w:r>
      <w:r w:rsidR="00285354" w:rsidRPr="00285354">
        <w:rPr>
          <w:rFonts w:asciiTheme="majorBidi" w:hAnsiTheme="majorBidi" w:cstheme="majorBidi"/>
        </w:rPr>
        <w:t>Ed</w:t>
      </w:r>
      <w:r w:rsidR="003651D3" w:rsidRPr="00285354">
        <w:rPr>
          <w:rFonts w:asciiTheme="majorBidi" w:hAnsiTheme="majorBidi" w:cstheme="majorBidi"/>
        </w:rPr>
        <w:t>.). Sage</w:t>
      </w:r>
      <w:r w:rsidRPr="00285354">
        <w:rPr>
          <w:rFonts w:asciiTheme="majorBidi" w:hAnsiTheme="majorBidi" w:cstheme="majorBidi"/>
        </w:rPr>
        <w:t xml:space="preserve">: London. </w:t>
      </w:r>
    </w:p>
    <w:p w14:paraId="35225525" w14:textId="77777777" w:rsidR="00F702FC" w:rsidRPr="00285354" w:rsidRDefault="00F702FC"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Finney, D. (2002). The ELT curriculum: A flexible model for a changing world. In J. C. Richards &amp; W. A. Renandya</w:t>
      </w:r>
      <w:r w:rsidR="00BB6C15" w:rsidRPr="00285354">
        <w:rPr>
          <w:rFonts w:asciiTheme="majorBidi" w:hAnsiTheme="majorBidi" w:cstheme="majorBidi"/>
        </w:rPr>
        <w:t xml:space="preserve"> (Eds.)</w:t>
      </w:r>
      <w:r w:rsidRPr="00285354">
        <w:rPr>
          <w:rFonts w:asciiTheme="majorBidi" w:hAnsiTheme="majorBidi" w:cstheme="majorBidi"/>
        </w:rPr>
        <w:t xml:space="preserve">, </w:t>
      </w:r>
      <w:r w:rsidRPr="00285354">
        <w:rPr>
          <w:rFonts w:asciiTheme="majorBidi" w:hAnsiTheme="majorBidi" w:cstheme="majorBidi"/>
          <w:i/>
          <w:iCs/>
        </w:rPr>
        <w:t xml:space="preserve">Methodology in language teaching: An anthology of current practice </w:t>
      </w:r>
      <w:r w:rsidRPr="00285354">
        <w:rPr>
          <w:rFonts w:asciiTheme="majorBidi" w:hAnsiTheme="majorBidi" w:cstheme="majorBidi"/>
        </w:rPr>
        <w:t xml:space="preserve">(pp. 69-79). Cambridge: Cambridge University Press. </w:t>
      </w:r>
    </w:p>
    <w:p w14:paraId="01294E01" w14:textId="77777777" w:rsidR="006E5C2C" w:rsidRPr="00285354" w:rsidRDefault="006E5C2C" w:rsidP="00285354">
      <w:pPr>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Fisher, R. (1995). </w:t>
      </w:r>
      <w:r w:rsidRPr="00285354">
        <w:rPr>
          <w:rFonts w:asciiTheme="majorBidi" w:hAnsiTheme="majorBidi" w:cstheme="majorBidi"/>
          <w:i/>
          <w:iCs/>
        </w:rPr>
        <w:t>Teaching children to think</w:t>
      </w:r>
      <w:r w:rsidRPr="00285354">
        <w:rPr>
          <w:rFonts w:asciiTheme="majorBidi" w:hAnsiTheme="majorBidi" w:cstheme="majorBidi"/>
        </w:rPr>
        <w:t>. Cheltenham: Stanley Thornes.</w:t>
      </w:r>
    </w:p>
    <w:p w14:paraId="1A5A5F51" w14:textId="77777777" w:rsidR="00757EB7" w:rsidRPr="00285354" w:rsidRDefault="00757EB7"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Gordon, M. (2009). Toward a pragmatic discourse of constructivism: Reflections on lessons from practice. </w:t>
      </w:r>
      <w:r w:rsidRPr="00285354">
        <w:rPr>
          <w:rFonts w:asciiTheme="majorBidi" w:hAnsiTheme="majorBidi" w:cstheme="majorBidi"/>
          <w:i/>
          <w:iCs/>
        </w:rPr>
        <w:t>Educational Studies</w:t>
      </w:r>
      <w:r w:rsidRPr="00285354">
        <w:rPr>
          <w:rFonts w:asciiTheme="majorBidi" w:hAnsiTheme="majorBidi" w:cstheme="majorBidi"/>
        </w:rPr>
        <w:t xml:space="preserve">, </w:t>
      </w:r>
      <w:r w:rsidRPr="00285354">
        <w:rPr>
          <w:rFonts w:asciiTheme="majorBidi" w:hAnsiTheme="majorBidi" w:cstheme="majorBidi"/>
          <w:i/>
          <w:iCs/>
        </w:rPr>
        <w:t>45</w:t>
      </w:r>
      <w:r w:rsidRPr="00285354">
        <w:rPr>
          <w:rFonts w:asciiTheme="majorBidi" w:hAnsiTheme="majorBidi" w:cstheme="majorBidi"/>
        </w:rPr>
        <w:t>, 39-58.</w:t>
      </w:r>
    </w:p>
    <w:p w14:paraId="28A21C82" w14:textId="77777777" w:rsidR="00AA78B8" w:rsidRPr="00285354" w:rsidRDefault="00AA78B8" w:rsidP="00285354">
      <w:pPr>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Halim U., Epçaçan, C., &amp; Koçak, B. (2010). Assessment of the curriculum of Turkish language teaching in the 2nd grade of primary education in terms of critical thinking skills. </w:t>
      </w:r>
      <w:r w:rsidRPr="00285354">
        <w:rPr>
          <w:rFonts w:asciiTheme="majorBidi" w:hAnsiTheme="majorBidi" w:cstheme="majorBidi"/>
          <w:i/>
          <w:iCs/>
        </w:rPr>
        <w:t>Social and Behavioral Sciences, 3</w:t>
      </w:r>
      <w:r w:rsidRPr="00285354">
        <w:rPr>
          <w:rFonts w:asciiTheme="majorBidi" w:hAnsiTheme="majorBidi" w:cstheme="majorBidi"/>
        </w:rPr>
        <w:t xml:space="preserve">(4), 369-375. </w:t>
      </w:r>
    </w:p>
    <w:p w14:paraId="6E2C7E24" w14:textId="376CB4F1" w:rsidR="00EB799C" w:rsidRPr="00285354" w:rsidRDefault="00EB799C"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Halpern, D. (1999). Teaching for critical thinking: Helping college students develop the skills and dispositions of critical thinking. </w:t>
      </w:r>
      <w:r w:rsidR="00D51E95" w:rsidRPr="00285354">
        <w:rPr>
          <w:rFonts w:asciiTheme="majorBidi" w:hAnsiTheme="majorBidi" w:cstheme="majorBidi"/>
          <w:i/>
          <w:iCs/>
        </w:rPr>
        <w:t>New D</w:t>
      </w:r>
      <w:r w:rsidR="009B098F" w:rsidRPr="00285354">
        <w:rPr>
          <w:rFonts w:asciiTheme="majorBidi" w:hAnsiTheme="majorBidi" w:cstheme="majorBidi"/>
          <w:i/>
          <w:iCs/>
        </w:rPr>
        <w:t>irections for Teaching and L</w:t>
      </w:r>
      <w:r w:rsidRPr="00285354">
        <w:rPr>
          <w:rFonts w:asciiTheme="majorBidi" w:hAnsiTheme="majorBidi" w:cstheme="majorBidi"/>
          <w:i/>
          <w:iCs/>
        </w:rPr>
        <w:t>earning,</w:t>
      </w:r>
      <w:r w:rsidR="009B098F" w:rsidRPr="00285354">
        <w:rPr>
          <w:rFonts w:asciiTheme="majorBidi" w:hAnsiTheme="majorBidi" w:cstheme="majorBidi"/>
          <w:i/>
          <w:iCs/>
        </w:rPr>
        <w:t xml:space="preserve"> 80,</w:t>
      </w:r>
      <w:r w:rsidRPr="00285354">
        <w:rPr>
          <w:rFonts w:asciiTheme="majorBidi" w:hAnsiTheme="majorBidi" w:cstheme="majorBidi"/>
          <w:i/>
          <w:iCs/>
        </w:rPr>
        <w:t xml:space="preserve"> </w:t>
      </w:r>
      <w:r w:rsidRPr="00285354">
        <w:rPr>
          <w:rFonts w:asciiTheme="majorBidi" w:hAnsiTheme="majorBidi" w:cstheme="majorBidi"/>
        </w:rPr>
        <w:t>69-74</w:t>
      </w:r>
      <w:r w:rsidR="009B098F" w:rsidRPr="00285354">
        <w:rPr>
          <w:rFonts w:asciiTheme="majorBidi" w:hAnsiTheme="majorBidi" w:cstheme="majorBidi"/>
        </w:rPr>
        <w:t xml:space="preserve">. </w:t>
      </w:r>
    </w:p>
    <w:p w14:paraId="3BF02B65" w14:textId="73239CB6" w:rsidR="006F7264" w:rsidRPr="00285354" w:rsidRDefault="00D07B6E" w:rsidP="00285354">
      <w:pPr>
        <w:spacing w:after="120" w:line="240" w:lineRule="auto"/>
        <w:ind w:left="677" w:hanging="562"/>
        <w:jc w:val="both"/>
        <w:outlineLvl w:val="0"/>
        <w:rPr>
          <w:rFonts w:asciiTheme="majorBidi" w:eastAsia="Times New Roman" w:hAnsiTheme="majorBidi" w:cstheme="majorBidi"/>
          <w:kern w:val="36"/>
        </w:rPr>
      </w:pPr>
      <w:r w:rsidRPr="00285354">
        <w:rPr>
          <w:rFonts w:asciiTheme="majorBidi" w:eastAsia="Times New Roman" w:hAnsiTheme="majorBidi" w:cstheme="majorBidi"/>
          <w:kern w:val="36"/>
        </w:rPr>
        <w:t>Hashemian Ne</w:t>
      </w:r>
      <w:r w:rsidR="00F83150" w:rsidRPr="00285354">
        <w:rPr>
          <w:rFonts w:asciiTheme="majorBidi" w:eastAsia="Times New Roman" w:hAnsiTheme="majorBidi" w:cstheme="majorBidi"/>
          <w:kern w:val="36"/>
        </w:rPr>
        <w:t>jad, F. (</w:t>
      </w:r>
      <w:r w:rsidR="006F7264" w:rsidRPr="00285354">
        <w:rPr>
          <w:rFonts w:asciiTheme="majorBidi" w:eastAsia="Times New Roman" w:hAnsiTheme="majorBidi" w:cstheme="majorBidi"/>
          <w:kern w:val="36"/>
        </w:rPr>
        <w:t xml:space="preserve">2001). </w:t>
      </w:r>
      <w:r w:rsidR="00D51E95" w:rsidRPr="00285354">
        <w:rPr>
          <w:rFonts w:asciiTheme="majorBidi" w:eastAsia="Times New Roman" w:hAnsiTheme="majorBidi" w:cstheme="majorBidi"/>
          <w:kern w:val="36"/>
        </w:rPr>
        <w:t xml:space="preserve">Presenting a theoretical framework on </w:t>
      </w:r>
      <w:r w:rsidR="00E02C77" w:rsidRPr="00285354">
        <w:rPr>
          <w:rFonts w:asciiTheme="majorBidi" w:eastAsia="Times New Roman" w:hAnsiTheme="majorBidi" w:cstheme="majorBidi"/>
          <w:kern w:val="36"/>
        </w:rPr>
        <w:t>CT-based curriculum in the primary school with an emphas</w:t>
      </w:r>
      <w:r w:rsidR="00285354" w:rsidRPr="00285354">
        <w:rPr>
          <w:rFonts w:asciiTheme="majorBidi" w:eastAsia="Times New Roman" w:hAnsiTheme="majorBidi" w:cstheme="majorBidi"/>
          <w:kern w:val="36"/>
        </w:rPr>
        <w:t>is on social studies curriculum.</w:t>
      </w:r>
      <w:r w:rsidR="00E02C77" w:rsidRPr="00285354">
        <w:rPr>
          <w:rFonts w:asciiTheme="majorBidi" w:eastAsia="Times New Roman" w:hAnsiTheme="majorBidi" w:cstheme="majorBidi"/>
          <w:kern w:val="36"/>
        </w:rPr>
        <w:t xml:space="preserve"> </w:t>
      </w:r>
      <w:r w:rsidR="00D51E95" w:rsidRPr="00285354">
        <w:rPr>
          <w:rFonts w:asciiTheme="majorBidi" w:eastAsia="Times New Roman" w:hAnsiTheme="majorBidi" w:cstheme="majorBidi"/>
          <w:kern w:val="36"/>
        </w:rPr>
        <w:t>(</w:t>
      </w:r>
      <w:r w:rsidR="006F7264" w:rsidRPr="00285354">
        <w:rPr>
          <w:rFonts w:asciiTheme="majorBidi" w:eastAsia="Times New Roman" w:hAnsiTheme="majorBidi" w:cstheme="majorBidi"/>
          <w:kern w:val="36"/>
        </w:rPr>
        <w:t>Unpublished</w:t>
      </w:r>
      <w:r w:rsidR="006F7264" w:rsidRPr="00285354">
        <w:rPr>
          <w:rFonts w:asciiTheme="majorBidi" w:eastAsia="Times New Roman" w:hAnsiTheme="majorBidi" w:cstheme="majorBidi"/>
          <w:i/>
          <w:iCs/>
          <w:kern w:val="36"/>
        </w:rPr>
        <w:t xml:space="preserve"> </w:t>
      </w:r>
      <w:r w:rsidR="00D51E95" w:rsidRPr="00285354">
        <w:rPr>
          <w:rFonts w:asciiTheme="majorBidi" w:eastAsia="Times New Roman" w:hAnsiTheme="majorBidi" w:cstheme="majorBidi"/>
          <w:kern w:val="36"/>
        </w:rPr>
        <w:t>Doctoral</w:t>
      </w:r>
      <w:r w:rsidR="006F7264" w:rsidRPr="00285354">
        <w:rPr>
          <w:rFonts w:asciiTheme="majorBidi" w:eastAsia="Times New Roman" w:hAnsiTheme="majorBidi" w:cstheme="majorBidi"/>
          <w:kern w:val="36"/>
        </w:rPr>
        <w:t xml:space="preserve"> Dissertation</w:t>
      </w:r>
      <w:r w:rsidR="00D51E95" w:rsidRPr="00285354">
        <w:rPr>
          <w:rFonts w:asciiTheme="majorBidi" w:eastAsia="Times New Roman" w:hAnsiTheme="majorBidi" w:cstheme="majorBidi"/>
          <w:kern w:val="36"/>
        </w:rPr>
        <w:t xml:space="preserve">). </w:t>
      </w:r>
      <w:r w:rsidR="006F7264" w:rsidRPr="00285354">
        <w:rPr>
          <w:rFonts w:asciiTheme="majorBidi" w:eastAsia="Times New Roman" w:hAnsiTheme="majorBidi" w:cstheme="majorBidi"/>
          <w:kern w:val="36"/>
        </w:rPr>
        <w:t>Islamic Azad Universi</w:t>
      </w:r>
      <w:r w:rsidR="00D51E95" w:rsidRPr="00285354">
        <w:rPr>
          <w:rFonts w:asciiTheme="majorBidi" w:eastAsia="Times New Roman" w:hAnsiTheme="majorBidi" w:cstheme="majorBidi"/>
          <w:kern w:val="36"/>
        </w:rPr>
        <w:t xml:space="preserve">ty, Science and Research Branch, Tehran. </w:t>
      </w:r>
    </w:p>
    <w:p w14:paraId="07BD8AC0" w14:textId="77777777" w:rsidR="00EB799C" w:rsidRPr="00285354" w:rsidRDefault="00EB799C" w:rsidP="00285354">
      <w:pPr>
        <w:autoSpaceDE w:val="0"/>
        <w:autoSpaceDN w:val="0"/>
        <w:adjustRightInd w:val="0"/>
        <w:spacing w:after="120" w:line="240" w:lineRule="auto"/>
        <w:ind w:left="677" w:hanging="562"/>
        <w:jc w:val="both"/>
        <w:rPr>
          <w:rFonts w:asciiTheme="majorBidi" w:hAnsiTheme="majorBidi" w:cstheme="majorBidi"/>
        </w:rPr>
      </w:pPr>
      <w:r w:rsidRPr="00285354">
        <w:rPr>
          <w:rStyle w:val="publication-type"/>
          <w:rFonts w:asciiTheme="majorBidi" w:hAnsiTheme="majorBidi" w:cstheme="majorBidi"/>
        </w:rPr>
        <w:t>Kaffash, H. R.</w:t>
      </w:r>
      <w:r w:rsidR="002743F9" w:rsidRPr="00285354">
        <w:rPr>
          <w:rStyle w:val="publication-type"/>
          <w:rFonts w:asciiTheme="majorBidi" w:hAnsiTheme="majorBidi" w:cstheme="majorBidi"/>
        </w:rPr>
        <w:t>,</w:t>
      </w:r>
      <w:r w:rsidRPr="00285354">
        <w:rPr>
          <w:rFonts w:asciiTheme="majorBidi" w:hAnsiTheme="majorBidi" w:cstheme="majorBidi"/>
        </w:rPr>
        <w:t xml:space="preserve"> </w:t>
      </w:r>
      <w:r w:rsidR="002743F9" w:rsidRPr="00285354">
        <w:rPr>
          <w:rStyle w:val="publication-type"/>
          <w:rFonts w:asciiTheme="majorBidi" w:hAnsiTheme="majorBidi" w:cstheme="majorBidi"/>
        </w:rPr>
        <w:t>Abedi</w:t>
      </w:r>
      <w:r w:rsidRPr="00285354">
        <w:rPr>
          <w:rStyle w:val="publication-type"/>
          <w:rFonts w:asciiTheme="majorBidi" w:hAnsiTheme="majorBidi" w:cstheme="majorBidi"/>
        </w:rPr>
        <w:t xml:space="preserve"> Kargiban, Z.</w:t>
      </w:r>
      <w:r w:rsidR="002743F9" w:rsidRPr="00285354">
        <w:rPr>
          <w:rStyle w:val="publication-type"/>
          <w:rFonts w:asciiTheme="majorBidi" w:hAnsiTheme="majorBidi" w:cstheme="majorBidi"/>
        </w:rPr>
        <w:t>,</w:t>
      </w:r>
      <w:r w:rsidRPr="00285354">
        <w:rPr>
          <w:rFonts w:asciiTheme="majorBidi" w:hAnsiTheme="majorBidi" w:cstheme="majorBidi"/>
        </w:rPr>
        <w:t xml:space="preserve"> </w:t>
      </w:r>
      <w:r w:rsidRPr="00285354">
        <w:rPr>
          <w:rStyle w:val="publication-type"/>
          <w:rFonts w:asciiTheme="majorBidi" w:hAnsiTheme="majorBidi" w:cstheme="majorBidi"/>
        </w:rPr>
        <w:t xml:space="preserve">Abedi Kargiban, S., &amp; Talesh Ramezani, M. </w:t>
      </w:r>
      <w:r w:rsidRPr="00285354">
        <w:rPr>
          <w:rFonts w:asciiTheme="majorBidi" w:hAnsiTheme="majorBidi" w:cstheme="majorBidi"/>
        </w:rPr>
        <w:t xml:space="preserve"> (2010). A close look in to role of ICT in education</w:t>
      </w:r>
      <w:r w:rsidRPr="00285354">
        <w:rPr>
          <w:rFonts w:asciiTheme="majorBidi" w:hAnsiTheme="majorBidi" w:cstheme="majorBidi"/>
          <w:i/>
          <w:iCs/>
        </w:rPr>
        <w:t xml:space="preserve">. </w:t>
      </w:r>
      <w:r w:rsidRPr="00285354">
        <w:rPr>
          <w:rFonts w:asciiTheme="majorBidi" w:eastAsia="Times New Roman" w:hAnsiTheme="majorBidi" w:cstheme="majorBidi"/>
          <w:i/>
          <w:iCs/>
        </w:rPr>
        <w:t>International Journal of Instruction, 3</w:t>
      </w:r>
      <w:r w:rsidR="00345BB0" w:rsidRPr="00285354">
        <w:rPr>
          <w:rFonts w:asciiTheme="majorBidi" w:eastAsia="Times New Roman" w:hAnsiTheme="majorBidi" w:cstheme="majorBidi"/>
        </w:rPr>
        <w:t>(2),</w:t>
      </w:r>
      <w:r w:rsidRPr="00285354">
        <w:rPr>
          <w:rFonts w:asciiTheme="majorBidi" w:eastAsia="Times New Roman" w:hAnsiTheme="majorBidi" w:cstheme="majorBidi"/>
        </w:rPr>
        <w:t xml:space="preserve"> 21-32.</w:t>
      </w:r>
    </w:p>
    <w:p w14:paraId="0D809F0D" w14:textId="0B859695" w:rsidR="00EB799C" w:rsidRPr="00285354" w:rsidRDefault="00EB799C"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Kanik, F. (2010). </w:t>
      </w:r>
      <w:r w:rsidRPr="00285354">
        <w:rPr>
          <w:rFonts w:asciiTheme="majorBidi" w:hAnsiTheme="majorBidi" w:cstheme="majorBidi"/>
          <w:i/>
          <w:iCs/>
        </w:rPr>
        <w:t>An assessment of teachers’ conceptions of critical thinking and practices for critical thinki</w:t>
      </w:r>
      <w:r w:rsidR="00E02C77" w:rsidRPr="00285354">
        <w:rPr>
          <w:rFonts w:asciiTheme="majorBidi" w:hAnsiTheme="majorBidi" w:cstheme="majorBidi"/>
          <w:i/>
          <w:iCs/>
        </w:rPr>
        <w:t xml:space="preserve">ng development at seventh grade </w:t>
      </w:r>
      <w:r w:rsidR="00E02C77" w:rsidRPr="00285354">
        <w:rPr>
          <w:rFonts w:asciiTheme="majorBidi" w:hAnsiTheme="majorBidi" w:cstheme="majorBidi"/>
        </w:rPr>
        <w:t>(Doctoral dissertation,</w:t>
      </w:r>
      <w:r w:rsidRPr="00285354">
        <w:rPr>
          <w:rFonts w:asciiTheme="majorBidi" w:hAnsiTheme="majorBidi" w:cstheme="majorBidi"/>
        </w:rPr>
        <w:t xml:space="preserve"> Middle East Technical University,</w:t>
      </w:r>
      <w:r w:rsidRPr="00285354">
        <w:rPr>
          <w:rFonts w:asciiTheme="majorBidi" w:hAnsiTheme="majorBidi" w:cstheme="majorBidi"/>
          <w:i/>
          <w:iCs/>
        </w:rPr>
        <w:t xml:space="preserve"> </w:t>
      </w:r>
      <w:r w:rsidR="00345BB0" w:rsidRPr="00285354">
        <w:rPr>
          <w:rFonts w:asciiTheme="majorBidi" w:hAnsiTheme="majorBidi" w:cstheme="majorBidi"/>
        </w:rPr>
        <w:t>Turkey</w:t>
      </w:r>
      <w:r w:rsidR="00E02C77" w:rsidRPr="00285354">
        <w:rPr>
          <w:rFonts w:asciiTheme="majorBidi" w:hAnsiTheme="majorBidi" w:cstheme="majorBidi"/>
        </w:rPr>
        <w:t>)</w:t>
      </w:r>
      <w:r w:rsidR="00345BB0" w:rsidRPr="00285354">
        <w:rPr>
          <w:rFonts w:asciiTheme="majorBidi" w:hAnsiTheme="majorBidi" w:cstheme="majorBidi"/>
        </w:rPr>
        <w:t xml:space="preserve">. Retrieved </w:t>
      </w:r>
      <w:r w:rsidR="00E02C77" w:rsidRPr="00285354">
        <w:rPr>
          <w:rFonts w:asciiTheme="majorBidi" w:hAnsiTheme="majorBidi" w:cstheme="majorBidi"/>
        </w:rPr>
        <w:t xml:space="preserve">May 23, 2015 </w:t>
      </w:r>
      <w:r w:rsidR="00345BB0" w:rsidRPr="00285354">
        <w:rPr>
          <w:rFonts w:asciiTheme="majorBidi" w:hAnsiTheme="majorBidi" w:cstheme="majorBidi"/>
        </w:rPr>
        <w:t>from</w:t>
      </w:r>
      <w:r w:rsidRPr="00285354">
        <w:rPr>
          <w:rFonts w:asciiTheme="majorBidi" w:hAnsiTheme="majorBidi" w:cstheme="majorBidi"/>
          <w:i/>
          <w:iCs/>
        </w:rPr>
        <w:t xml:space="preserve"> </w:t>
      </w:r>
      <w:r w:rsidR="00E02C77" w:rsidRPr="00285354">
        <w:rPr>
          <w:rFonts w:asciiTheme="majorBidi" w:hAnsiTheme="majorBidi" w:cstheme="majorBidi"/>
        </w:rPr>
        <w:t>http://</w:t>
      </w:r>
      <w:r w:rsidRPr="00285354">
        <w:rPr>
          <w:rStyle w:val="HTMLCite"/>
          <w:rFonts w:asciiTheme="majorBidi" w:hAnsiTheme="majorBidi" w:cstheme="majorBidi"/>
          <w:i w:val="0"/>
          <w:iCs w:val="0"/>
        </w:rPr>
        <w:t>etd.lib.metu.edu.tr/upload/12612523/index.pdf</w:t>
      </w:r>
      <w:r w:rsidRPr="00285354">
        <w:rPr>
          <w:rFonts w:asciiTheme="majorBidi" w:hAnsiTheme="majorBidi" w:cstheme="majorBidi"/>
          <w:i/>
          <w:iCs/>
        </w:rPr>
        <w:t xml:space="preserve"> </w:t>
      </w:r>
    </w:p>
    <w:p w14:paraId="773595ED" w14:textId="5B3CB96A" w:rsidR="00F83150" w:rsidRPr="00285354" w:rsidRDefault="00F83150" w:rsidP="00285354">
      <w:pPr>
        <w:autoSpaceDE w:val="0"/>
        <w:autoSpaceDN w:val="0"/>
        <w:adjustRightInd w:val="0"/>
        <w:spacing w:after="120" w:line="240" w:lineRule="auto"/>
        <w:ind w:left="677" w:hanging="562"/>
        <w:jc w:val="both"/>
        <w:rPr>
          <w:rFonts w:asciiTheme="majorBidi" w:hAnsiTheme="majorBidi" w:cstheme="majorBidi"/>
          <w:i/>
          <w:iCs/>
        </w:rPr>
      </w:pPr>
      <w:r w:rsidRPr="00285354">
        <w:rPr>
          <w:rFonts w:asciiTheme="majorBidi" w:hAnsiTheme="majorBidi" w:cstheme="majorBidi"/>
        </w:rPr>
        <w:t>Krathwohl, D. (2002). A revision of Bloom's taxonomy: An overview.</w:t>
      </w:r>
      <w:r w:rsidRPr="00285354">
        <w:rPr>
          <w:rFonts w:asciiTheme="majorBidi" w:hAnsiTheme="majorBidi" w:cstheme="majorBidi"/>
          <w:i/>
          <w:iCs/>
        </w:rPr>
        <w:t xml:space="preserve"> </w:t>
      </w:r>
      <w:r w:rsidR="00285354">
        <w:rPr>
          <w:rStyle w:val="Emphasis"/>
          <w:rFonts w:asciiTheme="majorBidi" w:hAnsiTheme="majorBidi" w:cstheme="majorBidi"/>
        </w:rPr>
        <w:t xml:space="preserve">Theory into practice, </w:t>
      </w:r>
      <w:r w:rsidRPr="00285354">
        <w:rPr>
          <w:rStyle w:val="Emphasis"/>
          <w:rFonts w:asciiTheme="majorBidi" w:hAnsiTheme="majorBidi" w:cstheme="majorBidi"/>
        </w:rPr>
        <w:t>41</w:t>
      </w:r>
      <w:r w:rsidRPr="00285354">
        <w:rPr>
          <w:rFonts w:asciiTheme="majorBidi" w:hAnsiTheme="majorBidi" w:cstheme="majorBidi"/>
        </w:rPr>
        <w:t>(4), 212-218.</w:t>
      </w:r>
    </w:p>
    <w:p w14:paraId="0083423F" w14:textId="77777777" w:rsidR="008F77E9" w:rsidRPr="00285354" w:rsidRDefault="008F77E9"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Luckett, K., </w:t>
      </w:r>
      <w:r w:rsidR="00BB6C15" w:rsidRPr="00285354">
        <w:rPr>
          <w:rFonts w:asciiTheme="majorBidi" w:hAnsiTheme="majorBidi" w:cstheme="majorBidi"/>
        </w:rPr>
        <w:t>&amp;</w:t>
      </w:r>
      <w:r w:rsidRPr="00285354">
        <w:rPr>
          <w:rFonts w:asciiTheme="majorBidi" w:hAnsiTheme="majorBidi" w:cstheme="majorBidi"/>
        </w:rPr>
        <w:t xml:space="preserve"> L. Sutherland (2000). Assessment practices that improve teaching and learning. In </w:t>
      </w:r>
      <w:r w:rsidR="00BB6C15" w:rsidRPr="00285354">
        <w:rPr>
          <w:rFonts w:asciiTheme="majorBidi" w:hAnsiTheme="majorBidi" w:cstheme="majorBidi"/>
        </w:rPr>
        <w:t xml:space="preserve">S. Makoni (Ed.), </w:t>
      </w:r>
      <w:r w:rsidRPr="00285354">
        <w:rPr>
          <w:rFonts w:asciiTheme="majorBidi" w:hAnsiTheme="majorBidi" w:cstheme="majorBidi"/>
          <w:i/>
          <w:iCs/>
        </w:rPr>
        <w:t>Teaching and learning in higher education: A handbook for South Africa</w:t>
      </w:r>
      <w:r w:rsidR="00BB6C15" w:rsidRPr="00285354">
        <w:rPr>
          <w:rFonts w:asciiTheme="majorBidi" w:hAnsiTheme="majorBidi" w:cstheme="majorBidi"/>
          <w:i/>
          <w:iCs/>
        </w:rPr>
        <w:t xml:space="preserve"> </w:t>
      </w:r>
      <w:r w:rsidR="00BB6C15" w:rsidRPr="00285354">
        <w:rPr>
          <w:rFonts w:asciiTheme="majorBidi" w:hAnsiTheme="majorBidi" w:cstheme="majorBidi"/>
        </w:rPr>
        <w:t xml:space="preserve">(pp. </w:t>
      </w:r>
      <w:r w:rsidRPr="00285354">
        <w:rPr>
          <w:rFonts w:asciiTheme="majorBidi" w:hAnsiTheme="majorBidi" w:cstheme="majorBidi"/>
        </w:rPr>
        <w:t>98–130</w:t>
      </w:r>
      <w:r w:rsidR="00BB6C15" w:rsidRPr="00285354">
        <w:rPr>
          <w:rFonts w:asciiTheme="majorBidi" w:hAnsiTheme="majorBidi" w:cstheme="majorBidi"/>
        </w:rPr>
        <w:t>)</w:t>
      </w:r>
      <w:r w:rsidRPr="00285354">
        <w:rPr>
          <w:rFonts w:asciiTheme="majorBidi" w:hAnsiTheme="majorBidi" w:cstheme="majorBidi"/>
        </w:rPr>
        <w:t>. Johannesburg: Witwatersrand University Press.</w:t>
      </w:r>
    </w:p>
    <w:p w14:paraId="403C41A5" w14:textId="08A97A73" w:rsidR="00A72976" w:rsidRPr="00285354" w:rsidRDefault="00A72976" w:rsidP="00285354">
      <w:pPr>
        <w:autoSpaceDE w:val="0"/>
        <w:autoSpaceDN w:val="0"/>
        <w:adjustRightInd w:val="0"/>
        <w:spacing w:after="120" w:line="240" w:lineRule="auto"/>
        <w:ind w:left="677" w:hanging="562"/>
        <w:rPr>
          <w:rFonts w:asciiTheme="majorBidi" w:hAnsiTheme="majorBidi" w:cstheme="majorBidi"/>
        </w:rPr>
      </w:pPr>
      <w:r w:rsidRPr="00285354">
        <w:rPr>
          <w:rFonts w:asciiTheme="majorBidi" w:hAnsiTheme="majorBidi" w:cstheme="majorBidi"/>
        </w:rPr>
        <w:t xml:space="preserve">Marzano, R., &amp; Kendall, J. (2007). </w:t>
      </w:r>
      <w:r w:rsidRPr="00285354">
        <w:rPr>
          <w:rFonts w:asciiTheme="majorBidi" w:hAnsiTheme="majorBidi" w:cstheme="majorBidi"/>
          <w:i/>
          <w:iCs/>
        </w:rPr>
        <w:t xml:space="preserve">The new taxonomy of educational objectives </w:t>
      </w:r>
      <w:r w:rsidR="00285354">
        <w:rPr>
          <w:rFonts w:asciiTheme="majorBidi" w:hAnsiTheme="majorBidi" w:cstheme="majorBidi"/>
        </w:rPr>
        <w:t xml:space="preserve">(2nd Ed.). </w:t>
      </w:r>
      <w:r w:rsidRPr="00285354">
        <w:rPr>
          <w:rFonts w:asciiTheme="majorBidi" w:hAnsiTheme="majorBidi" w:cstheme="majorBidi"/>
        </w:rPr>
        <w:t>Thousand Oaks, CA: Corwin Press.</w:t>
      </w:r>
    </w:p>
    <w:p w14:paraId="6965CA67" w14:textId="77777777" w:rsidR="00EB799C" w:rsidRPr="00285354" w:rsidRDefault="0064696F" w:rsidP="00285354">
      <w:pPr>
        <w:spacing w:after="120" w:line="240" w:lineRule="auto"/>
        <w:ind w:left="677" w:hanging="562"/>
        <w:jc w:val="both"/>
        <w:rPr>
          <w:rFonts w:asciiTheme="majorBidi" w:eastAsia="Times New Roman" w:hAnsiTheme="majorBidi" w:cstheme="majorBidi"/>
        </w:rPr>
      </w:pPr>
      <w:r w:rsidRPr="00285354">
        <w:rPr>
          <w:rFonts w:asciiTheme="majorBidi" w:eastAsia="Times New Roman" w:hAnsiTheme="majorBidi" w:cstheme="majorBidi"/>
        </w:rPr>
        <w:t xml:space="preserve">National Curriculum, </w:t>
      </w:r>
      <w:r w:rsidR="00EB799C" w:rsidRPr="00285354">
        <w:rPr>
          <w:rFonts w:asciiTheme="majorBidi" w:eastAsia="Times New Roman" w:hAnsiTheme="majorBidi" w:cstheme="majorBidi"/>
        </w:rPr>
        <w:t xml:space="preserve">UK. (1999). </w:t>
      </w:r>
      <w:r w:rsidR="00EB799C" w:rsidRPr="00285354">
        <w:rPr>
          <w:rFonts w:asciiTheme="majorBidi" w:eastAsia="Times New Roman" w:hAnsiTheme="majorBidi" w:cstheme="majorBidi"/>
          <w:i/>
          <w:iCs/>
        </w:rPr>
        <w:t xml:space="preserve">Values, aims and purposes. </w:t>
      </w:r>
      <w:r w:rsidR="00EB799C" w:rsidRPr="00285354">
        <w:rPr>
          <w:rFonts w:asciiTheme="majorBidi" w:eastAsia="Times New Roman" w:hAnsiTheme="majorBidi" w:cstheme="majorBidi"/>
        </w:rPr>
        <w:t xml:space="preserve">Retrieved June 29, 2013, from http://curriculum.qca.org. </w:t>
      </w:r>
      <w:proofErr w:type="spellStart"/>
      <w:r w:rsidR="00EB799C" w:rsidRPr="00285354">
        <w:rPr>
          <w:rFonts w:asciiTheme="majorBidi" w:eastAsia="Times New Roman" w:hAnsiTheme="majorBidi" w:cstheme="majorBidi"/>
        </w:rPr>
        <w:t>uk</w:t>
      </w:r>
      <w:proofErr w:type="spellEnd"/>
      <w:r w:rsidR="00EB799C" w:rsidRPr="00285354">
        <w:rPr>
          <w:rFonts w:asciiTheme="majorBidi" w:eastAsia="Times New Roman" w:hAnsiTheme="majorBidi" w:cstheme="majorBidi"/>
        </w:rPr>
        <w:t xml:space="preserve">/key-stages-1-and2/values-aims-and-purposes/index.aspx </w:t>
      </w:r>
    </w:p>
    <w:p w14:paraId="0112B022" w14:textId="79A3C21F" w:rsidR="00EB799C" w:rsidRPr="00285354" w:rsidRDefault="00EB799C" w:rsidP="00285354">
      <w:pPr>
        <w:autoSpaceDE w:val="0"/>
        <w:autoSpaceDN w:val="0"/>
        <w:adjustRightInd w:val="0"/>
        <w:spacing w:after="120" w:line="240" w:lineRule="auto"/>
        <w:ind w:left="677" w:hanging="562"/>
        <w:jc w:val="both"/>
        <w:rPr>
          <w:rFonts w:asciiTheme="majorBidi" w:hAnsiTheme="majorBidi" w:cstheme="majorBidi"/>
          <w:rtl/>
        </w:rPr>
      </w:pPr>
      <w:r w:rsidRPr="00285354">
        <w:rPr>
          <w:rFonts w:asciiTheme="majorBidi" w:hAnsiTheme="majorBidi" w:cstheme="majorBidi"/>
        </w:rPr>
        <w:lastRenderedPageBreak/>
        <w:t xml:space="preserve">Parsa, A., &amp; Saketi, P. (2005). Studying the simple and multiple relations of structuralism in class and curriculum implantation (learning and evaluation approaches) with undergraduate students' learning </w:t>
      </w:r>
      <w:r w:rsidR="00285354" w:rsidRPr="00285354">
        <w:rPr>
          <w:rFonts w:asciiTheme="majorBidi" w:hAnsiTheme="majorBidi" w:cstheme="majorBidi"/>
        </w:rPr>
        <w:t>approaches in Shiraz University</w:t>
      </w:r>
      <w:r w:rsidR="006E6099" w:rsidRPr="00285354">
        <w:rPr>
          <w:rFonts w:asciiTheme="majorBidi" w:hAnsiTheme="majorBidi" w:cstheme="majorBidi"/>
        </w:rPr>
        <w:t>.</w:t>
      </w:r>
      <w:r w:rsidRPr="00285354">
        <w:rPr>
          <w:rFonts w:asciiTheme="majorBidi" w:hAnsiTheme="majorBidi" w:cstheme="majorBidi"/>
        </w:rPr>
        <w:t xml:space="preserve"> </w:t>
      </w:r>
      <w:r w:rsidR="00C00633" w:rsidRPr="00285354">
        <w:rPr>
          <w:rFonts w:asciiTheme="majorBidi" w:hAnsiTheme="majorBidi" w:cstheme="majorBidi"/>
          <w:i/>
          <w:iCs/>
        </w:rPr>
        <w:t xml:space="preserve">Majalleye Olume Tarbiati </w:t>
      </w:r>
      <w:proofErr w:type="gramStart"/>
      <w:r w:rsidR="00C00633" w:rsidRPr="00285354">
        <w:rPr>
          <w:rFonts w:asciiTheme="majorBidi" w:hAnsiTheme="majorBidi" w:cstheme="majorBidi"/>
          <w:i/>
          <w:iCs/>
        </w:rPr>
        <w:t>va</w:t>
      </w:r>
      <w:proofErr w:type="gramEnd"/>
      <w:r w:rsidR="00C00633" w:rsidRPr="00285354">
        <w:rPr>
          <w:rFonts w:asciiTheme="majorBidi" w:hAnsiTheme="majorBidi" w:cstheme="majorBidi"/>
          <w:i/>
          <w:iCs/>
        </w:rPr>
        <w:t xml:space="preserve"> Ravan-Shenasi</w:t>
      </w:r>
      <w:r w:rsidRPr="00285354">
        <w:rPr>
          <w:rFonts w:asciiTheme="majorBidi" w:hAnsiTheme="majorBidi" w:cstheme="majorBidi"/>
          <w:i/>
          <w:iCs/>
        </w:rPr>
        <w:t xml:space="preserve">, </w:t>
      </w:r>
      <w:r w:rsidR="00C00633" w:rsidRPr="00285354">
        <w:rPr>
          <w:rFonts w:asciiTheme="majorBidi" w:hAnsiTheme="majorBidi" w:cstheme="majorBidi"/>
          <w:i/>
          <w:iCs/>
        </w:rPr>
        <w:t>12</w:t>
      </w:r>
      <w:r w:rsidR="00C00633" w:rsidRPr="00285354">
        <w:rPr>
          <w:rFonts w:asciiTheme="majorBidi" w:hAnsiTheme="majorBidi" w:cstheme="majorBidi"/>
        </w:rPr>
        <w:t>(4)</w:t>
      </w:r>
      <w:r w:rsidRPr="00285354">
        <w:rPr>
          <w:rFonts w:asciiTheme="majorBidi" w:hAnsiTheme="majorBidi" w:cstheme="majorBidi"/>
        </w:rPr>
        <w:t>, 147- 184</w:t>
      </w:r>
      <w:r w:rsidR="00493C1B" w:rsidRPr="00285354">
        <w:rPr>
          <w:rFonts w:asciiTheme="majorBidi" w:hAnsiTheme="majorBidi" w:cstheme="majorBidi"/>
        </w:rPr>
        <w:t>.</w:t>
      </w:r>
    </w:p>
    <w:p w14:paraId="44FBAC3E" w14:textId="77777777" w:rsidR="00FE3135" w:rsidRPr="00285354" w:rsidRDefault="00FE3135" w:rsidP="00285354">
      <w:pPr>
        <w:autoSpaceDE w:val="0"/>
        <w:autoSpaceDN w:val="0"/>
        <w:adjustRightInd w:val="0"/>
        <w:spacing w:after="120" w:line="240" w:lineRule="auto"/>
        <w:ind w:left="677" w:hanging="562"/>
        <w:jc w:val="both"/>
        <w:rPr>
          <w:rFonts w:asciiTheme="majorBidi" w:hAnsiTheme="majorBidi" w:cstheme="majorBidi"/>
          <w:i/>
          <w:iCs/>
        </w:rPr>
      </w:pPr>
      <w:r w:rsidRPr="00285354">
        <w:rPr>
          <w:rFonts w:asciiTheme="majorBidi" w:hAnsiTheme="majorBidi" w:cstheme="majorBidi"/>
        </w:rPr>
        <w:t xml:space="preserve">Paul, R. W. (1995). </w:t>
      </w:r>
      <w:r w:rsidRPr="00285354">
        <w:rPr>
          <w:rFonts w:asciiTheme="majorBidi" w:hAnsiTheme="majorBidi" w:cstheme="majorBidi"/>
          <w:i/>
          <w:iCs/>
        </w:rPr>
        <w:t xml:space="preserve">Critical thinking: How to prepare students for a rapidly changing world. </w:t>
      </w:r>
      <w:r w:rsidRPr="00285354">
        <w:rPr>
          <w:rFonts w:asciiTheme="majorBidi" w:hAnsiTheme="majorBidi" w:cstheme="majorBidi"/>
        </w:rPr>
        <w:t>Santa Rose: Foundation for Critical Thinking.</w:t>
      </w:r>
    </w:p>
    <w:p w14:paraId="1817F9CC" w14:textId="06C3A223" w:rsidR="003F3336" w:rsidRPr="00285354" w:rsidRDefault="003F3336" w:rsidP="00285354">
      <w:pPr>
        <w:autoSpaceDE w:val="0"/>
        <w:autoSpaceDN w:val="0"/>
        <w:adjustRightInd w:val="0"/>
        <w:spacing w:after="120" w:line="240" w:lineRule="auto"/>
        <w:ind w:left="677" w:hanging="562"/>
        <w:jc w:val="both"/>
        <w:rPr>
          <w:rFonts w:asciiTheme="majorBidi" w:eastAsia="Times#20New#20Roman" w:hAnsiTheme="majorBidi" w:cstheme="majorBidi"/>
        </w:rPr>
      </w:pPr>
      <w:r w:rsidRPr="00285354">
        <w:rPr>
          <w:rFonts w:asciiTheme="majorBidi" w:eastAsia="Times#20New#20Roman" w:hAnsiTheme="majorBidi" w:cstheme="majorBidi"/>
        </w:rPr>
        <w:t xml:space="preserve">Razmjoo, S., A., &amp; Kazempourfard, E. (2012). On the representation of Bloom’s revised taxonomy in Interchange </w:t>
      </w:r>
      <w:r w:rsidR="00285354" w:rsidRPr="00285354">
        <w:rPr>
          <w:rFonts w:asciiTheme="majorBidi" w:eastAsia="Times#20New#20Roman" w:hAnsiTheme="majorBidi" w:cstheme="majorBidi"/>
        </w:rPr>
        <w:t>course books</w:t>
      </w:r>
      <w:r w:rsidRPr="00285354">
        <w:rPr>
          <w:rFonts w:asciiTheme="majorBidi" w:eastAsia="Times#20New#20Roman" w:hAnsiTheme="majorBidi" w:cstheme="majorBidi"/>
          <w:i/>
          <w:iCs/>
        </w:rPr>
        <w:t>. The Journal of Teaching Language Skills,</w:t>
      </w:r>
      <w:r w:rsidRPr="00285354">
        <w:rPr>
          <w:rFonts w:asciiTheme="majorBidi" w:eastAsia="Times#20New#20Roman" w:hAnsiTheme="majorBidi" w:cstheme="majorBidi"/>
        </w:rPr>
        <w:t xml:space="preserve"> </w:t>
      </w:r>
      <w:r w:rsidRPr="00285354">
        <w:rPr>
          <w:rFonts w:asciiTheme="majorBidi" w:eastAsia="Times#20New#20Roman" w:hAnsiTheme="majorBidi" w:cstheme="majorBidi"/>
          <w:i/>
          <w:iCs/>
        </w:rPr>
        <w:t>4</w:t>
      </w:r>
      <w:r w:rsidRPr="00285354">
        <w:rPr>
          <w:rFonts w:asciiTheme="majorBidi" w:eastAsia="Times#20New#20Roman" w:hAnsiTheme="majorBidi" w:cstheme="majorBidi"/>
        </w:rPr>
        <w:t>(1), 171-204.</w:t>
      </w:r>
    </w:p>
    <w:p w14:paraId="071C8C89" w14:textId="77777777" w:rsidR="00EB799C" w:rsidRPr="00285354" w:rsidRDefault="00EB799C" w:rsidP="00285354">
      <w:pPr>
        <w:spacing w:after="120" w:line="240" w:lineRule="auto"/>
        <w:ind w:left="677" w:hanging="562"/>
        <w:jc w:val="both"/>
        <w:rPr>
          <w:rFonts w:asciiTheme="majorBidi" w:hAnsiTheme="majorBidi" w:cstheme="majorBidi"/>
        </w:rPr>
      </w:pPr>
      <w:r w:rsidRPr="00285354">
        <w:rPr>
          <w:rFonts w:asciiTheme="majorBidi" w:hAnsiTheme="majorBidi" w:cstheme="majorBidi"/>
        </w:rPr>
        <w:t>Razmjou, L., Bonyadi, A., &amp; Haghi, V. (2012).</w:t>
      </w:r>
      <w:r w:rsidRPr="00285354">
        <w:rPr>
          <w:rFonts w:asciiTheme="majorBidi" w:hAnsiTheme="majorBidi" w:cstheme="majorBidi"/>
          <w:i/>
          <w:iCs/>
        </w:rPr>
        <w:t xml:space="preserve"> </w:t>
      </w:r>
      <w:r w:rsidRPr="00285354">
        <w:rPr>
          <w:rFonts w:asciiTheme="majorBidi" w:hAnsiTheme="majorBidi" w:cstheme="majorBidi"/>
        </w:rPr>
        <w:t>Developing guidelines for improving the curriculum for BA Program in English language teaching in Iranian universities.</w:t>
      </w:r>
      <w:r w:rsidRPr="00285354">
        <w:rPr>
          <w:rFonts w:asciiTheme="majorBidi" w:hAnsiTheme="majorBidi" w:cstheme="majorBidi"/>
          <w:b/>
          <w:bCs/>
        </w:rPr>
        <w:t xml:space="preserve"> </w:t>
      </w:r>
      <w:r w:rsidRPr="00285354">
        <w:rPr>
          <w:rFonts w:asciiTheme="majorBidi" w:hAnsiTheme="majorBidi" w:cstheme="majorBidi"/>
          <w:i/>
          <w:iCs/>
        </w:rPr>
        <w:t>Journal of Academic and Applied Studies,</w:t>
      </w:r>
      <w:r w:rsidRPr="00285354">
        <w:rPr>
          <w:rFonts w:asciiTheme="majorBidi" w:hAnsiTheme="majorBidi" w:cstheme="majorBidi"/>
        </w:rPr>
        <w:t xml:space="preserve"> </w:t>
      </w:r>
      <w:r w:rsidRPr="00285354">
        <w:rPr>
          <w:rFonts w:asciiTheme="majorBidi" w:hAnsiTheme="majorBidi" w:cstheme="majorBidi"/>
          <w:i/>
          <w:iCs/>
        </w:rPr>
        <w:t>2</w:t>
      </w:r>
      <w:r w:rsidRPr="00285354">
        <w:rPr>
          <w:rFonts w:asciiTheme="majorBidi" w:hAnsiTheme="majorBidi" w:cstheme="majorBidi"/>
        </w:rPr>
        <w:t>(6), 39- 47.</w:t>
      </w:r>
    </w:p>
    <w:p w14:paraId="6D4828C7" w14:textId="77777777" w:rsidR="00D029BA" w:rsidRPr="00285354" w:rsidRDefault="00D029BA" w:rsidP="00285354">
      <w:pPr>
        <w:autoSpaceDE w:val="0"/>
        <w:autoSpaceDN w:val="0"/>
        <w:adjustRightInd w:val="0"/>
        <w:spacing w:after="120" w:line="240" w:lineRule="auto"/>
        <w:ind w:left="677" w:hanging="562"/>
        <w:rPr>
          <w:rFonts w:asciiTheme="majorBidi" w:hAnsiTheme="majorBidi" w:cstheme="majorBidi"/>
        </w:rPr>
      </w:pPr>
      <w:r w:rsidRPr="00285354">
        <w:rPr>
          <w:rFonts w:asciiTheme="majorBidi" w:hAnsiTheme="majorBidi" w:cstheme="majorBidi"/>
        </w:rPr>
        <w:t>Razmjo</w:t>
      </w:r>
      <w:r w:rsidR="00D17C33" w:rsidRPr="00285354">
        <w:rPr>
          <w:rFonts w:asciiTheme="majorBidi" w:hAnsiTheme="majorBidi" w:cstheme="majorBidi"/>
        </w:rPr>
        <w:t>u</w:t>
      </w:r>
      <w:r w:rsidRPr="00285354">
        <w:rPr>
          <w:rFonts w:asciiTheme="majorBidi" w:hAnsiTheme="majorBidi" w:cstheme="majorBidi"/>
        </w:rPr>
        <w:t xml:space="preserve">, S. A., &amp; Madani, H. (2013). </w:t>
      </w:r>
      <w:r w:rsidR="009F7520" w:rsidRPr="00285354">
        <w:rPr>
          <w:rFonts w:asciiTheme="majorBidi" w:hAnsiTheme="majorBidi" w:cstheme="majorBidi"/>
        </w:rPr>
        <w:t>A content analysis of the English section of university entrance exams based on Bloom’s revised taxonomy</w:t>
      </w:r>
      <w:r w:rsidR="009F7520" w:rsidRPr="00285354">
        <w:rPr>
          <w:rFonts w:asciiTheme="majorBidi" w:hAnsiTheme="majorBidi" w:cstheme="majorBidi"/>
          <w:i/>
          <w:iCs/>
        </w:rPr>
        <w:t xml:space="preserve"> </w:t>
      </w:r>
      <w:r w:rsidRPr="00285354">
        <w:rPr>
          <w:rFonts w:asciiTheme="majorBidi" w:hAnsiTheme="majorBidi" w:cstheme="majorBidi"/>
          <w:i/>
          <w:iCs/>
        </w:rPr>
        <w:t>International Journal of Language Learning</w:t>
      </w:r>
      <w:r w:rsidR="00FB182E" w:rsidRPr="00285354">
        <w:rPr>
          <w:rFonts w:asciiTheme="majorBidi" w:hAnsiTheme="majorBidi" w:cstheme="majorBidi"/>
          <w:i/>
          <w:iCs/>
        </w:rPr>
        <w:t xml:space="preserve"> and Applied Linguistics World</w:t>
      </w:r>
      <w:r w:rsidRPr="00285354">
        <w:rPr>
          <w:rFonts w:asciiTheme="majorBidi" w:hAnsiTheme="majorBidi" w:cstheme="majorBidi"/>
          <w:i/>
          <w:iCs/>
        </w:rPr>
        <w:t>, 4</w:t>
      </w:r>
      <w:r w:rsidRPr="00285354">
        <w:rPr>
          <w:rFonts w:asciiTheme="majorBidi" w:hAnsiTheme="majorBidi" w:cstheme="majorBidi"/>
        </w:rPr>
        <w:t>(3), 105-129.</w:t>
      </w:r>
    </w:p>
    <w:p w14:paraId="04513F4D" w14:textId="77777777" w:rsidR="008433A0" w:rsidRPr="00285354" w:rsidRDefault="00D029BA"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Renaud, R.</w:t>
      </w:r>
      <w:r w:rsidR="00FB182E" w:rsidRPr="00285354">
        <w:rPr>
          <w:rFonts w:asciiTheme="majorBidi" w:hAnsiTheme="majorBidi" w:cstheme="majorBidi"/>
        </w:rPr>
        <w:t xml:space="preserve"> </w:t>
      </w:r>
      <w:r w:rsidRPr="00285354">
        <w:rPr>
          <w:rFonts w:asciiTheme="majorBidi" w:hAnsiTheme="majorBidi" w:cstheme="majorBidi"/>
        </w:rPr>
        <w:t>D., &amp; Murray, H.</w:t>
      </w:r>
      <w:r w:rsidR="00FB182E" w:rsidRPr="00285354">
        <w:rPr>
          <w:rFonts w:asciiTheme="majorBidi" w:hAnsiTheme="majorBidi" w:cstheme="majorBidi"/>
        </w:rPr>
        <w:t xml:space="preserve"> </w:t>
      </w:r>
      <w:r w:rsidRPr="00285354">
        <w:rPr>
          <w:rFonts w:asciiTheme="majorBidi" w:hAnsiTheme="majorBidi" w:cstheme="majorBidi"/>
        </w:rPr>
        <w:t>Y.</w:t>
      </w:r>
      <w:r w:rsidR="00FB182E" w:rsidRPr="00285354">
        <w:rPr>
          <w:rFonts w:asciiTheme="majorBidi" w:hAnsiTheme="majorBidi" w:cstheme="majorBidi"/>
        </w:rPr>
        <w:t xml:space="preserve"> </w:t>
      </w:r>
      <w:r w:rsidRPr="00285354">
        <w:rPr>
          <w:rFonts w:asciiTheme="majorBidi" w:hAnsiTheme="majorBidi" w:cstheme="majorBidi"/>
        </w:rPr>
        <w:t>G. (2008). A comparison of a subject-s</w:t>
      </w:r>
      <w:r w:rsidR="00BB6C15" w:rsidRPr="00285354">
        <w:rPr>
          <w:rFonts w:asciiTheme="majorBidi" w:hAnsiTheme="majorBidi" w:cstheme="majorBidi"/>
        </w:rPr>
        <w:t>pecific and a general measure o</w:t>
      </w:r>
      <w:r w:rsidRPr="00285354">
        <w:rPr>
          <w:rFonts w:asciiTheme="majorBidi" w:hAnsiTheme="majorBidi" w:cstheme="majorBidi"/>
        </w:rPr>
        <w:t xml:space="preserve">f critical thinking. </w:t>
      </w:r>
      <w:r w:rsidRPr="00285354">
        <w:rPr>
          <w:rFonts w:asciiTheme="majorBidi" w:hAnsiTheme="majorBidi" w:cstheme="majorBidi"/>
          <w:i/>
          <w:iCs/>
        </w:rPr>
        <w:t>Thinking Skills and Creativity</w:t>
      </w:r>
      <w:r w:rsidRPr="00285354">
        <w:rPr>
          <w:rFonts w:asciiTheme="majorBidi" w:hAnsiTheme="majorBidi" w:cstheme="majorBidi"/>
        </w:rPr>
        <w:t xml:space="preserve">, </w:t>
      </w:r>
      <w:r w:rsidRPr="00285354">
        <w:rPr>
          <w:rFonts w:asciiTheme="majorBidi" w:hAnsiTheme="majorBidi" w:cstheme="majorBidi"/>
          <w:i/>
          <w:iCs/>
        </w:rPr>
        <w:t>3</w:t>
      </w:r>
      <w:r w:rsidRPr="00285354">
        <w:rPr>
          <w:rFonts w:asciiTheme="majorBidi" w:hAnsiTheme="majorBidi" w:cstheme="majorBidi"/>
        </w:rPr>
        <w:t>, 85–93.</w:t>
      </w:r>
      <w:r w:rsidR="008433A0" w:rsidRPr="00285354">
        <w:rPr>
          <w:rFonts w:asciiTheme="majorBidi" w:hAnsiTheme="majorBidi" w:cstheme="majorBidi"/>
        </w:rPr>
        <w:t xml:space="preserve"> </w:t>
      </w:r>
    </w:p>
    <w:p w14:paraId="49E014F9" w14:textId="77777777" w:rsidR="003F3336" w:rsidRPr="00285354" w:rsidRDefault="003F3336"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Rezvani, R., &amp; Zamani, G. (2012). Creative thinking as generative: The cognitive </w:t>
      </w:r>
      <w:r w:rsidRPr="00285354">
        <w:rPr>
          <w:rFonts w:asciiTheme="majorBidi" w:eastAsia="Times#20New#20Roman" w:hAnsiTheme="majorBidi" w:cstheme="majorBidi"/>
        </w:rPr>
        <w:t xml:space="preserve">taxonomy to examine translation thinking in Iran’s official textbooks. </w:t>
      </w:r>
      <w:r w:rsidRPr="00285354">
        <w:rPr>
          <w:rFonts w:asciiTheme="majorBidi" w:hAnsiTheme="majorBidi" w:cstheme="majorBidi"/>
          <w:i/>
          <w:iCs/>
        </w:rPr>
        <w:t>The</w:t>
      </w:r>
      <w:r w:rsidRPr="00285354">
        <w:rPr>
          <w:rFonts w:asciiTheme="majorBidi" w:hAnsiTheme="majorBidi" w:cstheme="majorBidi"/>
        </w:rPr>
        <w:t xml:space="preserve"> </w:t>
      </w:r>
      <w:r w:rsidRPr="00285354">
        <w:rPr>
          <w:rFonts w:asciiTheme="majorBidi" w:hAnsiTheme="majorBidi" w:cstheme="majorBidi"/>
          <w:i/>
          <w:iCs/>
        </w:rPr>
        <w:t xml:space="preserve">Proceedings of TELLSI 10 </w:t>
      </w:r>
      <w:r w:rsidRPr="00285354">
        <w:rPr>
          <w:rFonts w:asciiTheme="majorBidi" w:hAnsiTheme="majorBidi" w:cstheme="majorBidi"/>
        </w:rPr>
        <w:t>(pp. 191-205). Tehran: Tehran Research and Science Center.</w:t>
      </w:r>
    </w:p>
    <w:p w14:paraId="3BF61AC1" w14:textId="40DAA031" w:rsidR="00C00633" w:rsidRPr="00285354" w:rsidRDefault="00FB182E"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Riazi</w:t>
      </w:r>
      <w:r w:rsidR="00D029BA" w:rsidRPr="00285354">
        <w:rPr>
          <w:rFonts w:asciiTheme="majorBidi" w:hAnsiTheme="majorBidi" w:cstheme="majorBidi"/>
        </w:rPr>
        <w:t>,</w:t>
      </w:r>
      <w:r w:rsidRPr="00285354">
        <w:rPr>
          <w:rFonts w:asciiTheme="majorBidi" w:hAnsiTheme="majorBidi" w:cstheme="majorBidi"/>
        </w:rPr>
        <w:t xml:space="preserve"> </w:t>
      </w:r>
      <w:r w:rsidR="00D029BA" w:rsidRPr="00285354">
        <w:rPr>
          <w:rFonts w:asciiTheme="majorBidi" w:hAnsiTheme="majorBidi" w:cstheme="majorBidi"/>
        </w:rPr>
        <w:t>A.</w:t>
      </w:r>
      <w:r w:rsidRPr="00285354">
        <w:rPr>
          <w:rFonts w:asciiTheme="majorBidi" w:hAnsiTheme="majorBidi" w:cstheme="majorBidi"/>
        </w:rPr>
        <w:t xml:space="preserve"> </w:t>
      </w:r>
      <w:r w:rsidR="00D029BA" w:rsidRPr="00285354">
        <w:rPr>
          <w:rFonts w:asciiTheme="majorBidi" w:hAnsiTheme="majorBidi" w:cstheme="majorBidi"/>
        </w:rPr>
        <w:t>M.</w:t>
      </w:r>
      <w:r w:rsidR="00D07B6E" w:rsidRPr="00285354">
        <w:rPr>
          <w:rFonts w:asciiTheme="majorBidi" w:hAnsiTheme="majorBidi" w:cstheme="majorBidi"/>
        </w:rPr>
        <w:t>,</w:t>
      </w:r>
      <w:r w:rsidR="00D029BA" w:rsidRPr="00285354">
        <w:rPr>
          <w:rFonts w:asciiTheme="majorBidi" w:hAnsiTheme="majorBidi" w:cstheme="majorBidi"/>
        </w:rPr>
        <w:t xml:space="preserve"> &amp; Mosal</w:t>
      </w:r>
      <w:r w:rsidR="009F6C70" w:rsidRPr="00285354">
        <w:rPr>
          <w:rFonts w:asciiTheme="majorBidi" w:hAnsiTheme="majorBidi" w:cstheme="majorBidi"/>
        </w:rPr>
        <w:t>l</w:t>
      </w:r>
      <w:r w:rsidR="00D029BA" w:rsidRPr="00285354">
        <w:rPr>
          <w:rFonts w:asciiTheme="majorBidi" w:hAnsiTheme="majorBidi" w:cstheme="majorBidi"/>
        </w:rPr>
        <w:t>an</w:t>
      </w:r>
      <w:r w:rsidRPr="00285354">
        <w:rPr>
          <w:rFonts w:asciiTheme="majorBidi" w:hAnsiTheme="majorBidi" w:cstheme="majorBidi"/>
        </w:rPr>
        <w:t>ejad, N. (2010). Evaluation of learning objectives in Iranian high-school and pre-university English textbooks using Bloom’s t</w:t>
      </w:r>
      <w:r w:rsidR="00D029BA" w:rsidRPr="00285354">
        <w:rPr>
          <w:rFonts w:asciiTheme="majorBidi" w:hAnsiTheme="majorBidi" w:cstheme="majorBidi"/>
        </w:rPr>
        <w:t xml:space="preserve">axonomy. </w:t>
      </w:r>
      <w:r w:rsidR="00C00633" w:rsidRPr="00285354">
        <w:rPr>
          <w:rFonts w:asciiTheme="majorBidi" w:hAnsiTheme="majorBidi" w:cstheme="majorBidi"/>
        </w:rPr>
        <w:t>TESL-EJ</w:t>
      </w:r>
      <w:r w:rsidR="00D029BA" w:rsidRPr="00285354">
        <w:rPr>
          <w:rFonts w:asciiTheme="majorBidi" w:hAnsiTheme="majorBidi" w:cstheme="majorBidi"/>
          <w:i/>
          <w:iCs/>
        </w:rPr>
        <w:t>, 13</w:t>
      </w:r>
      <w:r w:rsidR="003F3336" w:rsidRPr="00285354">
        <w:rPr>
          <w:rFonts w:asciiTheme="majorBidi" w:hAnsiTheme="majorBidi" w:cstheme="majorBidi"/>
        </w:rPr>
        <w:t xml:space="preserve">(4), 1-16. </w:t>
      </w:r>
    </w:p>
    <w:p w14:paraId="3B640EE1" w14:textId="089B966C" w:rsidR="00C919E9" w:rsidRPr="00285354" w:rsidRDefault="00C919E9"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Roohani, A., Taheri, F., &amp; Poorzanganeh, M (2014). Evaluating </w:t>
      </w:r>
      <w:r w:rsidRPr="00285354">
        <w:rPr>
          <w:rFonts w:asciiTheme="majorBidi" w:hAnsiTheme="majorBidi" w:cstheme="majorBidi"/>
          <w:i/>
          <w:iCs/>
        </w:rPr>
        <w:t xml:space="preserve">Four Corners </w:t>
      </w:r>
      <w:r w:rsidRPr="00285354">
        <w:rPr>
          <w:rFonts w:asciiTheme="majorBidi" w:hAnsiTheme="majorBidi" w:cstheme="majorBidi"/>
        </w:rPr>
        <w:t>textbooks in terms of cognitive processes using Bloom’s revised taxonomy</w:t>
      </w:r>
      <w:r w:rsidRPr="00285354">
        <w:rPr>
          <w:rFonts w:asciiTheme="majorBidi" w:hAnsiTheme="majorBidi" w:cstheme="majorBidi"/>
          <w:i/>
          <w:iCs/>
        </w:rPr>
        <w:t>. RALS, 4</w:t>
      </w:r>
      <w:r w:rsidRPr="00285354">
        <w:rPr>
          <w:rFonts w:asciiTheme="majorBidi" w:hAnsiTheme="majorBidi" w:cstheme="majorBidi"/>
        </w:rPr>
        <w:t>(2), 51-67.</w:t>
      </w:r>
    </w:p>
    <w:p w14:paraId="6B6D3747" w14:textId="77777777" w:rsidR="00FE3135" w:rsidRPr="00285354" w:rsidRDefault="007E4328"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 xml:space="preserve">Shahabi, M. (2005). Critical thinking: critical education. </w:t>
      </w:r>
      <w:r w:rsidRPr="00285354">
        <w:rPr>
          <w:rFonts w:asciiTheme="majorBidi" w:hAnsiTheme="majorBidi" w:cstheme="majorBidi"/>
          <w:i/>
          <w:iCs/>
        </w:rPr>
        <w:t xml:space="preserve">Social Science Education, </w:t>
      </w:r>
      <w:r w:rsidR="00FB182E" w:rsidRPr="00285354">
        <w:rPr>
          <w:rFonts w:asciiTheme="majorBidi" w:hAnsiTheme="majorBidi" w:cstheme="majorBidi"/>
          <w:i/>
          <w:iCs/>
        </w:rPr>
        <w:t>8</w:t>
      </w:r>
      <w:r w:rsidRPr="00285354">
        <w:rPr>
          <w:rFonts w:asciiTheme="majorBidi" w:hAnsiTheme="majorBidi" w:cstheme="majorBidi"/>
        </w:rPr>
        <w:t>(4), 10-17.</w:t>
      </w:r>
      <w:r w:rsidR="00FE3135" w:rsidRPr="00285354">
        <w:rPr>
          <w:rFonts w:asciiTheme="majorBidi" w:hAnsiTheme="majorBidi" w:cstheme="majorBidi"/>
        </w:rPr>
        <w:t xml:space="preserve">Seney, R. W. (2001). The process skills and the gifted learner. In F. A. Karnes, &amp; S. M. Bean (Eds.), </w:t>
      </w:r>
      <w:r w:rsidR="00FE3135" w:rsidRPr="00285354">
        <w:rPr>
          <w:rFonts w:asciiTheme="majorBidi" w:hAnsiTheme="majorBidi" w:cstheme="majorBidi"/>
          <w:i/>
          <w:iCs/>
        </w:rPr>
        <w:t xml:space="preserve">Methods and materials for teaching the gifted </w:t>
      </w:r>
      <w:r w:rsidR="00FE3135" w:rsidRPr="00285354">
        <w:rPr>
          <w:rFonts w:asciiTheme="majorBidi" w:hAnsiTheme="majorBidi" w:cstheme="majorBidi"/>
        </w:rPr>
        <w:t xml:space="preserve">(pp. 159-179). Waco, TX: Prufrock Press. </w:t>
      </w:r>
    </w:p>
    <w:p w14:paraId="0156FA74" w14:textId="77777777" w:rsidR="00C919E9" w:rsidRPr="00285354" w:rsidRDefault="00C919E9" w:rsidP="00285354">
      <w:pPr>
        <w:autoSpaceDE w:val="0"/>
        <w:autoSpaceDN w:val="0"/>
        <w:adjustRightInd w:val="0"/>
        <w:spacing w:after="120" w:line="240" w:lineRule="auto"/>
        <w:ind w:left="677" w:hanging="562"/>
        <w:jc w:val="both"/>
        <w:rPr>
          <w:rFonts w:asciiTheme="majorBidi" w:hAnsiTheme="majorBidi" w:cstheme="majorBidi"/>
          <w:i/>
          <w:iCs/>
        </w:rPr>
      </w:pPr>
      <w:r w:rsidRPr="00285354">
        <w:rPr>
          <w:rFonts w:asciiTheme="majorBidi" w:hAnsiTheme="majorBidi" w:cstheme="majorBidi"/>
        </w:rPr>
        <w:t xml:space="preserve">Stepanek, J. (1999). </w:t>
      </w:r>
      <w:r w:rsidRPr="00285354">
        <w:rPr>
          <w:rFonts w:asciiTheme="majorBidi" w:hAnsiTheme="majorBidi" w:cstheme="majorBidi"/>
          <w:i/>
          <w:iCs/>
        </w:rPr>
        <w:t>Meeting the Needs of Gifted Students: Differentiating Mathematics and Science Instruction</w:t>
      </w:r>
      <w:r w:rsidRPr="00285354">
        <w:rPr>
          <w:rFonts w:asciiTheme="majorBidi" w:hAnsiTheme="majorBidi" w:cstheme="majorBidi"/>
        </w:rPr>
        <w:t>. Portland, Oregon: Northwest Regional Educational Laboratory.</w:t>
      </w:r>
    </w:p>
    <w:p w14:paraId="7376E682" w14:textId="77777777" w:rsidR="00B80442" w:rsidRPr="00285354" w:rsidRDefault="00B80442"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hAnsiTheme="majorBidi" w:cstheme="majorBidi"/>
        </w:rPr>
        <w:t>Stephen</w:t>
      </w:r>
      <w:r w:rsidR="00D17C33" w:rsidRPr="00285354">
        <w:rPr>
          <w:rFonts w:asciiTheme="majorBidi" w:hAnsiTheme="majorBidi" w:cstheme="majorBidi"/>
        </w:rPr>
        <w:t>,</w:t>
      </w:r>
      <w:r w:rsidRPr="00285354">
        <w:rPr>
          <w:rFonts w:asciiTheme="majorBidi" w:hAnsiTheme="majorBidi" w:cstheme="majorBidi"/>
        </w:rPr>
        <w:t xml:space="preserve"> C. B. (2008). Teaching and assessing basic conc</w:t>
      </w:r>
      <w:r w:rsidR="00FB182E" w:rsidRPr="00285354">
        <w:rPr>
          <w:rFonts w:asciiTheme="majorBidi" w:hAnsiTheme="majorBidi" w:cstheme="majorBidi"/>
        </w:rPr>
        <w:t>epts to advanced applications: U</w:t>
      </w:r>
      <w:r w:rsidRPr="00285354">
        <w:rPr>
          <w:rFonts w:asciiTheme="majorBidi" w:hAnsiTheme="majorBidi" w:cstheme="majorBidi"/>
        </w:rPr>
        <w:t>sing bloom's taxonomy to inform graduate course design.  </w:t>
      </w:r>
      <w:r w:rsidRPr="00285354">
        <w:rPr>
          <w:rFonts w:asciiTheme="majorBidi" w:hAnsiTheme="majorBidi" w:cstheme="majorBidi"/>
          <w:i/>
          <w:iCs/>
        </w:rPr>
        <w:t>Academy of Educational Leadership Journal, 12</w:t>
      </w:r>
      <w:r w:rsidRPr="00285354">
        <w:rPr>
          <w:rFonts w:asciiTheme="majorBidi" w:hAnsiTheme="majorBidi" w:cstheme="majorBidi"/>
        </w:rPr>
        <w:t>(3)</w:t>
      </w:r>
      <w:r w:rsidR="00D17C33" w:rsidRPr="00285354">
        <w:rPr>
          <w:rFonts w:asciiTheme="majorBidi" w:hAnsiTheme="majorBidi" w:cstheme="majorBidi"/>
        </w:rPr>
        <w:t>, 310</w:t>
      </w:r>
      <w:r w:rsidRPr="00285354">
        <w:rPr>
          <w:rFonts w:asciiTheme="majorBidi" w:hAnsiTheme="majorBidi" w:cstheme="majorBidi"/>
        </w:rPr>
        <w:t>-320.</w:t>
      </w:r>
    </w:p>
    <w:p w14:paraId="53274A8D" w14:textId="77777777" w:rsidR="00757EB7" w:rsidRPr="00285354" w:rsidRDefault="008F77E9" w:rsidP="00285354">
      <w:pPr>
        <w:spacing w:after="120" w:line="240" w:lineRule="auto"/>
        <w:ind w:left="677" w:hanging="562"/>
        <w:jc w:val="both"/>
        <w:rPr>
          <w:rFonts w:asciiTheme="majorBidi" w:hAnsiTheme="majorBidi" w:cstheme="majorBidi"/>
        </w:rPr>
      </w:pPr>
      <w:r w:rsidRPr="00285354">
        <w:rPr>
          <w:rFonts w:asciiTheme="majorBidi" w:hAnsiTheme="majorBidi" w:cstheme="majorBidi"/>
        </w:rPr>
        <w:t>Thompson, C. (2011). Critical thinking across the curriculum: Process over output.</w:t>
      </w:r>
      <w:r w:rsidRPr="00285354">
        <w:rPr>
          <w:rFonts w:asciiTheme="majorBidi" w:hAnsiTheme="majorBidi" w:cstheme="majorBidi"/>
          <w:i/>
          <w:iCs/>
        </w:rPr>
        <w:t xml:space="preserve"> International Journal of Humanities and Soci</w:t>
      </w:r>
      <w:bookmarkStart w:id="0" w:name="_GoBack"/>
      <w:bookmarkEnd w:id="0"/>
      <w:r w:rsidRPr="00285354">
        <w:rPr>
          <w:rFonts w:asciiTheme="majorBidi" w:hAnsiTheme="majorBidi" w:cstheme="majorBidi"/>
          <w:i/>
          <w:iCs/>
        </w:rPr>
        <w:t>al Science, 1</w:t>
      </w:r>
      <w:r w:rsidRPr="00285354">
        <w:rPr>
          <w:rFonts w:asciiTheme="majorBidi" w:hAnsiTheme="majorBidi" w:cstheme="majorBidi"/>
        </w:rPr>
        <w:t>(9), 1-7.</w:t>
      </w:r>
      <w:r w:rsidR="00757EB7" w:rsidRPr="00285354">
        <w:rPr>
          <w:rFonts w:asciiTheme="majorBidi" w:hAnsiTheme="majorBidi" w:cstheme="majorBidi"/>
        </w:rPr>
        <w:t xml:space="preserve"> </w:t>
      </w:r>
    </w:p>
    <w:p w14:paraId="6F954C82" w14:textId="33D82A3B" w:rsidR="00685FCE" w:rsidRPr="00285354" w:rsidRDefault="00685FCE" w:rsidP="00285354">
      <w:pPr>
        <w:autoSpaceDE w:val="0"/>
        <w:autoSpaceDN w:val="0"/>
        <w:adjustRightInd w:val="0"/>
        <w:spacing w:after="120" w:line="240" w:lineRule="auto"/>
        <w:ind w:left="677" w:hanging="562"/>
        <w:jc w:val="both"/>
        <w:rPr>
          <w:rFonts w:asciiTheme="majorBidi" w:hAnsiTheme="majorBidi" w:cstheme="majorBidi"/>
        </w:rPr>
      </w:pPr>
      <w:r w:rsidRPr="00285354">
        <w:rPr>
          <w:rFonts w:asciiTheme="majorBidi" w:eastAsia="Times New Roman" w:hAnsiTheme="majorBidi" w:cstheme="majorBidi"/>
          <w:kern w:val="36"/>
        </w:rPr>
        <w:t xml:space="preserve">Yousofi, N., Zamani, G. (2016). </w:t>
      </w:r>
      <w:r w:rsidRPr="00285354">
        <w:rPr>
          <w:rFonts w:asciiTheme="majorBidi" w:hAnsiTheme="majorBidi" w:cstheme="majorBidi"/>
        </w:rPr>
        <w:t>A comparative study of TEFL and ET official standards in terms of Bloom’s revised cognitive taxonomy. Iranian Journal of Applied Language Studies, 8 (1), 195-219.</w:t>
      </w:r>
    </w:p>
    <w:p w14:paraId="51210078" w14:textId="4DA515B4" w:rsidR="00AA78B8" w:rsidRPr="00285354" w:rsidRDefault="00AA78B8" w:rsidP="00285354">
      <w:pPr>
        <w:autoSpaceDE w:val="0"/>
        <w:autoSpaceDN w:val="0"/>
        <w:adjustRightInd w:val="0"/>
        <w:spacing w:after="120" w:line="240" w:lineRule="auto"/>
        <w:ind w:left="677" w:hanging="562"/>
        <w:jc w:val="both"/>
        <w:rPr>
          <w:rFonts w:asciiTheme="majorBidi" w:eastAsia="Times New Roman" w:hAnsiTheme="majorBidi" w:cstheme="majorBidi"/>
        </w:rPr>
      </w:pPr>
      <w:r w:rsidRPr="00285354">
        <w:rPr>
          <w:rFonts w:asciiTheme="majorBidi" w:eastAsia="Calibri" w:hAnsiTheme="majorBidi" w:cstheme="majorBidi"/>
          <w:noProof/>
          <w:lang w:bidi="fa-IR"/>
        </w:rPr>
        <w:t>Zamanian</w:t>
      </w:r>
      <w:r w:rsidRPr="00285354">
        <w:rPr>
          <w:rFonts w:asciiTheme="majorBidi" w:eastAsia="Times New Roman" w:hAnsiTheme="majorBidi" w:cstheme="majorBidi"/>
          <w:kern w:val="36"/>
        </w:rPr>
        <w:t xml:space="preserve">, M., &amp; Mobashernia, R. (2011). A survey of PhD programs in TEFL: Curricular strengths and weaknesses in Iranian universities. </w:t>
      </w:r>
      <w:r w:rsidRPr="00285354">
        <w:rPr>
          <w:rFonts w:asciiTheme="majorBidi" w:eastAsia="Times New Roman" w:hAnsiTheme="majorBidi" w:cstheme="majorBidi"/>
        </w:rPr>
        <w:t xml:space="preserve"> </w:t>
      </w:r>
      <w:r w:rsidRPr="00285354">
        <w:rPr>
          <w:rFonts w:asciiTheme="majorBidi" w:eastAsia="Times New Roman" w:hAnsiTheme="majorBidi" w:cstheme="majorBidi"/>
          <w:i/>
          <w:iCs/>
        </w:rPr>
        <w:t>International Journal of Language Studies, 5</w:t>
      </w:r>
      <w:r w:rsidRPr="00285354">
        <w:rPr>
          <w:rFonts w:asciiTheme="majorBidi" w:eastAsia="Times New Roman" w:hAnsiTheme="majorBidi" w:cstheme="majorBidi"/>
        </w:rPr>
        <w:t xml:space="preserve">(1), 31-42. </w:t>
      </w:r>
    </w:p>
    <w:p w14:paraId="2693805A" w14:textId="77777777" w:rsidR="00167E63" w:rsidRPr="008641B7" w:rsidRDefault="00167E63" w:rsidP="00285354">
      <w:pPr>
        <w:spacing w:after="120" w:line="240" w:lineRule="auto"/>
        <w:ind w:left="677" w:hanging="562"/>
        <w:jc w:val="both"/>
        <w:rPr>
          <w:rFonts w:asciiTheme="majorBidi" w:eastAsia="Times New Roman" w:hAnsiTheme="majorBidi" w:cstheme="majorBidi"/>
        </w:rPr>
      </w:pPr>
    </w:p>
    <w:p w14:paraId="03AFBB44" w14:textId="77777777" w:rsidR="00167E63" w:rsidRPr="008641B7" w:rsidRDefault="00167E63" w:rsidP="00285354">
      <w:pPr>
        <w:spacing w:after="120" w:line="240" w:lineRule="auto"/>
        <w:ind w:left="677" w:hanging="562"/>
        <w:jc w:val="both"/>
        <w:rPr>
          <w:rFonts w:asciiTheme="majorBidi" w:eastAsia="Times New Roman" w:hAnsiTheme="majorBidi" w:cstheme="majorBidi"/>
          <w:sz w:val="24"/>
          <w:szCs w:val="24"/>
        </w:rPr>
      </w:pPr>
    </w:p>
    <w:p w14:paraId="07AFC685" w14:textId="77777777" w:rsidR="00167E63" w:rsidRPr="008641B7" w:rsidRDefault="00167E63" w:rsidP="00285354">
      <w:pPr>
        <w:spacing w:after="120" w:line="240" w:lineRule="auto"/>
        <w:ind w:left="677" w:hanging="562"/>
        <w:jc w:val="both"/>
        <w:rPr>
          <w:rFonts w:asciiTheme="majorBidi" w:eastAsia="Times New Roman" w:hAnsiTheme="majorBidi" w:cstheme="majorBidi"/>
          <w:sz w:val="24"/>
          <w:szCs w:val="24"/>
        </w:rPr>
      </w:pPr>
    </w:p>
    <w:p w14:paraId="7D5F933C" w14:textId="77777777" w:rsidR="00167E63" w:rsidRPr="008641B7" w:rsidRDefault="00167E63" w:rsidP="00E055C4">
      <w:pPr>
        <w:spacing w:after="0" w:line="240" w:lineRule="auto"/>
        <w:ind w:left="720" w:hanging="720"/>
        <w:jc w:val="both"/>
        <w:rPr>
          <w:rFonts w:asciiTheme="majorBidi" w:eastAsia="Times New Roman" w:hAnsiTheme="majorBidi" w:cstheme="majorBidi"/>
          <w:sz w:val="24"/>
          <w:szCs w:val="24"/>
        </w:rPr>
      </w:pPr>
    </w:p>
    <w:p w14:paraId="56A06A78" w14:textId="77777777" w:rsidR="00167E63" w:rsidRPr="008641B7" w:rsidRDefault="00167E63" w:rsidP="00E055C4">
      <w:pPr>
        <w:spacing w:after="0" w:line="240" w:lineRule="auto"/>
        <w:ind w:left="720" w:hanging="720"/>
        <w:jc w:val="both"/>
        <w:rPr>
          <w:rFonts w:asciiTheme="majorBidi" w:eastAsia="Times New Roman" w:hAnsiTheme="majorBidi" w:cstheme="majorBidi"/>
          <w:sz w:val="24"/>
          <w:szCs w:val="24"/>
        </w:rPr>
      </w:pPr>
    </w:p>
    <w:p w14:paraId="2493BB71" w14:textId="65021698" w:rsidR="00CA5459" w:rsidRPr="009C258C" w:rsidRDefault="00CA5459" w:rsidP="00102541">
      <w:pPr>
        <w:autoSpaceDE w:val="0"/>
        <w:autoSpaceDN w:val="0"/>
        <w:adjustRightInd w:val="0"/>
        <w:spacing w:after="0" w:line="240" w:lineRule="auto"/>
        <w:ind w:right="60"/>
        <w:rPr>
          <w:rFonts w:asciiTheme="majorBidi" w:hAnsiTheme="majorBidi" w:cstheme="majorBidi"/>
          <w:sz w:val="20"/>
          <w:szCs w:val="20"/>
        </w:rPr>
      </w:pPr>
      <w:r w:rsidRPr="009C258C">
        <w:rPr>
          <w:rFonts w:asciiTheme="majorBidi" w:hAnsiTheme="majorBidi" w:cstheme="majorBidi"/>
          <w:sz w:val="20"/>
          <w:szCs w:val="20"/>
        </w:rPr>
        <w:lastRenderedPageBreak/>
        <w:t xml:space="preserve">APPENDIX </w:t>
      </w:r>
      <w:r w:rsidR="00102541" w:rsidRPr="009C258C">
        <w:rPr>
          <w:rFonts w:asciiTheme="majorBidi" w:hAnsiTheme="majorBidi" w:cstheme="majorBidi"/>
          <w:sz w:val="20"/>
          <w:szCs w:val="20"/>
        </w:rPr>
        <w:t>A</w:t>
      </w:r>
      <w:r w:rsidRPr="009C258C">
        <w:rPr>
          <w:rFonts w:asciiTheme="majorBidi" w:hAnsiTheme="majorBidi" w:cstheme="majorBidi"/>
          <w:sz w:val="20"/>
          <w:szCs w:val="20"/>
        </w:rPr>
        <w:t>: Cognitive Dimension * Knowledge Dimension Cross-tabulation (Undergraduate)</w:t>
      </w:r>
    </w:p>
    <w:tbl>
      <w:tblPr>
        <w:tblW w:w="9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260"/>
        <w:gridCol w:w="2070"/>
        <w:gridCol w:w="900"/>
        <w:gridCol w:w="1260"/>
        <w:gridCol w:w="1170"/>
        <w:gridCol w:w="1530"/>
        <w:gridCol w:w="900"/>
      </w:tblGrid>
      <w:tr w:rsidR="008641B7" w:rsidRPr="009C258C" w14:paraId="506F3945" w14:textId="77777777" w:rsidTr="00F924EA">
        <w:trPr>
          <w:cantSplit/>
          <w:jc w:val="center"/>
        </w:trPr>
        <w:tc>
          <w:tcPr>
            <w:tcW w:w="4050" w:type="dxa"/>
            <w:gridSpan w:val="3"/>
            <w:vMerge w:val="restart"/>
            <w:tcBorders>
              <w:left w:val="nil"/>
              <w:bottom w:val="nil"/>
              <w:right w:val="nil"/>
            </w:tcBorders>
            <w:shd w:val="clear" w:color="auto" w:fill="FFFFFF"/>
            <w:vAlign w:val="bottom"/>
          </w:tcPr>
          <w:p w14:paraId="67F7B66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4860" w:type="dxa"/>
            <w:gridSpan w:val="4"/>
            <w:tcBorders>
              <w:left w:val="nil"/>
              <w:right w:val="nil"/>
            </w:tcBorders>
            <w:shd w:val="clear" w:color="auto" w:fill="FFFFFF"/>
            <w:vAlign w:val="center"/>
          </w:tcPr>
          <w:p w14:paraId="251E993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Knowledge Dimension</w:t>
            </w:r>
          </w:p>
        </w:tc>
        <w:tc>
          <w:tcPr>
            <w:tcW w:w="900" w:type="dxa"/>
            <w:vMerge w:val="restart"/>
            <w:tcBorders>
              <w:left w:val="nil"/>
              <w:right w:val="nil"/>
            </w:tcBorders>
            <w:shd w:val="clear" w:color="auto" w:fill="FFFFFF"/>
            <w:vAlign w:val="center"/>
          </w:tcPr>
          <w:p w14:paraId="21E7B09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Total</w:t>
            </w:r>
          </w:p>
        </w:tc>
      </w:tr>
      <w:tr w:rsidR="008641B7" w:rsidRPr="009C258C" w14:paraId="40C008E0" w14:textId="77777777" w:rsidTr="00F924EA">
        <w:trPr>
          <w:cantSplit/>
          <w:jc w:val="center"/>
        </w:trPr>
        <w:tc>
          <w:tcPr>
            <w:tcW w:w="4050" w:type="dxa"/>
            <w:gridSpan w:val="3"/>
            <w:vMerge/>
            <w:tcBorders>
              <w:left w:val="nil"/>
              <w:bottom w:val="nil"/>
              <w:right w:val="nil"/>
            </w:tcBorders>
            <w:shd w:val="clear" w:color="auto" w:fill="FFFFFF"/>
            <w:vAlign w:val="bottom"/>
          </w:tcPr>
          <w:p w14:paraId="55F4FBC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900" w:type="dxa"/>
            <w:tcBorders>
              <w:left w:val="nil"/>
              <w:right w:val="nil"/>
            </w:tcBorders>
            <w:shd w:val="clear" w:color="auto" w:fill="FFFFFF"/>
            <w:vAlign w:val="center"/>
          </w:tcPr>
          <w:p w14:paraId="326C213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Factual</w:t>
            </w:r>
          </w:p>
        </w:tc>
        <w:tc>
          <w:tcPr>
            <w:tcW w:w="1260" w:type="dxa"/>
            <w:tcBorders>
              <w:left w:val="nil"/>
              <w:right w:val="nil"/>
            </w:tcBorders>
            <w:shd w:val="clear" w:color="auto" w:fill="FFFFFF"/>
            <w:vAlign w:val="center"/>
          </w:tcPr>
          <w:p w14:paraId="7942201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Conceptual</w:t>
            </w:r>
          </w:p>
        </w:tc>
        <w:tc>
          <w:tcPr>
            <w:tcW w:w="1170" w:type="dxa"/>
            <w:tcBorders>
              <w:left w:val="nil"/>
              <w:right w:val="nil"/>
            </w:tcBorders>
            <w:shd w:val="clear" w:color="auto" w:fill="FFFFFF"/>
            <w:vAlign w:val="center"/>
          </w:tcPr>
          <w:p w14:paraId="78D6745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Procedural</w:t>
            </w:r>
          </w:p>
        </w:tc>
        <w:tc>
          <w:tcPr>
            <w:tcW w:w="1530" w:type="dxa"/>
            <w:tcBorders>
              <w:left w:val="nil"/>
              <w:right w:val="nil"/>
            </w:tcBorders>
            <w:shd w:val="clear" w:color="auto" w:fill="FFFFFF"/>
            <w:vAlign w:val="center"/>
          </w:tcPr>
          <w:p w14:paraId="563A00D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Metacognitive</w:t>
            </w:r>
          </w:p>
        </w:tc>
        <w:tc>
          <w:tcPr>
            <w:tcW w:w="900" w:type="dxa"/>
            <w:vMerge/>
            <w:tcBorders>
              <w:left w:val="nil"/>
              <w:right w:val="nil"/>
            </w:tcBorders>
            <w:shd w:val="clear" w:color="auto" w:fill="FFFFFF"/>
            <w:vAlign w:val="center"/>
          </w:tcPr>
          <w:p w14:paraId="0A3F7D8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r>
      <w:tr w:rsidR="008641B7" w:rsidRPr="009C258C" w14:paraId="38DB7649" w14:textId="77777777" w:rsidTr="00F924EA">
        <w:trPr>
          <w:cantSplit/>
          <w:jc w:val="center"/>
        </w:trPr>
        <w:tc>
          <w:tcPr>
            <w:tcW w:w="720" w:type="dxa"/>
            <w:vMerge w:val="restart"/>
            <w:tcBorders>
              <w:left w:val="nil"/>
              <w:right w:val="nil"/>
            </w:tcBorders>
            <w:shd w:val="clear" w:color="auto" w:fill="FFFFFF"/>
            <w:textDirection w:val="btLr"/>
            <w:vAlign w:val="center"/>
          </w:tcPr>
          <w:p w14:paraId="222148E0" w14:textId="13134BFF"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xml:space="preserve">   Cognitive Dimension </w:t>
            </w:r>
          </w:p>
        </w:tc>
        <w:tc>
          <w:tcPr>
            <w:tcW w:w="1260" w:type="dxa"/>
            <w:vMerge w:val="restart"/>
            <w:tcBorders>
              <w:left w:val="nil"/>
              <w:right w:val="nil"/>
            </w:tcBorders>
            <w:shd w:val="clear" w:color="auto" w:fill="FFFFFF"/>
            <w:vAlign w:val="center"/>
          </w:tcPr>
          <w:p w14:paraId="71F5887F"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Remember</w:t>
            </w:r>
          </w:p>
        </w:tc>
        <w:tc>
          <w:tcPr>
            <w:tcW w:w="2070" w:type="dxa"/>
            <w:tcBorders>
              <w:left w:val="nil"/>
              <w:bottom w:val="nil"/>
              <w:right w:val="nil"/>
            </w:tcBorders>
            <w:shd w:val="clear" w:color="auto" w:fill="FFFFFF"/>
            <w:vAlign w:val="center"/>
          </w:tcPr>
          <w:p w14:paraId="73826925"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left w:val="nil"/>
              <w:bottom w:val="nil"/>
              <w:right w:val="nil"/>
            </w:tcBorders>
            <w:shd w:val="clear" w:color="auto" w:fill="FFFFFF"/>
            <w:vAlign w:val="center"/>
          </w:tcPr>
          <w:p w14:paraId="6D0897C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8</w:t>
            </w:r>
          </w:p>
        </w:tc>
        <w:tc>
          <w:tcPr>
            <w:tcW w:w="1260" w:type="dxa"/>
            <w:tcBorders>
              <w:left w:val="nil"/>
              <w:bottom w:val="nil"/>
              <w:right w:val="nil"/>
            </w:tcBorders>
            <w:shd w:val="clear" w:color="auto" w:fill="FFFFFF"/>
            <w:vAlign w:val="center"/>
          </w:tcPr>
          <w:p w14:paraId="7DB3269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w:t>
            </w:r>
          </w:p>
        </w:tc>
        <w:tc>
          <w:tcPr>
            <w:tcW w:w="1170" w:type="dxa"/>
            <w:tcBorders>
              <w:left w:val="nil"/>
              <w:bottom w:val="nil"/>
              <w:right w:val="nil"/>
            </w:tcBorders>
            <w:shd w:val="clear" w:color="auto" w:fill="FFFFFF"/>
            <w:vAlign w:val="center"/>
          </w:tcPr>
          <w:p w14:paraId="5CDD9BA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1530" w:type="dxa"/>
            <w:tcBorders>
              <w:left w:val="nil"/>
              <w:bottom w:val="nil"/>
              <w:right w:val="nil"/>
            </w:tcBorders>
            <w:shd w:val="clear" w:color="auto" w:fill="FFFFFF"/>
            <w:vAlign w:val="center"/>
          </w:tcPr>
          <w:p w14:paraId="3CA9DD5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900" w:type="dxa"/>
            <w:tcBorders>
              <w:left w:val="nil"/>
              <w:bottom w:val="nil"/>
              <w:right w:val="nil"/>
            </w:tcBorders>
            <w:shd w:val="clear" w:color="auto" w:fill="FFFFFF"/>
            <w:vAlign w:val="center"/>
          </w:tcPr>
          <w:p w14:paraId="5B9D33D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w:t>
            </w:r>
          </w:p>
        </w:tc>
      </w:tr>
      <w:tr w:rsidR="008641B7" w:rsidRPr="009C258C" w14:paraId="2BD62734" w14:textId="77777777" w:rsidTr="00F924EA">
        <w:trPr>
          <w:cantSplit/>
          <w:jc w:val="center"/>
        </w:trPr>
        <w:tc>
          <w:tcPr>
            <w:tcW w:w="720" w:type="dxa"/>
            <w:vMerge/>
            <w:tcBorders>
              <w:left w:val="nil"/>
              <w:right w:val="nil"/>
            </w:tcBorders>
            <w:shd w:val="clear" w:color="auto" w:fill="FFFFFF"/>
            <w:vAlign w:val="center"/>
          </w:tcPr>
          <w:p w14:paraId="56558F8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left w:val="nil"/>
              <w:right w:val="nil"/>
            </w:tcBorders>
            <w:shd w:val="clear" w:color="auto" w:fill="FFFFFF"/>
            <w:vAlign w:val="center"/>
          </w:tcPr>
          <w:p w14:paraId="2B712DE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2FFABF4D"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4189B24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80.0%</w:t>
            </w:r>
          </w:p>
        </w:tc>
        <w:tc>
          <w:tcPr>
            <w:tcW w:w="1260" w:type="dxa"/>
            <w:tcBorders>
              <w:top w:val="nil"/>
              <w:left w:val="nil"/>
              <w:bottom w:val="nil"/>
              <w:right w:val="nil"/>
            </w:tcBorders>
            <w:shd w:val="clear" w:color="auto" w:fill="FFFFFF"/>
            <w:vAlign w:val="center"/>
          </w:tcPr>
          <w:p w14:paraId="5A894EA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20.0%</w:t>
            </w:r>
          </w:p>
        </w:tc>
        <w:tc>
          <w:tcPr>
            <w:tcW w:w="1170" w:type="dxa"/>
            <w:tcBorders>
              <w:top w:val="nil"/>
              <w:left w:val="nil"/>
              <w:bottom w:val="nil"/>
              <w:right w:val="nil"/>
            </w:tcBorders>
            <w:shd w:val="clear" w:color="auto" w:fill="FFFFFF"/>
            <w:vAlign w:val="center"/>
          </w:tcPr>
          <w:p w14:paraId="609BE02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530" w:type="dxa"/>
            <w:tcBorders>
              <w:top w:val="nil"/>
              <w:left w:val="nil"/>
              <w:bottom w:val="nil"/>
              <w:right w:val="nil"/>
            </w:tcBorders>
            <w:shd w:val="clear" w:color="auto" w:fill="FFFFFF"/>
            <w:vAlign w:val="center"/>
          </w:tcPr>
          <w:p w14:paraId="56F2C61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3AA6CB6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42766D3F" w14:textId="77777777" w:rsidTr="00F924EA">
        <w:trPr>
          <w:cantSplit/>
          <w:jc w:val="center"/>
        </w:trPr>
        <w:tc>
          <w:tcPr>
            <w:tcW w:w="720" w:type="dxa"/>
            <w:vMerge/>
            <w:tcBorders>
              <w:left w:val="nil"/>
              <w:right w:val="nil"/>
            </w:tcBorders>
            <w:shd w:val="clear" w:color="auto" w:fill="FFFFFF"/>
            <w:vAlign w:val="center"/>
          </w:tcPr>
          <w:p w14:paraId="51AAC83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left w:val="nil"/>
              <w:right w:val="nil"/>
            </w:tcBorders>
            <w:shd w:val="clear" w:color="auto" w:fill="FFFFFF"/>
            <w:vAlign w:val="center"/>
          </w:tcPr>
          <w:p w14:paraId="1FD0978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205258A2"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121F0DF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42.1%</w:t>
            </w:r>
          </w:p>
        </w:tc>
        <w:tc>
          <w:tcPr>
            <w:tcW w:w="1260" w:type="dxa"/>
            <w:tcBorders>
              <w:top w:val="nil"/>
              <w:left w:val="nil"/>
              <w:bottom w:val="nil"/>
              <w:right w:val="nil"/>
            </w:tcBorders>
            <w:shd w:val="clear" w:color="auto" w:fill="FFFFFF"/>
            <w:vAlign w:val="center"/>
          </w:tcPr>
          <w:p w14:paraId="4C68027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1.2%</w:t>
            </w:r>
          </w:p>
        </w:tc>
        <w:tc>
          <w:tcPr>
            <w:tcW w:w="1170" w:type="dxa"/>
            <w:tcBorders>
              <w:top w:val="nil"/>
              <w:left w:val="nil"/>
              <w:bottom w:val="nil"/>
              <w:right w:val="nil"/>
            </w:tcBorders>
            <w:shd w:val="clear" w:color="auto" w:fill="FFFFFF"/>
            <w:vAlign w:val="center"/>
          </w:tcPr>
          <w:p w14:paraId="4D33767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530" w:type="dxa"/>
            <w:tcBorders>
              <w:top w:val="nil"/>
              <w:left w:val="nil"/>
              <w:bottom w:val="nil"/>
              <w:right w:val="nil"/>
            </w:tcBorders>
            <w:shd w:val="clear" w:color="auto" w:fill="FFFFFF"/>
            <w:vAlign w:val="center"/>
          </w:tcPr>
          <w:p w14:paraId="4A55321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416E607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3.4%</w:t>
            </w:r>
          </w:p>
        </w:tc>
      </w:tr>
      <w:tr w:rsidR="008641B7" w:rsidRPr="009C258C" w14:paraId="519F8939" w14:textId="77777777" w:rsidTr="00F924EA">
        <w:trPr>
          <w:cantSplit/>
          <w:jc w:val="center"/>
        </w:trPr>
        <w:tc>
          <w:tcPr>
            <w:tcW w:w="720" w:type="dxa"/>
            <w:vMerge/>
            <w:tcBorders>
              <w:left w:val="nil"/>
              <w:right w:val="nil"/>
            </w:tcBorders>
            <w:shd w:val="clear" w:color="auto" w:fill="FFFFFF"/>
            <w:vAlign w:val="center"/>
          </w:tcPr>
          <w:p w14:paraId="5449EB7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left w:val="nil"/>
              <w:right w:val="nil"/>
            </w:tcBorders>
            <w:shd w:val="clear" w:color="auto" w:fill="FFFFFF"/>
            <w:vAlign w:val="center"/>
          </w:tcPr>
          <w:p w14:paraId="32DA3AE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791346A6"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738A431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2.7%</w:t>
            </w:r>
          </w:p>
        </w:tc>
        <w:tc>
          <w:tcPr>
            <w:tcW w:w="1260" w:type="dxa"/>
            <w:tcBorders>
              <w:top w:val="nil"/>
              <w:left w:val="nil"/>
              <w:right w:val="nil"/>
            </w:tcBorders>
            <w:shd w:val="clear" w:color="auto" w:fill="FFFFFF"/>
            <w:vAlign w:val="center"/>
          </w:tcPr>
          <w:p w14:paraId="1A3DB6A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0.7%</w:t>
            </w:r>
          </w:p>
        </w:tc>
        <w:tc>
          <w:tcPr>
            <w:tcW w:w="1170" w:type="dxa"/>
            <w:tcBorders>
              <w:top w:val="nil"/>
              <w:left w:val="nil"/>
              <w:right w:val="nil"/>
            </w:tcBorders>
            <w:shd w:val="clear" w:color="auto" w:fill="FFFFFF"/>
            <w:vAlign w:val="center"/>
          </w:tcPr>
          <w:p w14:paraId="4C942B8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530" w:type="dxa"/>
            <w:tcBorders>
              <w:top w:val="nil"/>
              <w:left w:val="nil"/>
              <w:right w:val="nil"/>
            </w:tcBorders>
            <w:shd w:val="clear" w:color="auto" w:fill="FFFFFF"/>
            <w:vAlign w:val="center"/>
          </w:tcPr>
          <w:p w14:paraId="6B55FF1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right w:val="nil"/>
            </w:tcBorders>
            <w:shd w:val="clear" w:color="auto" w:fill="FFFFFF"/>
            <w:vAlign w:val="center"/>
          </w:tcPr>
          <w:p w14:paraId="5D278ED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3.4%</w:t>
            </w:r>
          </w:p>
        </w:tc>
      </w:tr>
      <w:tr w:rsidR="008641B7" w:rsidRPr="009C258C" w14:paraId="70C04B13" w14:textId="77777777" w:rsidTr="00F924EA">
        <w:trPr>
          <w:cantSplit/>
          <w:jc w:val="center"/>
        </w:trPr>
        <w:tc>
          <w:tcPr>
            <w:tcW w:w="720" w:type="dxa"/>
            <w:vMerge/>
            <w:tcBorders>
              <w:left w:val="nil"/>
              <w:right w:val="nil"/>
            </w:tcBorders>
            <w:shd w:val="clear" w:color="auto" w:fill="FFFFFF"/>
            <w:vAlign w:val="center"/>
          </w:tcPr>
          <w:p w14:paraId="7060359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val="restart"/>
            <w:tcBorders>
              <w:top w:val="nil"/>
              <w:left w:val="nil"/>
              <w:right w:val="nil"/>
            </w:tcBorders>
            <w:shd w:val="clear" w:color="auto" w:fill="FFFFFF"/>
            <w:vAlign w:val="center"/>
          </w:tcPr>
          <w:p w14:paraId="35F57CB6"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Understand</w:t>
            </w:r>
          </w:p>
        </w:tc>
        <w:tc>
          <w:tcPr>
            <w:tcW w:w="2070" w:type="dxa"/>
            <w:tcBorders>
              <w:top w:val="nil"/>
              <w:left w:val="nil"/>
              <w:bottom w:val="nil"/>
              <w:right w:val="nil"/>
            </w:tcBorders>
            <w:shd w:val="clear" w:color="auto" w:fill="FFFFFF"/>
            <w:vAlign w:val="center"/>
          </w:tcPr>
          <w:p w14:paraId="25BE2045"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09E8BBD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9</w:t>
            </w:r>
          </w:p>
        </w:tc>
        <w:tc>
          <w:tcPr>
            <w:tcW w:w="1260" w:type="dxa"/>
            <w:tcBorders>
              <w:top w:val="nil"/>
              <w:left w:val="nil"/>
              <w:bottom w:val="nil"/>
              <w:right w:val="nil"/>
            </w:tcBorders>
            <w:shd w:val="clear" w:color="auto" w:fill="FFFFFF"/>
            <w:vAlign w:val="center"/>
          </w:tcPr>
          <w:p w14:paraId="407B6A4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96</w:t>
            </w:r>
          </w:p>
        </w:tc>
        <w:tc>
          <w:tcPr>
            <w:tcW w:w="1170" w:type="dxa"/>
            <w:tcBorders>
              <w:top w:val="nil"/>
              <w:left w:val="nil"/>
              <w:bottom w:val="nil"/>
              <w:right w:val="nil"/>
            </w:tcBorders>
            <w:shd w:val="clear" w:color="auto" w:fill="FFFFFF"/>
            <w:vAlign w:val="center"/>
          </w:tcPr>
          <w:p w14:paraId="59A99FC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36</w:t>
            </w:r>
          </w:p>
        </w:tc>
        <w:tc>
          <w:tcPr>
            <w:tcW w:w="1530" w:type="dxa"/>
            <w:tcBorders>
              <w:top w:val="nil"/>
              <w:left w:val="nil"/>
              <w:bottom w:val="nil"/>
              <w:right w:val="nil"/>
            </w:tcBorders>
            <w:shd w:val="clear" w:color="auto" w:fill="FFFFFF"/>
            <w:vAlign w:val="center"/>
          </w:tcPr>
          <w:p w14:paraId="5B62872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900" w:type="dxa"/>
            <w:tcBorders>
              <w:top w:val="nil"/>
              <w:left w:val="nil"/>
              <w:bottom w:val="nil"/>
              <w:right w:val="nil"/>
            </w:tcBorders>
            <w:shd w:val="clear" w:color="auto" w:fill="FFFFFF"/>
            <w:vAlign w:val="center"/>
          </w:tcPr>
          <w:p w14:paraId="6DE7CD6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141</w:t>
            </w:r>
          </w:p>
        </w:tc>
      </w:tr>
      <w:tr w:rsidR="008641B7" w:rsidRPr="009C258C" w14:paraId="71269BF8" w14:textId="77777777" w:rsidTr="00F924EA">
        <w:trPr>
          <w:cantSplit/>
          <w:jc w:val="center"/>
        </w:trPr>
        <w:tc>
          <w:tcPr>
            <w:tcW w:w="720" w:type="dxa"/>
            <w:vMerge/>
            <w:tcBorders>
              <w:left w:val="nil"/>
              <w:right w:val="nil"/>
            </w:tcBorders>
            <w:shd w:val="clear" w:color="auto" w:fill="FFFFFF"/>
            <w:vAlign w:val="center"/>
          </w:tcPr>
          <w:p w14:paraId="1C0D039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3A4EF8F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02B2F2E8"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261D5E7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6.4%</w:t>
            </w:r>
          </w:p>
        </w:tc>
        <w:tc>
          <w:tcPr>
            <w:tcW w:w="1260" w:type="dxa"/>
            <w:tcBorders>
              <w:top w:val="nil"/>
              <w:left w:val="nil"/>
              <w:bottom w:val="nil"/>
              <w:right w:val="nil"/>
            </w:tcBorders>
            <w:shd w:val="clear" w:color="auto" w:fill="FFFFFF"/>
            <w:vAlign w:val="center"/>
          </w:tcPr>
          <w:p w14:paraId="4FBDA6D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68.1%</w:t>
            </w:r>
          </w:p>
        </w:tc>
        <w:tc>
          <w:tcPr>
            <w:tcW w:w="1170" w:type="dxa"/>
            <w:tcBorders>
              <w:top w:val="nil"/>
              <w:left w:val="nil"/>
              <w:bottom w:val="nil"/>
              <w:right w:val="nil"/>
            </w:tcBorders>
            <w:shd w:val="clear" w:color="auto" w:fill="FFFFFF"/>
            <w:vAlign w:val="center"/>
          </w:tcPr>
          <w:p w14:paraId="39B66C0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25.5%</w:t>
            </w:r>
          </w:p>
        </w:tc>
        <w:tc>
          <w:tcPr>
            <w:tcW w:w="1530" w:type="dxa"/>
            <w:tcBorders>
              <w:top w:val="nil"/>
              <w:left w:val="nil"/>
              <w:bottom w:val="nil"/>
              <w:right w:val="nil"/>
            </w:tcBorders>
            <w:shd w:val="clear" w:color="auto" w:fill="FFFFFF"/>
            <w:vAlign w:val="center"/>
          </w:tcPr>
          <w:p w14:paraId="265A63C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74B2244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14E20D22" w14:textId="77777777" w:rsidTr="00F924EA">
        <w:trPr>
          <w:cantSplit/>
          <w:jc w:val="center"/>
        </w:trPr>
        <w:tc>
          <w:tcPr>
            <w:tcW w:w="720" w:type="dxa"/>
            <w:vMerge/>
            <w:tcBorders>
              <w:left w:val="nil"/>
              <w:right w:val="nil"/>
            </w:tcBorders>
            <w:shd w:val="clear" w:color="auto" w:fill="FFFFFF"/>
            <w:vAlign w:val="center"/>
          </w:tcPr>
          <w:p w14:paraId="713A73C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6A7773E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03A72996"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3EF314D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47.4%</w:t>
            </w:r>
          </w:p>
        </w:tc>
        <w:tc>
          <w:tcPr>
            <w:tcW w:w="1260" w:type="dxa"/>
            <w:tcBorders>
              <w:top w:val="nil"/>
              <w:left w:val="nil"/>
              <w:bottom w:val="nil"/>
              <w:right w:val="nil"/>
            </w:tcBorders>
            <w:shd w:val="clear" w:color="auto" w:fill="FFFFFF"/>
            <w:vAlign w:val="center"/>
          </w:tcPr>
          <w:p w14:paraId="0E73628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59.6%</w:t>
            </w:r>
          </w:p>
        </w:tc>
        <w:tc>
          <w:tcPr>
            <w:tcW w:w="1170" w:type="dxa"/>
            <w:tcBorders>
              <w:top w:val="nil"/>
              <w:left w:val="nil"/>
              <w:bottom w:val="nil"/>
              <w:right w:val="nil"/>
            </w:tcBorders>
            <w:shd w:val="clear" w:color="auto" w:fill="FFFFFF"/>
            <w:vAlign w:val="center"/>
          </w:tcPr>
          <w:p w14:paraId="7B97E0D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32.7%</w:t>
            </w:r>
          </w:p>
        </w:tc>
        <w:tc>
          <w:tcPr>
            <w:tcW w:w="1530" w:type="dxa"/>
            <w:tcBorders>
              <w:top w:val="nil"/>
              <w:left w:val="nil"/>
              <w:bottom w:val="nil"/>
              <w:right w:val="nil"/>
            </w:tcBorders>
            <w:shd w:val="clear" w:color="auto" w:fill="FFFFFF"/>
            <w:vAlign w:val="center"/>
          </w:tcPr>
          <w:p w14:paraId="0C9A2F8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121D9B7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48.3%</w:t>
            </w:r>
          </w:p>
        </w:tc>
      </w:tr>
      <w:tr w:rsidR="008641B7" w:rsidRPr="009C258C" w14:paraId="312B9F06" w14:textId="77777777" w:rsidTr="00F924EA">
        <w:trPr>
          <w:cantSplit/>
          <w:jc w:val="center"/>
        </w:trPr>
        <w:tc>
          <w:tcPr>
            <w:tcW w:w="720" w:type="dxa"/>
            <w:vMerge/>
            <w:tcBorders>
              <w:left w:val="nil"/>
              <w:right w:val="nil"/>
            </w:tcBorders>
            <w:shd w:val="clear" w:color="auto" w:fill="FFFFFF"/>
            <w:vAlign w:val="center"/>
          </w:tcPr>
          <w:p w14:paraId="3F1E903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128F770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24D63AB6"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4997129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3.1%</w:t>
            </w:r>
          </w:p>
        </w:tc>
        <w:tc>
          <w:tcPr>
            <w:tcW w:w="1260" w:type="dxa"/>
            <w:tcBorders>
              <w:top w:val="nil"/>
              <w:left w:val="nil"/>
              <w:right w:val="nil"/>
            </w:tcBorders>
            <w:shd w:val="clear" w:color="auto" w:fill="FFFFFF"/>
            <w:vAlign w:val="center"/>
          </w:tcPr>
          <w:p w14:paraId="43AFEBD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32.9%</w:t>
            </w:r>
          </w:p>
        </w:tc>
        <w:tc>
          <w:tcPr>
            <w:tcW w:w="1170" w:type="dxa"/>
            <w:tcBorders>
              <w:top w:val="nil"/>
              <w:left w:val="nil"/>
              <w:right w:val="nil"/>
            </w:tcBorders>
            <w:shd w:val="clear" w:color="auto" w:fill="FFFFFF"/>
            <w:vAlign w:val="center"/>
          </w:tcPr>
          <w:p w14:paraId="4EF8570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12.3%</w:t>
            </w:r>
          </w:p>
        </w:tc>
        <w:tc>
          <w:tcPr>
            <w:tcW w:w="1530" w:type="dxa"/>
            <w:tcBorders>
              <w:top w:val="nil"/>
              <w:left w:val="nil"/>
              <w:right w:val="nil"/>
            </w:tcBorders>
            <w:shd w:val="clear" w:color="auto" w:fill="FFFFFF"/>
            <w:vAlign w:val="center"/>
          </w:tcPr>
          <w:p w14:paraId="2830586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right w:val="nil"/>
            </w:tcBorders>
            <w:shd w:val="clear" w:color="auto" w:fill="FFFFFF"/>
            <w:vAlign w:val="center"/>
          </w:tcPr>
          <w:p w14:paraId="61BD2B1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48.3%</w:t>
            </w:r>
          </w:p>
        </w:tc>
      </w:tr>
      <w:tr w:rsidR="008641B7" w:rsidRPr="009C258C" w14:paraId="7610913A" w14:textId="77777777" w:rsidTr="00F924EA">
        <w:trPr>
          <w:cantSplit/>
          <w:jc w:val="center"/>
        </w:trPr>
        <w:tc>
          <w:tcPr>
            <w:tcW w:w="720" w:type="dxa"/>
            <w:vMerge/>
            <w:tcBorders>
              <w:left w:val="nil"/>
              <w:right w:val="nil"/>
            </w:tcBorders>
            <w:shd w:val="clear" w:color="auto" w:fill="FFFFFF"/>
            <w:vAlign w:val="center"/>
          </w:tcPr>
          <w:p w14:paraId="7180787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val="restart"/>
            <w:tcBorders>
              <w:top w:val="nil"/>
              <w:left w:val="nil"/>
              <w:right w:val="nil"/>
            </w:tcBorders>
            <w:shd w:val="clear" w:color="auto" w:fill="FFFFFF"/>
            <w:vAlign w:val="center"/>
          </w:tcPr>
          <w:p w14:paraId="6899DAB9"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Apply</w:t>
            </w:r>
          </w:p>
        </w:tc>
        <w:tc>
          <w:tcPr>
            <w:tcW w:w="2070" w:type="dxa"/>
            <w:tcBorders>
              <w:top w:val="nil"/>
              <w:left w:val="nil"/>
              <w:bottom w:val="nil"/>
              <w:right w:val="nil"/>
            </w:tcBorders>
            <w:shd w:val="clear" w:color="auto" w:fill="FFFFFF"/>
            <w:vAlign w:val="center"/>
          </w:tcPr>
          <w:p w14:paraId="7168CA4A"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5C2565F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w:t>
            </w:r>
          </w:p>
        </w:tc>
        <w:tc>
          <w:tcPr>
            <w:tcW w:w="1260" w:type="dxa"/>
            <w:tcBorders>
              <w:top w:val="nil"/>
              <w:left w:val="nil"/>
              <w:bottom w:val="nil"/>
              <w:right w:val="nil"/>
            </w:tcBorders>
            <w:shd w:val="clear" w:color="auto" w:fill="FFFFFF"/>
            <w:vAlign w:val="center"/>
          </w:tcPr>
          <w:p w14:paraId="21C613A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w:t>
            </w:r>
          </w:p>
        </w:tc>
        <w:tc>
          <w:tcPr>
            <w:tcW w:w="1170" w:type="dxa"/>
            <w:tcBorders>
              <w:top w:val="nil"/>
              <w:left w:val="nil"/>
              <w:bottom w:val="nil"/>
              <w:right w:val="nil"/>
            </w:tcBorders>
            <w:shd w:val="clear" w:color="auto" w:fill="FFFFFF"/>
            <w:vAlign w:val="center"/>
          </w:tcPr>
          <w:p w14:paraId="46EC630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18</w:t>
            </w:r>
          </w:p>
        </w:tc>
        <w:tc>
          <w:tcPr>
            <w:tcW w:w="1530" w:type="dxa"/>
            <w:tcBorders>
              <w:top w:val="nil"/>
              <w:left w:val="nil"/>
              <w:bottom w:val="nil"/>
              <w:right w:val="nil"/>
            </w:tcBorders>
            <w:shd w:val="clear" w:color="auto" w:fill="FFFFFF"/>
            <w:vAlign w:val="center"/>
          </w:tcPr>
          <w:p w14:paraId="759FE55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900" w:type="dxa"/>
            <w:tcBorders>
              <w:top w:val="nil"/>
              <w:left w:val="nil"/>
              <w:bottom w:val="nil"/>
              <w:right w:val="nil"/>
            </w:tcBorders>
            <w:shd w:val="clear" w:color="auto" w:fill="FFFFFF"/>
            <w:vAlign w:val="center"/>
          </w:tcPr>
          <w:p w14:paraId="122D7C9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25</w:t>
            </w:r>
          </w:p>
        </w:tc>
      </w:tr>
      <w:tr w:rsidR="008641B7" w:rsidRPr="009C258C" w14:paraId="6ED23D16" w14:textId="77777777" w:rsidTr="00F924EA">
        <w:trPr>
          <w:cantSplit/>
          <w:jc w:val="center"/>
        </w:trPr>
        <w:tc>
          <w:tcPr>
            <w:tcW w:w="720" w:type="dxa"/>
            <w:vMerge/>
            <w:tcBorders>
              <w:left w:val="nil"/>
              <w:right w:val="nil"/>
            </w:tcBorders>
            <w:shd w:val="clear" w:color="auto" w:fill="FFFFFF"/>
            <w:vAlign w:val="center"/>
          </w:tcPr>
          <w:p w14:paraId="74A0540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45C3A6F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7DE954A0"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7B608AD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4.0%</w:t>
            </w:r>
          </w:p>
        </w:tc>
        <w:tc>
          <w:tcPr>
            <w:tcW w:w="1260" w:type="dxa"/>
            <w:tcBorders>
              <w:top w:val="nil"/>
              <w:left w:val="nil"/>
              <w:bottom w:val="nil"/>
              <w:right w:val="nil"/>
            </w:tcBorders>
            <w:shd w:val="clear" w:color="auto" w:fill="FFFFFF"/>
            <w:vAlign w:val="center"/>
          </w:tcPr>
          <w:p w14:paraId="41BB38B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24.0%</w:t>
            </w:r>
          </w:p>
        </w:tc>
        <w:tc>
          <w:tcPr>
            <w:tcW w:w="1170" w:type="dxa"/>
            <w:tcBorders>
              <w:top w:val="nil"/>
              <w:left w:val="nil"/>
              <w:bottom w:val="nil"/>
              <w:right w:val="nil"/>
            </w:tcBorders>
            <w:shd w:val="clear" w:color="auto" w:fill="FFFFFF"/>
            <w:vAlign w:val="center"/>
          </w:tcPr>
          <w:p w14:paraId="467C946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72.0%</w:t>
            </w:r>
          </w:p>
        </w:tc>
        <w:tc>
          <w:tcPr>
            <w:tcW w:w="1530" w:type="dxa"/>
            <w:tcBorders>
              <w:top w:val="nil"/>
              <w:left w:val="nil"/>
              <w:bottom w:val="nil"/>
              <w:right w:val="nil"/>
            </w:tcBorders>
            <w:shd w:val="clear" w:color="auto" w:fill="FFFFFF"/>
            <w:vAlign w:val="center"/>
          </w:tcPr>
          <w:p w14:paraId="345558C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493AC63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06AA92E3" w14:textId="77777777" w:rsidTr="00F924EA">
        <w:trPr>
          <w:cantSplit/>
          <w:jc w:val="center"/>
        </w:trPr>
        <w:tc>
          <w:tcPr>
            <w:tcW w:w="720" w:type="dxa"/>
            <w:vMerge/>
            <w:tcBorders>
              <w:left w:val="nil"/>
              <w:right w:val="nil"/>
            </w:tcBorders>
            <w:shd w:val="clear" w:color="auto" w:fill="FFFFFF"/>
            <w:vAlign w:val="center"/>
          </w:tcPr>
          <w:p w14:paraId="127E556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13A007BF"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7D55F95C"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664C297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5.3%</w:t>
            </w:r>
          </w:p>
        </w:tc>
        <w:tc>
          <w:tcPr>
            <w:tcW w:w="1260" w:type="dxa"/>
            <w:tcBorders>
              <w:top w:val="nil"/>
              <w:left w:val="nil"/>
              <w:bottom w:val="nil"/>
              <w:right w:val="nil"/>
            </w:tcBorders>
            <w:shd w:val="clear" w:color="auto" w:fill="FFFFFF"/>
            <w:vAlign w:val="center"/>
          </w:tcPr>
          <w:p w14:paraId="12E0B65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3.7%</w:t>
            </w:r>
          </w:p>
        </w:tc>
        <w:tc>
          <w:tcPr>
            <w:tcW w:w="1170" w:type="dxa"/>
            <w:tcBorders>
              <w:top w:val="nil"/>
              <w:left w:val="nil"/>
              <w:bottom w:val="nil"/>
              <w:right w:val="nil"/>
            </w:tcBorders>
            <w:shd w:val="clear" w:color="auto" w:fill="FFFFFF"/>
            <w:vAlign w:val="center"/>
          </w:tcPr>
          <w:p w14:paraId="51C0133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16.4%</w:t>
            </w:r>
          </w:p>
        </w:tc>
        <w:tc>
          <w:tcPr>
            <w:tcW w:w="1530" w:type="dxa"/>
            <w:tcBorders>
              <w:top w:val="nil"/>
              <w:left w:val="nil"/>
              <w:bottom w:val="nil"/>
              <w:right w:val="nil"/>
            </w:tcBorders>
            <w:shd w:val="clear" w:color="auto" w:fill="FFFFFF"/>
            <w:vAlign w:val="center"/>
          </w:tcPr>
          <w:p w14:paraId="50AD856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2BE4E17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8.6%</w:t>
            </w:r>
          </w:p>
        </w:tc>
      </w:tr>
      <w:tr w:rsidR="008641B7" w:rsidRPr="009C258C" w14:paraId="1A5082C5" w14:textId="77777777" w:rsidTr="00F924EA">
        <w:trPr>
          <w:cantSplit/>
          <w:jc w:val="center"/>
        </w:trPr>
        <w:tc>
          <w:tcPr>
            <w:tcW w:w="720" w:type="dxa"/>
            <w:vMerge/>
            <w:tcBorders>
              <w:left w:val="nil"/>
              <w:right w:val="nil"/>
            </w:tcBorders>
            <w:shd w:val="clear" w:color="auto" w:fill="FFFFFF"/>
            <w:vAlign w:val="center"/>
          </w:tcPr>
          <w:p w14:paraId="58D1BD3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0154F46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332FB0FC"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47A5908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0.3%</w:t>
            </w:r>
          </w:p>
        </w:tc>
        <w:tc>
          <w:tcPr>
            <w:tcW w:w="1260" w:type="dxa"/>
            <w:tcBorders>
              <w:top w:val="nil"/>
              <w:left w:val="nil"/>
              <w:right w:val="nil"/>
            </w:tcBorders>
            <w:shd w:val="clear" w:color="auto" w:fill="FFFFFF"/>
            <w:vAlign w:val="center"/>
          </w:tcPr>
          <w:p w14:paraId="35A6A6B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2.1%</w:t>
            </w:r>
          </w:p>
        </w:tc>
        <w:tc>
          <w:tcPr>
            <w:tcW w:w="1170" w:type="dxa"/>
            <w:tcBorders>
              <w:top w:val="nil"/>
              <w:left w:val="nil"/>
              <w:right w:val="nil"/>
            </w:tcBorders>
            <w:shd w:val="clear" w:color="auto" w:fill="FFFFFF"/>
            <w:vAlign w:val="center"/>
          </w:tcPr>
          <w:p w14:paraId="5556421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6.2%</w:t>
            </w:r>
          </w:p>
        </w:tc>
        <w:tc>
          <w:tcPr>
            <w:tcW w:w="1530" w:type="dxa"/>
            <w:tcBorders>
              <w:top w:val="nil"/>
              <w:left w:val="nil"/>
              <w:right w:val="nil"/>
            </w:tcBorders>
            <w:shd w:val="clear" w:color="auto" w:fill="FFFFFF"/>
            <w:vAlign w:val="center"/>
          </w:tcPr>
          <w:p w14:paraId="69338D5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right w:val="nil"/>
            </w:tcBorders>
            <w:shd w:val="clear" w:color="auto" w:fill="FFFFFF"/>
            <w:vAlign w:val="center"/>
          </w:tcPr>
          <w:p w14:paraId="79C1C93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8.6%</w:t>
            </w:r>
          </w:p>
        </w:tc>
      </w:tr>
      <w:tr w:rsidR="008641B7" w:rsidRPr="009C258C" w14:paraId="6876CB91" w14:textId="77777777" w:rsidTr="00F924EA">
        <w:trPr>
          <w:cantSplit/>
          <w:jc w:val="center"/>
        </w:trPr>
        <w:tc>
          <w:tcPr>
            <w:tcW w:w="720" w:type="dxa"/>
            <w:vMerge/>
            <w:tcBorders>
              <w:left w:val="nil"/>
              <w:right w:val="nil"/>
            </w:tcBorders>
            <w:shd w:val="clear" w:color="auto" w:fill="FFFFFF"/>
            <w:vAlign w:val="center"/>
          </w:tcPr>
          <w:p w14:paraId="1DB57FEF"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val="restart"/>
            <w:tcBorders>
              <w:top w:val="nil"/>
              <w:left w:val="nil"/>
              <w:right w:val="nil"/>
            </w:tcBorders>
            <w:shd w:val="clear" w:color="auto" w:fill="FFFFFF"/>
            <w:vAlign w:val="center"/>
          </w:tcPr>
          <w:p w14:paraId="56F9A86C"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Analyze</w:t>
            </w:r>
          </w:p>
        </w:tc>
        <w:tc>
          <w:tcPr>
            <w:tcW w:w="2070" w:type="dxa"/>
            <w:tcBorders>
              <w:top w:val="nil"/>
              <w:left w:val="nil"/>
              <w:bottom w:val="nil"/>
              <w:right w:val="nil"/>
            </w:tcBorders>
            <w:shd w:val="clear" w:color="auto" w:fill="FFFFFF"/>
            <w:vAlign w:val="center"/>
          </w:tcPr>
          <w:p w14:paraId="42BF24B4"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39EFF5B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w:t>
            </w:r>
          </w:p>
        </w:tc>
        <w:tc>
          <w:tcPr>
            <w:tcW w:w="1260" w:type="dxa"/>
            <w:tcBorders>
              <w:top w:val="nil"/>
              <w:left w:val="nil"/>
              <w:bottom w:val="nil"/>
              <w:right w:val="nil"/>
            </w:tcBorders>
            <w:shd w:val="clear" w:color="auto" w:fill="FFFFFF"/>
            <w:vAlign w:val="center"/>
          </w:tcPr>
          <w:p w14:paraId="45B15B2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29</w:t>
            </w:r>
          </w:p>
        </w:tc>
        <w:tc>
          <w:tcPr>
            <w:tcW w:w="1170" w:type="dxa"/>
            <w:tcBorders>
              <w:top w:val="nil"/>
              <w:left w:val="nil"/>
              <w:bottom w:val="nil"/>
              <w:right w:val="nil"/>
            </w:tcBorders>
            <w:shd w:val="clear" w:color="auto" w:fill="FFFFFF"/>
            <w:vAlign w:val="center"/>
          </w:tcPr>
          <w:p w14:paraId="40027E1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11</w:t>
            </w:r>
          </w:p>
        </w:tc>
        <w:tc>
          <w:tcPr>
            <w:tcW w:w="1530" w:type="dxa"/>
            <w:tcBorders>
              <w:top w:val="nil"/>
              <w:left w:val="nil"/>
              <w:bottom w:val="nil"/>
              <w:right w:val="nil"/>
            </w:tcBorders>
            <w:shd w:val="clear" w:color="auto" w:fill="FFFFFF"/>
            <w:vAlign w:val="center"/>
          </w:tcPr>
          <w:p w14:paraId="3AAC4EE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900" w:type="dxa"/>
            <w:tcBorders>
              <w:top w:val="nil"/>
              <w:left w:val="nil"/>
              <w:bottom w:val="nil"/>
              <w:right w:val="nil"/>
            </w:tcBorders>
            <w:shd w:val="clear" w:color="auto" w:fill="FFFFFF"/>
            <w:vAlign w:val="center"/>
          </w:tcPr>
          <w:p w14:paraId="7F5B311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41</w:t>
            </w:r>
          </w:p>
        </w:tc>
      </w:tr>
      <w:tr w:rsidR="008641B7" w:rsidRPr="009C258C" w14:paraId="020B0BA5" w14:textId="77777777" w:rsidTr="00F924EA">
        <w:trPr>
          <w:cantSplit/>
          <w:jc w:val="center"/>
        </w:trPr>
        <w:tc>
          <w:tcPr>
            <w:tcW w:w="720" w:type="dxa"/>
            <w:vMerge/>
            <w:tcBorders>
              <w:left w:val="nil"/>
              <w:right w:val="nil"/>
            </w:tcBorders>
            <w:shd w:val="clear" w:color="auto" w:fill="FFFFFF"/>
            <w:vAlign w:val="center"/>
          </w:tcPr>
          <w:p w14:paraId="306C6AE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4A4D984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1DD7A167"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7457BC7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2.4%</w:t>
            </w:r>
          </w:p>
        </w:tc>
        <w:tc>
          <w:tcPr>
            <w:tcW w:w="1260" w:type="dxa"/>
            <w:tcBorders>
              <w:top w:val="nil"/>
              <w:left w:val="nil"/>
              <w:bottom w:val="nil"/>
              <w:right w:val="nil"/>
            </w:tcBorders>
            <w:shd w:val="clear" w:color="auto" w:fill="FFFFFF"/>
            <w:vAlign w:val="center"/>
          </w:tcPr>
          <w:p w14:paraId="64E5149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70.7%</w:t>
            </w:r>
          </w:p>
        </w:tc>
        <w:tc>
          <w:tcPr>
            <w:tcW w:w="1170" w:type="dxa"/>
            <w:tcBorders>
              <w:top w:val="nil"/>
              <w:left w:val="nil"/>
              <w:bottom w:val="nil"/>
              <w:right w:val="nil"/>
            </w:tcBorders>
            <w:shd w:val="clear" w:color="auto" w:fill="FFFFFF"/>
            <w:vAlign w:val="center"/>
          </w:tcPr>
          <w:p w14:paraId="4353C11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26.8%</w:t>
            </w:r>
          </w:p>
        </w:tc>
        <w:tc>
          <w:tcPr>
            <w:tcW w:w="1530" w:type="dxa"/>
            <w:tcBorders>
              <w:top w:val="nil"/>
              <w:left w:val="nil"/>
              <w:bottom w:val="nil"/>
              <w:right w:val="nil"/>
            </w:tcBorders>
            <w:shd w:val="clear" w:color="auto" w:fill="FFFFFF"/>
            <w:vAlign w:val="center"/>
          </w:tcPr>
          <w:p w14:paraId="7F23803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0FF9ED2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3E782085" w14:textId="77777777" w:rsidTr="00F924EA">
        <w:trPr>
          <w:cantSplit/>
          <w:jc w:val="center"/>
        </w:trPr>
        <w:tc>
          <w:tcPr>
            <w:tcW w:w="720" w:type="dxa"/>
            <w:vMerge/>
            <w:tcBorders>
              <w:left w:val="nil"/>
              <w:right w:val="nil"/>
            </w:tcBorders>
            <w:shd w:val="clear" w:color="auto" w:fill="FFFFFF"/>
            <w:vAlign w:val="center"/>
          </w:tcPr>
          <w:p w14:paraId="7CCA67B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7BF8FEB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1A4FB3C8"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7EB0AD4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5.3%</w:t>
            </w:r>
          </w:p>
        </w:tc>
        <w:tc>
          <w:tcPr>
            <w:tcW w:w="1260" w:type="dxa"/>
            <w:tcBorders>
              <w:top w:val="nil"/>
              <w:left w:val="nil"/>
              <w:bottom w:val="nil"/>
              <w:right w:val="nil"/>
            </w:tcBorders>
            <w:shd w:val="clear" w:color="auto" w:fill="FFFFFF"/>
            <w:vAlign w:val="center"/>
          </w:tcPr>
          <w:p w14:paraId="5AF4BB1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18.0%</w:t>
            </w:r>
          </w:p>
        </w:tc>
        <w:tc>
          <w:tcPr>
            <w:tcW w:w="1170" w:type="dxa"/>
            <w:tcBorders>
              <w:top w:val="nil"/>
              <w:left w:val="nil"/>
              <w:bottom w:val="nil"/>
              <w:right w:val="nil"/>
            </w:tcBorders>
            <w:shd w:val="clear" w:color="auto" w:fill="FFFFFF"/>
            <w:vAlign w:val="center"/>
          </w:tcPr>
          <w:p w14:paraId="79BB091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w:t>
            </w:r>
          </w:p>
        </w:tc>
        <w:tc>
          <w:tcPr>
            <w:tcW w:w="1530" w:type="dxa"/>
            <w:tcBorders>
              <w:top w:val="nil"/>
              <w:left w:val="nil"/>
              <w:bottom w:val="nil"/>
              <w:right w:val="nil"/>
            </w:tcBorders>
            <w:shd w:val="clear" w:color="auto" w:fill="FFFFFF"/>
            <w:vAlign w:val="center"/>
          </w:tcPr>
          <w:p w14:paraId="1758DB7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bottom w:val="nil"/>
              <w:right w:val="nil"/>
            </w:tcBorders>
            <w:shd w:val="clear" w:color="auto" w:fill="FFFFFF"/>
            <w:vAlign w:val="center"/>
          </w:tcPr>
          <w:p w14:paraId="46E79CD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14.0%</w:t>
            </w:r>
          </w:p>
        </w:tc>
      </w:tr>
      <w:tr w:rsidR="008641B7" w:rsidRPr="009C258C" w14:paraId="5E41E3FB" w14:textId="77777777" w:rsidTr="00F924EA">
        <w:trPr>
          <w:cantSplit/>
          <w:jc w:val="center"/>
        </w:trPr>
        <w:tc>
          <w:tcPr>
            <w:tcW w:w="720" w:type="dxa"/>
            <w:vMerge/>
            <w:tcBorders>
              <w:left w:val="nil"/>
              <w:right w:val="nil"/>
            </w:tcBorders>
            <w:shd w:val="clear" w:color="auto" w:fill="FFFFFF"/>
            <w:vAlign w:val="center"/>
          </w:tcPr>
          <w:p w14:paraId="21846E4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70884D9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3815C751"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368C351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0.3%</w:t>
            </w:r>
          </w:p>
        </w:tc>
        <w:tc>
          <w:tcPr>
            <w:tcW w:w="1260" w:type="dxa"/>
            <w:tcBorders>
              <w:top w:val="nil"/>
              <w:left w:val="nil"/>
              <w:right w:val="nil"/>
            </w:tcBorders>
            <w:shd w:val="clear" w:color="auto" w:fill="FFFFFF"/>
            <w:vAlign w:val="center"/>
          </w:tcPr>
          <w:p w14:paraId="3BDD4B7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9.9%</w:t>
            </w:r>
          </w:p>
        </w:tc>
        <w:tc>
          <w:tcPr>
            <w:tcW w:w="1170" w:type="dxa"/>
            <w:tcBorders>
              <w:top w:val="nil"/>
              <w:left w:val="nil"/>
              <w:right w:val="nil"/>
            </w:tcBorders>
            <w:shd w:val="clear" w:color="auto" w:fill="FFFFFF"/>
            <w:vAlign w:val="center"/>
          </w:tcPr>
          <w:p w14:paraId="33A59A4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3.8%</w:t>
            </w:r>
          </w:p>
        </w:tc>
        <w:tc>
          <w:tcPr>
            <w:tcW w:w="1530" w:type="dxa"/>
            <w:tcBorders>
              <w:top w:val="nil"/>
              <w:left w:val="nil"/>
              <w:right w:val="nil"/>
            </w:tcBorders>
            <w:shd w:val="clear" w:color="auto" w:fill="FFFFFF"/>
            <w:vAlign w:val="center"/>
          </w:tcPr>
          <w:p w14:paraId="731B910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900" w:type="dxa"/>
            <w:tcBorders>
              <w:top w:val="nil"/>
              <w:left w:val="nil"/>
              <w:right w:val="nil"/>
            </w:tcBorders>
            <w:shd w:val="clear" w:color="auto" w:fill="FFFFFF"/>
            <w:vAlign w:val="center"/>
          </w:tcPr>
          <w:p w14:paraId="03974BC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14.0%</w:t>
            </w:r>
          </w:p>
        </w:tc>
      </w:tr>
      <w:tr w:rsidR="008641B7" w:rsidRPr="009C258C" w14:paraId="79E554C9" w14:textId="77777777" w:rsidTr="00F924EA">
        <w:trPr>
          <w:cantSplit/>
          <w:jc w:val="center"/>
        </w:trPr>
        <w:tc>
          <w:tcPr>
            <w:tcW w:w="720" w:type="dxa"/>
            <w:vMerge/>
            <w:tcBorders>
              <w:left w:val="nil"/>
              <w:right w:val="nil"/>
            </w:tcBorders>
            <w:shd w:val="clear" w:color="auto" w:fill="FFFFFF"/>
            <w:vAlign w:val="center"/>
          </w:tcPr>
          <w:p w14:paraId="20D40F3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val="restart"/>
            <w:tcBorders>
              <w:top w:val="nil"/>
              <w:left w:val="nil"/>
              <w:right w:val="nil"/>
            </w:tcBorders>
            <w:shd w:val="clear" w:color="auto" w:fill="FFFFFF"/>
            <w:vAlign w:val="center"/>
          </w:tcPr>
          <w:p w14:paraId="02589490"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Evaluate</w:t>
            </w:r>
          </w:p>
        </w:tc>
        <w:tc>
          <w:tcPr>
            <w:tcW w:w="2070" w:type="dxa"/>
            <w:tcBorders>
              <w:top w:val="nil"/>
              <w:left w:val="nil"/>
              <w:bottom w:val="nil"/>
              <w:right w:val="nil"/>
            </w:tcBorders>
            <w:shd w:val="clear" w:color="auto" w:fill="FFFFFF"/>
            <w:vAlign w:val="center"/>
          </w:tcPr>
          <w:p w14:paraId="1B481B27"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38465B8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1260" w:type="dxa"/>
            <w:tcBorders>
              <w:top w:val="nil"/>
              <w:left w:val="nil"/>
              <w:bottom w:val="nil"/>
              <w:right w:val="nil"/>
            </w:tcBorders>
            <w:shd w:val="clear" w:color="auto" w:fill="FFFFFF"/>
            <w:vAlign w:val="center"/>
          </w:tcPr>
          <w:p w14:paraId="7E32D31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18</w:t>
            </w:r>
          </w:p>
        </w:tc>
        <w:tc>
          <w:tcPr>
            <w:tcW w:w="1170" w:type="dxa"/>
            <w:tcBorders>
              <w:top w:val="nil"/>
              <w:left w:val="nil"/>
              <w:bottom w:val="nil"/>
              <w:right w:val="nil"/>
            </w:tcBorders>
            <w:shd w:val="clear" w:color="auto" w:fill="FFFFFF"/>
            <w:vAlign w:val="center"/>
          </w:tcPr>
          <w:p w14:paraId="7ED7F86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20</w:t>
            </w:r>
          </w:p>
        </w:tc>
        <w:tc>
          <w:tcPr>
            <w:tcW w:w="1530" w:type="dxa"/>
            <w:tcBorders>
              <w:top w:val="nil"/>
              <w:left w:val="nil"/>
              <w:bottom w:val="nil"/>
              <w:right w:val="nil"/>
            </w:tcBorders>
            <w:shd w:val="clear" w:color="auto" w:fill="FFFFFF"/>
            <w:vAlign w:val="center"/>
          </w:tcPr>
          <w:p w14:paraId="3E61A7B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w:t>
            </w:r>
          </w:p>
        </w:tc>
        <w:tc>
          <w:tcPr>
            <w:tcW w:w="900" w:type="dxa"/>
            <w:tcBorders>
              <w:top w:val="nil"/>
              <w:left w:val="nil"/>
              <w:bottom w:val="nil"/>
              <w:right w:val="nil"/>
            </w:tcBorders>
            <w:shd w:val="clear" w:color="auto" w:fill="FFFFFF"/>
            <w:vAlign w:val="center"/>
          </w:tcPr>
          <w:p w14:paraId="436AF92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39</w:t>
            </w:r>
          </w:p>
        </w:tc>
      </w:tr>
      <w:tr w:rsidR="008641B7" w:rsidRPr="009C258C" w14:paraId="7E81E413" w14:textId="77777777" w:rsidTr="00F924EA">
        <w:trPr>
          <w:cantSplit/>
          <w:jc w:val="center"/>
        </w:trPr>
        <w:tc>
          <w:tcPr>
            <w:tcW w:w="720" w:type="dxa"/>
            <w:vMerge/>
            <w:tcBorders>
              <w:left w:val="nil"/>
              <w:right w:val="nil"/>
            </w:tcBorders>
            <w:shd w:val="clear" w:color="auto" w:fill="FFFFFF"/>
            <w:vAlign w:val="center"/>
          </w:tcPr>
          <w:p w14:paraId="6DF29A6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0F1962B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5BECDA79"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2886458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bottom w:val="nil"/>
              <w:right w:val="nil"/>
            </w:tcBorders>
            <w:shd w:val="clear" w:color="auto" w:fill="FFFFFF"/>
            <w:vAlign w:val="center"/>
          </w:tcPr>
          <w:p w14:paraId="4226F3C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46.2%</w:t>
            </w:r>
          </w:p>
        </w:tc>
        <w:tc>
          <w:tcPr>
            <w:tcW w:w="1170" w:type="dxa"/>
            <w:tcBorders>
              <w:top w:val="nil"/>
              <w:left w:val="nil"/>
              <w:bottom w:val="nil"/>
              <w:right w:val="nil"/>
            </w:tcBorders>
            <w:shd w:val="clear" w:color="auto" w:fill="FFFFFF"/>
            <w:vAlign w:val="center"/>
          </w:tcPr>
          <w:p w14:paraId="6B633D6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51.3%</w:t>
            </w:r>
          </w:p>
        </w:tc>
        <w:tc>
          <w:tcPr>
            <w:tcW w:w="1530" w:type="dxa"/>
            <w:tcBorders>
              <w:top w:val="nil"/>
              <w:left w:val="nil"/>
              <w:bottom w:val="nil"/>
              <w:right w:val="nil"/>
            </w:tcBorders>
            <w:shd w:val="clear" w:color="auto" w:fill="FFFFFF"/>
            <w:vAlign w:val="center"/>
          </w:tcPr>
          <w:p w14:paraId="5936D0D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2.6%</w:t>
            </w:r>
          </w:p>
        </w:tc>
        <w:tc>
          <w:tcPr>
            <w:tcW w:w="900" w:type="dxa"/>
            <w:tcBorders>
              <w:top w:val="nil"/>
              <w:left w:val="nil"/>
              <w:bottom w:val="nil"/>
              <w:right w:val="nil"/>
            </w:tcBorders>
            <w:shd w:val="clear" w:color="auto" w:fill="FFFFFF"/>
            <w:vAlign w:val="center"/>
          </w:tcPr>
          <w:p w14:paraId="26F7764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64A094FE" w14:textId="77777777" w:rsidTr="00F924EA">
        <w:trPr>
          <w:cantSplit/>
          <w:jc w:val="center"/>
        </w:trPr>
        <w:tc>
          <w:tcPr>
            <w:tcW w:w="720" w:type="dxa"/>
            <w:vMerge/>
            <w:tcBorders>
              <w:left w:val="nil"/>
              <w:right w:val="nil"/>
            </w:tcBorders>
            <w:shd w:val="clear" w:color="auto" w:fill="FFFFFF"/>
            <w:vAlign w:val="center"/>
          </w:tcPr>
          <w:p w14:paraId="58179C0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1CC9540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72A9F6DF"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7D70B0C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bottom w:val="nil"/>
              <w:right w:val="nil"/>
            </w:tcBorders>
            <w:shd w:val="clear" w:color="auto" w:fill="FFFFFF"/>
            <w:vAlign w:val="center"/>
          </w:tcPr>
          <w:p w14:paraId="673AFEE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11.2%</w:t>
            </w:r>
          </w:p>
        </w:tc>
        <w:tc>
          <w:tcPr>
            <w:tcW w:w="1170" w:type="dxa"/>
            <w:tcBorders>
              <w:top w:val="nil"/>
              <w:left w:val="nil"/>
              <w:bottom w:val="nil"/>
              <w:right w:val="nil"/>
            </w:tcBorders>
            <w:shd w:val="clear" w:color="auto" w:fill="FFFFFF"/>
            <w:vAlign w:val="center"/>
          </w:tcPr>
          <w:p w14:paraId="5D512BA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18.2%</w:t>
            </w:r>
          </w:p>
        </w:tc>
        <w:tc>
          <w:tcPr>
            <w:tcW w:w="1530" w:type="dxa"/>
            <w:tcBorders>
              <w:top w:val="nil"/>
              <w:left w:val="nil"/>
              <w:bottom w:val="nil"/>
              <w:right w:val="nil"/>
            </w:tcBorders>
            <w:shd w:val="clear" w:color="auto" w:fill="FFFFFF"/>
            <w:vAlign w:val="center"/>
          </w:tcPr>
          <w:p w14:paraId="0E04495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50.0%</w:t>
            </w:r>
          </w:p>
        </w:tc>
        <w:tc>
          <w:tcPr>
            <w:tcW w:w="900" w:type="dxa"/>
            <w:tcBorders>
              <w:top w:val="nil"/>
              <w:left w:val="nil"/>
              <w:bottom w:val="nil"/>
              <w:right w:val="nil"/>
            </w:tcBorders>
            <w:shd w:val="clear" w:color="auto" w:fill="FFFFFF"/>
            <w:vAlign w:val="center"/>
          </w:tcPr>
          <w:p w14:paraId="557E2D6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13.4%</w:t>
            </w:r>
          </w:p>
        </w:tc>
      </w:tr>
      <w:tr w:rsidR="008641B7" w:rsidRPr="009C258C" w14:paraId="33D518D9" w14:textId="77777777" w:rsidTr="00F924EA">
        <w:trPr>
          <w:cantSplit/>
          <w:jc w:val="center"/>
        </w:trPr>
        <w:tc>
          <w:tcPr>
            <w:tcW w:w="720" w:type="dxa"/>
            <w:vMerge/>
            <w:tcBorders>
              <w:left w:val="nil"/>
              <w:right w:val="nil"/>
            </w:tcBorders>
            <w:shd w:val="clear" w:color="auto" w:fill="FFFFFF"/>
            <w:vAlign w:val="center"/>
          </w:tcPr>
          <w:p w14:paraId="7F80C68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0A4D760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58B68300"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6CCC6C4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right w:val="nil"/>
            </w:tcBorders>
            <w:shd w:val="clear" w:color="auto" w:fill="FFFFFF"/>
            <w:vAlign w:val="center"/>
          </w:tcPr>
          <w:p w14:paraId="796261A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6.2%</w:t>
            </w:r>
          </w:p>
        </w:tc>
        <w:tc>
          <w:tcPr>
            <w:tcW w:w="1170" w:type="dxa"/>
            <w:tcBorders>
              <w:top w:val="nil"/>
              <w:left w:val="nil"/>
              <w:right w:val="nil"/>
            </w:tcBorders>
            <w:shd w:val="clear" w:color="auto" w:fill="FFFFFF"/>
            <w:vAlign w:val="center"/>
          </w:tcPr>
          <w:p w14:paraId="4E49A56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6.8%</w:t>
            </w:r>
          </w:p>
        </w:tc>
        <w:tc>
          <w:tcPr>
            <w:tcW w:w="1530" w:type="dxa"/>
            <w:tcBorders>
              <w:top w:val="nil"/>
              <w:left w:val="nil"/>
              <w:right w:val="nil"/>
            </w:tcBorders>
            <w:shd w:val="clear" w:color="auto" w:fill="FFFFFF"/>
            <w:vAlign w:val="center"/>
          </w:tcPr>
          <w:p w14:paraId="7A5C2B5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0.3%</w:t>
            </w:r>
          </w:p>
        </w:tc>
        <w:tc>
          <w:tcPr>
            <w:tcW w:w="900" w:type="dxa"/>
            <w:tcBorders>
              <w:top w:val="nil"/>
              <w:left w:val="nil"/>
              <w:right w:val="nil"/>
            </w:tcBorders>
            <w:shd w:val="clear" w:color="auto" w:fill="FFFFFF"/>
            <w:vAlign w:val="center"/>
          </w:tcPr>
          <w:p w14:paraId="3CF8E77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13.4%</w:t>
            </w:r>
          </w:p>
        </w:tc>
      </w:tr>
      <w:tr w:rsidR="008641B7" w:rsidRPr="009C258C" w14:paraId="6769B3DB" w14:textId="77777777" w:rsidTr="00F924EA">
        <w:trPr>
          <w:cantSplit/>
          <w:jc w:val="center"/>
        </w:trPr>
        <w:tc>
          <w:tcPr>
            <w:tcW w:w="720" w:type="dxa"/>
            <w:vMerge/>
            <w:tcBorders>
              <w:left w:val="nil"/>
              <w:right w:val="nil"/>
            </w:tcBorders>
            <w:shd w:val="clear" w:color="auto" w:fill="FFFFFF"/>
            <w:vAlign w:val="center"/>
          </w:tcPr>
          <w:p w14:paraId="11271B6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val="restart"/>
            <w:tcBorders>
              <w:top w:val="nil"/>
              <w:left w:val="nil"/>
              <w:right w:val="nil"/>
            </w:tcBorders>
            <w:shd w:val="clear" w:color="auto" w:fill="FFFFFF"/>
            <w:vAlign w:val="center"/>
          </w:tcPr>
          <w:p w14:paraId="2452AE03"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Create</w:t>
            </w:r>
          </w:p>
        </w:tc>
        <w:tc>
          <w:tcPr>
            <w:tcW w:w="2070" w:type="dxa"/>
            <w:tcBorders>
              <w:top w:val="nil"/>
              <w:left w:val="nil"/>
              <w:bottom w:val="nil"/>
              <w:right w:val="nil"/>
            </w:tcBorders>
            <w:shd w:val="clear" w:color="auto" w:fill="FFFFFF"/>
            <w:vAlign w:val="center"/>
          </w:tcPr>
          <w:p w14:paraId="12EA6509"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4532C9B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w:t>
            </w:r>
          </w:p>
        </w:tc>
        <w:tc>
          <w:tcPr>
            <w:tcW w:w="1260" w:type="dxa"/>
            <w:tcBorders>
              <w:top w:val="nil"/>
              <w:left w:val="nil"/>
              <w:bottom w:val="nil"/>
              <w:right w:val="nil"/>
            </w:tcBorders>
            <w:shd w:val="clear" w:color="auto" w:fill="FFFFFF"/>
            <w:vAlign w:val="center"/>
          </w:tcPr>
          <w:p w14:paraId="4872055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w:t>
            </w:r>
          </w:p>
        </w:tc>
        <w:tc>
          <w:tcPr>
            <w:tcW w:w="1170" w:type="dxa"/>
            <w:tcBorders>
              <w:top w:val="nil"/>
              <w:left w:val="nil"/>
              <w:bottom w:val="nil"/>
              <w:right w:val="nil"/>
            </w:tcBorders>
            <w:shd w:val="clear" w:color="auto" w:fill="FFFFFF"/>
            <w:vAlign w:val="center"/>
          </w:tcPr>
          <w:p w14:paraId="5944B95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25</w:t>
            </w:r>
          </w:p>
        </w:tc>
        <w:tc>
          <w:tcPr>
            <w:tcW w:w="1530" w:type="dxa"/>
            <w:tcBorders>
              <w:top w:val="nil"/>
              <w:left w:val="nil"/>
              <w:bottom w:val="nil"/>
              <w:right w:val="nil"/>
            </w:tcBorders>
            <w:shd w:val="clear" w:color="auto" w:fill="FFFFFF"/>
            <w:vAlign w:val="center"/>
          </w:tcPr>
          <w:p w14:paraId="3C8748C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w:t>
            </w:r>
          </w:p>
        </w:tc>
        <w:tc>
          <w:tcPr>
            <w:tcW w:w="900" w:type="dxa"/>
            <w:tcBorders>
              <w:top w:val="nil"/>
              <w:left w:val="nil"/>
              <w:bottom w:val="nil"/>
              <w:right w:val="nil"/>
            </w:tcBorders>
            <w:shd w:val="clear" w:color="auto" w:fill="FFFFFF"/>
            <w:vAlign w:val="center"/>
          </w:tcPr>
          <w:p w14:paraId="2CFFABA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36</w:t>
            </w:r>
          </w:p>
        </w:tc>
      </w:tr>
      <w:tr w:rsidR="008641B7" w:rsidRPr="009C258C" w14:paraId="3D1A23AB" w14:textId="77777777" w:rsidTr="00F924EA">
        <w:trPr>
          <w:cantSplit/>
          <w:jc w:val="center"/>
        </w:trPr>
        <w:tc>
          <w:tcPr>
            <w:tcW w:w="720" w:type="dxa"/>
            <w:vMerge/>
            <w:tcBorders>
              <w:left w:val="nil"/>
              <w:right w:val="nil"/>
            </w:tcBorders>
            <w:shd w:val="clear" w:color="auto" w:fill="FFFFFF"/>
            <w:vAlign w:val="center"/>
          </w:tcPr>
          <w:p w14:paraId="5D25D89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0FF3C2C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1583E133"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7F632F00"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bottom w:val="nil"/>
              <w:right w:val="nil"/>
            </w:tcBorders>
            <w:shd w:val="clear" w:color="auto" w:fill="FFFFFF"/>
            <w:vAlign w:val="center"/>
          </w:tcPr>
          <w:p w14:paraId="1B0F0C2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27.8%</w:t>
            </w:r>
          </w:p>
        </w:tc>
        <w:tc>
          <w:tcPr>
            <w:tcW w:w="1170" w:type="dxa"/>
            <w:tcBorders>
              <w:top w:val="nil"/>
              <w:left w:val="nil"/>
              <w:bottom w:val="nil"/>
              <w:right w:val="nil"/>
            </w:tcBorders>
            <w:shd w:val="clear" w:color="auto" w:fill="FFFFFF"/>
            <w:vAlign w:val="center"/>
          </w:tcPr>
          <w:p w14:paraId="2B524FC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69.4%</w:t>
            </w:r>
          </w:p>
        </w:tc>
        <w:tc>
          <w:tcPr>
            <w:tcW w:w="1530" w:type="dxa"/>
            <w:tcBorders>
              <w:top w:val="nil"/>
              <w:left w:val="nil"/>
              <w:bottom w:val="nil"/>
              <w:right w:val="nil"/>
            </w:tcBorders>
            <w:shd w:val="clear" w:color="auto" w:fill="FFFFFF"/>
            <w:vAlign w:val="center"/>
          </w:tcPr>
          <w:p w14:paraId="0FCC02D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2.8%</w:t>
            </w:r>
          </w:p>
        </w:tc>
        <w:tc>
          <w:tcPr>
            <w:tcW w:w="900" w:type="dxa"/>
            <w:tcBorders>
              <w:top w:val="nil"/>
              <w:left w:val="nil"/>
              <w:bottom w:val="nil"/>
              <w:right w:val="nil"/>
            </w:tcBorders>
            <w:shd w:val="clear" w:color="auto" w:fill="FFFFFF"/>
            <w:vAlign w:val="center"/>
          </w:tcPr>
          <w:p w14:paraId="2096327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7E0A97B2" w14:textId="77777777" w:rsidTr="00F924EA">
        <w:trPr>
          <w:cantSplit/>
          <w:jc w:val="center"/>
        </w:trPr>
        <w:tc>
          <w:tcPr>
            <w:tcW w:w="720" w:type="dxa"/>
            <w:vMerge/>
            <w:tcBorders>
              <w:left w:val="nil"/>
              <w:right w:val="nil"/>
            </w:tcBorders>
            <w:shd w:val="clear" w:color="auto" w:fill="FFFFFF"/>
            <w:vAlign w:val="center"/>
          </w:tcPr>
          <w:p w14:paraId="2ED7324F"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10B1DCB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126D0E0F"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7CC1040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bottom w:val="nil"/>
              <w:right w:val="nil"/>
            </w:tcBorders>
            <w:shd w:val="clear" w:color="auto" w:fill="FFFFFF"/>
            <w:vAlign w:val="center"/>
          </w:tcPr>
          <w:p w14:paraId="13C5662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6.2%</w:t>
            </w:r>
          </w:p>
        </w:tc>
        <w:tc>
          <w:tcPr>
            <w:tcW w:w="1170" w:type="dxa"/>
            <w:tcBorders>
              <w:top w:val="nil"/>
              <w:left w:val="nil"/>
              <w:bottom w:val="nil"/>
              <w:right w:val="nil"/>
            </w:tcBorders>
            <w:shd w:val="clear" w:color="auto" w:fill="FFFFFF"/>
            <w:vAlign w:val="center"/>
          </w:tcPr>
          <w:p w14:paraId="16EDA52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22.7%</w:t>
            </w:r>
          </w:p>
        </w:tc>
        <w:tc>
          <w:tcPr>
            <w:tcW w:w="1530" w:type="dxa"/>
            <w:tcBorders>
              <w:top w:val="nil"/>
              <w:left w:val="nil"/>
              <w:bottom w:val="nil"/>
              <w:right w:val="nil"/>
            </w:tcBorders>
            <w:shd w:val="clear" w:color="auto" w:fill="FFFFFF"/>
            <w:vAlign w:val="center"/>
          </w:tcPr>
          <w:p w14:paraId="35E512E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50.0%</w:t>
            </w:r>
          </w:p>
        </w:tc>
        <w:tc>
          <w:tcPr>
            <w:tcW w:w="900" w:type="dxa"/>
            <w:tcBorders>
              <w:top w:val="nil"/>
              <w:left w:val="nil"/>
              <w:bottom w:val="nil"/>
              <w:right w:val="nil"/>
            </w:tcBorders>
            <w:shd w:val="clear" w:color="auto" w:fill="FFFFFF"/>
            <w:vAlign w:val="center"/>
          </w:tcPr>
          <w:p w14:paraId="3013AE1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12.3%</w:t>
            </w:r>
          </w:p>
        </w:tc>
      </w:tr>
      <w:tr w:rsidR="008641B7" w:rsidRPr="009C258C" w14:paraId="4FC2409C" w14:textId="77777777" w:rsidTr="00F924EA">
        <w:trPr>
          <w:cantSplit/>
          <w:jc w:val="center"/>
        </w:trPr>
        <w:tc>
          <w:tcPr>
            <w:tcW w:w="720" w:type="dxa"/>
            <w:vMerge/>
            <w:tcBorders>
              <w:left w:val="nil"/>
              <w:right w:val="nil"/>
            </w:tcBorders>
            <w:shd w:val="clear" w:color="auto" w:fill="FFFFFF"/>
            <w:vAlign w:val="center"/>
          </w:tcPr>
          <w:p w14:paraId="776A84B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260" w:type="dxa"/>
            <w:vMerge/>
            <w:tcBorders>
              <w:top w:val="nil"/>
              <w:left w:val="nil"/>
              <w:right w:val="nil"/>
            </w:tcBorders>
            <w:shd w:val="clear" w:color="auto" w:fill="FFFFFF"/>
            <w:vAlign w:val="center"/>
          </w:tcPr>
          <w:p w14:paraId="4C7266D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5BDFA0B7"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2D25742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0.0%</w:t>
            </w:r>
          </w:p>
        </w:tc>
        <w:tc>
          <w:tcPr>
            <w:tcW w:w="1260" w:type="dxa"/>
            <w:tcBorders>
              <w:top w:val="nil"/>
              <w:left w:val="nil"/>
              <w:right w:val="nil"/>
            </w:tcBorders>
            <w:shd w:val="clear" w:color="auto" w:fill="FFFFFF"/>
            <w:vAlign w:val="center"/>
          </w:tcPr>
          <w:p w14:paraId="10E6F18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3.4%</w:t>
            </w:r>
          </w:p>
        </w:tc>
        <w:tc>
          <w:tcPr>
            <w:tcW w:w="1170" w:type="dxa"/>
            <w:tcBorders>
              <w:top w:val="nil"/>
              <w:left w:val="nil"/>
              <w:right w:val="nil"/>
            </w:tcBorders>
            <w:shd w:val="clear" w:color="auto" w:fill="FFFFFF"/>
            <w:vAlign w:val="center"/>
          </w:tcPr>
          <w:p w14:paraId="06CCF30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8.6%</w:t>
            </w:r>
          </w:p>
        </w:tc>
        <w:tc>
          <w:tcPr>
            <w:tcW w:w="1530" w:type="dxa"/>
            <w:tcBorders>
              <w:top w:val="nil"/>
              <w:left w:val="nil"/>
              <w:right w:val="nil"/>
            </w:tcBorders>
            <w:shd w:val="clear" w:color="auto" w:fill="FFFFFF"/>
            <w:vAlign w:val="center"/>
          </w:tcPr>
          <w:p w14:paraId="7F9440B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0.3%</w:t>
            </w:r>
          </w:p>
        </w:tc>
        <w:tc>
          <w:tcPr>
            <w:tcW w:w="900" w:type="dxa"/>
            <w:tcBorders>
              <w:top w:val="nil"/>
              <w:left w:val="nil"/>
              <w:right w:val="nil"/>
            </w:tcBorders>
            <w:shd w:val="clear" w:color="auto" w:fill="FFFFFF"/>
            <w:vAlign w:val="center"/>
          </w:tcPr>
          <w:p w14:paraId="758378E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12.3%</w:t>
            </w:r>
          </w:p>
        </w:tc>
      </w:tr>
      <w:tr w:rsidR="008641B7" w:rsidRPr="009C258C" w14:paraId="247D4E8B" w14:textId="77777777" w:rsidTr="00F924EA">
        <w:trPr>
          <w:cantSplit/>
          <w:jc w:val="center"/>
        </w:trPr>
        <w:tc>
          <w:tcPr>
            <w:tcW w:w="1980" w:type="dxa"/>
            <w:gridSpan w:val="2"/>
            <w:vMerge w:val="restart"/>
            <w:tcBorders>
              <w:top w:val="nil"/>
              <w:left w:val="nil"/>
              <w:right w:val="nil"/>
            </w:tcBorders>
            <w:shd w:val="clear" w:color="auto" w:fill="FFFFFF"/>
            <w:vAlign w:val="center"/>
          </w:tcPr>
          <w:p w14:paraId="6A3582E7"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Total</w:t>
            </w:r>
          </w:p>
        </w:tc>
        <w:tc>
          <w:tcPr>
            <w:tcW w:w="2070" w:type="dxa"/>
            <w:tcBorders>
              <w:top w:val="nil"/>
              <w:left w:val="nil"/>
              <w:bottom w:val="nil"/>
              <w:right w:val="nil"/>
            </w:tcBorders>
            <w:shd w:val="clear" w:color="auto" w:fill="FFFFFF"/>
            <w:vAlign w:val="center"/>
          </w:tcPr>
          <w:p w14:paraId="21EBB6C8"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Count</w:t>
            </w:r>
          </w:p>
        </w:tc>
        <w:tc>
          <w:tcPr>
            <w:tcW w:w="900" w:type="dxa"/>
            <w:tcBorders>
              <w:top w:val="nil"/>
              <w:left w:val="nil"/>
              <w:bottom w:val="nil"/>
              <w:right w:val="nil"/>
            </w:tcBorders>
            <w:shd w:val="clear" w:color="auto" w:fill="FFFFFF"/>
            <w:vAlign w:val="center"/>
          </w:tcPr>
          <w:p w14:paraId="6ACFC87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19</w:t>
            </w:r>
          </w:p>
        </w:tc>
        <w:tc>
          <w:tcPr>
            <w:tcW w:w="1260" w:type="dxa"/>
            <w:tcBorders>
              <w:top w:val="nil"/>
              <w:left w:val="nil"/>
              <w:bottom w:val="nil"/>
              <w:right w:val="nil"/>
            </w:tcBorders>
            <w:shd w:val="clear" w:color="auto" w:fill="FFFFFF"/>
            <w:vAlign w:val="center"/>
          </w:tcPr>
          <w:p w14:paraId="404B0ED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161</w:t>
            </w:r>
          </w:p>
        </w:tc>
        <w:tc>
          <w:tcPr>
            <w:tcW w:w="1170" w:type="dxa"/>
            <w:tcBorders>
              <w:top w:val="nil"/>
              <w:left w:val="nil"/>
              <w:bottom w:val="nil"/>
              <w:right w:val="nil"/>
            </w:tcBorders>
            <w:shd w:val="clear" w:color="auto" w:fill="FFFFFF"/>
            <w:vAlign w:val="center"/>
          </w:tcPr>
          <w:p w14:paraId="1A8641F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110</w:t>
            </w:r>
          </w:p>
        </w:tc>
        <w:tc>
          <w:tcPr>
            <w:tcW w:w="1530" w:type="dxa"/>
            <w:tcBorders>
              <w:top w:val="nil"/>
              <w:left w:val="nil"/>
              <w:bottom w:val="nil"/>
              <w:right w:val="nil"/>
            </w:tcBorders>
            <w:shd w:val="clear" w:color="auto" w:fill="FFFFFF"/>
            <w:vAlign w:val="center"/>
          </w:tcPr>
          <w:p w14:paraId="2B9DD9C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w:t>
            </w:r>
          </w:p>
        </w:tc>
        <w:tc>
          <w:tcPr>
            <w:tcW w:w="900" w:type="dxa"/>
            <w:tcBorders>
              <w:top w:val="nil"/>
              <w:left w:val="nil"/>
              <w:bottom w:val="nil"/>
              <w:right w:val="nil"/>
            </w:tcBorders>
            <w:shd w:val="clear" w:color="auto" w:fill="FFFFFF"/>
            <w:vAlign w:val="center"/>
          </w:tcPr>
          <w:p w14:paraId="61B98056"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292</w:t>
            </w:r>
          </w:p>
        </w:tc>
      </w:tr>
      <w:tr w:rsidR="008641B7" w:rsidRPr="009C258C" w14:paraId="7F44FD3A" w14:textId="77777777" w:rsidTr="00F924EA">
        <w:trPr>
          <w:cantSplit/>
          <w:jc w:val="center"/>
        </w:trPr>
        <w:tc>
          <w:tcPr>
            <w:tcW w:w="1980" w:type="dxa"/>
            <w:gridSpan w:val="2"/>
            <w:vMerge/>
            <w:tcBorders>
              <w:top w:val="nil"/>
              <w:left w:val="nil"/>
              <w:right w:val="nil"/>
            </w:tcBorders>
            <w:shd w:val="clear" w:color="auto" w:fill="FFFFFF"/>
            <w:vAlign w:val="center"/>
          </w:tcPr>
          <w:p w14:paraId="763AE22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4C0363E3"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Cognitive Dimension</w:t>
            </w:r>
          </w:p>
        </w:tc>
        <w:tc>
          <w:tcPr>
            <w:tcW w:w="900" w:type="dxa"/>
            <w:tcBorders>
              <w:top w:val="nil"/>
              <w:left w:val="nil"/>
              <w:bottom w:val="nil"/>
              <w:right w:val="nil"/>
            </w:tcBorders>
            <w:shd w:val="clear" w:color="auto" w:fill="FFFFFF"/>
            <w:vAlign w:val="center"/>
          </w:tcPr>
          <w:p w14:paraId="391BD468"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6.5%</w:t>
            </w:r>
          </w:p>
        </w:tc>
        <w:tc>
          <w:tcPr>
            <w:tcW w:w="1260" w:type="dxa"/>
            <w:tcBorders>
              <w:top w:val="nil"/>
              <w:left w:val="nil"/>
              <w:bottom w:val="nil"/>
              <w:right w:val="nil"/>
            </w:tcBorders>
            <w:shd w:val="clear" w:color="auto" w:fill="FFFFFF"/>
            <w:vAlign w:val="center"/>
          </w:tcPr>
          <w:p w14:paraId="7BB0648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55.1%</w:t>
            </w:r>
          </w:p>
        </w:tc>
        <w:tc>
          <w:tcPr>
            <w:tcW w:w="1170" w:type="dxa"/>
            <w:tcBorders>
              <w:top w:val="nil"/>
              <w:left w:val="nil"/>
              <w:bottom w:val="nil"/>
              <w:right w:val="nil"/>
            </w:tcBorders>
            <w:shd w:val="clear" w:color="auto" w:fill="FFFFFF"/>
            <w:vAlign w:val="center"/>
          </w:tcPr>
          <w:p w14:paraId="390EA66E"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37.7%</w:t>
            </w:r>
          </w:p>
        </w:tc>
        <w:tc>
          <w:tcPr>
            <w:tcW w:w="1530" w:type="dxa"/>
            <w:tcBorders>
              <w:top w:val="nil"/>
              <w:left w:val="nil"/>
              <w:bottom w:val="nil"/>
              <w:right w:val="nil"/>
            </w:tcBorders>
            <w:shd w:val="clear" w:color="auto" w:fill="FFFFFF"/>
            <w:vAlign w:val="center"/>
          </w:tcPr>
          <w:p w14:paraId="021393C5"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0.7%</w:t>
            </w:r>
          </w:p>
        </w:tc>
        <w:tc>
          <w:tcPr>
            <w:tcW w:w="900" w:type="dxa"/>
            <w:tcBorders>
              <w:top w:val="nil"/>
              <w:left w:val="nil"/>
              <w:bottom w:val="nil"/>
              <w:right w:val="nil"/>
            </w:tcBorders>
            <w:shd w:val="clear" w:color="auto" w:fill="FFFFFF"/>
            <w:vAlign w:val="center"/>
          </w:tcPr>
          <w:p w14:paraId="44189CD2"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61D9C926" w14:textId="77777777" w:rsidTr="00F924EA">
        <w:trPr>
          <w:cantSplit/>
          <w:jc w:val="center"/>
        </w:trPr>
        <w:tc>
          <w:tcPr>
            <w:tcW w:w="1980" w:type="dxa"/>
            <w:gridSpan w:val="2"/>
            <w:vMerge/>
            <w:tcBorders>
              <w:top w:val="nil"/>
              <w:left w:val="nil"/>
              <w:right w:val="nil"/>
            </w:tcBorders>
            <w:shd w:val="clear" w:color="auto" w:fill="FFFFFF"/>
            <w:vAlign w:val="center"/>
          </w:tcPr>
          <w:p w14:paraId="14B3A23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bottom w:val="nil"/>
              <w:right w:val="nil"/>
            </w:tcBorders>
            <w:shd w:val="clear" w:color="auto" w:fill="FFFFFF"/>
            <w:vAlign w:val="center"/>
          </w:tcPr>
          <w:p w14:paraId="4A62F378"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within Knowledge Dimension</w:t>
            </w:r>
          </w:p>
        </w:tc>
        <w:tc>
          <w:tcPr>
            <w:tcW w:w="900" w:type="dxa"/>
            <w:tcBorders>
              <w:top w:val="nil"/>
              <w:left w:val="nil"/>
              <w:bottom w:val="nil"/>
              <w:right w:val="nil"/>
            </w:tcBorders>
            <w:shd w:val="clear" w:color="auto" w:fill="FFFFFF"/>
            <w:vAlign w:val="center"/>
          </w:tcPr>
          <w:p w14:paraId="5123141D"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1260" w:type="dxa"/>
            <w:tcBorders>
              <w:top w:val="nil"/>
              <w:left w:val="nil"/>
              <w:bottom w:val="nil"/>
              <w:right w:val="nil"/>
            </w:tcBorders>
            <w:shd w:val="clear" w:color="auto" w:fill="FFFFFF"/>
            <w:vAlign w:val="center"/>
          </w:tcPr>
          <w:p w14:paraId="49C78E5A"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1170" w:type="dxa"/>
            <w:tcBorders>
              <w:top w:val="nil"/>
              <w:left w:val="nil"/>
              <w:bottom w:val="nil"/>
              <w:right w:val="nil"/>
            </w:tcBorders>
            <w:shd w:val="clear" w:color="auto" w:fill="FFFFFF"/>
            <w:vAlign w:val="center"/>
          </w:tcPr>
          <w:p w14:paraId="07ACE92B"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1530" w:type="dxa"/>
            <w:tcBorders>
              <w:top w:val="nil"/>
              <w:left w:val="nil"/>
              <w:bottom w:val="nil"/>
              <w:right w:val="nil"/>
            </w:tcBorders>
            <w:shd w:val="clear" w:color="auto" w:fill="FFFFFF"/>
            <w:vAlign w:val="center"/>
          </w:tcPr>
          <w:p w14:paraId="0F79BB44"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900" w:type="dxa"/>
            <w:tcBorders>
              <w:top w:val="nil"/>
              <w:left w:val="nil"/>
              <w:bottom w:val="nil"/>
              <w:right w:val="nil"/>
            </w:tcBorders>
            <w:shd w:val="clear" w:color="auto" w:fill="FFFFFF"/>
            <w:vAlign w:val="center"/>
          </w:tcPr>
          <w:p w14:paraId="4C11CC5C"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8641B7" w:rsidRPr="009C258C" w14:paraId="24F455C8" w14:textId="77777777" w:rsidTr="00F924EA">
        <w:trPr>
          <w:cantSplit/>
          <w:jc w:val="center"/>
        </w:trPr>
        <w:tc>
          <w:tcPr>
            <w:tcW w:w="1980" w:type="dxa"/>
            <w:gridSpan w:val="2"/>
            <w:vMerge/>
            <w:tcBorders>
              <w:top w:val="nil"/>
              <w:left w:val="nil"/>
              <w:right w:val="nil"/>
            </w:tcBorders>
            <w:shd w:val="clear" w:color="auto" w:fill="FFFFFF"/>
            <w:vAlign w:val="center"/>
          </w:tcPr>
          <w:p w14:paraId="7B06ADF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070" w:type="dxa"/>
            <w:tcBorders>
              <w:top w:val="nil"/>
              <w:left w:val="nil"/>
              <w:right w:val="nil"/>
            </w:tcBorders>
            <w:shd w:val="clear" w:color="auto" w:fill="FFFFFF"/>
            <w:vAlign w:val="center"/>
          </w:tcPr>
          <w:p w14:paraId="4A4BC90C" w14:textId="77777777" w:rsidR="00167E63" w:rsidRPr="009C258C" w:rsidRDefault="00167E63" w:rsidP="00E055C4">
            <w:pPr>
              <w:autoSpaceDE w:val="0"/>
              <w:autoSpaceDN w:val="0"/>
              <w:adjustRightInd w:val="0"/>
              <w:spacing w:after="0" w:line="240" w:lineRule="auto"/>
              <w:ind w:left="60" w:right="60"/>
              <w:rPr>
                <w:rFonts w:asciiTheme="majorBidi" w:hAnsiTheme="majorBidi" w:cstheme="majorBidi"/>
                <w:sz w:val="20"/>
                <w:szCs w:val="20"/>
              </w:rPr>
            </w:pPr>
            <w:r w:rsidRPr="009C258C">
              <w:rPr>
                <w:rFonts w:asciiTheme="majorBidi" w:hAnsiTheme="majorBidi" w:cstheme="majorBidi"/>
                <w:sz w:val="20"/>
                <w:szCs w:val="20"/>
              </w:rPr>
              <w:t>% of Total</w:t>
            </w:r>
          </w:p>
        </w:tc>
        <w:tc>
          <w:tcPr>
            <w:tcW w:w="900" w:type="dxa"/>
            <w:tcBorders>
              <w:top w:val="nil"/>
              <w:left w:val="nil"/>
              <w:right w:val="nil"/>
            </w:tcBorders>
            <w:shd w:val="clear" w:color="auto" w:fill="FFFFFF"/>
            <w:vAlign w:val="center"/>
          </w:tcPr>
          <w:p w14:paraId="586CAAB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6.5%</w:t>
            </w:r>
          </w:p>
        </w:tc>
        <w:tc>
          <w:tcPr>
            <w:tcW w:w="1260" w:type="dxa"/>
            <w:tcBorders>
              <w:top w:val="nil"/>
              <w:left w:val="nil"/>
              <w:right w:val="nil"/>
            </w:tcBorders>
            <w:shd w:val="clear" w:color="auto" w:fill="FFFFFF"/>
            <w:vAlign w:val="center"/>
          </w:tcPr>
          <w:p w14:paraId="5BDF55F9"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55.1%</w:t>
            </w:r>
          </w:p>
        </w:tc>
        <w:tc>
          <w:tcPr>
            <w:tcW w:w="1170" w:type="dxa"/>
            <w:tcBorders>
              <w:top w:val="nil"/>
              <w:left w:val="nil"/>
              <w:right w:val="nil"/>
            </w:tcBorders>
            <w:shd w:val="clear" w:color="auto" w:fill="FFFFFF"/>
            <w:vAlign w:val="center"/>
          </w:tcPr>
          <w:p w14:paraId="21F22393"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37.7%</w:t>
            </w:r>
          </w:p>
        </w:tc>
        <w:tc>
          <w:tcPr>
            <w:tcW w:w="1530" w:type="dxa"/>
            <w:tcBorders>
              <w:top w:val="nil"/>
              <w:left w:val="nil"/>
              <w:right w:val="nil"/>
            </w:tcBorders>
            <w:shd w:val="clear" w:color="auto" w:fill="FFFFFF"/>
            <w:vAlign w:val="center"/>
          </w:tcPr>
          <w:p w14:paraId="614B8A61"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0.7%</w:t>
            </w:r>
          </w:p>
        </w:tc>
        <w:tc>
          <w:tcPr>
            <w:tcW w:w="900" w:type="dxa"/>
            <w:tcBorders>
              <w:top w:val="nil"/>
              <w:left w:val="nil"/>
              <w:right w:val="nil"/>
            </w:tcBorders>
            <w:shd w:val="clear" w:color="auto" w:fill="FFFFFF"/>
            <w:vAlign w:val="center"/>
          </w:tcPr>
          <w:p w14:paraId="2A088C1F" w14:textId="77777777" w:rsidR="00167E63" w:rsidRPr="009C258C" w:rsidRDefault="00167E63" w:rsidP="00E055C4">
            <w:pPr>
              <w:autoSpaceDE w:val="0"/>
              <w:autoSpaceDN w:val="0"/>
              <w:adjustRightInd w:val="0"/>
              <w:spacing w:after="0" w:line="240" w:lineRule="auto"/>
              <w:ind w:left="60" w:right="60"/>
              <w:jc w:val="center"/>
              <w:rPr>
                <w:rFonts w:asciiTheme="majorBidi" w:hAnsiTheme="majorBidi" w:cstheme="majorBidi"/>
                <w:sz w:val="20"/>
                <w:szCs w:val="20"/>
              </w:rPr>
            </w:pPr>
            <w:r w:rsidRPr="009C258C">
              <w:rPr>
                <w:rFonts w:asciiTheme="majorBidi" w:hAnsiTheme="majorBidi" w:cstheme="majorBidi"/>
                <w:sz w:val="20"/>
                <w:szCs w:val="20"/>
              </w:rPr>
              <w:t>100.0%</w:t>
            </w:r>
          </w:p>
        </w:tc>
      </w:tr>
    </w:tbl>
    <w:p w14:paraId="0A39FECC" w14:textId="77777777" w:rsidR="00CA5459" w:rsidRPr="009C258C" w:rsidRDefault="00CA5459" w:rsidP="00E055C4">
      <w:pPr>
        <w:autoSpaceDE w:val="0"/>
        <w:autoSpaceDN w:val="0"/>
        <w:adjustRightInd w:val="0"/>
        <w:spacing w:after="0" w:line="240" w:lineRule="auto"/>
        <w:ind w:right="60"/>
        <w:jc w:val="center"/>
        <w:rPr>
          <w:rFonts w:asciiTheme="majorBidi" w:hAnsiTheme="majorBidi" w:cstheme="majorBidi"/>
        </w:rPr>
      </w:pPr>
    </w:p>
    <w:p w14:paraId="29BC05FA" w14:textId="77777777" w:rsidR="00CA5459" w:rsidRPr="009C258C" w:rsidRDefault="00CA5459" w:rsidP="00E055C4">
      <w:pPr>
        <w:autoSpaceDE w:val="0"/>
        <w:autoSpaceDN w:val="0"/>
        <w:adjustRightInd w:val="0"/>
        <w:spacing w:after="0" w:line="240" w:lineRule="auto"/>
        <w:ind w:right="60"/>
        <w:jc w:val="center"/>
        <w:rPr>
          <w:rFonts w:asciiTheme="majorBidi" w:hAnsiTheme="majorBidi" w:cstheme="majorBidi"/>
        </w:rPr>
      </w:pPr>
    </w:p>
    <w:p w14:paraId="29214AF1"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7D44BFFC"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51862ED7"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23BFD788"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11BC45B0"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7ECA3D23"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2F985D81"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0347E606" w14:textId="77777777" w:rsidR="00285354" w:rsidRPr="009C258C" w:rsidRDefault="00285354" w:rsidP="00E055C4">
      <w:pPr>
        <w:autoSpaceDE w:val="0"/>
        <w:autoSpaceDN w:val="0"/>
        <w:adjustRightInd w:val="0"/>
        <w:spacing w:after="0" w:line="240" w:lineRule="auto"/>
        <w:ind w:right="60"/>
        <w:jc w:val="center"/>
        <w:rPr>
          <w:rFonts w:asciiTheme="majorBidi" w:hAnsiTheme="majorBidi" w:cstheme="majorBidi"/>
        </w:rPr>
      </w:pPr>
    </w:p>
    <w:p w14:paraId="41725C4B" w14:textId="069673CB" w:rsidR="00CA5459" w:rsidRPr="009C258C" w:rsidRDefault="00CA5459" w:rsidP="00102541">
      <w:pPr>
        <w:autoSpaceDE w:val="0"/>
        <w:autoSpaceDN w:val="0"/>
        <w:adjustRightInd w:val="0"/>
        <w:spacing w:after="0" w:line="240" w:lineRule="auto"/>
        <w:ind w:right="60"/>
        <w:rPr>
          <w:rFonts w:asciiTheme="majorBidi" w:hAnsiTheme="majorBidi" w:cstheme="majorBidi"/>
          <w:sz w:val="20"/>
          <w:szCs w:val="20"/>
        </w:rPr>
      </w:pPr>
      <w:r w:rsidRPr="009C258C">
        <w:rPr>
          <w:rFonts w:asciiTheme="majorBidi" w:hAnsiTheme="majorBidi" w:cstheme="majorBidi"/>
          <w:sz w:val="20"/>
          <w:szCs w:val="20"/>
        </w:rPr>
        <w:lastRenderedPageBreak/>
        <w:t xml:space="preserve">APPENDIX </w:t>
      </w:r>
      <w:r w:rsidR="00102541" w:rsidRPr="009C258C">
        <w:rPr>
          <w:rFonts w:asciiTheme="majorBidi" w:hAnsiTheme="majorBidi" w:cstheme="majorBidi"/>
          <w:sz w:val="20"/>
          <w:szCs w:val="20"/>
        </w:rPr>
        <w:t>B</w:t>
      </w:r>
      <w:r w:rsidRPr="009C258C">
        <w:rPr>
          <w:rFonts w:asciiTheme="majorBidi" w:hAnsiTheme="majorBidi" w:cstheme="majorBidi"/>
          <w:sz w:val="20"/>
          <w:szCs w:val="20"/>
        </w:rPr>
        <w:t>: Cognitive Dimension * Knowledge Dimension Cross-tabulation (Graduate)</w:t>
      </w:r>
    </w:p>
    <w:tbl>
      <w:tblPr>
        <w:tblW w:w="5099" w:type="pc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6"/>
        <w:gridCol w:w="1262"/>
        <w:gridCol w:w="2168"/>
        <w:gridCol w:w="810"/>
        <w:gridCol w:w="1175"/>
        <w:gridCol w:w="992"/>
        <w:gridCol w:w="1297"/>
        <w:gridCol w:w="901"/>
      </w:tblGrid>
      <w:tr w:rsidR="007D545F" w:rsidRPr="009C258C" w14:paraId="3883069F" w14:textId="77777777" w:rsidTr="009C258C">
        <w:trPr>
          <w:cantSplit/>
        </w:trPr>
        <w:tc>
          <w:tcPr>
            <w:tcW w:w="2203" w:type="pct"/>
            <w:gridSpan w:val="3"/>
            <w:vMerge w:val="restart"/>
            <w:tcBorders>
              <w:left w:val="nil"/>
              <w:bottom w:val="nil"/>
              <w:right w:val="nil"/>
            </w:tcBorders>
            <w:shd w:val="clear" w:color="auto" w:fill="FFFFFF"/>
            <w:vAlign w:val="bottom"/>
          </w:tcPr>
          <w:p w14:paraId="43AE758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2310" w:type="pct"/>
            <w:gridSpan w:val="4"/>
            <w:tcBorders>
              <w:left w:val="nil"/>
              <w:right w:val="nil"/>
            </w:tcBorders>
            <w:shd w:val="clear" w:color="auto" w:fill="FFFFFF"/>
            <w:vAlign w:val="center"/>
          </w:tcPr>
          <w:p w14:paraId="16E075C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Knowledge Dimension</w:t>
            </w:r>
          </w:p>
        </w:tc>
        <w:tc>
          <w:tcPr>
            <w:tcW w:w="487" w:type="pct"/>
            <w:vMerge w:val="restart"/>
            <w:tcBorders>
              <w:left w:val="nil"/>
              <w:right w:val="nil"/>
            </w:tcBorders>
            <w:shd w:val="clear" w:color="auto" w:fill="FFFFFF"/>
            <w:vAlign w:val="center"/>
          </w:tcPr>
          <w:p w14:paraId="3C12CE5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Total</w:t>
            </w:r>
          </w:p>
        </w:tc>
      </w:tr>
      <w:tr w:rsidR="007D545F" w:rsidRPr="009C258C" w14:paraId="568DF109" w14:textId="77777777" w:rsidTr="009C258C">
        <w:trPr>
          <w:cantSplit/>
        </w:trPr>
        <w:tc>
          <w:tcPr>
            <w:tcW w:w="2203" w:type="pct"/>
            <w:gridSpan w:val="3"/>
            <w:vMerge/>
            <w:tcBorders>
              <w:left w:val="nil"/>
              <w:bottom w:val="nil"/>
              <w:right w:val="nil"/>
            </w:tcBorders>
            <w:shd w:val="clear" w:color="auto" w:fill="FFFFFF"/>
            <w:vAlign w:val="bottom"/>
          </w:tcPr>
          <w:p w14:paraId="15A1D6E2"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438" w:type="pct"/>
            <w:tcBorders>
              <w:left w:val="nil"/>
              <w:right w:val="nil"/>
            </w:tcBorders>
            <w:shd w:val="clear" w:color="auto" w:fill="FFFFFF"/>
            <w:vAlign w:val="center"/>
          </w:tcPr>
          <w:p w14:paraId="7CBD5CC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Factual</w:t>
            </w:r>
          </w:p>
        </w:tc>
        <w:tc>
          <w:tcPr>
            <w:tcW w:w="635" w:type="pct"/>
            <w:tcBorders>
              <w:left w:val="nil"/>
              <w:right w:val="nil"/>
            </w:tcBorders>
            <w:shd w:val="clear" w:color="auto" w:fill="FFFFFF"/>
            <w:vAlign w:val="center"/>
          </w:tcPr>
          <w:p w14:paraId="079C9BA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Conceptual</w:t>
            </w:r>
          </w:p>
        </w:tc>
        <w:tc>
          <w:tcPr>
            <w:tcW w:w="536" w:type="pct"/>
            <w:tcBorders>
              <w:left w:val="nil"/>
              <w:right w:val="nil"/>
            </w:tcBorders>
            <w:shd w:val="clear" w:color="auto" w:fill="FFFFFF"/>
            <w:vAlign w:val="center"/>
          </w:tcPr>
          <w:p w14:paraId="1E0D18F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Procedural</w:t>
            </w:r>
          </w:p>
        </w:tc>
        <w:tc>
          <w:tcPr>
            <w:tcW w:w="701" w:type="pct"/>
            <w:tcBorders>
              <w:left w:val="nil"/>
              <w:right w:val="nil"/>
            </w:tcBorders>
            <w:shd w:val="clear" w:color="auto" w:fill="FFFFFF"/>
            <w:vAlign w:val="center"/>
          </w:tcPr>
          <w:p w14:paraId="77844CE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Metacognitive</w:t>
            </w:r>
          </w:p>
        </w:tc>
        <w:tc>
          <w:tcPr>
            <w:tcW w:w="487" w:type="pct"/>
            <w:vMerge/>
            <w:tcBorders>
              <w:left w:val="nil"/>
              <w:right w:val="nil"/>
            </w:tcBorders>
            <w:shd w:val="clear" w:color="auto" w:fill="FFFFFF"/>
            <w:vAlign w:val="center"/>
          </w:tcPr>
          <w:p w14:paraId="2987B74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r>
      <w:tr w:rsidR="007D545F" w:rsidRPr="009C258C" w14:paraId="69F46EC4" w14:textId="77777777" w:rsidTr="009C258C">
        <w:trPr>
          <w:cantSplit/>
        </w:trPr>
        <w:tc>
          <w:tcPr>
            <w:tcW w:w="349" w:type="pct"/>
            <w:vMerge w:val="restart"/>
            <w:tcBorders>
              <w:left w:val="nil"/>
              <w:right w:val="nil"/>
            </w:tcBorders>
            <w:shd w:val="clear" w:color="auto" w:fill="FFFFFF"/>
            <w:textDirection w:val="btLr"/>
            <w:vAlign w:val="center"/>
          </w:tcPr>
          <w:p w14:paraId="1E64B77F"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Cognitive Dimension</w:t>
            </w:r>
          </w:p>
          <w:p w14:paraId="18E032B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p w14:paraId="6C067D6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val="restart"/>
            <w:tcBorders>
              <w:left w:val="nil"/>
              <w:right w:val="nil"/>
            </w:tcBorders>
            <w:shd w:val="clear" w:color="auto" w:fill="FFFFFF"/>
            <w:vAlign w:val="center"/>
          </w:tcPr>
          <w:p w14:paraId="5006D4D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Understand</w:t>
            </w:r>
          </w:p>
        </w:tc>
        <w:tc>
          <w:tcPr>
            <w:tcW w:w="1172" w:type="pct"/>
            <w:tcBorders>
              <w:left w:val="nil"/>
              <w:bottom w:val="nil"/>
              <w:right w:val="nil"/>
            </w:tcBorders>
            <w:shd w:val="clear" w:color="auto" w:fill="FFFFFF"/>
            <w:vAlign w:val="center"/>
          </w:tcPr>
          <w:p w14:paraId="311FAA3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left w:val="nil"/>
              <w:bottom w:val="nil"/>
              <w:right w:val="nil"/>
            </w:tcBorders>
            <w:shd w:val="clear" w:color="auto" w:fill="FFFFFF"/>
            <w:vAlign w:val="center"/>
          </w:tcPr>
          <w:p w14:paraId="26D1308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635" w:type="pct"/>
            <w:tcBorders>
              <w:left w:val="nil"/>
              <w:bottom w:val="nil"/>
              <w:right w:val="nil"/>
            </w:tcBorders>
            <w:shd w:val="clear" w:color="auto" w:fill="FFFFFF"/>
            <w:vAlign w:val="center"/>
          </w:tcPr>
          <w:p w14:paraId="4240A31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28</w:t>
            </w:r>
          </w:p>
        </w:tc>
        <w:tc>
          <w:tcPr>
            <w:tcW w:w="536" w:type="pct"/>
            <w:tcBorders>
              <w:left w:val="nil"/>
              <w:bottom w:val="nil"/>
              <w:right w:val="nil"/>
            </w:tcBorders>
            <w:shd w:val="clear" w:color="auto" w:fill="FFFFFF"/>
            <w:vAlign w:val="center"/>
          </w:tcPr>
          <w:p w14:paraId="44BE35C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13</w:t>
            </w:r>
          </w:p>
        </w:tc>
        <w:tc>
          <w:tcPr>
            <w:tcW w:w="701" w:type="pct"/>
            <w:tcBorders>
              <w:left w:val="nil"/>
              <w:bottom w:val="nil"/>
              <w:right w:val="nil"/>
            </w:tcBorders>
            <w:shd w:val="clear" w:color="auto" w:fill="FFFFFF"/>
            <w:vAlign w:val="center"/>
          </w:tcPr>
          <w:p w14:paraId="5020D2A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487" w:type="pct"/>
            <w:tcBorders>
              <w:left w:val="nil"/>
              <w:bottom w:val="nil"/>
              <w:right w:val="nil"/>
            </w:tcBorders>
            <w:shd w:val="clear" w:color="auto" w:fill="FFFFFF"/>
            <w:vAlign w:val="center"/>
          </w:tcPr>
          <w:p w14:paraId="163E2A9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42</w:t>
            </w:r>
          </w:p>
        </w:tc>
      </w:tr>
      <w:tr w:rsidR="007D545F" w:rsidRPr="009C258C" w14:paraId="5451F19C" w14:textId="77777777" w:rsidTr="009C258C">
        <w:trPr>
          <w:cantSplit/>
        </w:trPr>
        <w:tc>
          <w:tcPr>
            <w:tcW w:w="349" w:type="pct"/>
            <w:vMerge/>
            <w:tcBorders>
              <w:left w:val="nil"/>
              <w:right w:val="nil"/>
            </w:tcBorders>
            <w:shd w:val="clear" w:color="auto" w:fill="FFFFFF"/>
            <w:vAlign w:val="center"/>
          </w:tcPr>
          <w:p w14:paraId="614A50D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left w:val="nil"/>
              <w:right w:val="nil"/>
            </w:tcBorders>
            <w:shd w:val="clear" w:color="auto" w:fill="FFFFFF"/>
            <w:vAlign w:val="center"/>
          </w:tcPr>
          <w:p w14:paraId="7B0BF05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1410283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4AE30A4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w:t>
            </w:r>
          </w:p>
        </w:tc>
        <w:tc>
          <w:tcPr>
            <w:tcW w:w="635" w:type="pct"/>
            <w:tcBorders>
              <w:top w:val="nil"/>
              <w:left w:val="nil"/>
              <w:bottom w:val="nil"/>
              <w:right w:val="nil"/>
            </w:tcBorders>
            <w:shd w:val="clear" w:color="auto" w:fill="FFFFFF"/>
            <w:vAlign w:val="center"/>
          </w:tcPr>
          <w:p w14:paraId="030D8F1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18.5</w:t>
            </w:r>
          </w:p>
        </w:tc>
        <w:tc>
          <w:tcPr>
            <w:tcW w:w="536" w:type="pct"/>
            <w:tcBorders>
              <w:top w:val="nil"/>
              <w:left w:val="nil"/>
              <w:bottom w:val="nil"/>
              <w:right w:val="nil"/>
            </w:tcBorders>
            <w:shd w:val="clear" w:color="auto" w:fill="FFFFFF"/>
            <w:vAlign w:val="center"/>
          </w:tcPr>
          <w:p w14:paraId="3A3774F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22.2</w:t>
            </w:r>
          </w:p>
        </w:tc>
        <w:tc>
          <w:tcPr>
            <w:tcW w:w="701" w:type="pct"/>
            <w:tcBorders>
              <w:top w:val="nil"/>
              <w:left w:val="nil"/>
              <w:bottom w:val="nil"/>
              <w:right w:val="nil"/>
            </w:tcBorders>
            <w:shd w:val="clear" w:color="auto" w:fill="FFFFFF"/>
            <w:vAlign w:val="center"/>
          </w:tcPr>
          <w:p w14:paraId="7C9015F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w:t>
            </w:r>
          </w:p>
        </w:tc>
        <w:tc>
          <w:tcPr>
            <w:tcW w:w="487" w:type="pct"/>
            <w:tcBorders>
              <w:top w:val="nil"/>
              <w:left w:val="nil"/>
              <w:bottom w:val="nil"/>
              <w:right w:val="nil"/>
            </w:tcBorders>
            <w:shd w:val="clear" w:color="auto" w:fill="FFFFFF"/>
            <w:vAlign w:val="center"/>
          </w:tcPr>
          <w:p w14:paraId="3EA829A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42.0</w:t>
            </w:r>
          </w:p>
        </w:tc>
      </w:tr>
      <w:tr w:rsidR="007D545F" w:rsidRPr="009C258C" w14:paraId="6FCD24B0" w14:textId="77777777" w:rsidTr="009C258C">
        <w:trPr>
          <w:cantSplit/>
        </w:trPr>
        <w:tc>
          <w:tcPr>
            <w:tcW w:w="349" w:type="pct"/>
            <w:vMerge/>
            <w:tcBorders>
              <w:left w:val="nil"/>
              <w:right w:val="nil"/>
            </w:tcBorders>
            <w:shd w:val="clear" w:color="auto" w:fill="FFFFFF"/>
            <w:vAlign w:val="center"/>
          </w:tcPr>
          <w:p w14:paraId="66AECBA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left w:val="nil"/>
              <w:right w:val="nil"/>
            </w:tcBorders>
            <w:shd w:val="clear" w:color="auto" w:fill="FFFFFF"/>
            <w:vAlign w:val="center"/>
          </w:tcPr>
          <w:p w14:paraId="5AC6D72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1938A9B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2DD3B45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2.4%</w:t>
            </w:r>
          </w:p>
        </w:tc>
        <w:tc>
          <w:tcPr>
            <w:tcW w:w="635" w:type="pct"/>
            <w:tcBorders>
              <w:top w:val="nil"/>
              <w:left w:val="nil"/>
              <w:bottom w:val="nil"/>
              <w:right w:val="nil"/>
            </w:tcBorders>
            <w:shd w:val="clear" w:color="auto" w:fill="FFFFFF"/>
            <w:vAlign w:val="center"/>
          </w:tcPr>
          <w:p w14:paraId="2DB92AF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66.7%</w:t>
            </w:r>
          </w:p>
        </w:tc>
        <w:tc>
          <w:tcPr>
            <w:tcW w:w="536" w:type="pct"/>
            <w:tcBorders>
              <w:top w:val="nil"/>
              <w:left w:val="nil"/>
              <w:bottom w:val="nil"/>
              <w:right w:val="nil"/>
            </w:tcBorders>
            <w:shd w:val="clear" w:color="auto" w:fill="FFFFFF"/>
            <w:vAlign w:val="center"/>
          </w:tcPr>
          <w:p w14:paraId="33B13D2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31.0%</w:t>
            </w:r>
          </w:p>
        </w:tc>
        <w:tc>
          <w:tcPr>
            <w:tcW w:w="701" w:type="pct"/>
            <w:tcBorders>
              <w:top w:val="nil"/>
              <w:left w:val="nil"/>
              <w:bottom w:val="nil"/>
              <w:right w:val="nil"/>
            </w:tcBorders>
            <w:shd w:val="clear" w:color="auto" w:fill="FFFFFF"/>
            <w:vAlign w:val="center"/>
          </w:tcPr>
          <w:p w14:paraId="31833C8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12B61EE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57069B8A" w14:textId="77777777" w:rsidTr="009C258C">
        <w:trPr>
          <w:cantSplit/>
        </w:trPr>
        <w:tc>
          <w:tcPr>
            <w:tcW w:w="349" w:type="pct"/>
            <w:vMerge/>
            <w:tcBorders>
              <w:left w:val="nil"/>
              <w:right w:val="nil"/>
            </w:tcBorders>
            <w:shd w:val="clear" w:color="auto" w:fill="FFFFFF"/>
            <w:vAlign w:val="center"/>
          </w:tcPr>
          <w:p w14:paraId="2C0575C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left w:val="nil"/>
              <w:right w:val="nil"/>
            </w:tcBorders>
            <w:shd w:val="clear" w:color="auto" w:fill="FFFFFF"/>
            <w:vAlign w:val="center"/>
          </w:tcPr>
          <w:p w14:paraId="688497F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41C74A9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1585EEA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50.0%</w:t>
            </w:r>
          </w:p>
        </w:tc>
        <w:tc>
          <w:tcPr>
            <w:tcW w:w="635" w:type="pct"/>
            <w:tcBorders>
              <w:top w:val="nil"/>
              <w:left w:val="nil"/>
              <w:bottom w:val="nil"/>
              <w:right w:val="nil"/>
            </w:tcBorders>
            <w:shd w:val="clear" w:color="auto" w:fill="FFFFFF"/>
            <w:vAlign w:val="center"/>
          </w:tcPr>
          <w:p w14:paraId="4E216E6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62.2%</w:t>
            </w:r>
          </w:p>
        </w:tc>
        <w:tc>
          <w:tcPr>
            <w:tcW w:w="536" w:type="pct"/>
            <w:tcBorders>
              <w:top w:val="nil"/>
              <w:left w:val="nil"/>
              <w:bottom w:val="nil"/>
              <w:right w:val="nil"/>
            </w:tcBorders>
            <w:shd w:val="clear" w:color="auto" w:fill="FFFFFF"/>
            <w:vAlign w:val="center"/>
          </w:tcPr>
          <w:p w14:paraId="739581A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24.1%</w:t>
            </w:r>
          </w:p>
        </w:tc>
        <w:tc>
          <w:tcPr>
            <w:tcW w:w="701" w:type="pct"/>
            <w:tcBorders>
              <w:top w:val="nil"/>
              <w:left w:val="nil"/>
              <w:bottom w:val="nil"/>
              <w:right w:val="nil"/>
            </w:tcBorders>
            <w:shd w:val="clear" w:color="auto" w:fill="FFFFFF"/>
            <w:vAlign w:val="center"/>
          </w:tcPr>
          <w:p w14:paraId="499B661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69A76CD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41.2%</w:t>
            </w:r>
          </w:p>
        </w:tc>
      </w:tr>
      <w:tr w:rsidR="007D545F" w:rsidRPr="009C258C" w14:paraId="30904BE4" w14:textId="77777777" w:rsidTr="009C258C">
        <w:trPr>
          <w:cantSplit/>
        </w:trPr>
        <w:tc>
          <w:tcPr>
            <w:tcW w:w="349" w:type="pct"/>
            <w:vMerge/>
            <w:tcBorders>
              <w:left w:val="nil"/>
              <w:right w:val="nil"/>
            </w:tcBorders>
            <w:shd w:val="clear" w:color="auto" w:fill="FFFFFF"/>
            <w:vAlign w:val="center"/>
          </w:tcPr>
          <w:p w14:paraId="3389E28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left w:val="nil"/>
              <w:right w:val="nil"/>
            </w:tcBorders>
            <w:shd w:val="clear" w:color="auto" w:fill="FFFFFF"/>
            <w:vAlign w:val="center"/>
          </w:tcPr>
          <w:p w14:paraId="4BC38C3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27E6DE8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5EF435B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635" w:type="pct"/>
            <w:tcBorders>
              <w:top w:val="nil"/>
              <w:left w:val="nil"/>
              <w:right w:val="nil"/>
            </w:tcBorders>
            <w:shd w:val="clear" w:color="auto" w:fill="FFFFFF"/>
            <w:vAlign w:val="center"/>
          </w:tcPr>
          <w:p w14:paraId="59BC8DC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27.5%</w:t>
            </w:r>
          </w:p>
        </w:tc>
        <w:tc>
          <w:tcPr>
            <w:tcW w:w="536" w:type="pct"/>
            <w:tcBorders>
              <w:top w:val="nil"/>
              <w:left w:val="nil"/>
              <w:right w:val="nil"/>
            </w:tcBorders>
            <w:shd w:val="clear" w:color="auto" w:fill="FFFFFF"/>
            <w:vAlign w:val="center"/>
          </w:tcPr>
          <w:p w14:paraId="3199151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12.7%</w:t>
            </w:r>
          </w:p>
        </w:tc>
        <w:tc>
          <w:tcPr>
            <w:tcW w:w="701" w:type="pct"/>
            <w:tcBorders>
              <w:top w:val="nil"/>
              <w:left w:val="nil"/>
              <w:right w:val="nil"/>
            </w:tcBorders>
            <w:shd w:val="clear" w:color="auto" w:fill="FFFFFF"/>
            <w:vAlign w:val="center"/>
          </w:tcPr>
          <w:p w14:paraId="58CBEE5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right w:val="nil"/>
            </w:tcBorders>
            <w:shd w:val="clear" w:color="auto" w:fill="FFFFFF"/>
            <w:vAlign w:val="center"/>
          </w:tcPr>
          <w:p w14:paraId="2283ACF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41.2%</w:t>
            </w:r>
          </w:p>
        </w:tc>
      </w:tr>
      <w:tr w:rsidR="007D545F" w:rsidRPr="009C258C" w14:paraId="08BEDA85" w14:textId="77777777" w:rsidTr="009C258C">
        <w:trPr>
          <w:cantSplit/>
        </w:trPr>
        <w:tc>
          <w:tcPr>
            <w:tcW w:w="349" w:type="pct"/>
            <w:vMerge/>
            <w:tcBorders>
              <w:left w:val="nil"/>
              <w:right w:val="nil"/>
            </w:tcBorders>
            <w:shd w:val="clear" w:color="auto" w:fill="FFFFFF"/>
            <w:vAlign w:val="center"/>
          </w:tcPr>
          <w:p w14:paraId="2ABC257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val="restart"/>
            <w:tcBorders>
              <w:top w:val="nil"/>
              <w:left w:val="nil"/>
              <w:right w:val="nil"/>
            </w:tcBorders>
            <w:shd w:val="clear" w:color="auto" w:fill="FFFFFF"/>
            <w:vAlign w:val="center"/>
          </w:tcPr>
          <w:p w14:paraId="0EF65CE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Apply</w:t>
            </w:r>
          </w:p>
        </w:tc>
        <w:tc>
          <w:tcPr>
            <w:tcW w:w="1172" w:type="pct"/>
            <w:tcBorders>
              <w:top w:val="nil"/>
              <w:left w:val="nil"/>
              <w:bottom w:val="nil"/>
              <w:right w:val="nil"/>
            </w:tcBorders>
            <w:shd w:val="clear" w:color="auto" w:fill="FFFFFF"/>
            <w:vAlign w:val="center"/>
          </w:tcPr>
          <w:p w14:paraId="1C573B3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top w:val="nil"/>
              <w:left w:val="nil"/>
              <w:bottom w:val="nil"/>
              <w:right w:val="nil"/>
            </w:tcBorders>
            <w:shd w:val="clear" w:color="auto" w:fill="FFFFFF"/>
            <w:vAlign w:val="center"/>
          </w:tcPr>
          <w:p w14:paraId="5986E43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635" w:type="pct"/>
            <w:tcBorders>
              <w:top w:val="nil"/>
              <w:left w:val="nil"/>
              <w:bottom w:val="nil"/>
              <w:right w:val="nil"/>
            </w:tcBorders>
            <w:shd w:val="clear" w:color="auto" w:fill="FFFFFF"/>
            <w:vAlign w:val="center"/>
          </w:tcPr>
          <w:p w14:paraId="26EE509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536" w:type="pct"/>
            <w:tcBorders>
              <w:top w:val="nil"/>
              <w:left w:val="nil"/>
              <w:bottom w:val="nil"/>
              <w:right w:val="nil"/>
            </w:tcBorders>
            <w:shd w:val="clear" w:color="auto" w:fill="FFFFFF"/>
            <w:vAlign w:val="center"/>
          </w:tcPr>
          <w:p w14:paraId="1F96DB0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w:t>
            </w:r>
          </w:p>
        </w:tc>
        <w:tc>
          <w:tcPr>
            <w:tcW w:w="701" w:type="pct"/>
            <w:tcBorders>
              <w:top w:val="nil"/>
              <w:left w:val="nil"/>
              <w:bottom w:val="nil"/>
              <w:right w:val="nil"/>
            </w:tcBorders>
            <w:shd w:val="clear" w:color="auto" w:fill="FFFFFF"/>
            <w:vAlign w:val="center"/>
          </w:tcPr>
          <w:p w14:paraId="795D15B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487" w:type="pct"/>
            <w:tcBorders>
              <w:top w:val="nil"/>
              <w:left w:val="nil"/>
              <w:bottom w:val="nil"/>
              <w:right w:val="nil"/>
            </w:tcBorders>
            <w:shd w:val="clear" w:color="auto" w:fill="FFFFFF"/>
            <w:vAlign w:val="center"/>
          </w:tcPr>
          <w:p w14:paraId="0316476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w:t>
            </w:r>
          </w:p>
        </w:tc>
      </w:tr>
      <w:tr w:rsidR="007D545F" w:rsidRPr="009C258C" w14:paraId="68B8BB2E" w14:textId="77777777" w:rsidTr="009C258C">
        <w:trPr>
          <w:cantSplit/>
        </w:trPr>
        <w:tc>
          <w:tcPr>
            <w:tcW w:w="349" w:type="pct"/>
            <w:vMerge/>
            <w:tcBorders>
              <w:left w:val="nil"/>
              <w:right w:val="nil"/>
            </w:tcBorders>
            <w:shd w:val="clear" w:color="auto" w:fill="FFFFFF"/>
            <w:vAlign w:val="center"/>
          </w:tcPr>
          <w:p w14:paraId="1CD1E37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3B0FC062"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665445B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4A03FC1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w:t>
            </w:r>
          </w:p>
        </w:tc>
        <w:tc>
          <w:tcPr>
            <w:tcW w:w="635" w:type="pct"/>
            <w:tcBorders>
              <w:top w:val="nil"/>
              <w:left w:val="nil"/>
              <w:bottom w:val="nil"/>
              <w:right w:val="nil"/>
            </w:tcBorders>
            <w:shd w:val="clear" w:color="auto" w:fill="FFFFFF"/>
            <w:vAlign w:val="center"/>
          </w:tcPr>
          <w:p w14:paraId="15EABA1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3.5</w:t>
            </w:r>
          </w:p>
        </w:tc>
        <w:tc>
          <w:tcPr>
            <w:tcW w:w="536" w:type="pct"/>
            <w:tcBorders>
              <w:top w:val="nil"/>
              <w:left w:val="nil"/>
              <w:bottom w:val="nil"/>
              <w:right w:val="nil"/>
            </w:tcBorders>
            <w:shd w:val="clear" w:color="auto" w:fill="FFFFFF"/>
            <w:vAlign w:val="center"/>
          </w:tcPr>
          <w:p w14:paraId="68F13BD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4.2</w:t>
            </w:r>
          </w:p>
        </w:tc>
        <w:tc>
          <w:tcPr>
            <w:tcW w:w="701" w:type="pct"/>
            <w:tcBorders>
              <w:top w:val="nil"/>
              <w:left w:val="nil"/>
              <w:bottom w:val="nil"/>
              <w:right w:val="nil"/>
            </w:tcBorders>
            <w:shd w:val="clear" w:color="auto" w:fill="FFFFFF"/>
            <w:vAlign w:val="center"/>
          </w:tcPr>
          <w:p w14:paraId="0990EE1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487" w:type="pct"/>
            <w:tcBorders>
              <w:top w:val="nil"/>
              <w:left w:val="nil"/>
              <w:bottom w:val="nil"/>
              <w:right w:val="nil"/>
            </w:tcBorders>
            <w:shd w:val="clear" w:color="auto" w:fill="FFFFFF"/>
            <w:vAlign w:val="center"/>
          </w:tcPr>
          <w:p w14:paraId="180A931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8.0</w:t>
            </w:r>
          </w:p>
        </w:tc>
      </w:tr>
      <w:tr w:rsidR="007D545F" w:rsidRPr="009C258C" w14:paraId="1CCAFCC4" w14:textId="77777777" w:rsidTr="009C258C">
        <w:trPr>
          <w:cantSplit/>
        </w:trPr>
        <w:tc>
          <w:tcPr>
            <w:tcW w:w="349" w:type="pct"/>
            <w:vMerge/>
            <w:tcBorders>
              <w:left w:val="nil"/>
              <w:right w:val="nil"/>
            </w:tcBorders>
            <w:shd w:val="clear" w:color="auto" w:fill="FFFFFF"/>
            <w:vAlign w:val="center"/>
          </w:tcPr>
          <w:p w14:paraId="11F1C2E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02CF070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5B4DCC6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52A8112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14A694F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536" w:type="pct"/>
            <w:tcBorders>
              <w:top w:val="nil"/>
              <w:left w:val="nil"/>
              <w:bottom w:val="nil"/>
              <w:right w:val="nil"/>
            </w:tcBorders>
            <w:shd w:val="clear" w:color="auto" w:fill="FFFFFF"/>
            <w:vAlign w:val="center"/>
          </w:tcPr>
          <w:p w14:paraId="55AE212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701" w:type="pct"/>
            <w:tcBorders>
              <w:top w:val="nil"/>
              <w:left w:val="nil"/>
              <w:bottom w:val="nil"/>
              <w:right w:val="nil"/>
            </w:tcBorders>
            <w:shd w:val="clear" w:color="auto" w:fill="FFFFFF"/>
            <w:vAlign w:val="center"/>
          </w:tcPr>
          <w:p w14:paraId="143B737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47C99E4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435622EC" w14:textId="77777777" w:rsidTr="009C258C">
        <w:trPr>
          <w:cantSplit/>
        </w:trPr>
        <w:tc>
          <w:tcPr>
            <w:tcW w:w="349" w:type="pct"/>
            <w:vMerge/>
            <w:tcBorders>
              <w:left w:val="nil"/>
              <w:right w:val="nil"/>
            </w:tcBorders>
            <w:shd w:val="clear" w:color="auto" w:fill="FFFFFF"/>
            <w:vAlign w:val="center"/>
          </w:tcPr>
          <w:p w14:paraId="324FAA4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3544D6D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2CF2B68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7651D46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3C4F42F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536" w:type="pct"/>
            <w:tcBorders>
              <w:top w:val="nil"/>
              <w:left w:val="nil"/>
              <w:bottom w:val="nil"/>
              <w:right w:val="nil"/>
            </w:tcBorders>
            <w:shd w:val="clear" w:color="auto" w:fill="FFFFFF"/>
            <w:vAlign w:val="center"/>
          </w:tcPr>
          <w:p w14:paraId="47C826B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14.8%</w:t>
            </w:r>
          </w:p>
        </w:tc>
        <w:tc>
          <w:tcPr>
            <w:tcW w:w="701" w:type="pct"/>
            <w:tcBorders>
              <w:top w:val="nil"/>
              <w:left w:val="nil"/>
              <w:bottom w:val="nil"/>
              <w:right w:val="nil"/>
            </w:tcBorders>
            <w:shd w:val="clear" w:color="auto" w:fill="FFFFFF"/>
            <w:vAlign w:val="center"/>
          </w:tcPr>
          <w:p w14:paraId="6482FEE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107A6A8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7.8%</w:t>
            </w:r>
          </w:p>
        </w:tc>
      </w:tr>
      <w:tr w:rsidR="007D545F" w:rsidRPr="009C258C" w14:paraId="6BCF488C" w14:textId="77777777" w:rsidTr="009C258C">
        <w:trPr>
          <w:cantSplit/>
        </w:trPr>
        <w:tc>
          <w:tcPr>
            <w:tcW w:w="349" w:type="pct"/>
            <w:vMerge/>
            <w:tcBorders>
              <w:left w:val="nil"/>
              <w:right w:val="nil"/>
            </w:tcBorders>
            <w:shd w:val="clear" w:color="auto" w:fill="FFFFFF"/>
            <w:vAlign w:val="center"/>
          </w:tcPr>
          <w:p w14:paraId="5A869C1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791DF3F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0D2548F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6A6DC7E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right w:val="nil"/>
            </w:tcBorders>
            <w:shd w:val="clear" w:color="auto" w:fill="FFFFFF"/>
            <w:vAlign w:val="center"/>
          </w:tcPr>
          <w:p w14:paraId="109BF43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536" w:type="pct"/>
            <w:tcBorders>
              <w:top w:val="nil"/>
              <w:left w:val="nil"/>
              <w:right w:val="nil"/>
            </w:tcBorders>
            <w:shd w:val="clear" w:color="auto" w:fill="FFFFFF"/>
            <w:vAlign w:val="center"/>
          </w:tcPr>
          <w:p w14:paraId="49F5AEE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7.8%</w:t>
            </w:r>
          </w:p>
        </w:tc>
        <w:tc>
          <w:tcPr>
            <w:tcW w:w="701" w:type="pct"/>
            <w:tcBorders>
              <w:top w:val="nil"/>
              <w:left w:val="nil"/>
              <w:right w:val="nil"/>
            </w:tcBorders>
            <w:shd w:val="clear" w:color="auto" w:fill="FFFFFF"/>
            <w:vAlign w:val="center"/>
          </w:tcPr>
          <w:p w14:paraId="7143156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right w:val="nil"/>
            </w:tcBorders>
            <w:shd w:val="clear" w:color="auto" w:fill="FFFFFF"/>
            <w:vAlign w:val="center"/>
          </w:tcPr>
          <w:p w14:paraId="3599E41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7.8%</w:t>
            </w:r>
          </w:p>
        </w:tc>
      </w:tr>
      <w:tr w:rsidR="007D545F" w:rsidRPr="009C258C" w14:paraId="6E7CFCDB" w14:textId="77777777" w:rsidTr="009C258C">
        <w:trPr>
          <w:cantSplit/>
        </w:trPr>
        <w:tc>
          <w:tcPr>
            <w:tcW w:w="349" w:type="pct"/>
            <w:vMerge/>
            <w:tcBorders>
              <w:left w:val="nil"/>
              <w:right w:val="nil"/>
            </w:tcBorders>
            <w:shd w:val="clear" w:color="auto" w:fill="FFFFFF"/>
            <w:vAlign w:val="center"/>
          </w:tcPr>
          <w:p w14:paraId="0A1F240A"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val="restart"/>
            <w:tcBorders>
              <w:top w:val="nil"/>
              <w:left w:val="nil"/>
              <w:right w:val="nil"/>
            </w:tcBorders>
            <w:shd w:val="clear" w:color="auto" w:fill="FFFFFF"/>
            <w:vAlign w:val="center"/>
          </w:tcPr>
          <w:p w14:paraId="67B64CC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Analyze</w:t>
            </w:r>
          </w:p>
        </w:tc>
        <w:tc>
          <w:tcPr>
            <w:tcW w:w="1172" w:type="pct"/>
            <w:tcBorders>
              <w:top w:val="nil"/>
              <w:left w:val="nil"/>
              <w:bottom w:val="nil"/>
              <w:right w:val="nil"/>
            </w:tcBorders>
            <w:shd w:val="clear" w:color="auto" w:fill="FFFFFF"/>
            <w:vAlign w:val="center"/>
          </w:tcPr>
          <w:p w14:paraId="57AD450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top w:val="nil"/>
              <w:left w:val="nil"/>
              <w:bottom w:val="nil"/>
              <w:right w:val="nil"/>
            </w:tcBorders>
            <w:shd w:val="clear" w:color="auto" w:fill="FFFFFF"/>
            <w:vAlign w:val="center"/>
          </w:tcPr>
          <w:p w14:paraId="2D3D7D8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635" w:type="pct"/>
            <w:tcBorders>
              <w:top w:val="nil"/>
              <w:left w:val="nil"/>
              <w:bottom w:val="nil"/>
              <w:right w:val="nil"/>
            </w:tcBorders>
            <w:shd w:val="clear" w:color="auto" w:fill="FFFFFF"/>
            <w:vAlign w:val="center"/>
          </w:tcPr>
          <w:p w14:paraId="2B064E8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w:t>
            </w:r>
          </w:p>
        </w:tc>
        <w:tc>
          <w:tcPr>
            <w:tcW w:w="536" w:type="pct"/>
            <w:tcBorders>
              <w:top w:val="nil"/>
              <w:left w:val="nil"/>
              <w:bottom w:val="nil"/>
              <w:right w:val="nil"/>
            </w:tcBorders>
            <w:shd w:val="clear" w:color="auto" w:fill="FFFFFF"/>
            <w:vAlign w:val="center"/>
          </w:tcPr>
          <w:p w14:paraId="2C00909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w:t>
            </w:r>
          </w:p>
        </w:tc>
        <w:tc>
          <w:tcPr>
            <w:tcW w:w="701" w:type="pct"/>
            <w:tcBorders>
              <w:top w:val="nil"/>
              <w:left w:val="nil"/>
              <w:bottom w:val="nil"/>
              <w:right w:val="nil"/>
            </w:tcBorders>
            <w:shd w:val="clear" w:color="auto" w:fill="FFFFFF"/>
            <w:vAlign w:val="center"/>
          </w:tcPr>
          <w:p w14:paraId="2CB836D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487" w:type="pct"/>
            <w:tcBorders>
              <w:top w:val="nil"/>
              <w:left w:val="nil"/>
              <w:bottom w:val="nil"/>
              <w:right w:val="nil"/>
            </w:tcBorders>
            <w:shd w:val="clear" w:color="auto" w:fill="FFFFFF"/>
            <w:vAlign w:val="center"/>
          </w:tcPr>
          <w:p w14:paraId="321BC5B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w:t>
            </w:r>
          </w:p>
        </w:tc>
      </w:tr>
      <w:tr w:rsidR="007D545F" w:rsidRPr="009C258C" w14:paraId="39290A49" w14:textId="77777777" w:rsidTr="009C258C">
        <w:trPr>
          <w:cantSplit/>
        </w:trPr>
        <w:tc>
          <w:tcPr>
            <w:tcW w:w="349" w:type="pct"/>
            <w:vMerge/>
            <w:tcBorders>
              <w:left w:val="nil"/>
              <w:right w:val="nil"/>
            </w:tcBorders>
            <w:shd w:val="clear" w:color="auto" w:fill="FFFFFF"/>
            <w:vAlign w:val="center"/>
          </w:tcPr>
          <w:p w14:paraId="4BFD55A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50CC618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4BC755A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392DFC6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635" w:type="pct"/>
            <w:tcBorders>
              <w:top w:val="nil"/>
              <w:left w:val="nil"/>
              <w:bottom w:val="nil"/>
              <w:right w:val="nil"/>
            </w:tcBorders>
            <w:shd w:val="clear" w:color="auto" w:fill="FFFFFF"/>
            <w:vAlign w:val="center"/>
          </w:tcPr>
          <w:p w14:paraId="3438C44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3.1</w:t>
            </w:r>
          </w:p>
        </w:tc>
        <w:tc>
          <w:tcPr>
            <w:tcW w:w="536" w:type="pct"/>
            <w:tcBorders>
              <w:top w:val="nil"/>
              <w:left w:val="nil"/>
              <w:bottom w:val="nil"/>
              <w:right w:val="nil"/>
            </w:tcBorders>
            <w:shd w:val="clear" w:color="auto" w:fill="FFFFFF"/>
            <w:vAlign w:val="center"/>
          </w:tcPr>
          <w:p w14:paraId="00CD940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3.7</w:t>
            </w:r>
          </w:p>
        </w:tc>
        <w:tc>
          <w:tcPr>
            <w:tcW w:w="701" w:type="pct"/>
            <w:tcBorders>
              <w:top w:val="nil"/>
              <w:left w:val="nil"/>
              <w:bottom w:val="nil"/>
              <w:right w:val="nil"/>
            </w:tcBorders>
            <w:shd w:val="clear" w:color="auto" w:fill="FFFFFF"/>
            <w:vAlign w:val="center"/>
          </w:tcPr>
          <w:p w14:paraId="69B3D28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487" w:type="pct"/>
            <w:tcBorders>
              <w:top w:val="nil"/>
              <w:left w:val="nil"/>
              <w:bottom w:val="nil"/>
              <w:right w:val="nil"/>
            </w:tcBorders>
            <w:shd w:val="clear" w:color="auto" w:fill="FFFFFF"/>
            <w:vAlign w:val="center"/>
          </w:tcPr>
          <w:p w14:paraId="329FD7D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7.0</w:t>
            </w:r>
          </w:p>
        </w:tc>
      </w:tr>
      <w:tr w:rsidR="007D545F" w:rsidRPr="009C258C" w14:paraId="38AC2B5C" w14:textId="77777777" w:rsidTr="009C258C">
        <w:trPr>
          <w:cantSplit/>
        </w:trPr>
        <w:tc>
          <w:tcPr>
            <w:tcW w:w="349" w:type="pct"/>
            <w:vMerge/>
            <w:tcBorders>
              <w:left w:val="nil"/>
              <w:right w:val="nil"/>
            </w:tcBorders>
            <w:shd w:val="clear" w:color="auto" w:fill="FFFFFF"/>
            <w:vAlign w:val="center"/>
          </w:tcPr>
          <w:p w14:paraId="767C538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1A9E61E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491EA36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376E662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2151BC9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57.1%</w:t>
            </w:r>
          </w:p>
        </w:tc>
        <w:tc>
          <w:tcPr>
            <w:tcW w:w="536" w:type="pct"/>
            <w:tcBorders>
              <w:top w:val="nil"/>
              <w:left w:val="nil"/>
              <w:bottom w:val="nil"/>
              <w:right w:val="nil"/>
            </w:tcBorders>
            <w:shd w:val="clear" w:color="auto" w:fill="FFFFFF"/>
            <w:vAlign w:val="center"/>
          </w:tcPr>
          <w:p w14:paraId="57BBA45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28.6%</w:t>
            </w:r>
          </w:p>
        </w:tc>
        <w:tc>
          <w:tcPr>
            <w:tcW w:w="701" w:type="pct"/>
            <w:tcBorders>
              <w:top w:val="nil"/>
              <w:left w:val="nil"/>
              <w:bottom w:val="nil"/>
              <w:right w:val="nil"/>
            </w:tcBorders>
            <w:shd w:val="clear" w:color="auto" w:fill="FFFFFF"/>
            <w:vAlign w:val="center"/>
          </w:tcPr>
          <w:p w14:paraId="549CC17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14.3%</w:t>
            </w:r>
          </w:p>
        </w:tc>
        <w:tc>
          <w:tcPr>
            <w:tcW w:w="487" w:type="pct"/>
            <w:tcBorders>
              <w:top w:val="nil"/>
              <w:left w:val="nil"/>
              <w:bottom w:val="nil"/>
              <w:right w:val="nil"/>
            </w:tcBorders>
            <w:shd w:val="clear" w:color="auto" w:fill="FFFFFF"/>
            <w:vAlign w:val="center"/>
          </w:tcPr>
          <w:p w14:paraId="1CB7225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6FDF4249" w14:textId="77777777" w:rsidTr="009C258C">
        <w:trPr>
          <w:cantSplit/>
        </w:trPr>
        <w:tc>
          <w:tcPr>
            <w:tcW w:w="349" w:type="pct"/>
            <w:vMerge/>
            <w:tcBorders>
              <w:left w:val="nil"/>
              <w:right w:val="nil"/>
            </w:tcBorders>
            <w:shd w:val="clear" w:color="auto" w:fill="FFFFFF"/>
            <w:vAlign w:val="center"/>
          </w:tcPr>
          <w:p w14:paraId="4008292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141FE15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2614791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7A76EAF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3F2187C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8.9%</w:t>
            </w:r>
          </w:p>
        </w:tc>
        <w:tc>
          <w:tcPr>
            <w:tcW w:w="536" w:type="pct"/>
            <w:tcBorders>
              <w:top w:val="nil"/>
              <w:left w:val="nil"/>
              <w:bottom w:val="nil"/>
              <w:right w:val="nil"/>
            </w:tcBorders>
            <w:shd w:val="clear" w:color="auto" w:fill="FFFFFF"/>
            <w:vAlign w:val="center"/>
          </w:tcPr>
          <w:p w14:paraId="0462F36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3.7%</w:t>
            </w:r>
          </w:p>
        </w:tc>
        <w:tc>
          <w:tcPr>
            <w:tcW w:w="701" w:type="pct"/>
            <w:tcBorders>
              <w:top w:val="nil"/>
              <w:left w:val="nil"/>
              <w:bottom w:val="nil"/>
              <w:right w:val="nil"/>
            </w:tcBorders>
            <w:shd w:val="clear" w:color="auto" w:fill="FFFFFF"/>
            <w:vAlign w:val="center"/>
          </w:tcPr>
          <w:p w14:paraId="631F7D0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487" w:type="pct"/>
            <w:tcBorders>
              <w:top w:val="nil"/>
              <w:left w:val="nil"/>
              <w:bottom w:val="nil"/>
              <w:right w:val="nil"/>
            </w:tcBorders>
            <w:shd w:val="clear" w:color="auto" w:fill="FFFFFF"/>
            <w:vAlign w:val="center"/>
          </w:tcPr>
          <w:p w14:paraId="4A0D00A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6.9%</w:t>
            </w:r>
          </w:p>
        </w:tc>
      </w:tr>
      <w:tr w:rsidR="007D545F" w:rsidRPr="009C258C" w14:paraId="32DA297D" w14:textId="77777777" w:rsidTr="009C258C">
        <w:trPr>
          <w:cantSplit/>
        </w:trPr>
        <w:tc>
          <w:tcPr>
            <w:tcW w:w="349" w:type="pct"/>
            <w:vMerge/>
            <w:tcBorders>
              <w:left w:val="nil"/>
              <w:right w:val="nil"/>
            </w:tcBorders>
            <w:shd w:val="clear" w:color="auto" w:fill="FFFFFF"/>
            <w:vAlign w:val="center"/>
          </w:tcPr>
          <w:p w14:paraId="62FEE42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6782985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181AE69F"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5B0E314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right w:val="nil"/>
            </w:tcBorders>
            <w:shd w:val="clear" w:color="auto" w:fill="FFFFFF"/>
            <w:vAlign w:val="center"/>
          </w:tcPr>
          <w:p w14:paraId="4A84A67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3.9%</w:t>
            </w:r>
          </w:p>
        </w:tc>
        <w:tc>
          <w:tcPr>
            <w:tcW w:w="536" w:type="pct"/>
            <w:tcBorders>
              <w:top w:val="nil"/>
              <w:left w:val="nil"/>
              <w:right w:val="nil"/>
            </w:tcBorders>
            <w:shd w:val="clear" w:color="auto" w:fill="FFFFFF"/>
            <w:vAlign w:val="center"/>
          </w:tcPr>
          <w:p w14:paraId="5DF2F5E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2.0%</w:t>
            </w:r>
          </w:p>
        </w:tc>
        <w:tc>
          <w:tcPr>
            <w:tcW w:w="701" w:type="pct"/>
            <w:tcBorders>
              <w:top w:val="nil"/>
              <w:left w:val="nil"/>
              <w:right w:val="nil"/>
            </w:tcBorders>
            <w:shd w:val="clear" w:color="auto" w:fill="FFFFFF"/>
            <w:vAlign w:val="center"/>
          </w:tcPr>
          <w:p w14:paraId="4CCF79A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487" w:type="pct"/>
            <w:tcBorders>
              <w:top w:val="nil"/>
              <w:left w:val="nil"/>
              <w:right w:val="nil"/>
            </w:tcBorders>
            <w:shd w:val="clear" w:color="auto" w:fill="FFFFFF"/>
            <w:vAlign w:val="center"/>
          </w:tcPr>
          <w:p w14:paraId="4E79D48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6.9%</w:t>
            </w:r>
          </w:p>
        </w:tc>
      </w:tr>
      <w:tr w:rsidR="007D545F" w:rsidRPr="009C258C" w14:paraId="7EDCBAEA" w14:textId="77777777" w:rsidTr="009C258C">
        <w:trPr>
          <w:cantSplit/>
        </w:trPr>
        <w:tc>
          <w:tcPr>
            <w:tcW w:w="349" w:type="pct"/>
            <w:vMerge/>
            <w:tcBorders>
              <w:left w:val="nil"/>
              <w:right w:val="nil"/>
            </w:tcBorders>
            <w:shd w:val="clear" w:color="auto" w:fill="FFFFFF"/>
            <w:vAlign w:val="center"/>
          </w:tcPr>
          <w:p w14:paraId="767664F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val="restart"/>
            <w:tcBorders>
              <w:top w:val="nil"/>
              <w:left w:val="nil"/>
              <w:right w:val="nil"/>
            </w:tcBorders>
            <w:shd w:val="clear" w:color="auto" w:fill="FFFFFF"/>
            <w:vAlign w:val="center"/>
          </w:tcPr>
          <w:p w14:paraId="370C5FA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Evaluate</w:t>
            </w:r>
          </w:p>
        </w:tc>
        <w:tc>
          <w:tcPr>
            <w:tcW w:w="1172" w:type="pct"/>
            <w:tcBorders>
              <w:top w:val="nil"/>
              <w:left w:val="nil"/>
              <w:bottom w:val="nil"/>
              <w:right w:val="nil"/>
            </w:tcBorders>
            <w:shd w:val="clear" w:color="auto" w:fill="FFFFFF"/>
            <w:vAlign w:val="center"/>
          </w:tcPr>
          <w:p w14:paraId="70BE505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top w:val="nil"/>
              <w:left w:val="nil"/>
              <w:bottom w:val="nil"/>
              <w:right w:val="nil"/>
            </w:tcBorders>
            <w:shd w:val="clear" w:color="auto" w:fill="FFFFFF"/>
            <w:vAlign w:val="center"/>
          </w:tcPr>
          <w:p w14:paraId="501C650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635" w:type="pct"/>
            <w:tcBorders>
              <w:top w:val="nil"/>
              <w:left w:val="nil"/>
              <w:bottom w:val="nil"/>
              <w:right w:val="nil"/>
            </w:tcBorders>
            <w:shd w:val="clear" w:color="auto" w:fill="FFFFFF"/>
            <w:vAlign w:val="center"/>
          </w:tcPr>
          <w:p w14:paraId="6C5BC41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12</w:t>
            </w:r>
          </w:p>
        </w:tc>
        <w:tc>
          <w:tcPr>
            <w:tcW w:w="536" w:type="pct"/>
            <w:tcBorders>
              <w:top w:val="nil"/>
              <w:left w:val="nil"/>
              <w:bottom w:val="nil"/>
              <w:right w:val="nil"/>
            </w:tcBorders>
            <w:shd w:val="clear" w:color="auto" w:fill="FFFFFF"/>
            <w:vAlign w:val="center"/>
          </w:tcPr>
          <w:p w14:paraId="177E48F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25</w:t>
            </w:r>
          </w:p>
        </w:tc>
        <w:tc>
          <w:tcPr>
            <w:tcW w:w="701" w:type="pct"/>
            <w:tcBorders>
              <w:top w:val="nil"/>
              <w:left w:val="nil"/>
              <w:bottom w:val="nil"/>
              <w:right w:val="nil"/>
            </w:tcBorders>
            <w:shd w:val="clear" w:color="auto" w:fill="FFFFFF"/>
            <w:vAlign w:val="center"/>
          </w:tcPr>
          <w:p w14:paraId="62C24F4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487" w:type="pct"/>
            <w:tcBorders>
              <w:top w:val="nil"/>
              <w:left w:val="nil"/>
              <w:bottom w:val="nil"/>
              <w:right w:val="nil"/>
            </w:tcBorders>
            <w:shd w:val="clear" w:color="auto" w:fill="FFFFFF"/>
            <w:vAlign w:val="center"/>
          </w:tcPr>
          <w:p w14:paraId="5369047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38</w:t>
            </w:r>
          </w:p>
        </w:tc>
      </w:tr>
      <w:tr w:rsidR="007D545F" w:rsidRPr="009C258C" w14:paraId="316C75BA" w14:textId="77777777" w:rsidTr="009C258C">
        <w:trPr>
          <w:cantSplit/>
        </w:trPr>
        <w:tc>
          <w:tcPr>
            <w:tcW w:w="349" w:type="pct"/>
            <w:vMerge/>
            <w:tcBorders>
              <w:left w:val="nil"/>
              <w:right w:val="nil"/>
            </w:tcBorders>
            <w:shd w:val="clear" w:color="auto" w:fill="FFFFFF"/>
            <w:vAlign w:val="center"/>
          </w:tcPr>
          <w:p w14:paraId="74FBAEF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76746BF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6B5F812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49EBAB6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w:t>
            </w:r>
          </w:p>
        </w:tc>
        <w:tc>
          <w:tcPr>
            <w:tcW w:w="635" w:type="pct"/>
            <w:tcBorders>
              <w:top w:val="nil"/>
              <w:left w:val="nil"/>
              <w:bottom w:val="nil"/>
              <w:right w:val="nil"/>
            </w:tcBorders>
            <w:shd w:val="clear" w:color="auto" w:fill="FFFFFF"/>
            <w:vAlign w:val="center"/>
          </w:tcPr>
          <w:p w14:paraId="711CA68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16.8</w:t>
            </w:r>
          </w:p>
        </w:tc>
        <w:tc>
          <w:tcPr>
            <w:tcW w:w="536" w:type="pct"/>
            <w:tcBorders>
              <w:top w:val="nil"/>
              <w:left w:val="nil"/>
              <w:bottom w:val="nil"/>
              <w:right w:val="nil"/>
            </w:tcBorders>
            <w:shd w:val="clear" w:color="auto" w:fill="FFFFFF"/>
            <w:vAlign w:val="center"/>
          </w:tcPr>
          <w:p w14:paraId="732E584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20.1</w:t>
            </w:r>
          </w:p>
        </w:tc>
        <w:tc>
          <w:tcPr>
            <w:tcW w:w="701" w:type="pct"/>
            <w:tcBorders>
              <w:top w:val="nil"/>
              <w:left w:val="nil"/>
              <w:bottom w:val="nil"/>
              <w:right w:val="nil"/>
            </w:tcBorders>
            <w:shd w:val="clear" w:color="auto" w:fill="FFFFFF"/>
            <w:vAlign w:val="center"/>
          </w:tcPr>
          <w:p w14:paraId="53FD426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w:t>
            </w:r>
          </w:p>
        </w:tc>
        <w:tc>
          <w:tcPr>
            <w:tcW w:w="487" w:type="pct"/>
            <w:tcBorders>
              <w:top w:val="nil"/>
              <w:left w:val="nil"/>
              <w:bottom w:val="nil"/>
              <w:right w:val="nil"/>
            </w:tcBorders>
            <w:shd w:val="clear" w:color="auto" w:fill="FFFFFF"/>
            <w:vAlign w:val="center"/>
          </w:tcPr>
          <w:p w14:paraId="35E8720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38.0</w:t>
            </w:r>
          </w:p>
        </w:tc>
      </w:tr>
      <w:tr w:rsidR="007D545F" w:rsidRPr="009C258C" w14:paraId="09E2CCB4" w14:textId="77777777" w:rsidTr="009C258C">
        <w:trPr>
          <w:cantSplit/>
        </w:trPr>
        <w:tc>
          <w:tcPr>
            <w:tcW w:w="349" w:type="pct"/>
            <w:vMerge/>
            <w:tcBorders>
              <w:left w:val="nil"/>
              <w:right w:val="nil"/>
            </w:tcBorders>
            <w:shd w:val="clear" w:color="auto" w:fill="FFFFFF"/>
            <w:vAlign w:val="center"/>
          </w:tcPr>
          <w:p w14:paraId="28ED36F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2F6265C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6CE6E758"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7145FE5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2.6%</w:t>
            </w:r>
          </w:p>
        </w:tc>
        <w:tc>
          <w:tcPr>
            <w:tcW w:w="635" w:type="pct"/>
            <w:tcBorders>
              <w:top w:val="nil"/>
              <w:left w:val="nil"/>
              <w:bottom w:val="nil"/>
              <w:right w:val="nil"/>
            </w:tcBorders>
            <w:shd w:val="clear" w:color="auto" w:fill="FFFFFF"/>
            <w:vAlign w:val="center"/>
          </w:tcPr>
          <w:p w14:paraId="253A8A9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31.6%</w:t>
            </w:r>
          </w:p>
        </w:tc>
        <w:tc>
          <w:tcPr>
            <w:tcW w:w="536" w:type="pct"/>
            <w:tcBorders>
              <w:top w:val="nil"/>
              <w:left w:val="nil"/>
              <w:bottom w:val="nil"/>
              <w:right w:val="nil"/>
            </w:tcBorders>
            <w:shd w:val="clear" w:color="auto" w:fill="FFFFFF"/>
            <w:vAlign w:val="center"/>
          </w:tcPr>
          <w:p w14:paraId="51E3DE5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65.8%</w:t>
            </w:r>
          </w:p>
        </w:tc>
        <w:tc>
          <w:tcPr>
            <w:tcW w:w="701" w:type="pct"/>
            <w:tcBorders>
              <w:top w:val="nil"/>
              <w:left w:val="nil"/>
              <w:bottom w:val="nil"/>
              <w:right w:val="nil"/>
            </w:tcBorders>
            <w:shd w:val="clear" w:color="auto" w:fill="FFFFFF"/>
            <w:vAlign w:val="center"/>
          </w:tcPr>
          <w:p w14:paraId="2DD5390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67FA56D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6089F166" w14:textId="77777777" w:rsidTr="009C258C">
        <w:trPr>
          <w:cantSplit/>
        </w:trPr>
        <w:tc>
          <w:tcPr>
            <w:tcW w:w="349" w:type="pct"/>
            <w:vMerge/>
            <w:tcBorders>
              <w:left w:val="nil"/>
              <w:right w:val="nil"/>
            </w:tcBorders>
            <w:shd w:val="clear" w:color="auto" w:fill="FFFFFF"/>
            <w:vAlign w:val="center"/>
          </w:tcPr>
          <w:p w14:paraId="5CD3D142"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450FAFD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05D97CF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039AAEA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50.0%</w:t>
            </w:r>
          </w:p>
        </w:tc>
        <w:tc>
          <w:tcPr>
            <w:tcW w:w="635" w:type="pct"/>
            <w:tcBorders>
              <w:top w:val="nil"/>
              <w:left w:val="nil"/>
              <w:bottom w:val="nil"/>
              <w:right w:val="nil"/>
            </w:tcBorders>
            <w:shd w:val="clear" w:color="auto" w:fill="FFFFFF"/>
            <w:vAlign w:val="center"/>
          </w:tcPr>
          <w:p w14:paraId="602AD74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26.7%</w:t>
            </w:r>
          </w:p>
        </w:tc>
        <w:tc>
          <w:tcPr>
            <w:tcW w:w="536" w:type="pct"/>
            <w:tcBorders>
              <w:top w:val="nil"/>
              <w:left w:val="nil"/>
              <w:bottom w:val="nil"/>
              <w:right w:val="nil"/>
            </w:tcBorders>
            <w:shd w:val="clear" w:color="auto" w:fill="FFFFFF"/>
            <w:vAlign w:val="center"/>
          </w:tcPr>
          <w:p w14:paraId="6691380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46.3%</w:t>
            </w:r>
          </w:p>
        </w:tc>
        <w:tc>
          <w:tcPr>
            <w:tcW w:w="701" w:type="pct"/>
            <w:tcBorders>
              <w:top w:val="nil"/>
              <w:left w:val="nil"/>
              <w:bottom w:val="nil"/>
              <w:right w:val="nil"/>
            </w:tcBorders>
            <w:shd w:val="clear" w:color="auto" w:fill="FFFFFF"/>
            <w:vAlign w:val="center"/>
          </w:tcPr>
          <w:p w14:paraId="6C20173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2627D10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37.3%</w:t>
            </w:r>
          </w:p>
        </w:tc>
      </w:tr>
      <w:tr w:rsidR="007D545F" w:rsidRPr="009C258C" w14:paraId="790FBE1F" w14:textId="77777777" w:rsidTr="009C258C">
        <w:trPr>
          <w:cantSplit/>
        </w:trPr>
        <w:tc>
          <w:tcPr>
            <w:tcW w:w="349" w:type="pct"/>
            <w:vMerge/>
            <w:tcBorders>
              <w:left w:val="nil"/>
              <w:right w:val="nil"/>
            </w:tcBorders>
            <w:shd w:val="clear" w:color="auto" w:fill="FFFFFF"/>
            <w:vAlign w:val="center"/>
          </w:tcPr>
          <w:p w14:paraId="26FEAE52"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1372589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24BD08F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030DFED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635" w:type="pct"/>
            <w:tcBorders>
              <w:top w:val="nil"/>
              <w:left w:val="nil"/>
              <w:right w:val="nil"/>
            </w:tcBorders>
            <w:shd w:val="clear" w:color="auto" w:fill="FFFFFF"/>
            <w:vAlign w:val="center"/>
          </w:tcPr>
          <w:p w14:paraId="4AF560E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11.8%</w:t>
            </w:r>
          </w:p>
        </w:tc>
        <w:tc>
          <w:tcPr>
            <w:tcW w:w="536" w:type="pct"/>
            <w:tcBorders>
              <w:top w:val="nil"/>
              <w:left w:val="nil"/>
              <w:right w:val="nil"/>
            </w:tcBorders>
            <w:shd w:val="clear" w:color="auto" w:fill="FFFFFF"/>
            <w:vAlign w:val="center"/>
          </w:tcPr>
          <w:p w14:paraId="42937AF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24.5%</w:t>
            </w:r>
          </w:p>
        </w:tc>
        <w:tc>
          <w:tcPr>
            <w:tcW w:w="701" w:type="pct"/>
            <w:tcBorders>
              <w:top w:val="nil"/>
              <w:left w:val="nil"/>
              <w:right w:val="nil"/>
            </w:tcBorders>
            <w:shd w:val="clear" w:color="auto" w:fill="FFFFFF"/>
            <w:vAlign w:val="center"/>
          </w:tcPr>
          <w:p w14:paraId="2EE1995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right w:val="nil"/>
            </w:tcBorders>
            <w:shd w:val="clear" w:color="auto" w:fill="FFFFFF"/>
            <w:vAlign w:val="center"/>
          </w:tcPr>
          <w:p w14:paraId="1FC58F1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37.3%</w:t>
            </w:r>
          </w:p>
        </w:tc>
      </w:tr>
      <w:tr w:rsidR="007D545F" w:rsidRPr="009C258C" w14:paraId="22A9F080" w14:textId="77777777" w:rsidTr="009C258C">
        <w:trPr>
          <w:cantSplit/>
        </w:trPr>
        <w:tc>
          <w:tcPr>
            <w:tcW w:w="349" w:type="pct"/>
            <w:vMerge/>
            <w:tcBorders>
              <w:left w:val="nil"/>
              <w:right w:val="nil"/>
            </w:tcBorders>
            <w:shd w:val="clear" w:color="auto" w:fill="FFFFFF"/>
            <w:vAlign w:val="center"/>
          </w:tcPr>
          <w:p w14:paraId="6BFD97C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val="restart"/>
            <w:tcBorders>
              <w:top w:val="nil"/>
              <w:left w:val="nil"/>
              <w:right w:val="nil"/>
            </w:tcBorders>
            <w:shd w:val="clear" w:color="auto" w:fill="FFFFFF"/>
            <w:vAlign w:val="center"/>
          </w:tcPr>
          <w:p w14:paraId="7AB3C7E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Create</w:t>
            </w:r>
          </w:p>
        </w:tc>
        <w:tc>
          <w:tcPr>
            <w:tcW w:w="1172" w:type="pct"/>
            <w:tcBorders>
              <w:top w:val="nil"/>
              <w:left w:val="nil"/>
              <w:bottom w:val="nil"/>
              <w:right w:val="nil"/>
            </w:tcBorders>
            <w:shd w:val="clear" w:color="auto" w:fill="FFFFFF"/>
            <w:vAlign w:val="center"/>
          </w:tcPr>
          <w:p w14:paraId="5E093F23"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top w:val="nil"/>
              <w:left w:val="nil"/>
              <w:bottom w:val="nil"/>
              <w:right w:val="nil"/>
            </w:tcBorders>
            <w:shd w:val="clear" w:color="auto" w:fill="FFFFFF"/>
            <w:vAlign w:val="center"/>
          </w:tcPr>
          <w:p w14:paraId="23C8078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635" w:type="pct"/>
            <w:tcBorders>
              <w:top w:val="nil"/>
              <w:left w:val="nil"/>
              <w:bottom w:val="nil"/>
              <w:right w:val="nil"/>
            </w:tcBorders>
            <w:shd w:val="clear" w:color="auto" w:fill="FFFFFF"/>
            <w:vAlign w:val="center"/>
          </w:tcPr>
          <w:p w14:paraId="4BD6339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536" w:type="pct"/>
            <w:tcBorders>
              <w:top w:val="nil"/>
              <w:left w:val="nil"/>
              <w:bottom w:val="nil"/>
              <w:right w:val="nil"/>
            </w:tcBorders>
            <w:shd w:val="clear" w:color="auto" w:fill="FFFFFF"/>
            <w:vAlign w:val="center"/>
          </w:tcPr>
          <w:p w14:paraId="738513D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w:t>
            </w:r>
          </w:p>
        </w:tc>
        <w:tc>
          <w:tcPr>
            <w:tcW w:w="701" w:type="pct"/>
            <w:tcBorders>
              <w:top w:val="nil"/>
              <w:left w:val="nil"/>
              <w:bottom w:val="nil"/>
              <w:right w:val="nil"/>
            </w:tcBorders>
            <w:shd w:val="clear" w:color="auto" w:fill="FFFFFF"/>
            <w:vAlign w:val="center"/>
          </w:tcPr>
          <w:p w14:paraId="535835D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w:t>
            </w:r>
          </w:p>
        </w:tc>
        <w:tc>
          <w:tcPr>
            <w:tcW w:w="487" w:type="pct"/>
            <w:tcBorders>
              <w:top w:val="nil"/>
              <w:left w:val="nil"/>
              <w:bottom w:val="nil"/>
              <w:right w:val="nil"/>
            </w:tcBorders>
            <w:shd w:val="clear" w:color="auto" w:fill="FFFFFF"/>
            <w:vAlign w:val="center"/>
          </w:tcPr>
          <w:p w14:paraId="7A156AA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w:t>
            </w:r>
          </w:p>
        </w:tc>
      </w:tr>
      <w:tr w:rsidR="007D545F" w:rsidRPr="009C258C" w14:paraId="224F6646" w14:textId="77777777" w:rsidTr="009C258C">
        <w:trPr>
          <w:cantSplit/>
        </w:trPr>
        <w:tc>
          <w:tcPr>
            <w:tcW w:w="349" w:type="pct"/>
            <w:vMerge/>
            <w:tcBorders>
              <w:left w:val="nil"/>
              <w:right w:val="nil"/>
            </w:tcBorders>
            <w:shd w:val="clear" w:color="auto" w:fill="FFFFFF"/>
            <w:vAlign w:val="center"/>
          </w:tcPr>
          <w:p w14:paraId="6C7C11F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6ECA757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680A3C50"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6BB8A54C"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635" w:type="pct"/>
            <w:tcBorders>
              <w:top w:val="nil"/>
              <w:left w:val="nil"/>
              <w:bottom w:val="nil"/>
              <w:right w:val="nil"/>
            </w:tcBorders>
            <w:shd w:val="clear" w:color="auto" w:fill="FFFFFF"/>
            <w:vAlign w:val="center"/>
          </w:tcPr>
          <w:p w14:paraId="25AA457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3.1</w:t>
            </w:r>
          </w:p>
        </w:tc>
        <w:tc>
          <w:tcPr>
            <w:tcW w:w="536" w:type="pct"/>
            <w:tcBorders>
              <w:top w:val="nil"/>
              <w:left w:val="nil"/>
              <w:bottom w:val="nil"/>
              <w:right w:val="nil"/>
            </w:tcBorders>
            <w:shd w:val="clear" w:color="auto" w:fill="FFFFFF"/>
            <w:vAlign w:val="center"/>
          </w:tcPr>
          <w:p w14:paraId="10373BE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3.7</w:t>
            </w:r>
          </w:p>
        </w:tc>
        <w:tc>
          <w:tcPr>
            <w:tcW w:w="701" w:type="pct"/>
            <w:tcBorders>
              <w:top w:val="nil"/>
              <w:left w:val="nil"/>
              <w:bottom w:val="nil"/>
              <w:right w:val="nil"/>
            </w:tcBorders>
            <w:shd w:val="clear" w:color="auto" w:fill="FFFFFF"/>
            <w:vAlign w:val="center"/>
          </w:tcPr>
          <w:p w14:paraId="3201A85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487" w:type="pct"/>
            <w:tcBorders>
              <w:top w:val="nil"/>
              <w:left w:val="nil"/>
              <w:bottom w:val="nil"/>
              <w:right w:val="nil"/>
            </w:tcBorders>
            <w:shd w:val="clear" w:color="auto" w:fill="FFFFFF"/>
            <w:vAlign w:val="center"/>
          </w:tcPr>
          <w:p w14:paraId="04A3FDE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7.0</w:t>
            </w:r>
          </w:p>
        </w:tc>
      </w:tr>
      <w:tr w:rsidR="007D545F" w:rsidRPr="009C258C" w14:paraId="516679FA" w14:textId="77777777" w:rsidTr="009C258C">
        <w:trPr>
          <w:cantSplit/>
        </w:trPr>
        <w:tc>
          <w:tcPr>
            <w:tcW w:w="349" w:type="pct"/>
            <w:vMerge/>
            <w:tcBorders>
              <w:left w:val="nil"/>
              <w:right w:val="nil"/>
            </w:tcBorders>
            <w:shd w:val="clear" w:color="auto" w:fill="FFFFFF"/>
            <w:vAlign w:val="center"/>
          </w:tcPr>
          <w:p w14:paraId="5B13547C"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0F9CF6B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13B1598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15C4F08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3F4C4C6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14.3%</w:t>
            </w:r>
          </w:p>
        </w:tc>
        <w:tc>
          <w:tcPr>
            <w:tcW w:w="536" w:type="pct"/>
            <w:tcBorders>
              <w:top w:val="nil"/>
              <w:left w:val="nil"/>
              <w:bottom w:val="nil"/>
              <w:right w:val="nil"/>
            </w:tcBorders>
            <w:shd w:val="clear" w:color="auto" w:fill="FFFFFF"/>
            <w:vAlign w:val="center"/>
          </w:tcPr>
          <w:p w14:paraId="6D1AD6D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85.7%</w:t>
            </w:r>
          </w:p>
        </w:tc>
        <w:tc>
          <w:tcPr>
            <w:tcW w:w="701" w:type="pct"/>
            <w:tcBorders>
              <w:top w:val="nil"/>
              <w:left w:val="nil"/>
              <w:bottom w:val="nil"/>
              <w:right w:val="nil"/>
            </w:tcBorders>
            <w:shd w:val="clear" w:color="auto" w:fill="FFFFFF"/>
            <w:vAlign w:val="center"/>
          </w:tcPr>
          <w:p w14:paraId="39B0D96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5090785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46FD964F" w14:textId="77777777" w:rsidTr="009C258C">
        <w:trPr>
          <w:cantSplit/>
        </w:trPr>
        <w:tc>
          <w:tcPr>
            <w:tcW w:w="349" w:type="pct"/>
            <w:vMerge/>
            <w:tcBorders>
              <w:left w:val="nil"/>
              <w:right w:val="nil"/>
            </w:tcBorders>
            <w:shd w:val="clear" w:color="auto" w:fill="FFFFFF"/>
            <w:vAlign w:val="center"/>
          </w:tcPr>
          <w:p w14:paraId="63623EC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4B0EC1F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1033F5A1"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3462CD3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bottom w:val="nil"/>
              <w:right w:val="nil"/>
            </w:tcBorders>
            <w:shd w:val="clear" w:color="auto" w:fill="FFFFFF"/>
            <w:vAlign w:val="center"/>
          </w:tcPr>
          <w:p w14:paraId="4D68C6B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2.2%</w:t>
            </w:r>
          </w:p>
        </w:tc>
        <w:tc>
          <w:tcPr>
            <w:tcW w:w="536" w:type="pct"/>
            <w:tcBorders>
              <w:top w:val="nil"/>
              <w:left w:val="nil"/>
              <w:bottom w:val="nil"/>
              <w:right w:val="nil"/>
            </w:tcBorders>
            <w:shd w:val="clear" w:color="auto" w:fill="FFFFFF"/>
            <w:vAlign w:val="center"/>
          </w:tcPr>
          <w:p w14:paraId="479C831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11.1%</w:t>
            </w:r>
          </w:p>
        </w:tc>
        <w:tc>
          <w:tcPr>
            <w:tcW w:w="701" w:type="pct"/>
            <w:tcBorders>
              <w:top w:val="nil"/>
              <w:left w:val="nil"/>
              <w:bottom w:val="nil"/>
              <w:right w:val="nil"/>
            </w:tcBorders>
            <w:shd w:val="clear" w:color="auto" w:fill="FFFFFF"/>
            <w:vAlign w:val="center"/>
          </w:tcPr>
          <w:p w14:paraId="5A5D178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bottom w:val="nil"/>
              <w:right w:val="nil"/>
            </w:tcBorders>
            <w:shd w:val="clear" w:color="auto" w:fill="FFFFFF"/>
            <w:vAlign w:val="center"/>
          </w:tcPr>
          <w:p w14:paraId="405CE65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6.9%</w:t>
            </w:r>
          </w:p>
        </w:tc>
      </w:tr>
      <w:tr w:rsidR="007D545F" w:rsidRPr="009C258C" w14:paraId="150D633F" w14:textId="77777777" w:rsidTr="009C258C">
        <w:trPr>
          <w:cantSplit/>
        </w:trPr>
        <w:tc>
          <w:tcPr>
            <w:tcW w:w="349" w:type="pct"/>
            <w:vMerge/>
            <w:tcBorders>
              <w:left w:val="nil"/>
              <w:right w:val="nil"/>
            </w:tcBorders>
            <w:shd w:val="clear" w:color="auto" w:fill="FFFFFF"/>
            <w:vAlign w:val="center"/>
          </w:tcPr>
          <w:p w14:paraId="097C347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682" w:type="pct"/>
            <w:vMerge/>
            <w:tcBorders>
              <w:top w:val="nil"/>
              <w:left w:val="nil"/>
              <w:right w:val="nil"/>
            </w:tcBorders>
            <w:shd w:val="clear" w:color="auto" w:fill="FFFFFF"/>
            <w:vAlign w:val="center"/>
          </w:tcPr>
          <w:p w14:paraId="7CF54B9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6961A696"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6240B45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635" w:type="pct"/>
            <w:tcBorders>
              <w:top w:val="nil"/>
              <w:left w:val="nil"/>
              <w:right w:val="nil"/>
            </w:tcBorders>
            <w:shd w:val="clear" w:color="auto" w:fill="FFFFFF"/>
            <w:vAlign w:val="center"/>
          </w:tcPr>
          <w:p w14:paraId="6752498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536" w:type="pct"/>
            <w:tcBorders>
              <w:top w:val="nil"/>
              <w:left w:val="nil"/>
              <w:right w:val="nil"/>
            </w:tcBorders>
            <w:shd w:val="clear" w:color="auto" w:fill="FFFFFF"/>
            <w:vAlign w:val="center"/>
          </w:tcPr>
          <w:p w14:paraId="5ADB085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5.9%</w:t>
            </w:r>
          </w:p>
        </w:tc>
        <w:tc>
          <w:tcPr>
            <w:tcW w:w="701" w:type="pct"/>
            <w:tcBorders>
              <w:top w:val="nil"/>
              <w:left w:val="nil"/>
              <w:right w:val="nil"/>
            </w:tcBorders>
            <w:shd w:val="clear" w:color="auto" w:fill="FFFFFF"/>
            <w:vAlign w:val="center"/>
          </w:tcPr>
          <w:p w14:paraId="1FDCFFE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0.0%</w:t>
            </w:r>
          </w:p>
        </w:tc>
        <w:tc>
          <w:tcPr>
            <w:tcW w:w="487" w:type="pct"/>
            <w:tcBorders>
              <w:top w:val="nil"/>
              <w:left w:val="nil"/>
              <w:right w:val="nil"/>
            </w:tcBorders>
            <w:shd w:val="clear" w:color="auto" w:fill="FFFFFF"/>
            <w:vAlign w:val="center"/>
          </w:tcPr>
          <w:p w14:paraId="7C52F1A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6.9%</w:t>
            </w:r>
          </w:p>
        </w:tc>
      </w:tr>
      <w:tr w:rsidR="007D545F" w:rsidRPr="009C258C" w14:paraId="4DE7BE89" w14:textId="77777777" w:rsidTr="009C258C">
        <w:trPr>
          <w:cantSplit/>
        </w:trPr>
        <w:tc>
          <w:tcPr>
            <w:tcW w:w="1031" w:type="pct"/>
            <w:gridSpan w:val="2"/>
            <w:vMerge w:val="restart"/>
            <w:tcBorders>
              <w:top w:val="nil"/>
              <w:left w:val="nil"/>
              <w:right w:val="nil"/>
            </w:tcBorders>
            <w:shd w:val="clear" w:color="auto" w:fill="FFFFFF"/>
            <w:vAlign w:val="center"/>
          </w:tcPr>
          <w:p w14:paraId="3DA517C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Total</w:t>
            </w:r>
          </w:p>
        </w:tc>
        <w:tc>
          <w:tcPr>
            <w:tcW w:w="1172" w:type="pct"/>
            <w:tcBorders>
              <w:top w:val="nil"/>
              <w:left w:val="nil"/>
              <w:bottom w:val="nil"/>
              <w:right w:val="nil"/>
            </w:tcBorders>
            <w:shd w:val="clear" w:color="auto" w:fill="FFFFFF"/>
            <w:vAlign w:val="center"/>
          </w:tcPr>
          <w:p w14:paraId="018D96AB"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Count</w:t>
            </w:r>
          </w:p>
        </w:tc>
        <w:tc>
          <w:tcPr>
            <w:tcW w:w="438" w:type="pct"/>
            <w:tcBorders>
              <w:top w:val="nil"/>
              <w:left w:val="nil"/>
              <w:bottom w:val="nil"/>
              <w:right w:val="nil"/>
            </w:tcBorders>
            <w:shd w:val="clear" w:color="auto" w:fill="FFFFFF"/>
            <w:vAlign w:val="center"/>
          </w:tcPr>
          <w:p w14:paraId="2FD9D725"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w:t>
            </w:r>
          </w:p>
        </w:tc>
        <w:tc>
          <w:tcPr>
            <w:tcW w:w="635" w:type="pct"/>
            <w:tcBorders>
              <w:top w:val="nil"/>
              <w:left w:val="nil"/>
              <w:bottom w:val="nil"/>
              <w:right w:val="nil"/>
            </w:tcBorders>
            <w:shd w:val="clear" w:color="auto" w:fill="FFFFFF"/>
            <w:vAlign w:val="center"/>
          </w:tcPr>
          <w:p w14:paraId="531F62AF"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45</w:t>
            </w:r>
          </w:p>
        </w:tc>
        <w:tc>
          <w:tcPr>
            <w:tcW w:w="536" w:type="pct"/>
            <w:tcBorders>
              <w:top w:val="nil"/>
              <w:left w:val="nil"/>
              <w:bottom w:val="nil"/>
              <w:right w:val="nil"/>
            </w:tcBorders>
            <w:shd w:val="clear" w:color="auto" w:fill="FFFFFF"/>
            <w:vAlign w:val="center"/>
          </w:tcPr>
          <w:p w14:paraId="7619BA6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54</w:t>
            </w:r>
          </w:p>
        </w:tc>
        <w:tc>
          <w:tcPr>
            <w:tcW w:w="701" w:type="pct"/>
            <w:tcBorders>
              <w:top w:val="nil"/>
              <w:left w:val="nil"/>
              <w:bottom w:val="nil"/>
              <w:right w:val="nil"/>
            </w:tcBorders>
            <w:shd w:val="clear" w:color="auto" w:fill="FFFFFF"/>
            <w:vAlign w:val="center"/>
          </w:tcPr>
          <w:p w14:paraId="541146C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w:t>
            </w:r>
          </w:p>
        </w:tc>
        <w:tc>
          <w:tcPr>
            <w:tcW w:w="487" w:type="pct"/>
            <w:tcBorders>
              <w:top w:val="nil"/>
              <w:left w:val="nil"/>
              <w:bottom w:val="nil"/>
              <w:right w:val="nil"/>
            </w:tcBorders>
            <w:shd w:val="clear" w:color="auto" w:fill="FFFFFF"/>
            <w:vAlign w:val="center"/>
          </w:tcPr>
          <w:p w14:paraId="35D52B3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102</w:t>
            </w:r>
          </w:p>
        </w:tc>
      </w:tr>
      <w:tr w:rsidR="007D545F" w:rsidRPr="009C258C" w14:paraId="40093B0A" w14:textId="77777777" w:rsidTr="009C258C">
        <w:trPr>
          <w:cantSplit/>
        </w:trPr>
        <w:tc>
          <w:tcPr>
            <w:tcW w:w="1031" w:type="pct"/>
            <w:gridSpan w:val="2"/>
            <w:vMerge/>
            <w:tcBorders>
              <w:top w:val="nil"/>
              <w:left w:val="nil"/>
              <w:right w:val="nil"/>
            </w:tcBorders>
            <w:shd w:val="clear" w:color="auto" w:fill="FFFFFF"/>
            <w:vAlign w:val="center"/>
          </w:tcPr>
          <w:p w14:paraId="4E857AA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71BEBC7E"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Expected Count</w:t>
            </w:r>
          </w:p>
        </w:tc>
        <w:tc>
          <w:tcPr>
            <w:tcW w:w="438" w:type="pct"/>
            <w:tcBorders>
              <w:top w:val="nil"/>
              <w:left w:val="nil"/>
              <w:bottom w:val="nil"/>
              <w:right w:val="nil"/>
            </w:tcBorders>
            <w:shd w:val="clear" w:color="auto" w:fill="FFFFFF"/>
            <w:vAlign w:val="center"/>
          </w:tcPr>
          <w:p w14:paraId="3D52229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2.0</w:t>
            </w:r>
          </w:p>
        </w:tc>
        <w:tc>
          <w:tcPr>
            <w:tcW w:w="635" w:type="pct"/>
            <w:tcBorders>
              <w:top w:val="nil"/>
              <w:left w:val="nil"/>
              <w:bottom w:val="nil"/>
              <w:right w:val="nil"/>
            </w:tcBorders>
            <w:shd w:val="clear" w:color="auto" w:fill="FFFFFF"/>
            <w:vAlign w:val="center"/>
          </w:tcPr>
          <w:p w14:paraId="1305B53A"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45.0</w:t>
            </w:r>
          </w:p>
        </w:tc>
        <w:tc>
          <w:tcPr>
            <w:tcW w:w="536" w:type="pct"/>
            <w:tcBorders>
              <w:top w:val="nil"/>
              <w:left w:val="nil"/>
              <w:bottom w:val="nil"/>
              <w:right w:val="nil"/>
            </w:tcBorders>
            <w:shd w:val="clear" w:color="auto" w:fill="FFFFFF"/>
            <w:vAlign w:val="center"/>
          </w:tcPr>
          <w:p w14:paraId="5D0638A7"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54.0</w:t>
            </w:r>
          </w:p>
        </w:tc>
        <w:tc>
          <w:tcPr>
            <w:tcW w:w="701" w:type="pct"/>
            <w:tcBorders>
              <w:top w:val="nil"/>
              <w:left w:val="nil"/>
              <w:bottom w:val="nil"/>
              <w:right w:val="nil"/>
            </w:tcBorders>
            <w:shd w:val="clear" w:color="auto" w:fill="FFFFFF"/>
            <w:vAlign w:val="center"/>
          </w:tcPr>
          <w:p w14:paraId="52B83C8D"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487" w:type="pct"/>
            <w:tcBorders>
              <w:top w:val="nil"/>
              <w:left w:val="nil"/>
              <w:bottom w:val="nil"/>
              <w:right w:val="nil"/>
            </w:tcBorders>
            <w:shd w:val="clear" w:color="auto" w:fill="FFFFFF"/>
            <w:vAlign w:val="center"/>
          </w:tcPr>
          <w:p w14:paraId="00F7DDEB"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102.0</w:t>
            </w:r>
          </w:p>
        </w:tc>
      </w:tr>
      <w:tr w:rsidR="007D545F" w:rsidRPr="009C258C" w14:paraId="77417C1E" w14:textId="77777777" w:rsidTr="009C258C">
        <w:trPr>
          <w:cantSplit/>
        </w:trPr>
        <w:tc>
          <w:tcPr>
            <w:tcW w:w="1031" w:type="pct"/>
            <w:gridSpan w:val="2"/>
            <w:vMerge/>
            <w:tcBorders>
              <w:top w:val="nil"/>
              <w:left w:val="nil"/>
              <w:right w:val="nil"/>
            </w:tcBorders>
            <w:shd w:val="clear" w:color="auto" w:fill="FFFFFF"/>
            <w:vAlign w:val="center"/>
          </w:tcPr>
          <w:p w14:paraId="3D2AD117"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2EA43839"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Cognitive </w:t>
            </w:r>
          </w:p>
        </w:tc>
        <w:tc>
          <w:tcPr>
            <w:tcW w:w="438" w:type="pct"/>
            <w:tcBorders>
              <w:top w:val="nil"/>
              <w:left w:val="nil"/>
              <w:bottom w:val="nil"/>
              <w:right w:val="nil"/>
            </w:tcBorders>
            <w:shd w:val="clear" w:color="auto" w:fill="FFFFFF"/>
            <w:vAlign w:val="center"/>
          </w:tcPr>
          <w:p w14:paraId="6D0DA68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2.0%</w:t>
            </w:r>
          </w:p>
        </w:tc>
        <w:tc>
          <w:tcPr>
            <w:tcW w:w="635" w:type="pct"/>
            <w:tcBorders>
              <w:top w:val="nil"/>
              <w:left w:val="nil"/>
              <w:bottom w:val="nil"/>
              <w:right w:val="nil"/>
            </w:tcBorders>
            <w:shd w:val="clear" w:color="auto" w:fill="FFFFFF"/>
            <w:vAlign w:val="center"/>
          </w:tcPr>
          <w:p w14:paraId="3FB9FE8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44.1%</w:t>
            </w:r>
          </w:p>
        </w:tc>
        <w:tc>
          <w:tcPr>
            <w:tcW w:w="536" w:type="pct"/>
            <w:tcBorders>
              <w:top w:val="nil"/>
              <w:left w:val="nil"/>
              <w:bottom w:val="nil"/>
              <w:right w:val="nil"/>
            </w:tcBorders>
            <w:shd w:val="clear" w:color="auto" w:fill="FFFFFF"/>
            <w:vAlign w:val="center"/>
          </w:tcPr>
          <w:p w14:paraId="5D6756F0"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52.9%</w:t>
            </w:r>
          </w:p>
        </w:tc>
        <w:tc>
          <w:tcPr>
            <w:tcW w:w="701" w:type="pct"/>
            <w:tcBorders>
              <w:top w:val="nil"/>
              <w:left w:val="nil"/>
              <w:bottom w:val="nil"/>
              <w:right w:val="nil"/>
            </w:tcBorders>
            <w:shd w:val="clear" w:color="auto" w:fill="FFFFFF"/>
            <w:vAlign w:val="center"/>
          </w:tcPr>
          <w:p w14:paraId="607F2EB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487" w:type="pct"/>
            <w:tcBorders>
              <w:top w:val="nil"/>
              <w:left w:val="nil"/>
              <w:bottom w:val="nil"/>
              <w:right w:val="nil"/>
            </w:tcBorders>
            <w:shd w:val="clear" w:color="auto" w:fill="FFFFFF"/>
            <w:vAlign w:val="center"/>
          </w:tcPr>
          <w:p w14:paraId="0A303A83"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3A18EB76" w14:textId="77777777" w:rsidTr="009C258C">
        <w:trPr>
          <w:cantSplit/>
        </w:trPr>
        <w:tc>
          <w:tcPr>
            <w:tcW w:w="1031" w:type="pct"/>
            <w:gridSpan w:val="2"/>
            <w:vMerge/>
            <w:tcBorders>
              <w:top w:val="nil"/>
              <w:left w:val="nil"/>
              <w:right w:val="nil"/>
            </w:tcBorders>
            <w:shd w:val="clear" w:color="auto" w:fill="FFFFFF"/>
            <w:vAlign w:val="center"/>
          </w:tcPr>
          <w:p w14:paraId="26438482"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bottom w:val="nil"/>
              <w:right w:val="nil"/>
            </w:tcBorders>
            <w:shd w:val="clear" w:color="auto" w:fill="FFFFFF"/>
            <w:vAlign w:val="center"/>
          </w:tcPr>
          <w:p w14:paraId="073F4194"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xml:space="preserve">% within Knowledge </w:t>
            </w:r>
          </w:p>
        </w:tc>
        <w:tc>
          <w:tcPr>
            <w:tcW w:w="438" w:type="pct"/>
            <w:tcBorders>
              <w:top w:val="nil"/>
              <w:left w:val="nil"/>
              <w:bottom w:val="nil"/>
              <w:right w:val="nil"/>
            </w:tcBorders>
            <w:shd w:val="clear" w:color="auto" w:fill="FFFFFF"/>
            <w:vAlign w:val="center"/>
          </w:tcPr>
          <w:p w14:paraId="20C36FC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635" w:type="pct"/>
            <w:tcBorders>
              <w:top w:val="nil"/>
              <w:left w:val="nil"/>
              <w:bottom w:val="nil"/>
              <w:right w:val="nil"/>
            </w:tcBorders>
            <w:shd w:val="clear" w:color="auto" w:fill="FFFFFF"/>
            <w:vAlign w:val="center"/>
          </w:tcPr>
          <w:p w14:paraId="04A41B2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536" w:type="pct"/>
            <w:tcBorders>
              <w:top w:val="nil"/>
              <w:left w:val="nil"/>
              <w:bottom w:val="nil"/>
              <w:right w:val="nil"/>
            </w:tcBorders>
            <w:shd w:val="clear" w:color="auto" w:fill="FFFFFF"/>
            <w:vAlign w:val="center"/>
          </w:tcPr>
          <w:p w14:paraId="26B29CA8"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701" w:type="pct"/>
            <w:tcBorders>
              <w:top w:val="nil"/>
              <w:left w:val="nil"/>
              <w:bottom w:val="nil"/>
              <w:right w:val="nil"/>
            </w:tcBorders>
            <w:shd w:val="clear" w:color="auto" w:fill="FFFFFF"/>
            <w:vAlign w:val="center"/>
          </w:tcPr>
          <w:p w14:paraId="2D30ABAE"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c>
          <w:tcPr>
            <w:tcW w:w="487" w:type="pct"/>
            <w:tcBorders>
              <w:top w:val="nil"/>
              <w:left w:val="nil"/>
              <w:bottom w:val="nil"/>
              <w:right w:val="nil"/>
            </w:tcBorders>
            <w:shd w:val="clear" w:color="auto" w:fill="FFFFFF"/>
            <w:vAlign w:val="center"/>
          </w:tcPr>
          <w:p w14:paraId="3F36F31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r w:rsidR="007D545F" w:rsidRPr="009C258C" w14:paraId="47FDF138" w14:textId="77777777" w:rsidTr="009C258C">
        <w:trPr>
          <w:cantSplit/>
        </w:trPr>
        <w:tc>
          <w:tcPr>
            <w:tcW w:w="1031" w:type="pct"/>
            <w:gridSpan w:val="2"/>
            <w:vMerge/>
            <w:tcBorders>
              <w:top w:val="nil"/>
              <w:left w:val="nil"/>
              <w:right w:val="nil"/>
            </w:tcBorders>
            <w:shd w:val="clear" w:color="auto" w:fill="FFFFFF"/>
            <w:vAlign w:val="center"/>
          </w:tcPr>
          <w:p w14:paraId="690DDE7D"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p>
        </w:tc>
        <w:tc>
          <w:tcPr>
            <w:tcW w:w="1172" w:type="pct"/>
            <w:tcBorders>
              <w:top w:val="nil"/>
              <w:left w:val="nil"/>
              <w:right w:val="nil"/>
            </w:tcBorders>
            <w:shd w:val="clear" w:color="auto" w:fill="FFFFFF"/>
            <w:vAlign w:val="center"/>
          </w:tcPr>
          <w:p w14:paraId="541D4C55" w14:textId="77777777" w:rsidR="00167E63" w:rsidRPr="009C258C" w:rsidRDefault="00167E63" w:rsidP="00E055C4">
            <w:pPr>
              <w:autoSpaceDE w:val="0"/>
              <w:autoSpaceDN w:val="0"/>
              <w:adjustRightInd w:val="0"/>
              <w:spacing w:after="0" w:line="240" w:lineRule="auto"/>
              <w:rPr>
                <w:rFonts w:asciiTheme="majorBidi" w:hAnsiTheme="majorBidi" w:cstheme="majorBidi"/>
                <w:sz w:val="20"/>
                <w:szCs w:val="20"/>
              </w:rPr>
            </w:pPr>
            <w:r w:rsidRPr="009C258C">
              <w:rPr>
                <w:rFonts w:asciiTheme="majorBidi" w:hAnsiTheme="majorBidi" w:cstheme="majorBidi"/>
                <w:sz w:val="20"/>
                <w:szCs w:val="20"/>
              </w:rPr>
              <w:t>% of Total</w:t>
            </w:r>
          </w:p>
        </w:tc>
        <w:tc>
          <w:tcPr>
            <w:tcW w:w="438" w:type="pct"/>
            <w:tcBorders>
              <w:top w:val="nil"/>
              <w:left w:val="nil"/>
              <w:right w:val="nil"/>
            </w:tcBorders>
            <w:shd w:val="clear" w:color="auto" w:fill="FFFFFF"/>
            <w:vAlign w:val="center"/>
          </w:tcPr>
          <w:p w14:paraId="03063A71"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2.0%</w:t>
            </w:r>
          </w:p>
        </w:tc>
        <w:tc>
          <w:tcPr>
            <w:tcW w:w="635" w:type="pct"/>
            <w:tcBorders>
              <w:top w:val="nil"/>
              <w:left w:val="nil"/>
              <w:right w:val="nil"/>
            </w:tcBorders>
            <w:shd w:val="clear" w:color="auto" w:fill="FFFFFF"/>
            <w:vAlign w:val="center"/>
          </w:tcPr>
          <w:p w14:paraId="20FCA132"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44.1%</w:t>
            </w:r>
          </w:p>
        </w:tc>
        <w:tc>
          <w:tcPr>
            <w:tcW w:w="536" w:type="pct"/>
            <w:tcBorders>
              <w:top w:val="nil"/>
              <w:left w:val="nil"/>
              <w:right w:val="nil"/>
            </w:tcBorders>
            <w:shd w:val="clear" w:color="auto" w:fill="FFFFFF"/>
            <w:vAlign w:val="center"/>
          </w:tcPr>
          <w:p w14:paraId="16C0D216"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52.9%</w:t>
            </w:r>
          </w:p>
        </w:tc>
        <w:tc>
          <w:tcPr>
            <w:tcW w:w="701" w:type="pct"/>
            <w:tcBorders>
              <w:top w:val="nil"/>
              <w:left w:val="nil"/>
              <w:right w:val="nil"/>
            </w:tcBorders>
            <w:shd w:val="clear" w:color="auto" w:fill="FFFFFF"/>
            <w:vAlign w:val="center"/>
          </w:tcPr>
          <w:p w14:paraId="7E485514"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w:t>
            </w:r>
          </w:p>
        </w:tc>
        <w:tc>
          <w:tcPr>
            <w:tcW w:w="487" w:type="pct"/>
            <w:tcBorders>
              <w:top w:val="nil"/>
              <w:left w:val="nil"/>
              <w:right w:val="nil"/>
            </w:tcBorders>
            <w:shd w:val="clear" w:color="auto" w:fill="FFFFFF"/>
            <w:vAlign w:val="center"/>
          </w:tcPr>
          <w:p w14:paraId="37F4DE39" w14:textId="77777777" w:rsidR="00167E63" w:rsidRPr="009C258C" w:rsidRDefault="00167E63" w:rsidP="00E055C4">
            <w:pPr>
              <w:autoSpaceDE w:val="0"/>
              <w:autoSpaceDN w:val="0"/>
              <w:adjustRightInd w:val="0"/>
              <w:spacing w:after="0" w:line="240" w:lineRule="auto"/>
              <w:jc w:val="center"/>
              <w:rPr>
                <w:rFonts w:asciiTheme="majorBidi" w:hAnsiTheme="majorBidi" w:cstheme="majorBidi"/>
                <w:sz w:val="20"/>
                <w:szCs w:val="20"/>
              </w:rPr>
            </w:pPr>
            <w:r w:rsidRPr="009C258C">
              <w:rPr>
                <w:rFonts w:asciiTheme="majorBidi" w:hAnsiTheme="majorBidi" w:cstheme="majorBidi"/>
                <w:sz w:val="20"/>
                <w:szCs w:val="20"/>
              </w:rPr>
              <w:t>100.0%</w:t>
            </w:r>
          </w:p>
        </w:tc>
      </w:tr>
    </w:tbl>
    <w:p w14:paraId="439F17BB" w14:textId="77777777" w:rsidR="00CA5459" w:rsidRPr="009C258C" w:rsidRDefault="00CA5459" w:rsidP="00E055C4">
      <w:pPr>
        <w:autoSpaceDE w:val="0"/>
        <w:autoSpaceDN w:val="0"/>
        <w:adjustRightInd w:val="0"/>
        <w:spacing w:after="0" w:line="240" w:lineRule="auto"/>
        <w:ind w:right="60"/>
        <w:jc w:val="center"/>
        <w:rPr>
          <w:rFonts w:asciiTheme="majorBidi" w:hAnsiTheme="majorBidi" w:cstheme="majorBidi"/>
        </w:rPr>
      </w:pPr>
    </w:p>
    <w:p w14:paraId="495E4A22" w14:textId="77777777" w:rsidR="00CA5459" w:rsidRPr="009C258C" w:rsidRDefault="00CA5459" w:rsidP="00E055C4">
      <w:pPr>
        <w:spacing w:after="0" w:line="240" w:lineRule="auto"/>
        <w:rPr>
          <w:rFonts w:asciiTheme="majorBidi" w:hAnsiTheme="majorBidi" w:cstheme="majorBidi"/>
        </w:rPr>
      </w:pPr>
    </w:p>
    <w:p w14:paraId="2E194485" w14:textId="77777777" w:rsidR="005416D3" w:rsidRPr="009C258C" w:rsidRDefault="005416D3" w:rsidP="00E055C4">
      <w:pPr>
        <w:spacing w:after="0" w:line="240" w:lineRule="auto"/>
        <w:rPr>
          <w:rFonts w:asciiTheme="majorBidi" w:hAnsiTheme="majorBidi" w:cstheme="majorBidi"/>
        </w:rPr>
      </w:pPr>
    </w:p>
    <w:p w14:paraId="1A667411" w14:textId="77777777" w:rsidR="005416D3" w:rsidRPr="009C258C" w:rsidRDefault="005416D3" w:rsidP="00E055C4">
      <w:pPr>
        <w:spacing w:after="0" w:line="240" w:lineRule="auto"/>
        <w:rPr>
          <w:rFonts w:asciiTheme="majorBidi" w:hAnsiTheme="majorBidi" w:cstheme="majorBidi"/>
        </w:rPr>
      </w:pPr>
    </w:p>
    <w:p w14:paraId="677F6A2B" w14:textId="77777777" w:rsidR="005416D3" w:rsidRPr="009C258C" w:rsidRDefault="005416D3" w:rsidP="00E055C4">
      <w:pPr>
        <w:spacing w:after="0" w:line="240" w:lineRule="auto"/>
        <w:rPr>
          <w:rFonts w:asciiTheme="majorBidi" w:hAnsiTheme="majorBidi" w:cstheme="majorBidi"/>
        </w:rPr>
      </w:pPr>
    </w:p>
    <w:p w14:paraId="1E18E417" w14:textId="77777777" w:rsidR="005416D3" w:rsidRPr="009C258C" w:rsidRDefault="005416D3" w:rsidP="00E055C4">
      <w:pPr>
        <w:spacing w:after="0" w:line="240" w:lineRule="auto"/>
        <w:rPr>
          <w:rFonts w:asciiTheme="majorBidi" w:hAnsiTheme="majorBidi" w:cstheme="majorBidi"/>
        </w:rPr>
      </w:pPr>
    </w:p>
    <w:p w14:paraId="3BF3127C" w14:textId="77777777" w:rsidR="005416D3" w:rsidRPr="009C258C" w:rsidRDefault="005416D3" w:rsidP="00E055C4">
      <w:pPr>
        <w:spacing w:after="0" w:line="240" w:lineRule="auto"/>
        <w:rPr>
          <w:rFonts w:asciiTheme="majorBidi" w:hAnsiTheme="majorBidi" w:cstheme="majorBidi"/>
        </w:rPr>
      </w:pPr>
    </w:p>
    <w:p w14:paraId="7718E780" w14:textId="77777777" w:rsidR="005416D3" w:rsidRPr="009C258C" w:rsidRDefault="005416D3" w:rsidP="00E055C4">
      <w:pPr>
        <w:spacing w:after="0" w:line="240" w:lineRule="auto"/>
        <w:rPr>
          <w:rFonts w:asciiTheme="majorBidi" w:hAnsiTheme="majorBidi" w:cstheme="majorBidi"/>
        </w:rPr>
      </w:pPr>
    </w:p>
    <w:sectPr w:rsidR="005416D3" w:rsidRPr="009C258C" w:rsidSect="00E52BE2">
      <w:headerReference w:type="default" r:id="rId12"/>
      <w:footerReference w:type="default" r:id="rId13"/>
      <w:headerReference w:type="first" r:id="rId14"/>
      <w:footerReference w:type="first" r:id="rId15"/>
      <w:pgSz w:w="11907" w:h="16839" w:code="9"/>
      <w:pgMar w:top="1418" w:right="1418" w:bottom="1418" w:left="1418" w:header="720" w:footer="720" w:gutter="0"/>
      <w:pgNumType w:start="1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A6C7" w14:textId="77777777" w:rsidR="00CB03E5" w:rsidRDefault="00CB03E5" w:rsidP="00C22DF0">
      <w:pPr>
        <w:spacing w:after="0" w:line="240" w:lineRule="auto"/>
      </w:pPr>
      <w:r>
        <w:separator/>
      </w:r>
    </w:p>
  </w:endnote>
  <w:endnote w:type="continuationSeparator" w:id="0">
    <w:p w14:paraId="7A4C3740" w14:textId="77777777" w:rsidR="00CB03E5" w:rsidRDefault="00CB03E5" w:rsidP="00C2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Me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20New#20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781523"/>
      <w:docPartObj>
        <w:docPartGallery w:val="Page Numbers (Bottom of Page)"/>
        <w:docPartUnique/>
      </w:docPartObj>
    </w:sdtPr>
    <w:sdtEndPr>
      <w:rPr>
        <w:noProof/>
      </w:rPr>
    </w:sdtEndPr>
    <w:sdtContent>
      <w:p w14:paraId="101037E2" w14:textId="77777777" w:rsidR="009E2FB8" w:rsidRDefault="009E2FB8" w:rsidP="00ED79D5">
        <w:pPr>
          <w:pStyle w:val="Footer"/>
          <w:jc w:val="center"/>
        </w:pPr>
        <w:r>
          <w:fldChar w:fldCharType="begin"/>
        </w:r>
        <w:r>
          <w:instrText xml:space="preserve"> PAGE   \* MERGEFORMAT </w:instrText>
        </w:r>
        <w:r>
          <w:fldChar w:fldCharType="separate"/>
        </w:r>
        <w:r w:rsidR="009C258C">
          <w:rPr>
            <w:noProof/>
          </w:rPr>
          <w:t>151</w:t>
        </w:r>
        <w:r>
          <w:rPr>
            <w:noProof/>
          </w:rPr>
          <w:fldChar w:fldCharType="end"/>
        </w:r>
      </w:p>
    </w:sdtContent>
  </w:sdt>
  <w:p w14:paraId="593C974A" w14:textId="77777777" w:rsidR="009E2FB8" w:rsidRDefault="009E2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95770" w14:textId="77777777" w:rsidR="009E2FB8" w:rsidRPr="00ED79D5" w:rsidRDefault="009E2FB8" w:rsidP="001879D0">
    <w:pPr>
      <w:pStyle w:val="Footer"/>
      <w:jc w:val="center"/>
      <w:rPr>
        <w:rFonts w:asciiTheme="majorBidi" w:hAnsiTheme="majorBidi" w:cstheme="majorBidi"/>
      </w:rPr>
    </w:pPr>
    <w:r>
      <w:rPr>
        <w:rFonts w:asciiTheme="majorBidi" w:hAnsiTheme="majorBidi" w:cstheme="majorBidi"/>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F5D94" w14:textId="77777777" w:rsidR="00CB03E5" w:rsidRDefault="00CB03E5" w:rsidP="00C22DF0">
      <w:pPr>
        <w:spacing w:after="0" w:line="240" w:lineRule="auto"/>
      </w:pPr>
      <w:r>
        <w:separator/>
      </w:r>
    </w:p>
  </w:footnote>
  <w:footnote w:type="continuationSeparator" w:id="0">
    <w:p w14:paraId="09C0C33E" w14:textId="77777777" w:rsidR="00CB03E5" w:rsidRDefault="00CB03E5" w:rsidP="00C22DF0">
      <w:pPr>
        <w:spacing w:after="0" w:line="240" w:lineRule="auto"/>
      </w:pPr>
      <w:r>
        <w:continuationSeparator/>
      </w:r>
    </w:p>
  </w:footnote>
  <w:footnote w:id="1">
    <w:p w14:paraId="4F976781" w14:textId="3F90AC8D" w:rsidR="009E2FB8" w:rsidRPr="00E52BE2" w:rsidRDefault="009E2FB8" w:rsidP="00F95439">
      <w:pPr>
        <w:spacing w:after="300"/>
        <w:jc w:val="both"/>
        <w:rPr>
          <w:rFonts w:ascii="Helvetica" w:eastAsia="Times New Roman" w:hAnsi="Helvetica" w:cs="Helvetica"/>
          <w:color w:val="333333"/>
          <w:sz w:val="21"/>
          <w:szCs w:val="21"/>
        </w:rPr>
      </w:pPr>
      <w:r w:rsidRPr="00F95439">
        <w:rPr>
          <w:rStyle w:val="FootnoteReference"/>
        </w:rPr>
        <w:footnoteRef/>
      </w:r>
      <w:r w:rsidR="00F95439" w:rsidRPr="00F95439">
        <w:rPr>
          <w:rFonts w:asciiTheme="majorBidi" w:hAnsiTheme="majorBidi" w:cstheme="majorBidi"/>
          <w:sz w:val="20"/>
          <w:szCs w:val="20"/>
        </w:rPr>
        <w:t>Assistant</w:t>
      </w:r>
      <w:r w:rsidRPr="00F95439">
        <w:rPr>
          <w:rFonts w:asciiTheme="majorBidi" w:hAnsiTheme="majorBidi" w:cstheme="majorBidi"/>
          <w:sz w:val="20"/>
          <w:szCs w:val="20"/>
        </w:rPr>
        <w:t xml:space="preserve"> Professor</w:t>
      </w:r>
      <w:r w:rsidR="00A43D0C" w:rsidRPr="00F95439">
        <w:rPr>
          <w:rFonts w:asciiTheme="majorBidi" w:hAnsiTheme="majorBidi" w:cstheme="majorBidi"/>
          <w:sz w:val="20"/>
          <w:szCs w:val="20"/>
        </w:rPr>
        <w:t xml:space="preserve"> </w:t>
      </w:r>
      <w:r w:rsidR="00F95439" w:rsidRPr="00F95439">
        <w:rPr>
          <w:rFonts w:asciiTheme="majorBidi" w:hAnsiTheme="majorBidi" w:cstheme="majorBidi"/>
          <w:sz w:val="20"/>
          <w:szCs w:val="20"/>
        </w:rPr>
        <w:t xml:space="preserve">of TEFL </w:t>
      </w:r>
      <w:r w:rsidR="00A43D0C" w:rsidRPr="00F95439">
        <w:rPr>
          <w:rFonts w:asciiTheme="majorBidi" w:hAnsiTheme="majorBidi" w:cstheme="majorBidi"/>
          <w:sz w:val="20"/>
          <w:szCs w:val="20"/>
        </w:rPr>
        <w:t>(Corresponding Author)</w:t>
      </w:r>
      <w:r w:rsidRPr="00F95439">
        <w:rPr>
          <w:rFonts w:asciiTheme="majorBidi" w:hAnsiTheme="majorBidi" w:cstheme="majorBidi"/>
          <w:sz w:val="20"/>
          <w:szCs w:val="20"/>
        </w:rPr>
        <w:t xml:space="preserve">, </w:t>
      </w:r>
      <w:hyperlink r:id="rId1" w:history="1">
        <w:r w:rsidR="00E52BE2" w:rsidRPr="00F95439">
          <w:rPr>
            <w:rFonts w:asciiTheme="majorBidi" w:hAnsiTheme="majorBidi" w:cstheme="majorBidi"/>
            <w:sz w:val="20"/>
            <w:szCs w:val="20"/>
          </w:rPr>
          <w:t>hodadivsar@gmail.com</w:t>
        </w:r>
      </w:hyperlink>
      <w:r w:rsidR="00E52BE2" w:rsidRPr="00F95439">
        <w:rPr>
          <w:rFonts w:asciiTheme="majorBidi" w:hAnsiTheme="majorBidi" w:cstheme="majorBidi"/>
          <w:sz w:val="20"/>
          <w:szCs w:val="20"/>
        </w:rPr>
        <w:t xml:space="preserve">; </w:t>
      </w:r>
      <w:r w:rsidR="00F95439" w:rsidRPr="00F95439">
        <w:rPr>
          <w:rFonts w:asciiTheme="majorBidi" w:hAnsiTheme="majorBidi" w:cstheme="majorBidi"/>
          <w:sz w:val="20"/>
          <w:szCs w:val="20"/>
        </w:rPr>
        <w:t>Department</w:t>
      </w:r>
      <w:r w:rsidR="00F95439" w:rsidRPr="00F95439">
        <w:rPr>
          <w:rFonts w:asciiTheme="majorBidi" w:hAnsiTheme="majorBidi" w:cstheme="majorBidi"/>
          <w:sz w:val="20"/>
          <w:szCs w:val="20"/>
        </w:rPr>
        <w:t xml:space="preserve"> of </w:t>
      </w:r>
      <w:r w:rsidR="00E52BE2" w:rsidRPr="00F95439">
        <w:rPr>
          <w:rFonts w:asciiTheme="majorBidi" w:hAnsiTheme="majorBidi" w:cstheme="majorBidi"/>
          <w:sz w:val="20"/>
          <w:szCs w:val="20"/>
        </w:rPr>
        <w:t>English</w:t>
      </w:r>
      <w:r w:rsidR="00F95439" w:rsidRPr="00F95439">
        <w:rPr>
          <w:rFonts w:asciiTheme="majorBidi" w:hAnsiTheme="majorBidi" w:cstheme="majorBidi"/>
          <w:sz w:val="20"/>
          <w:szCs w:val="20"/>
        </w:rPr>
        <w:t xml:space="preserve"> Language</w:t>
      </w:r>
      <w:r w:rsidRPr="00F95439">
        <w:rPr>
          <w:rFonts w:asciiTheme="majorBidi" w:hAnsiTheme="majorBidi" w:cstheme="majorBidi"/>
          <w:sz w:val="20"/>
          <w:szCs w:val="20"/>
        </w:rPr>
        <w:t>, Payame Noor University</w:t>
      </w:r>
      <w:r w:rsidR="00E52BE2" w:rsidRPr="00F95439">
        <w:rPr>
          <w:rFonts w:asciiTheme="majorBidi" w:hAnsiTheme="majorBidi" w:cstheme="majorBidi"/>
          <w:sz w:val="20"/>
          <w:szCs w:val="20"/>
        </w:rPr>
        <w:t xml:space="preserve">, </w:t>
      </w:r>
      <w:r w:rsidR="00F95439" w:rsidRPr="00F95439">
        <w:rPr>
          <w:rFonts w:asciiTheme="majorBidi" w:hAnsiTheme="majorBidi" w:cstheme="majorBidi"/>
          <w:sz w:val="20"/>
          <w:szCs w:val="20"/>
        </w:rPr>
        <w:t>Tehran</w:t>
      </w:r>
      <w:r w:rsidR="00E52BE2" w:rsidRPr="00F95439">
        <w:rPr>
          <w:rFonts w:asciiTheme="majorBidi" w:hAnsiTheme="majorBidi" w:cstheme="majorBidi"/>
          <w:sz w:val="20"/>
          <w:szCs w:val="20"/>
        </w:rPr>
        <w:t>, Iran.</w:t>
      </w:r>
      <w:r w:rsidR="00E52BE2">
        <w:rPr>
          <w:rFonts w:asciiTheme="majorBidi" w:hAnsiTheme="majorBidi" w:cstheme="majorBid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9100A" w14:textId="77777777" w:rsidR="009E2FB8" w:rsidRDefault="009E2FB8" w:rsidP="00427C01">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65994CC3" w14:textId="77777777" w:rsidR="009E2FB8" w:rsidRDefault="009E2FB8" w:rsidP="00427C01">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4522BBDE" w14:textId="1743025A" w:rsidR="009E2FB8" w:rsidRDefault="009E2FB8" w:rsidP="00427C01">
    <w:pPr>
      <w:pStyle w:val="Header"/>
      <w:rPr>
        <w:rFonts w:asciiTheme="majorBidi" w:hAnsiTheme="majorBidi" w:cstheme="majorBidi"/>
        <w:sz w:val="18"/>
        <w:szCs w:val="18"/>
      </w:rPr>
    </w:pPr>
    <w:r>
      <w:rPr>
        <w:rFonts w:asciiTheme="majorBidi" w:hAnsiTheme="majorBidi" w:cstheme="majorBidi"/>
        <w:sz w:val="18"/>
        <w:szCs w:val="18"/>
      </w:rPr>
      <w:t xml:space="preserve">   IJEAP, 2019, 8(4)</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463D64BE" w14:textId="77777777" w:rsidR="009E2FB8" w:rsidRDefault="009E2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C484" w14:textId="77777777" w:rsidR="009E2FB8" w:rsidRDefault="009E2FB8" w:rsidP="003E1D25">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7649AA7B" w14:textId="77777777" w:rsidR="009E2FB8" w:rsidRDefault="009E2FB8" w:rsidP="003E1D25">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031E292C" w14:textId="78F0BC14" w:rsidR="009E2FB8" w:rsidRDefault="009E2FB8" w:rsidP="003E1D25">
    <w:pPr>
      <w:pStyle w:val="Header"/>
      <w:rPr>
        <w:rFonts w:asciiTheme="majorBidi" w:hAnsiTheme="majorBidi" w:cstheme="majorBidi"/>
        <w:sz w:val="18"/>
        <w:szCs w:val="18"/>
      </w:rPr>
    </w:pPr>
    <w:bookmarkStart w:id="1" w:name="_Hlk25512936"/>
    <w:r>
      <w:rPr>
        <w:rFonts w:asciiTheme="majorBidi" w:hAnsiTheme="majorBidi" w:cstheme="majorBidi"/>
        <w:sz w:val="18"/>
        <w:szCs w:val="18"/>
      </w:rPr>
      <w:t xml:space="preserve">   IJEAP, 2019, 8(3)</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bookmarkEnd w:id="1"/>
  </w:p>
  <w:p w14:paraId="08B78AC1" w14:textId="77777777" w:rsidR="009E2FB8" w:rsidRDefault="009E2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E1138"/>
    <w:multiLevelType w:val="hybridMultilevel"/>
    <w:tmpl w:val="1F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79EE"/>
    <w:multiLevelType w:val="multilevel"/>
    <w:tmpl w:val="865AC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2916CA"/>
    <w:multiLevelType w:val="multilevel"/>
    <w:tmpl w:val="F66E8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531C3F"/>
    <w:multiLevelType w:val="hybridMultilevel"/>
    <w:tmpl w:val="5BE0FDDC"/>
    <w:lvl w:ilvl="0" w:tplc="7B7E273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C405747"/>
    <w:multiLevelType w:val="multilevel"/>
    <w:tmpl w:val="0BC286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A85358"/>
    <w:multiLevelType w:val="multilevel"/>
    <w:tmpl w:val="4192DD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4E54D7"/>
    <w:multiLevelType w:val="hybridMultilevel"/>
    <w:tmpl w:val="85881638"/>
    <w:lvl w:ilvl="0" w:tplc="1714BE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1DC7093"/>
    <w:multiLevelType w:val="hybridMultilevel"/>
    <w:tmpl w:val="787EEC7C"/>
    <w:lvl w:ilvl="0" w:tplc="BFACA160">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8">
    <w:nsid w:val="41C14912"/>
    <w:multiLevelType w:val="multilevel"/>
    <w:tmpl w:val="E53A9B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8EB7B2C"/>
    <w:multiLevelType w:val="hybridMultilevel"/>
    <w:tmpl w:val="FFA8756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B1B90"/>
    <w:multiLevelType w:val="hybridMultilevel"/>
    <w:tmpl w:val="6436D5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346D8"/>
    <w:multiLevelType w:val="multilevel"/>
    <w:tmpl w:val="3EAEF2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905477"/>
    <w:multiLevelType w:val="hybridMultilevel"/>
    <w:tmpl w:val="D3EC97E8"/>
    <w:lvl w:ilvl="0" w:tplc="29E0F3D0">
      <w:start w:val="1"/>
      <w:numFmt w:val="decimal"/>
      <w:lvlText w:val="%1."/>
      <w:lvlJc w:val="left"/>
      <w:pPr>
        <w:ind w:left="720" w:hanging="360"/>
      </w:pPr>
      <w:rPr>
        <w:rFonts w:asciiTheme="majorBidi" w:eastAsiaTheme="minorHAnsi" w:hAnsiTheme="majorBidi" w:cstheme="majorBidi"/>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F100F"/>
    <w:multiLevelType w:val="multilevel"/>
    <w:tmpl w:val="77E2AF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7E4A22"/>
    <w:multiLevelType w:val="multilevel"/>
    <w:tmpl w:val="5C2A1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9532A87"/>
    <w:multiLevelType w:val="hybridMultilevel"/>
    <w:tmpl w:val="302EE2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181F66"/>
    <w:multiLevelType w:val="multilevel"/>
    <w:tmpl w:val="937A29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EC226E0"/>
    <w:multiLevelType w:val="multilevel"/>
    <w:tmpl w:val="426A4E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9"/>
  </w:num>
  <w:num w:numId="4">
    <w:abstractNumId w:val="10"/>
  </w:num>
  <w:num w:numId="5">
    <w:abstractNumId w:val="0"/>
  </w:num>
  <w:num w:numId="6">
    <w:abstractNumId w:val="3"/>
  </w:num>
  <w:num w:numId="7">
    <w:abstractNumId w:val="8"/>
  </w:num>
  <w:num w:numId="8">
    <w:abstractNumId w:val="4"/>
  </w:num>
  <w:num w:numId="9">
    <w:abstractNumId w:val="13"/>
  </w:num>
  <w:num w:numId="10">
    <w:abstractNumId w:val="1"/>
  </w:num>
  <w:num w:numId="11">
    <w:abstractNumId w:val="15"/>
  </w:num>
  <w:num w:numId="12">
    <w:abstractNumId w:val="16"/>
  </w:num>
  <w:num w:numId="13">
    <w:abstractNumId w:val="11"/>
  </w:num>
  <w:num w:numId="14">
    <w:abstractNumId w:val="6"/>
  </w:num>
  <w:num w:numId="15">
    <w:abstractNumId w:val="7"/>
  </w:num>
  <w:num w:numId="16">
    <w:abstractNumId w:val="12"/>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8D"/>
    <w:rsid w:val="00001BB3"/>
    <w:rsid w:val="00002C4B"/>
    <w:rsid w:val="000105E7"/>
    <w:rsid w:val="00015DBE"/>
    <w:rsid w:val="00015FB2"/>
    <w:rsid w:val="0001707D"/>
    <w:rsid w:val="00021AD5"/>
    <w:rsid w:val="00024CE4"/>
    <w:rsid w:val="0003016A"/>
    <w:rsid w:val="00034B4F"/>
    <w:rsid w:val="00035872"/>
    <w:rsid w:val="000369D4"/>
    <w:rsid w:val="0003712C"/>
    <w:rsid w:val="00040127"/>
    <w:rsid w:val="00040403"/>
    <w:rsid w:val="00040F65"/>
    <w:rsid w:val="00043A15"/>
    <w:rsid w:val="0004478F"/>
    <w:rsid w:val="00050C3C"/>
    <w:rsid w:val="00051B53"/>
    <w:rsid w:val="00062BDD"/>
    <w:rsid w:val="00063CFE"/>
    <w:rsid w:val="0006647B"/>
    <w:rsid w:val="00066EB3"/>
    <w:rsid w:val="0006706B"/>
    <w:rsid w:val="00070EB9"/>
    <w:rsid w:val="0007253D"/>
    <w:rsid w:val="000735B3"/>
    <w:rsid w:val="00085A27"/>
    <w:rsid w:val="00086748"/>
    <w:rsid w:val="00086DC6"/>
    <w:rsid w:val="00086F3F"/>
    <w:rsid w:val="0008715C"/>
    <w:rsid w:val="00087E9A"/>
    <w:rsid w:val="0009018C"/>
    <w:rsid w:val="000940F0"/>
    <w:rsid w:val="00094AB5"/>
    <w:rsid w:val="0009647C"/>
    <w:rsid w:val="000A10E3"/>
    <w:rsid w:val="000A2FDB"/>
    <w:rsid w:val="000A4761"/>
    <w:rsid w:val="000A4EFC"/>
    <w:rsid w:val="000A554D"/>
    <w:rsid w:val="000A663F"/>
    <w:rsid w:val="000A69FE"/>
    <w:rsid w:val="000A78BD"/>
    <w:rsid w:val="000B00B8"/>
    <w:rsid w:val="000B1EEE"/>
    <w:rsid w:val="000B552D"/>
    <w:rsid w:val="000C0107"/>
    <w:rsid w:val="000C0B1A"/>
    <w:rsid w:val="000C0F75"/>
    <w:rsid w:val="000C1659"/>
    <w:rsid w:val="000C1D5A"/>
    <w:rsid w:val="000C4CCD"/>
    <w:rsid w:val="000D0638"/>
    <w:rsid w:val="000D456A"/>
    <w:rsid w:val="000D5A63"/>
    <w:rsid w:val="000D5CEB"/>
    <w:rsid w:val="000D7695"/>
    <w:rsid w:val="000D7E4D"/>
    <w:rsid w:val="000E0316"/>
    <w:rsid w:val="000E1777"/>
    <w:rsid w:val="000E55CB"/>
    <w:rsid w:val="000F043E"/>
    <w:rsid w:val="000F1F6C"/>
    <w:rsid w:val="000F3D9D"/>
    <w:rsid w:val="000F598B"/>
    <w:rsid w:val="000F6DD7"/>
    <w:rsid w:val="000F7C20"/>
    <w:rsid w:val="00101BF8"/>
    <w:rsid w:val="00102541"/>
    <w:rsid w:val="00103237"/>
    <w:rsid w:val="001040F1"/>
    <w:rsid w:val="00104306"/>
    <w:rsid w:val="00116A2F"/>
    <w:rsid w:val="00117422"/>
    <w:rsid w:val="00117E6E"/>
    <w:rsid w:val="001205DB"/>
    <w:rsid w:val="00120BF8"/>
    <w:rsid w:val="0012228D"/>
    <w:rsid w:val="00124D6E"/>
    <w:rsid w:val="00124F15"/>
    <w:rsid w:val="00130563"/>
    <w:rsid w:val="00131A82"/>
    <w:rsid w:val="001353B1"/>
    <w:rsid w:val="001355BD"/>
    <w:rsid w:val="00135957"/>
    <w:rsid w:val="00140305"/>
    <w:rsid w:val="00141ACE"/>
    <w:rsid w:val="00142512"/>
    <w:rsid w:val="0014265E"/>
    <w:rsid w:val="00152063"/>
    <w:rsid w:val="001523FC"/>
    <w:rsid w:val="00152A16"/>
    <w:rsid w:val="0015464C"/>
    <w:rsid w:val="00156B18"/>
    <w:rsid w:val="00157551"/>
    <w:rsid w:val="0016322F"/>
    <w:rsid w:val="00164471"/>
    <w:rsid w:val="0016467F"/>
    <w:rsid w:val="00167E63"/>
    <w:rsid w:val="00172958"/>
    <w:rsid w:val="0018025F"/>
    <w:rsid w:val="00181459"/>
    <w:rsid w:val="001879D0"/>
    <w:rsid w:val="00187BA4"/>
    <w:rsid w:val="001900F1"/>
    <w:rsid w:val="00190C46"/>
    <w:rsid w:val="00194C22"/>
    <w:rsid w:val="00197DD0"/>
    <w:rsid w:val="001A0A36"/>
    <w:rsid w:val="001A1981"/>
    <w:rsid w:val="001A500B"/>
    <w:rsid w:val="001A53C8"/>
    <w:rsid w:val="001A596F"/>
    <w:rsid w:val="001B0B0B"/>
    <w:rsid w:val="001B1F03"/>
    <w:rsid w:val="001B2425"/>
    <w:rsid w:val="001B3616"/>
    <w:rsid w:val="001B3C01"/>
    <w:rsid w:val="001B6FD9"/>
    <w:rsid w:val="001B7E67"/>
    <w:rsid w:val="001C2532"/>
    <w:rsid w:val="001C34DB"/>
    <w:rsid w:val="001C50CA"/>
    <w:rsid w:val="001C69D7"/>
    <w:rsid w:val="001D1318"/>
    <w:rsid w:val="001D1DA9"/>
    <w:rsid w:val="001D27C3"/>
    <w:rsid w:val="001D3E51"/>
    <w:rsid w:val="001D4D6B"/>
    <w:rsid w:val="001D4E1A"/>
    <w:rsid w:val="001D5286"/>
    <w:rsid w:val="001E1615"/>
    <w:rsid w:val="001E2A5B"/>
    <w:rsid w:val="001E490E"/>
    <w:rsid w:val="001E63BD"/>
    <w:rsid w:val="00202149"/>
    <w:rsid w:val="00202A61"/>
    <w:rsid w:val="00202E6B"/>
    <w:rsid w:val="002040B9"/>
    <w:rsid w:val="00205A1E"/>
    <w:rsid w:val="00207C56"/>
    <w:rsid w:val="0021071E"/>
    <w:rsid w:val="00211DAC"/>
    <w:rsid w:val="00216283"/>
    <w:rsid w:val="00221180"/>
    <w:rsid w:val="00221FC1"/>
    <w:rsid w:val="002236AF"/>
    <w:rsid w:val="00225EB2"/>
    <w:rsid w:val="00225F88"/>
    <w:rsid w:val="0022646A"/>
    <w:rsid w:val="002273C2"/>
    <w:rsid w:val="002277AE"/>
    <w:rsid w:val="002302CA"/>
    <w:rsid w:val="00230EA9"/>
    <w:rsid w:val="00233652"/>
    <w:rsid w:val="00234C56"/>
    <w:rsid w:val="00236E77"/>
    <w:rsid w:val="00237A08"/>
    <w:rsid w:val="0024226D"/>
    <w:rsid w:val="00243496"/>
    <w:rsid w:val="00243748"/>
    <w:rsid w:val="00243D90"/>
    <w:rsid w:val="0024679F"/>
    <w:rsid w:val="002500A9"/>
    <w:rsid w:val="0025142A"/>
    <w:rsid w:val="00251D03"/>
    <w:rsid w:val="00252BF3"/>
    <w:rsid w:val="00254609"/>
    <w:rsid w:val="00255ADD"/>
    <w:rsid w:val="002571FD"/>
    <w:rsid w:val="002655E1"/>
    <w:rsid w:val="00266FFE"/>
    <w:rsid w:val="00271FE1"/>
    <w:rsid w:val="002743F9"/>
    <w:rsid w:val="00274BEF"/>
    <w:rsid w:val="00280E91"/>
    <w:rsid w:val="0028196B"/>
    <w:rsid w:val="00282FD5"/>
    <w:rsid w:val="002831E2"/>
    <w:rsid w:val="00285354"/>
    <w:rsid w:val="00286340"/>
    <w:rsid w:val="002866A0"/>
    <w:rsid w:val="002919B4"/>
    <w:rsid w:val="00293E52"/>
    <w:rsid w:val="0029459F"/>
    <w:rsid w:val="0029477D"/>
    <w:rsid w:val="002954DA"/>
    <w:rsid w:val="00296431"/>
    <w:rsid w:val="002979FA"/>
    <w:rsid w:val="002A3A59"/>
    <w:rsid w:val="002A43B2"/>
    <w:rsid w:val="002A5E3E"/>
    <w:rsid w:val="002A64D0"/>
    <w:rsid w:val="002A764C"/>
    <w:rsid w:val="002B0033"/>
    <w:rsid w:val="002B124E"/>
    <w:rsid w:val="002B1A18"/>
    <w:rsid w:val="002B24A6"/>
    <w:rsid w:val="002B3AC6"/>
    <w:rsid w:val="002B5A9D"/>
    <w:rsid w:val="002B5E2C"/>
    <w:rsid w:val="002C16CB"/>
    <w:rsid w:val="002C1ED2"/>
    <w:rsid w:val="002C2AB0"/>
    <w:rsid w:val="002C4F09"/>
    <w:rsid w:val="002C5AF2"/>
    <w:rsid w:val="002D06B9"/>
    <w:rsid w:val="002D10DF"/>
    <w:rsid w:val="002D1459"/>
    <w:rsid w:val="002E23D9"/>
    <w:rsid w:val="002E606D"/>
    <w:rsid w:val="002E7926"/>
    <w:rsid w:val="002F4C6E"/>
    <w:rsid w:val="002F5B14"/>
    <w:rsid w:val="002F7FFB"/>
    <w:rsid w:val="003001A3"/>
    <w:rsid w:val="00301957"/>
    <w:rsid w:val="00303898"/>
    <w:rsid w:val="00303D28"/>
    <w:rsid w:val="00307728"/>
    <w:rsid w:val="00307FDE"/>
    <w:rsid w:val="0031172D"/>
    <w:rsid w:val="0031402C"/>
    <w:rsid w:val="003148FC"/>
    <w:rsid w:val="00314E29"/>
    <w:rsid w:val="0031514C"/>
    <w:rsid w:val="003206BD"/>
    <w:rsid w:val="003211C9"/>
    <w:rsid w:val="00322A28"/>
    <w:rsid w:val="00324EDB"/>
    <w:rsid w:val="003262EE"/>
    <w:rsid w:val="00332EB1"/>
    <w:rsid w:val="00332F36"/>
    <w:rsid w:val="00333AFC"/>
    <w:rsid w:val="0033538F"/>
    <w:rsid w:val="00344C6D"/>
    <w:rsid w:val="00344FAE"/>
    <w:rsid w:val="0034510C"/>
    <w:rsid w:val="00345BB0"/>
    <w:rsid w:val="00347079"/>
    <w:rsid w:val="0035096C"/>
    <w:rsid w:val="00353331"/>
    <w:rsid w:val="00353785"/>
    <w:rsid w:val="00357D6F"/>
    <w:rsid w:val="003600AC"/>
    <w:rsid w:val="00360A5D"/>
    <w:rsid w:val="00362C16"/>
    <w:rsid w:val="003651D3"/>
    <w:rsid w:val="0036620C"/>
    <w:rsid w:val="00366B7D"/>
    <w:rsid w:val="00370E0E"/>
    <w:rsid w:val="003710C3"/>
    <w:rsid w:val="00372CB0"/>
    <w:rsid w:val="00374707"/>
    <w:rsid w:val="00374912"/>
    <w:rsid w:val="003752E0"/>
    <w:rsid w:val="00376BE2"/>
    <w:rsid w:val="003806AE"/>
    <w:rsid w:val="00382EFB"/>
    <w:rsid w:val="00384D2E"/>
    <w:rsid w:val="00385CA5"/>
    <w:rsid w:val="003865B7"/>
    <w:rsid w:val="00386D1B"/>
    <w:rsid w:val="00392E47"/>
    <w:rsid w:val="00393853"/>
    <w:rsid w:val="00395A92"/>
    <w:rsid w:val="003A0E80"/>
    <w:rsid w:val="003A39AB"/>
    <w:rsid w:val="003A3FAC"/>
    <w:rsid w:val="003A56D4"/>
    <w:rsid w:val="003A56EE"/>
    <w:rsid w:val="003A588C"/>
    <w:rsid w:val="003B0564"/>
    <w:rsid w:val="003B6C0C"/>
    <w:rsid w:val="003C40BD"/>
    <w:rsid w:val="003C43AF"/>
    <w:rsid w:val="003C4C50"/>
    <w:rsid w:val="003C5900"/>
    <w:rsid w:val="003C6AF2"/>
    <w:rsid w:val="003D0200"/>
    <w:rsid w:val="003D39F2"/>
    <w:rsid w:val="003D52E4"/>
    <w:rsid w:val="003D68D8"/>
    <w:rsid w:val="003D7C09"/>
    <w:rsid w:val="003E1179"/>
    <w:rsid w:val="003E193D"/>
    <w:rsid w:val="003E1AAF"/>
    <w:rsid w:val="003E1D25"/>
    <w:rsid w:val="003E2696"/>
    <w:rsid w:val="003E3531"/>
    <w:rsid w:val="003E6095"/>
    <w:rsid w:val="003F03C4"/>
    <w:rsid w:val="003F0796"/>
    <w:rsid w:val="003F1AFD"/>
    <w:rsid w:val="003F3336"/>
    <w:rsid w:val="003F3D1A"/>
    <w:rsid w:val="003F4E55"/>
    <w:rsid w:val="00406643"/>
    <w:rsid w:val="004075E5"/>
    <w:rsid w:val="0041163E"/>
    <w:rsid w:val="00417BE5"/>
    <w:rsid w:val="00425422"/>
    <w:rsid w:val="00427970"/>
    <w:rsid w:val="00427C01"/>
    <w:rsid w:val="004309DD"/>
    <w:rsid w:val="00433E97"/>
    <w:rsid w:val="00435B25"/>
    <w:rsid w:val="00436E45"/>
    <w:rsid w:val="00440F14"/>
    <w:rsid w:val="004448F2"/>
    <w:rsid w:val="00446AA9"/>
    <w:rsid w:val="004472AA"/>
    <w:rsid w:val="004511A4"/>
    <w:rsid w:val="00451D0D"/>
    <w:rsid w:val="00452873"/>
    <w:rsid w:val="004543B8"/>
    <w:rsid w:val="00456C87"/>
    <w:rsid w:val="00457F84"/>
    <w:rsid w:val="00457F95"/>
    <w:rsid w:val="00463B97"/>
    <w:rsid w:val="00463DD7"/>
    <w:rsid w:val="0046565A"/>
    <w:rsid w:val="00467512"/>
    <w:rsid w:val="00471988"/>
    <w:rsid w:val="00473E95"/>
    <w:rsid w:val="0047582F"/>
    <w:rsid w:val="00483571"/>
    <w:rsid w:val="00483F84"/>
    <w:rsid w:val="00484CA7"/>
    <w:rsid w:val="004854A3"/>
    <w:rsid w:val="0048582F"/>
    <w:rsid w:val="00486FB8"/>
    <w:rsid w:val="004918A9"/>
    <w:rsid w:val="00492049"/>
    <w:rsid w:val="00493BCD"/>
    <w:rsid w:val="00493C1B"/>
    <w:rsid w:val="00494806"/>
    <w:rsid w:val="00495148"/>
    <w:rsid w:val="004968F7"/>
    <w:rsid w:val="00497BC7"/>
    <w:rsid w:val="004A089D"/>
    <w:rsid w:val="004A4369"/>
    <w:rsid w:val="004A4D67"/>
    <w:rsid w:val="004B1917"/>
    <w:rsid w:val="004B3086"/>
    <w:rsid w:val="004B4683"/>
    <w:rsid w:val="004B7B76"/>
    <w:rsid w:val="004C1F15"/>
    <w:rsid w:val="004C2272"/>
    <w:rsid w:val="004C350A"/>
    <w:rsid w:val="004C5EED"/>
    <w:rsid w:val="004D2196"/>
    <w:rsid w:val="004D4E55"/>
    <w:rsid w:val="004E219C"/>
    <w:rsid w:val="004E3889"/>
    <w:rsid w:val="004E3DEA"/>
    <w:rsid w:val="004F0713"/>
    <w:rsid w:val="004F2135"/>
    <w:rsid w:val="004F6982"/>
    <w:rsid w:val="004F7EC4"/>
    <w:rsid w:val="00505804"/>
    <w:rsid w:val="0050640C"/>
    <w:rsid w:val="00507B91"/>
    <w:rsid w:val="00507DEA"/>
    <w:rsid w:val="00511984"/>
    <w:rsid w:val="00511A33"/>
    <w:rsid w:val="00512371"/>
    <w:rsid w:val="0051240A"/>
    <w:rsid w:val="005124BF"/>
    <w:rsid w:val="00513F71"/>
    <w:rsid w:val="0051433D"/>
    <w:rsid w:val="00514558"/>
    <w:rsid w:val="00515420"/>
    <w:rsid w:val="0051580E"/>
    <w:rsid w:val="00517493"/>
    <w:rsid w:val="00520F74"/>
    <w:rsid w:val="005214B1"/>
    <w:rsid w:val="005219BE"/>
    <w:rsid w:val="005230FC"/>
    <w:rsid w:val="00524D61"/>
    <w:rsid w:val="005266FA"/>
    <w:rsid w:val="00526B7E"/>
    <w:rsid w:val="00530E17"/>
    <w:rsid w:val="00531087"/>
    <w:rsid w:val="00535CA3"/>
    <w:rsid w:val="00540E8E"/>
    <w:rsid w:val="005411A3"/>
    <w:rsid w:val="0054129E"/>
    <w:rsid w:val="005416D3"/>
    <w:rsid w:val="00544F5B"/>
    <w:rsid w:val="00545882"/>
    <w:rsid w:val="00546398"/>
    <w:rsid w:val="00547888"/>
    <w:rsid w:val="00551F7F"/>
    <w:rsid w:val="005532F7"/>
    <w:rsid w:val="005606AF"/>
    <w:rsid w:val="00562054"/>
    <w:rsid w:val="00565D51"/>
    <w:rsid w:val="00567082"/>
    <w:rsid w:val="00570321"/>
    <w:rsid w:val="005742BC"/>
    <w:rsid w:val="005772BD"/>
    <w:rsid w:val="00580D2D"/>
    <w:rsid w:val="0058155B"/>
    <w:rsid w:val="005836AD"/>
    <w:rsid w:val="00583A51"/>
    <w:rsid w:val="00585506"/>
    <w:rsid w:val="00585CB3"/>
    <w:rsid w:val="00587807"/>
    <w:rsid w:val="0059166C"/>
    <w:rsid w:val="00592B51"/>
    <w:rsid w:val="00592CE9"/>
    <w:rsid w:val="005A0CED"/>
    <w:rsid w:val="005A4881"/>
    <w:rsid w:val="005A5C1A"/>
    <w:rsid w:val="005A5E29"/>
    <w:rsid w:val="005A5F45"/>
    <w:rsid w:val="005A7021"/>
    <w:rsid w:val="005B0A28"/>
    <w:rsid w:val="005B45F2"/>
    <w:rsid w:val="005B6194"/>
    <w:rsid w:val="005B6CAB"/>
    <w:rsid w:val="005B70E4"/>
    <w:rsid w:val="005C29BF"/>
    <w:rsid w:val="005C3156"/>
    <w:rsid w:val="005C6EE3"/>
    <w:rsid w:val="005C6FD6"/>
    <w:rsid w:val="005D062B"/>
    <w:rsid w:val="005D074D"/>
    <w:rsid w:val="005D1B43"/>
    <w:rsid w:val="005D2571"/>
    <w:rsid w:val="005D5741"/>
    <w:rsid w:val="005D6161"/>
    <w:rsid w:val="005E07AB"/>
    <w:rsid w:val="005E1F5D"/>
    <w:rsid w:val="005E70A2"/>
    <w:rsid w:val="005E7C0D"/>
    <w:rsid w:val="005E7D45"/>
    <w:rsid w:val="005F0266"/>
    <w:rsid w:val="005F37E5"/>
    <w:rsid w:val="005F384C"/>
    <w:rsid w:val="005F3EB6"/>
    <w:rsid w:val="006007B4"/>
    <w:rsid w:val="00600FAE"/>
    <w:rsid w:val="00604D10"/>
    <w:rsid w:val="006071B3"/>
    <w:rsid w:val="0061360E"/>
    <w:rsid w:val="006145DB"/>
    <w:rsid w:val="00614B5E"/>
    <w:rsid w:val="0062117F"/>
    <w:rsid w:val="00622F1E"/>
    <w:rsid w:val="00625A0D"/>
    <w:rsid w:val="00626592"/>
    <w:rsid w:val="006311FA"/>
    <w:rsid w:val="00631764"/>
    <w:rsid w:val="0063275B"/>
    <w:rsid w:val="00633DD5"/>
    <w:rsid w:val="00634C1C"/>
    <w:rsid w:val="00636125"/>
    <w:rsid w:val="00637975"/>
    <w:rsid w:val="006402C8"/>
    <w:rsid w:val="00641293"/>
    <w:rsid w:val="0064171F"/>
    <w:rsid w:val="00645A9B"/>
    <w:rsid w:val="0064696F"/>
    <w:rsid w:val="00650EC8"/>
    <w:rsid w:val="00652B9C"/>
    <w:rsid w:val="00655D56"/>
    <w:rsid w:val="0065721E"/>
    <w:rsid w:val="0065736C"/>
    <w:rsid w:val="006609CE"/>
    <w:rsid w:val="006637DA"/>
    <w:rsid w:val="006642C6"/>
    <w:rsid w:val="00665291"/>
    <w:rsid w:val="00665CB1"/>
    <w:rsid w:val="00671B49"/>
    <w:rsid w:val="006737C1"/>
    <w:rsid w:val="00673B11"/>
    <w:rsid w:val="0067459C"/>
    <w:rsid w:val="00677519"/>
    <w:rsid w:val="006803CC"/>
    <w:rsid w:val="00683D8D"/>
    <w:rsid w:val="00685FCE"/>
    <w:rsid w:val="00686034"/>
    <w:rsid w:val="00687BBB"/>
    <w:rsid w:val="006903C0"/>
    <w:rsid w:val="0069424E"/>
    <w:rsid w:val="006A157B"/>
    <w:rsid w:val="006A1760"/>
    <w:rsid w:val="006A25FF"/>
    <w:rsid w:val="006A7295"/>
    <w:rsid w:val="006B2165"/>
    <w:rsid w:val="006B25E4"/>
    <w:rsid w:val="006B77CE"/>
    <w:rsid w:val="006C1268"/>
    <w:rsid w:val="006C497B"/>
    <w:rsid w:val="006C6869"/>
    <w:rsid w:val="006D2E50"/>
    <w:rsid w:val="006E24E4"/>
    <w:rsid w:val="006E4537"/>
    <w:rsid w:val="006E5C2C"/>
    <w:rsid w:val="006E5F18"/>
    <w:rsid w:val="006E6099"/>
    <w:rsid w:val="006F35BF"/>
    <w:rsid w:val="006F3E1C"/>
    <w:rsid w:val="006F4C52"/>
    <w:rsid w:val="006F5C93"/>
    <w:rsid w:val="006F7264"/>
    <w:rsid w:val="007001A6"/>
    <w:rsid w:val="007005A8"/>
    <w:rsid w:val="00702662"/>
    <w:rsid w:val="00707FD7"/>
    <w:rsid w:val="00710BC0"/>
    <w:rsid w:val="00712963"/>
    <w:rsid w:val="00714594"/>
    <w:rsid w:val="0071465E"/>
    <w:rsid w:val="007151D7"/>
    <w:rsid w:val="007167AC"/>
    <w:rsid w:val="0072115F"/>
    <w:rsid w:val="00727AE4"/>
    <w:rsid w:val="00727B56"/>
    <w:rsid w:val="00731202"/>
    <w:rsid w:val="00732D58"/>
    <w:rsid w:val="00737990"/>
    <w:rsid w:val="00737FC8"/>
    <w:rsid w:val="00743CE2"/>
    <w:rsid w:val="00745FA6"/>
    <w:rsid w:val="007461D1"/>
    <w:rsid w:val="00746432"/>
    <w:rsid w:val="007503D9"/>
    <w:rsid w:val="00753A35"/>
    <w:rsid w:val="00754A13"/>
    <w:rsid w:val="0075567C"/>
    <w:rsid w:val="00755E9A"/>
    <w:rsid w:val="00757858"/>
    <w:rsid w:val="00757EB7"/>
    <w:rsid w:val="00760D93"/>
    <w:rsid w:val="00761391"/>
    <w:rsid w:val="007614B7"/>
    <w:rsid w:val="007635C7"/>
    <w:rsid w:val="00765385"/>
    <w:rsid w:val="00766E76"/>
    <w:rsid w:val="00774921"/>
    <w:rsid w:val="00775106"/>
    <w:rsid w:val="00777966"/>
    <w:rsid w:val="00780834"/>
    <w:rsid w:val="007905A7"/>
    <w:rsid w:val="007909F7"/>
    <w:rsid w:val="00790CE8"/>
    <w:rsid w:val="00791D14"/>
    <w:rsid w:val="0079250B"/>
    <w:rsid w:val="00794A19"/>
    <w:rsid w:val="00797743"/>
    <w:rsid w:val="00797922"/>
    <w:rsid w:val="007A3FC0"/>
    <w:rsid w:val="007A62E7"/>
    <w:rsid w:val="007A6339"/>
    <w:rsid w:val="007A68D9"/>
    <w:rsid w:val="007A6D82"/>
    <w:rsid w:val="007B1C40"/>
    <w:rsid w:val="007B4F56"/>
    <w:rsid w:val="007C3900"/>
    <w:rsid w:val="007C3A1D"/>
    <w:rsid w:val="007C61BC"/>
    <w:rsid w:val="007C7ACE"/>
    <w:rsid w:val="007D5265"/>
    <w:rsid w:val="007D545F"/>
    <w:rsid w:val="007D65C4"/>
    <w:rsid w:val="007D72C6"/>
    <w:rsid w:val="007E4328"/>
    <w:rsid w:val="007E4924"/>
    <w:rsid w:val="007E4C62"/>
    <w:rsid w:val="007E570E"/>
    <w:rsid w:val="007F22D8"/>
    <w:rsid w:val="007F6C5F"/>
    <w:rsid w:val="007F7AA2"/>
    <w:rsid w:val="00802CEE"/>
    <w:rsid w:val="00803E12"/>
    <w:rsid w:val="00804949"/>
    <w:rsid w:val="00805B66"/>
    <w:rsid w:val="0080602E"/>
    <w:rsid w:val="00807DDD"/>
    <w:rsid w:val="00811499"/>
    <w:rsid w:val="00814AB0"/>
    <w:rsid w:val="0081578F"/>
    <w:rsid w:val="00816ACF"/>
    <w:rsid w:val="00817575"/>
    <w:rsid w:val="0082116B"/>
    <w:rsid w:val="008214D3"/>
    <w:rsid w:val="00824C0A"/>
    <w:rsid w:val="0082534B"/>
    <w:rsid w:val="00827C2A"/>
    <w:rsid w:val="00832D50"/>
    <w:rsid w:val="00836BEC"/>
    <w:rsid w:val="008433A0"/>
    <w:rsid w:val="00845186"/>
    <w:rsid w:val="00847B62"/>
    <w:rsid w:val="0085030E"/>
    <w:rsid w:val="008513B7"/>
    <w:rsid w:val="008517F9"/>
    <w:rsid w:val="00851921"/>
    <w:rsid w:val="00851E8C"/>
    <w:rsid w:val="0085381F"/>
    <w:rsid w:val="00856911"/>
    <w:rsid w:val="00857A79"/>
    <w:rsid w:val="008606F9"/>
    <w:rsid w:val="008641B7"/>
    <w:rsid w:val="0087003E"/>
    <w:rsid w:val="008772A0"/>
    <w:rsid w:val="008809BA"/>
    <w:rsid w:val="00881BA9"/>
    <w:rsid w:val="00882EB5"/>
    <w:rsid w:val="0088431B"/>
    <w:rsid w:val="00890556"/>
    <w:rsid w:val="00890BF7"/>
    <w:rsid w:val="00892430"/>
    <w:rsid w:val="008941D2"/>
    <w:rsid w:val="0089666A"/>
    <w:rsid w:val="008975F9"/>
    <w:rsid w:val="008A192A"/>
    <w:rsid w:val="008A1EF1"/>
    <w:rsid w:val="008A2226"/>
    <w:rsid w:val="008A486D"/>
    <w:rsid w:val="008A5629"/>
    <w:rsid w:val="008B0717"/>
    <w:rsid w:val="008B529B"/>
    <w:rsid w:val="008B751C"/>
    <w:rsid w:val="008B7889"/>
    <w:rsid w:val="008C6C1F"/>
    <w:rsid w:val="008C7E4B"/>
    <w:rsid w:val="008D0173"/>
    <w:rsid w:val="008D4094"/>
    <w:rsid w:val="008D40CF"/>
    <w:rsid w:val="008D58D2"/>
    <w:rsid w:val="008D5E67"/>
    <w:rsid w:val="008E2C73"/>
    <w:rsid w:val="008E2D10"/>
    <w:rsid w:val="008E3E5E"/>
    <w:rsid w:val="008E630C"/>
    <w:rsid w:val="008F0AE1"/>
    <w:rsid w:val="008F32E0"/>
    <w:rsid w:val="008F7729"/>
    <w:rsid w:val="008F77E9"/>
    <w:rsid w:val="009007CD"/>
    <w:rsid w:val="009011A9"/>
    <w:rsid w:val="00901B44"/>
    <w:rsid w:val="0090265C"/>
    <w:rsid w:val="009026DA"/>
    <w:rsid w:val="00904081"/>
    <w:rsid w:val="009069D6"/>
    <w:rsid w:val="00907797"/>
    <w:rsid w:val="00910342"/>
    <w:rsid w:val="00910536"/>
    <w:rsid w:val="009111DC"/>
    <w:rsid w:val="00914662"/>
    <w:rsid w:val="009152BC"/>
    <w:rsid w:val="00916382"/>
    <w:rsid w:val="00916735"/>
    <w:rsid w:val="00921ABA"/>
    <w:rsid w:val="0092389E"/>
    <w:rsid w:val="009244D8"/>
    <w:rsid w:val="00925F1C"/>
    <w:rsid w:val="009271C8"/>
    <w:rsid w:val="009279AD"/>
    <w:rsid w:val="00930089"/>
    <w:rsid w:val="00933F65"/>
    <w:rsid w:val="009358B2"/>
    <w:rsid w:val="0093738C"/>
    <w:rsid w:val="00940C72"/>
    <w:rsid w:val="00946FF5"/>
    <w:rsid w:val="00950B09"/>
    <w:rsid w:val="00951D70"/>
    <w:rsid w:val="00953D96"/>
    <w:rsid w:val="00955B38"/>
    <w:rsid w:val="0095634A"/>
    <w:rsid w:val="0095647A"/>
    <w:rsid w:val="00956675"/>
    <w:rsid w:val="00965A87"/>
    <w:rsid w:val="009705BD"/>
    <w:rsid w:val="00970DF7"/>
    <w:rsid w:val="00977CE6"/>
    <w:rsid w:val="009801E4"/>
    <w:rsid w:val="0098395F"/>
    <w:rsid w:val="00984786"/>
    <w:rsid w:val="00984BED"/>
    <w:rsid w:val="00985730"/>
    <w:rsid w:val="00986488"/>
    <w:rsid w:val="009864DD"/>
    <w:rsid w:val="0098763B"/>
    <w:rsid w:val="00995CA5"/>
    <w:rsid w:val="00997074"/>
    <w:rsid w:val="009A0AAC"/>
    <w:rsid w:val="009A2C00"/>
    <w:rsid w:val="009A38D7"/>
    <w:rsid w:val="009A5983"/>
    <w:rsid w:val="009A60DC"/>
    <w:rsid w:val="009B098F"/>
    <w:rsid w:val="009B2086"/>
    <w:rsid w:val="009B4248"/>
    <w:rsid w:val="009B42AC"/>
    <w:rsid w:val="009B5544"/>
    <w:rsid w:val="009B62C2"/>
    <w:rsid w:val="009B64BA"/>
    <w:rsid w:val="009B7D54"/>
    <w:rsid w:val="009C258C"/>
    <w:rsid w:val="009D2B94"/>
    <w:rsid w:val="009D76F6"/>
    <w:rsid w:val="009E1668"/>
    <w:rsid w:val="009E2C85"/>
    <w:rsid w:val="009E2FB8"/>
    <w:rsid w:val="009F2FC5"/>
    <w:rsid w:val="009F4196"/>
    <w:rsid w:val="009F69C0"/>
    <w:rsid w:val="009F6C70"/>
    <w:rsid w:val="009F742D"/>
    <w:rsid w:val="009F7520"/>
    <w:rsid w:val="00A006D9"/>
    <w:rsid w:val="00A02A55"/>
    <w:rsid w:val="00A02D1A"/>
    <w:rsid w:val="00A03800"/>
    <w:rsid w:val="00A04BA3"/>
    <w:rsid w:val="00A12EDD"/>
    <w:rsid w:val="00A168DE"/>
    <w:rsid w:val="00A16E6F"/>
    <w:rsid w:val="00A173CA"/>
    <w:rsid w:val="00A21712"/>
    <w:rsid w:val="00A220D0"/>
    <w:rsid w:val="00A24A02"/>
    <w:rsid w:val="00A259C4"/>
    <w:rsid w:val="00A25A4D"/>
    <w:rsid w:val="00A2648B"/>
    <w:rsid w:val="00A26D44"/>
    <w:rsid w:val="00A273E7"/>
    <w:rsid w:val="00A3523B"/>
    <w:rsid w:val="00A35950"/>
    <w:rsid w:val="00A40BA7"/>
    <w:rsid w:val="00A42656"/>
    <w:rsid w:val="00A43D0C"/>
    <w:rsid w:val="00A46B62"/>
    <w:rsid w:val="00A50328"/>
    <w:rsid w:val="00A50EDF"/>
    <w:rsid w:val="00A52AC9"/>
    <w:rsid w:val="00A53E9B"/>
    <w:rsid w:val="00A548D7"/>
    <w:rsid w:val="00A57481"/>
    <w:rsid w:val="00A63E42"/>
    <w:rsid w:val="00A65F7D"/>
    <w:rsid w:val="00A70230"/>
    <w:rsid w:val="00A70B7D"/>
    <w:rsid w:val="00A7224F"/>
    <w:rsid w:val="00A72976"/>
    <w:rsid w:val="00A73432"/>
    <w:rsid w:val="00A75EEF"/>
    <w:rsid w:val="00A7606D"/>
    <w:rsid w:val="00A76DA6"/>
    <w:rsid w:val="00A77428"/>
    <w:rsid w:val="00A77D02"/>
    <w:rsid w:val="00A804B2"/>
    <w:rsid w:val="00A809D3"/>
    <w:rsid w:val="00A80AC5"/>
    <w:rsid w:val="00A826FC"/>
    <w:rsid w:val="00A834A0"/>
    <w:rsid w:val="00A834D1"/>
    <w:rsid w:val="00A907F6"/>
    <w:rsid w:val="00A938DB"/>
    <w:rsid w:val="00A93BD6"/>
    <w:rsid w:val="00A94B63"/>
    <w:rsid w:val="00A94D7D"/>
    <w:rsid w:val="00A95CBE"/>
    <w:rsid w:val="00A95EFB"/>
    <w:rsid w:val="00A96174"/>
    <w:rsid w:val="00AA0AC9"/>
    <w:rsid w:val="00AA1E9E"/>
    <w:rsid w:val="00AA3096"/>
    <w:rsid w:val="00AA78B8"/>
    <w:rsid w:val="00AA7AD5"/>
    <w:rsid w:val="00AA7E49"/>
    <w:rsid w:val="00AB2B49"/>
    <w:rsid w:val="00AB707C"/>
    <w:rsid w:val="00AC380F"/>
    <w:rsid w:val="00AC3BFA"/>
    <w:rsid w:val="00AD11B0"/>
    <w:rsid w:val="00AD28BA"/>
    <w:rsid w:val="00AD40D7"/>
    <w:rsid w:val="00AD7499"/>
    <w:rsid w:val="00AD7F65"/>
    <w:rsid w:val="00AF21E2"/>
    <w:rsid w:val="00AF4FC1"/>
    <w:rsid w:val="00AF52CC"/>
    <w:rsid w:val="00AF6898"/>
    <w:rsid w:val="00AF6EA7"/>
    <w:rsid w:val="00AF77AC"/>
    <w:rsid w:val="00B01822"/>
    <w:rsid w:val="00B01B35"/>
    <w:rsid w:val="00B04189"/>
    <w:rsid w:val="00B06E3C"/>
    <w:rsid w:val="00B15777"/>
    <w:rsid w:val="00B16005"/>
    <w:rsid w:val="00B16692"/>
    <w:rsid w:val="00B20892"/>
    <w:rsid w:val="00B20F12"/>
    <w:rsid w:val="00B272EA"/>
    <w:rsid w:val="00B30ABB"/>
    <w:rsid w:val="00B31C30"/>
    <w:rsid w:val="00B349D3"/>
    <w:rsid w:val="00B35F69"/>
    <w:rsid w:val="00B35FAC"/>
    <w:rsid w:val="00B3776C"/>
    <w:rsid w:val="00B402FE"/>
    <w:rsid w:val="00B42628"/>
    <w:rsid w:val="00B42D19"/>
    <w:rsid w:val="00B4596D"/>
    <w:rsid w:val="00B4758D"/>
    <w:rsid w:val="00B503AB"/>
    <w:rsid w:val="00B50B1F"/>
    <w:rsid w:val="00B53BFD"/>
    <w:rsid w:val="00B5530A"/>
    <w:rsid w:val="00B574B8"/>
    <w:rsid w:val="00B636B3"/>
    <w:rsid w:val="00B65288"/>
    <w:rsid w:val="00B762E9"/>
    <w:rsid w:val="00B80442"/>
    <w:rsid w:val="00B81D34"/>
    <w:rsid w:val="00B820C1"/>
    <w:rsid w:val="00B82372"/>
    <w:rsid w:val="00B82BB9"/>
    <w:rsid w:val="00B912EE"/>
    <w:rsid w:val="00B92860"/>
    <w:rsid w:val="00B95724"/>
    <w:rsid w:val="00B9573E"/>
    <w:rsid w:val="00BA4B13"/>
    <w:rsid w:val="00BB68E5"/>
    <w:rsid w:val="00BB6ACD"/>
    <w:rsid w:val="00BB6C15"/>
    <w:rsid w:val="00BC2465"/>
    <w:rsid w:val="00BC58AE"/>
    <w:rsid w:val="00BC789D"/>
    <w:rsid w:val="00BD1082"/>
    <w:rsid w:val="00BD28C8"/>
    <w:rsid w:val="00BD2A28"/>
    <w:rsid w:val="00BD7C5D"/>
    <w:rsid w:val="00BE117C"/>
    <w:rsid w:val="00BE39DB"/>
    <w:rsid w:val="00BE4EA0"/>
    <w:rsid w:val="00BE5DE5"/>
    <w:rsid w:val="00BE7CEA"/>
    <w:rsid w:val="00BF00A1"/>
    <w:rsid w:val="00BF0545"/>
    <w:rsid w:val="00BF1C26"/>
    <w:rsid w:val="00BF5F74"/>
    <w:rsid w:val="00BF656D"/>
    <w:rsid w:val="00C00633"/>
    <w:rsid w:val="00C0141F"/>
    <w:rsid w:val="00C02A0B"/>
    <w:rsid w:val="00C03FFC"/>
    <w:rsid w:val="00C04749"/>
    <w:rsid w:val="00C05648"/>
    <w:rsid w:val="00C075CF"/>
    <w:rsid w:val="00C079E6"/>
    <w:rsid w:val="00C13DBB"/>
    <w:rsid w:val="00C14E4B"/>
    <w:rsid w:val="00C22DF0"/>
    <w:rsid w:val="00C23A65"/>
    <w:rsid w:val="00C23FAD"/>
    <w:rsid w:val="00C25E9A"/>
    <w:rsid w:val="00C265C5"/>
    <w:rsid w:val="00C27B73"/>
    <w:rsid w:val="00C27ECC"/>
    <w:rsid w:val="00C324B8"/>
    <w:rsid w:val="00C3448C"/>
    <w:rsid w:val="00C35EFD"/>
    <w:rsid w:val="00C41FFC"/>
    <w:rsid w:val="00C4351F"/>
    <w:rsid w:val="00C55C56"/>
    <w:rsid w:val="00C5747C"/>
    <w:rsid w:val="00C60ED5"/>
    <w:rsid w:val="00C650BD"/>
    <w:rsid w:val="00C7090C"/>
    <w:rsid w:val="00C72C92"/>
    <w:rsid w:val="00C7572A"/>
    <w:rsid w:val="00C77CE5"/>
    <w:rsid w:val="00C816AA"/>
    <w:rsid w:val="00C825B9"/>
    <w:rsid w:val="00C850A0"/>
    <w:rsid w:val="00C86127"/>
    <w:rsid w:val="00C90A16"/>
    <w:rsid w:val="00C919E9"/>
    <w:rsid w:val="00C91C21"/>
    <w:rsid w:val="00C923F3"/>
    <w:rsid w:val="00C92DD9"/>
    <w:rsid w:val="00C96567"/>
    <w:rsid w:val="00CA205B"/>
    <w:rsid w:val="00CA4B85"/>
    <w:rsid w:val="00CA5459"/>
    <w:rsid w:val="00CA6C2F"/>
    <w:rsid w:val="00CA72D2"/>
    <w:rsid w:val="00CB03E5"/>
    <w:rsid w:val="00CC449C"/>
    <w:rsid w:val="00CD16BC"/>
    <w:rsid w:val="00CD22E0"/>
    <w:rsid w:val="00CD36AD"/>
    <w:rsid w:val="00CD43A8"/>
    <w:rsid w:val="00CD70F0"/>
    <w:rsid w:val="00CE3EBA"/>
    <w:rsid w:val="00CE7509"/>
    <w:rsid w:val="00CE7C96"/>
    <w:rsid w:val="00CE7E8E"/>
    <w:rsid w:val="00CF1B67"/>
    <w:rsid w:val="00CF4B19"/>
    <w:rsid w:val="00CF4C6F"/>
    <w:rsid w:val="00CF5E9F"/>
    <w:rsid w:val="00D0091F"/>
    <w:rsid w:val="00D024B8"/>
    <w:rsid w:val="00D029BA"/>
    <w:rsid w:val="00D0347A"/>
    <w:rsid w:val="00D03BE0"/>
    <w:rsid w:val="00D05D47"/>
    <w:rsid w:val="00D07B6E"/>
    <w:rsid w:val="00D10190"/>
    <w:rsid w:val="00D10258"/>
    <w:rsid w:val="00D147F1"/>
    <w:rsid w:val="00D15A1E"/>
    <w:rsid w:val="00D15E2D"/>
    <w:rsid w:val="00D1639F"/>
    <w:rsid w:val="00D165A0"/>
    <w:rsid w:val="00D17C33"/>
    <w:rsid w:val="00D20527"/>
    <w:rsid w:val="00D23097"/>
    <w:rsid w:val="00D23810"/>
    <w:rsid w:val="00D24F92"/>
    <w:rsid w:val="00D30E87"/>
    <w:rsid w:val="00D319A3"/>
    <w:rsid w:val="00D323B5"/>
    <w:rsid w:val="00D34966"/>
    <w:rsid w:val="00D36208"/>
    <w:rsid w:val="00D36C8A"/>
    <w:rsid w:val="00D37D03"/>
    <w:rsid w:val="00D37E76"/>
    <w:rsid w:val="00D406FE"/>
    <w:rsid w:val="00D411D0"/>
    <w:rsid w:val="00D421F5"/>
    <w:rsid w:val="00D43D20"/>
    <w:rsid w:val="00D4460F"/>
    <w:rsid w:val="00D449B7"/>
    <w:rsid w:val="00D51E95"/>
    <w:rsid w:val="00D521AE"/>
    <w:rsid w:val="00D53E55"/>
    <w:rsid w:val="00D543D9"/>
    <w:rsid w:val="00D57B86"/>
    <w:rsid w:val="00D60A6F"/>
    <w:rsid w:val="00D666AD"/>
    <w:rsid w:val="00D7071C"/>
    <w:rsid w:val="00D71EA3"/>
    <w:rsid w:val="00D72179"/>
    <w:rsid w:val="00D73A6F"/>
    <w:rsid w:val="00D7727D"/>
    <w:rsid w:val="00D810C7"/>
    <w:rsid w:val="00D81489"/>
    <w:rsid w:val="00D81B3F"/>
    <w:rsid w:val="00D81EE2"/>
    <w:rsid w:val="00D82D29"/>
    <w:rsid w:val="00D8444B"/>
    <w:rsid w:val="00D85C03"/>
    <w:rsid w:val="00D86B25"/>
    <w:rsid w:val="00D878B3"/>
    <w:rsid w:val="00D9011D"/>
    <w:rsid w:val="00D93481"/>
    <w:rsid w:val="00D94A18"/>
    <w:rsid w:val="00D96DAB"/>
    <w:rsid w:val="00DA2A2A"/>
    <w:rsid w:val="00DA3CF2"/>
    <w:rsid w:val="00DB0D04"/>
    <w:rsid w:val="00DB0D76"/>
    <w:rsid w:val="00DB0D9A"/>
    <w:rsid w:val="00DB2767"/>
    <w:rsid w:val="00DB4556"/>
    <w:rsid w:val="00DB607D"/>
    <w:rsid w:val="00DC01DF"/>
    <w:rsid w:val="00DC177C"/>
    <w:rsid w:val="00DC3B33"/>
    <w:rsid w:val="00DC51B0"/>
    <w:rsid w:val="00DD09ED"/>
    <w:rsid w:val="00DD22BC"/>
    <w:rsid w:val="00DD29C4"/>
    <w:rsid w:val="00DD5247"/>
    <w:rsid w:val="00DD6B5E"/>
    <w:rsid w:val="00DD7BD3"/>
    <w:rsid w:val="00DE0F91"/>
    <w:rsid w:val="00DE1EA0"/>
    <w:rsid w:val="00DE3004"/>
    <w:rsid w:val="00DE310A"/>
    <w:rsid w:val="00DE3B17"/>
    <w:rsid w:val="00DE3D55"/>
    <w:rsid w:val="00DE4FDA"/>
    <w:rsid w:val="00DF189B"/>
    <w:rsid w:val="00DF2D3E"/>
    <w:rsid w:val="00DF4061"/>
    <w:rsid w:val="00DF5EA1"/>
    <w:rsid w:val="00E01581"/>
    <w:rsid w:val="00E02C77"/>
    <w:rsid w:val="00E03D93"/>
    <w:rsid w:val="00E04274"/>
    <w:rsid w:val="00E055C4"/>
    <w:rsid w:val="00E121EF"/>
    <w:rsid w:val="00E14083"/>
    <w:rsid w:val="00E204E3"/>
    <w:rsid w:val="00E24737"/>
    <w:rsid w:val="00E31BF2"/>
    <w:rsid w:val="00E35ABC"/>
    <w:rsid w:val="00E36508"/>
    <w:rsid w:val="00E422FE"/>
    <w:rsid w:val="00E43061"/>
    <w:rsid w:val="00E43EB0"/>
    <w:rsid w:val="00E4530A"/>
    <w:rsid w:val="00E52213"/>
    <w:rsid w:val="00E5262F"/>
    <w:rsid w:val="00E52BE2"/>
    <w:rsid w:val="00E53305"/>
    <w:rsid w:val="00E533C2"/>
    <w:rsid w:val="00E60975"/>
    <w:rsid w:val="00E60CA8"/>
    <w:rsid w:val="00E61857"/>
    <w:rsid w:val="00E63B6A"/>
    <w:rsid w:val="00E71A1E"/>
    <w:rsid w:val="00E71D57"/>
    <w:rsid w:val="00E71FCD"/>
    <w:rsid w:val="00E72E00"/>
    <w:rsid w:val="00E7343A"/>
    <w:rsid w:val="00E74189"/>
    <w:rsid w:val="00E753A7"/>
    <w:rsid w:val="00E80F28"/>
    <w:rsid w:val="00E8199C"/>
    <w:rsid w:val="00E82F91"/>
    <w:rsid w:val="00E838EB"/>
    <w:rsid w:val="00E86516"/>
    <w:rsid w:val="00E86928"/>
    <w:rsid w:val="00E86CE0"/>
    <w:rsid w:val="00E9142F"/>
    <w:rsid w:val="00E94B54"/>
    <w:rsid w:val="00EA0AF2"/>
    <w:rsid w:val="00EA2527"/>
    <w:rsid w:val="00EA49E6"/>
    <w:rsid w:val="00EA4A72"/>
    <w:rsid w:val="00EA52CB"/>
    <w:rsid w:val="00EB0C14"/>
    <w:rsid w:val="00EB24EA"/>
    <w:rsid w:val="00EB3AA6"/>
    <w:rsid w:val="00EB3DC9"/>
    <w:rsid w:val="00EB3DE4"/>
    <w:rsid w:val="00EB4B83"/>
    <w:rsid w:val="00EB546F"/>
    <w:rsid w:val="00EB799C"/>
    <w:rsid w:val="00EC1BA9"/>
    <w:rsid w:val="00EC250F"/>
    <w:rsid w:val="00EC2BFB"/>
    <w:rsid w:val="00EC4BB1"/>
    <w:rsid w:val="00EC4F90"/>
    <w:rsid w:val="00EC68EC"/>
    <w:rsid w:val="00EC6ABF"/>
    <w:rsid w:val="00ED0460"/>
    <w:rsid w:val="00ED2232"/>
    <w:rsid w:val="00ED2D74"/>
    <w:rsid w:val="00ED5B8F"/>
    <w:rsid w:val="00ED5FBB"/>
    <w:rsid w:val="00ED79D5"/>
    <w:rsid w:val="00EE3AA8"/>
    <w:rsid w:val="00EE3B02"/>
    <w:rsid w:val="00EF0351"/>
    <w:rsid w:val="00EF1CD7"/>
    <w:rsid w:val="00EF2655"/>
    <w:rsid w:val="00EF38C8"/>
    <w:rsid w:val="00EF5A35"/>
    <w:rsid w:val="00F035C7"/>
    <w:rsid w:val="00F0413A"/>
    <w:rsid w:val="00F05131"/>
    <w:rsid w:val="00F077FE"/>
    <w:rsid w:val="00F1193A"/>
    <w:rsid w:val="00F119C7"/>
    <w:rsid w:val="00F1266C"/>
    <w:rsid w:val="00F127EB"/>
    <w:rsid w:val="00F12D05"/>
    <w:rsid w:val="00F13CBD"/>
    <w:rsid w:val="00F141F3"/>
    <w:rsid w:val="00F143AC"/>
    <w:rsid w:val="00F216C5"/>
    <w:rsid w:val="00F217D5"/>
    <w:rsid w:val="00F23E78"/>
    <w:rsid w:val="00F26F42"/>
    <w:rsid w:val="00F30853"/>
    <w:rsid w:val="00F3297E"/>
    <w:rsid w:val="00F41FF2"/>
    <w:rsid w:val="00F440C3"/>
    <w:rsid w:val="00F45894"/>
    <w:rsid w:val="00F510EC"/>
    <w:rsid w:val="00F519F4"/>
    <w:rsid w:val="00F5526B"/>
    <w:rsid w:val="00F60F8A"/>
    <w:rsid w:val="00F623A1"/>
    <w:rsid w:val="00F624F8"/>
    <w:rsid w:val="00F63324"/>
    <w:rsid w:val="00F64284"/>
    <w:rsid w:val="00F6636C"/>
    <w:rsid w:val="00F702FC"/>
    <w:rsid w:val="00F70BE5"/>
    <w:rsid w:val="00F72E85"/>
    <w:rsid w:val="00F75BED"/>
    <w:rsid w:val="00F76E16"/>
    <w:rsid w:val="00F77901"/>
    <w:rsid w:val="00F80DB6"/>
    <w:rsid w:val="00F83150"/>
    <w:rsid w:val="00F83EDE"/>
    <w:rsid w:val="00F924EA"/>
    <w:rsid w:val="00F942E7"/>
    <w:rsid w:val="00F95439"/>
    <w:rsid w:val="00F956CE"/>
    <w:rsid w:val="00F96CA8"/>
    <w:rsid w:val="00FA0D91"/>
    <w:rsid w:val="00FA4364"/>
    <w:rsid w:val="00FA64D1"/>
    <w:rsid w:val="00FA75D3"/>
    <w:rsid w:val="00FB182E"/>
    <w:rsid w:val="00FB3926"/>
    <w:rsid w:val="00FB3B12"/>
    <w:rsid w:val="00FB4347"/>
    <w:rsid w:val="00FB4CCB"/>
    <w:rsid w:val="00FC1F30"/>
    <w:rsid w:val="00FC2C94"/>
    <w:rsid w:val="00FC2EF8"/>
    <w:rsid w:val="00FC2F2C"/>
    <w:rsid w:val="00FC4E10"/>
    <w:rsid w:val="00FC5EAD"/>
    <w:rsid w:val="00FC74D4"/>
    <w:rsid w:val="00FD0919"/>
    <w:rsid w:val="00FD0D96"/>
    <w:rsid w:val="00FD1F1C"/>
    <w:rsid w:val="00FD22B6"/>
    <w:rsid w:val="00FD2EBB"/>
    <w:rsid w:val="00FD3852"/>
    <w:rsid w:val="00FD457D"/>
    <w:rsid w:val="00FE2111"/>
    <w:rsid w:val="00FE3135"/>
    <w:rsid w:val="00FE69C9"/>
    <w:rsid w:val="00FF0EE3"/>
    <w:rsid w:val="00FF355F"/>
    <w:rsid w:val="00FF48D4"/>
    <w:rsid w:val="00FF739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B2263"/>
  <w15:docId w15:val="{0048F624-86F5-47B0-882F-B6150508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54"/>
  </w:style>
  <w:style w:type="paragraph" w:styleId="Heading1">
    <w:name w:val="heading 1"/>
    <w:basedOn w:val="Normal"/>
    <w:next w:val="Normal"/>
    <w:link w:val="Heading1Char"/>
    <w:uiPriority w:val="9"/>
    <w:qFormat/>
    <w:rsid w:val="006B7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3C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F0266"/>
    <w:pPr>
      <w:keepNext/>
      <w:keepLines/>
      <w:spacing w:before="40" w:after="0" w:line="276" w:lineRule="auto"/>
      <w:outlineLvl w:val="4"/>
    </w:pPr>
    <w:rPr>
      <w:rFonts w:asciiTheme="majorHAnsi" w:eastAsiaTheme="majorEastAsia" w:hAnsiTheme="majorHAnsi" w:cstheme="majorBidi"/>
      <w:color w:val="2E74B5"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F4C6F"/>
    <w:rPr>
      <w:i/>
      <w:iCs/>
    </w:rPr>
  </w:style>
  <w:style w:type="character" w:customStyle="1" w:styleId="publication-type">
    <w:name w:val="publication-type"/>
    <w:basedOn w:val="DefaultParagraphFont"/>
    <w:rsid w:val="00CF4C6F"/>
  </w:style>
  <w:style w:type="paragraph" w:styleId="Header">
    <w:name w:val="header"/>
    <w:basedOn w:val="Normal"/>
    <w:link w:val="HeaderChar"/>
    <w:uiPriority w:val="99"/>
    <w:unhideWhenUsed/>
    <w:rsid w:val="00C2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DF0"/>
  </w:style>
  <w:style w:type="paragraph" w:styleId="Footer">
    <w:name w:val="footer"/>
    <w:basedOn w:val="Normal"/>
    <w:link w:val="FooterChar"/>
    <w:uiPriority w:val="99"/>
    <w:unhideWhenUsed/>
    <w:rsid w:val="00C2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DF0"/>
  </w:style>
  <w:style w:type="paragraph" w:styleId="ListParagraph">
    <w:name w:val="List Paragraph"/>
    <w:basedOn w:val="Normal"/>
    <w:uiPriority w:val="34"/>
    <w:qFormat/>
    <w:rsid w:val="00C22DF0"/>
    <w:pPr>
      <w:ind w:left="720"/>
      <w:contextualSpacing/>
    </w:pPr>
  </w:style>
  <w:style w:type="character" w:styleId="Hyperlink">
    <w:name w:val="Hyperlink"/>
    <w:basedOn w:val="DefaultParagraphFont"/>
    <w:uiPriority w:val="99"/>
    <w:unhideWhenUsed/>
    <w:rsid w:val="004D4E55"/>
    <w:rPr>
      <w:color w:val="0563C1" w:themeColor="hyperlink"/>
      <w:u w:val="single"/>
    </w:rPr>
  </w:style>
  <w:style w:type="character" w:styleId="CommentReference">
    <w:name w:val="annotation reference"/>
    <w:basedOn w:val="DefaultParagraphFont"/>
    <w:uiPriority w:val="99"/>
    <w:semiHidden/>
    <w:unhideWhenUsed/>
    <w:rsid w:val="006F7264"/>
    <w:rPr>
      <w:sz w:val="16"/>
      <w:szCs w:val="16"/>
    </w:rPr>
  </w:style>
  <w:style w:type="character" w:styleId="HTMLCite">
    <w:name w:val="HTML Cite"/>
    <w:basedOn w:val="DefaultParagraphFont"/>
    <w:uiPriority w:val="99"/>
    <w:semiHidden/>
    <w:unhideWhenUsed/>
    <w:rsid w:val="006F7264"/>
    <w:rPr>
      <w:i/>
      <w:iCs/>
    </w:rPr>
  </w:style>
  <w:style w:type="paragraph" w:customStyle="1" w:styleId="gtcbiblio">
    <w:name w:val="gtc_biblio"/>
    <w:basedOn w:val="Normal"/>
    <w:rsid w:val="00124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3">
    <w:name w:val="Pa23"/>
    <w:basedOn w:val="Normal"/>
    <w:next w:val="Normal"/>
    <w:uiPriority w:val="99"/>
    <w:rsid w:val="00101BF8"/>
    <w:pPr>
      <w:autoSpaceDE w:val="0"/>
      <w:autoSpaceDN w:val="0"/>
      <w:adjustRightInd w:val="0"/>
      <w:spacing w:after="0" w:line="241" w:lineRule="atLeast"/>
    </w:pPr>
    <w:rPr>
      <w:rFonts w:ascii="Minion Pro Med" w:hAnsi="Minion Pro Med"/>
      <w:sz w:val="24"/>
      <w:szCs w:val="24"/>
    </w:rPr>
  </w:style>
  <w:style w:type="character" w:customStyle="1" w:styleId="A5">
    <w:name w:val="A5"/>
    <w:uiPriority w:val="99"/>
    <w:rsid w:val="00101BF8"/>
    <w:rPr>
      <w:rFonts w:cs="Minion Pro Med"/>
      <w:color w:val="000000"/>
      <w:sz w:val="13"/>
      <w:szCs w:val="13"/>
    </w:rPr>
  </w:style>
  <w:style w:type="character" w:customStyle="1" w:styleId="Heading5Char">
    <w:name w:val="Heading 5 Char"/>
    <w:basedOn w:val="DefaultParagraphFont"/>
    <w:link w:val="Heading5"/>
    <w:uiPriority w:val="9"/>
    <w:semiHidden/>
    <w:rsid w:val="005F0266"/>
    <w:rPr>
      <w:rFonts w:asciiTheme="majorHAnsi" w:eastAsiaTheme="majorEastAsia" w:hAnsiTheme="majorHAnsi" w:cstheme="majorBidi"/>
      <w:color w:val="2E74B5" w:themeColor="accent1" w:themeShade="BF"/>
      <w:lang w:val="en-AU"/>
    </w:rPr>
  </w:style>
  <w:style w:type="table" w:styleId="TableGrid">
    <w:name w:val="Table Grid"/>
    <w:basedOn w:val="TableList5"/>
    <w:uiPriority w:val="39"/>
    <w:rsid w:val="00C55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Strong">
    <w:name w:val="Strong"/>
    <w:uiPriority w:val="22"/>
    <w:qFormat/>
    <w:rsid w:val="0029459F"/>
    <w:rPr>
      <w:b/>
      <w:bCs/>
    </w:rPr>
  </w:style>
  <w:style w:type="character" w:customStyle="1" w:styleId="bulletedlist">
    <w:name w:val="bulleted_list"/>
    <w:rsid w:val="0029459F"/>
  </w:style>
  <w:style w:type="paragraph" w:styleId="NormalWeb">
    <w:name w:val="Normal (Web)"/>
    <w:basedOn w:val="Normal"/>
    <w:uiPriority w:val="99"/>
    <w:unhideWhenUsed/>
    <w:rsid w:val="00882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360E"/>
    <w:pPr>
      <w:autoSpaceDE w:val="0"/>
      <w:autoSpaceDN w:val="0"/>
      <w:adjustRightInd w:val="0"/>
      <w:spacing w:after="0" w:line="240" w:lineRule="auto"/>
    </w:pPr>
    <w:rPr>
      <w:rFonts w:ascii="Cambria" w:eastAsiaTheme="minorEastAsia" w:hAnsi="Cambria" w:cs="Cambria"/>
      <w:color w:val="000000"/>
      <w:sz w:val="24"/>
      <w:szCs w:val="24"/>
    </w:rPr>
  </w:style>
  <w:style w:type="character" w:customStyle="1" w:styleId="st">
    <w:name w:val="st"/>
    <w:basedOn w:val="DefaultParagraphFont"/>
    <w:rsid w:val="00DB0D04"/>
  </w:style>
  <w:style w:type="table" w:styleId="TableList5">
    <w:name w:val="Table List 5"/>
    <w:basedOn w:val="TableNormal"/>
    <w:uiPriority w:val="99"/>
    <w:semiHidden/>
    <w:unhideWhenUsed/>
    <w:rsid w:val="004B191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a">
    <w:name w:val="a"/>
    <w:basedOn w:val="DefaultParagraphFont"/>
    <w:rsid w:val="00D1639F"/>
  </w:style>
  <w:style w:type="character" w:customStyle="1" w:styleId="Heading1Char">
    <w:name w:val="Heading 1 Char"/>
    <w:basedOn w:val="DefaultParagraphFont"/>
    <w:link w:val="Heading1"/>
    <w:uiPriority w:val="9"/>
    <w:rsid w:val="006B77CE"/>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F96CA8"/>
    <w:pPr>
      <w:spacing w:line="240" w:lineRule="auto"/>
    </w:pPr>
    <w:rPr>
      <w:sz w:val="20"/>
      <w:szCs w:val="20"/>
    </w:rPr>
  </w:style>
  <w:style w:type="character" w:customStyle="1" w:styleId="CommentTextChar">
    <w:name w:val="Comment Text Char"/>
    <w:basedOn w:val="DefaultParagraphFont"/>
    <w:link w:val="CommentText"/>
    <w:uiPriority w:val="99"/>
    <w:semiHidden/>
    <w:rsid w:val="00F96CA8"/>
    <w:rPr>
      <w:sz w:val="20"/>
      <w:szCs w:val="20"/>
    </w:rPr>
  </w:style>
  <w:style w:type="paragraph" w:styleId="CommentSubject">
    <w:name w:val="annotation subject"/>
    <w:basedOn w:val="CommentText"/>
    <w:next w:val="CommentText"/>
    <w:link w:val="CommentSubjectChar"/>
    <w:uiPriority w:val="99"/>
    <w:semiHidden/>
    <w:unhideWhenUsed/>
    <w:rsid w:val="00F96CA8"/>
    <w:rPr>
      <w:b/>
      <w:bCs/>
    </w:rPr>
  </w:style>
  <w:style w:type="character" w:customStyle="1" w:styleId="CommentSubjectChar">
    <w:name w:val="Comment Subject Char"/>
    <w:basedOn w:val="CommentTextChar"/>
    <w:link w:val="CommentSubject"/>
    <w:uiPriority w:val="99"/>
    <w:semiHidden/>
    <w:rsid w:val="00F96CA8"/>
    <w:rPr>
      <w:b/>
      <w:bCs/>
      <w:sz w:val="20"/>
      <w:szCs w:val="20"/>
    </w:rPr>
  </w:style>
  <w:style w:type="paragraph" w:styleId="BalloonText">
    <w:name w:val="Balloon Text"/>
    <w:basedOn w:val="Normal"/>
    <w:link w:val="BalloonTextChar"/>
    <w:uiPriority w:val="99"/>
    <w:semiHidden/>
    <w:unhideWhenUsed/>
    <w:rsid w:val="00F96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CA8"/>
    <w:rPr>
      <w:rFonts w:ascii="Segoe UI" w:hAnsi="Segoe UI" w:cs="Segoe UI"/>
      <w:sz w:val="18"/>
      <w:szCs w:val="18"/>
    </w:rPr>
  </w:style>
  <w:style w:type="character" w:customStyle="1" w:styleId="ipa">
    <w:name w:val="ipa"/>
    <w:basedOn w:val="DefaultParagraphFont"/>
    <w:rsid w:val="00FD2EBB"/>
  </w:style>
  <w:style w:type="character" w:customStyle="1" w:styleId="unicode">
    <w:name w:val="unicode"/>
    <w:basedOn w:val="DefaultParagraphFont"/>
    <w:rsid w:val="00FD2EBB"/>
  </w:style>
  <w:style w:type="character" w:customStyle="1" w:styleId="nocaps">
    <w:name w:val="nocaps"/>
    <w:basedOn w:val="DefaultParagraphFont"/>
    <w:rsid w:val="00FD2EBB"/>
  </w:style>
  <w:style w:type="paragraph" w:styleId="Revision">
    <w:name w:val="Revision"/>
    <w:hidden/>
    <w:uiPriority w:val="99"/>
    <w:semiHidden/>
    <w:rsid w:val="00085A27"/>
    <w:pPr>
      <w:spacing w:after="0" w:line="240" w:lineRule="auto"/>
    </w:pPr>
  </w:style>
  <w:style w:type="character" w:customStyle="1" w:styleId="Title1">
    <w:name w:val="Title1"/>
    <w:basedOn w:val="DefaultParagraphFont"/>
    <w:rsid w:val="00851E8C"/>
  </w:style>
  <w:style w:type="character" w:customStyle="1" w:styleId="Heading3Char">
    <w:name w:val="Heading 3 Char"/>
    <w:basedOn w:val="DefaultParagraphFont"/>
    <w:link w:val="Heading3"/>
    <w:uiPriority w:val="9"/>
    <w:semiHidden/>
    <w:rsid w:val="00493C1B"/>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3E1D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D25"/>
    <w:rPr>
      <w:sz w:val="20"/>
      <w:szCs w:val="20"/>
    </w:rPr>
  </w:style>
  <w:style w:type="character" w:styleId="FootnoteReference">
    <w:name w:val="footnote reference"/>
    <w:basedOn w:val="DefaultParagraphFont"/>
    <w:uiPriority w:val="99"/>
    <w:semiHidden/>
    <w:unhideWhenUsed/>
    <w:rsid w:val="003E1D25"/>
    <w:rPr>
      <w:vertAlign w:val="superscript"/>
    </w:rPr>
  </w:style>
  <w:style w:type="character" w:customStyle="1" w:styleId="UnresolvedMention">
    <w:name w:val="Unresolved Mention"/>
    <w:basedOn w:val="DefaultParagraphFont"/>
    <w:uiPriority w:val="99"/>
    <w:semiHidden/>
    <w:unhideWhenUsed/>
    <w:rsid w:val="003E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181">
      <w:bodyDiv w:val="1"/>
      <w:marLeft w:val="0"/>
      <w:marRight w:val="0"/>
      <w:marTop w:val="0"/>
      <w:marBottom w:val="0"/>
      <w:divBdr>
        <w:top w:val="none" w:sz="0" w:space="0" w:color="auto"/>
        <w:left w:val="none" w:sz="0" w:space="0" w:color="auto"/>
        <w:bottom w:val="none" w:sz="0" w:space="0" w:color="auto"/>
        <w:right w:val="none" w:sz="0" w:space="0" w:color="auto"/>
      </w:divBdr>
    </w:div>
    <w:div w:id="325019778">
      <w:bodyDiv w:val="1"/>
      <w:marLeft w:val="0"/>
      <w:marRight w:val="0"/>
      <w:marTop w:val="0"/>
      <w:marBottom w:val="0"/>
      <w:divBdr>
        <w:top w:val="none" w:sz="0" w:space="0" w:color="auto"/>
        <w:left w:val="none" w:sz="0" w:space="0" w:color="auto"/>
        <w:bottom w:val="none" w:sz="0" w:space="0" w:color="auto"/>
        <w:right w:val="none" w:sz="0" w:space="0" w:color="auto"/>
      </w:divBdr>
    </w:div>
    <w:div w:id="422923196">
      <w:bodyDiv w:val="1"/>
      <w:marLeft w:val="0"/>
      <w:marRight w:val="0"/>
      <w:marTop w:val="0"/>
      <w:marBottom w:val="0"/>
      <w:divBdr>
        <w:top w:val="none" w:sz="0" w:space="0" w:color="auto"/>
        <w:left w:val="none" w:sz="0" w:space="0" w:color="auto"/>
        <w:bottom w:val="none" w:sz="0" w:space="0" w:color="auto"/>
        <w:right w:val="none" w:sz="0" w:space="0" w:color="auto"/>
      </w:divBdr>
    </w:div>
    <w:div w:id="445974599">
      <w:bodyDiv w:val="1"/>
      <w:marLeft w:val="0"/>
      <w:marRight w:val="0"/>
      <w:marTop w:val="0"/>
      <w:marBottom w:val="0"/>
      <w:divBdr>
        <w:top w:val="none" w:sz="0" w:space="0" w:color="auto"/>
        <w:left w:val="none" w:sz="0" w:space="0" w:color="auto"/>
        <w:bottom w:val="none" w:sz="0" w:space="0" w:color="auto"/>
        <w:right w:val="none" w:sz="0" w:space="0" w:color="auto"/>
      </w:divBdr>
    </w:div>
    <w:div w:id="497425140">
      <w:bodyDiv w:val="1"/>
      <w:marLeft w:val="0"/>
      <w:marRight w:val="0"/>
      <w:marTop w:val="0"/>
      <w:marBottom w:val="0"/>
      <w:divBdr>
        <w:top w:val="none" w:sz="0" w:space="0" w:color="auto"/>
        <w:left w:val="none" w:sz="0" w:space="0" w:color="auto"/>
        <w:bottom w:val="none" w:sz="0" w:space="0" w:color="auto"/>
        <w:right w:val="none" w:sz="0" w:space="0" w:color="auto"/>
      </w:divBdr>
    </w:div>
    <w:div w:id="661352054">
      <w:bodyDiv w:val="1"/>
      <w:marLeft w:val="0"/>
      <w:marRight w:val="0"/>
      <w:marTop w:val="0"/>
      <w:marBottom w:val="0"/>
      <w:divBdr>
        <w:top w:val="none" w:sz="0" w:space="0" w:color="auto"/>
        <w:left w:val="none" w:sz="0" w:space="0" w:color="auto"/>
        <w:bottom w:val="none" w:sz="0" w:space="0" w:color="auto"/>
        <w:right w:val="none" w:sz="0" w:space="0" w:color="auto"/>
      </w:divBdr>
    </w:div>
    <w:div w:id="758644897">
      <w:bodyDiv w:val="1"/>
      <w:marLeft w:val="0"/>
      <w:marRight w:val="0"/>
      <w:marTop w:val="0"/>
      <w:marBottom w:val="0"/>
      <w:divBdr>
        <w:top w:val="none" w:sz="0" w:space="0" w:color="auto"/>
        <w:left w:val="none" w:sz="0" w:space="0" w:color="auto"/>
        <w:bottom w:val="none" w:sz="0" w:space="0" w:color="auto"/>
        <w:right w:val="none" w:sz="0" w:space="0" w:color="auto"/>
      </w:divBdr>
      <w:divsChild>
        <w:div w:id="2115049705">
          <w:marLeft w:val="0"/>
          <w:marRight w:val="0"/>
          <w:marTop w:val="0"/>
          <w:marBottom w:val="0"/>
          <w:divBdr>
            <w:top w:val="none" w:sz="0" w:space="0" w:color="auto"/>
            <w:left w:val="none" w:sz="0" w:space="0" w:color="auto"/>
            <w:bottom w:val="none" w:sz="0" w:space="0" w:color="auto"/>
            <w:right w:val="none" w:sz="0" w:space="0" w:color="auto"/>
          </w:divBdr>
        </w:div>
      </w:divsChild>
    </w:div>
    <w:div w:id="772096988">
      <w:bodyDiv w:val="1"/>
      <w:marLeft w:val="0"/>
      <w:marRight w:val="0"/>
      <w:marTop w:val="0"/>
      <w:marBottom w:val="0"/>
      <w:divBdr>
        <w:top w:val="none" w:sz="0" w:space="0" w:color="auto"/>
        <w:left w:val="none" w:sz="0" w:space="0" w:color="auto"/>
        <w:bottom w:val="none" w:sz="0" w:space="0" w:color="auto"/>
        <w:right w:val="none" w:sz="0" w:space="0" w:color="auto"/>
      </w:divBdr>
    </w:div>
    <w:div w:id="957834833">
      <w:bodyDiv w:val="1"/>
      <w:marLeft w:val="0"/>
      <w:marRight w:val="0"/>
      <w:marTop w:val="0"/>
      <w:marBottom w:val="0"/>
      <w:divBdr>
        <w:top w:val="none" w:sz="0" w:space="0" w:color="auto"/>
        <w:left w:val="none" w:sz="0" w:space="0" w:color="auto"/>
        <w:bottom w:val="none" w:sz="0" w:space="0" w:color="auto"/>
        <w:right w:val="none" w:sz="0" w:space="0" w:color="auto"/>
      </w:divBdr>
    </w:div>
    <w:div w:id="1073623573">
      <w:bodyDiv w:val="1"/>
      <w:marLeft w:val="0"/>
      <w:marRight w:val="0"/>
      <w:marTop w:val="0"/>
      <w:marBottom w:val="0"/>
      <w:divBdr>
        <w:top w:val="none" w:sz="0" w:space="0" w:color="auto"/>
        <w:left w:val="none" w:sz="0" w:space="0" w:color="auto"/>
        <w:bottom w:val="none" w:sz="0" w:space="0" w:color="auto"/>
        <w:right w:val="none" w:sz="0" w:space="0" w:color="auto"/>
      </w:divBdr>
      <w:divsChild>
        <w:div w:id="180895067">
          <w:marLeft w:val="0"/>
          <w:marRight w:val="0"/>
          <w:marTop w:val="0"/>
          <w:marBottom w:val="0"/>
          <w:divBdr>
            <w:top w:val="none" w:sz="0" w:space="0" w:color="auto"/>
            <w:left w:val="none" w:sz="0" w:space="0" w:color="auto"/>
            <w:bottom w:val="none" w:sz="0" w:space="0" w:color="auto"/>
            <w:right w:val="none" w:sz="0" w:space="0" w:color="auto"/>
          </w:divBdr>
          <w:divsChild>
            <w:div w:id="1062170248">
              <w:marLeft w:val="0"/>
              <w:marRight w:val="0"/>
              <w:marTop w:val="0"/>
              <w:marBottom w:val="0"/>
              <w:divBdr>
                <w:top w:val="none" w:sz="0" w:space="0" w:color="auto"/>
                <w:left w:val="none" w:sz="0" w:space="0" w:color="auto"/>
                <w:bottom w:val="none" w:sz="0" w:space="0" w:color="auto"/>
                <w:right w:val="none" w:sz="0" w:space="0" w:color="auto"/>
              </w:divBdr>
              <w:divsChild>
                <w:div w:id="17390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898">
          <w:marLeft w:val="0"/>
          <w:marRight w:val="0"/>
          <w:marTop w:val="0"/>
          <w:marBottom w:val="0"/>
          <w:divBdr>
            <w:top w:val="none" w:sz="0" w:space="0" w:color="auto"/>
            <w:left w:val="none" w:sz="0" w:space="0" w:color="auto"/>
            <w:bottom w:val="none" w:sz="0" w:space="0" w:color="auto"/>
            <w:right w:val="none" w:sz="0" w:space="0" w:color="auto"/>
          </w:divBdr>
          <w:divsChild>
            <w:div w:id="2000494597">
              <w:marLeft w:val="0"/>
              <w:marRight w:val="0"/>
              <w:marTop w:val="0"/>
              <w:marBottom w:val="0"/>
              <w:divBdr>
                <w:top w:val="none" w:sz="0" w:space="0" w:color="auto"/>
                <w:left w:val="none" w:sz="0" w:space="0" w:color="auto"/>
                <w:bottom w:val="none" w:sz="0" w:space="0" w:color="auto"/>
                <w:right w:val="none" w:sz="0" w:space="0" w:color="auto"/>
              </w:divBdr>
            </w:div>
          </w:divsChild>
        </w:div>
        <w:div w:id="2039157992">
          <w:marLeft w:val="0"/>
          <w:marRight w:val="0"/>
          <w:marTop w:val="0"/>
          <w:marBottom w:val="0"/>
          <w:divBdr>
            <w:top w:val="none" w:sz="0" w:space="0" w:color="auto"/>
            <w:left w:val="none" w:sz="0" w:space="0" w:color="auto"/>
            <w:bottom w:val="none" w:sz="0" w:space="0" w:color="auto"/>
            <w:right w:val="none" w:sz="0" w:space="0" w:color="auto"/>
          </w:divBdr>
        </w:div>
        <w:div w:id="468670366">
          <w:marLeft w:val="0"/>
          <w:marRight w:val="0"/>
          <w:marTop w:val="0"/>
          <w:marBottom w:val="0"/>
          <w:divBdr>
            <w:top w:val="none" w:sz="0" w:space="0" w:color="auto"/>
            <w:left w:val="none" w:sz="0" w:space="0" w:color="auto"/>
            <w:bottom w:val="none" w:sz="0" w:space="0" w:color="auto"/>
            <w:right w:val="none" w:sz="0" w:space="0" w:color="auto"/>
          </w:divBdr>
        </w:div>
        <w:div w:id="1486775348">
          <w:marLeft w:val="0"/>
          <w:marRight w:val="0"/>
          <w:marTop w:val="0"/>
          <w:marBottom w:val="0"/>
          <w:divBdr>
            <w:top w:val="none" w:sz="0" w:space="0" w:color="auto"/>
            <w:left w:val="none" w:sz="0" w:space="0" w:color="auto"/>
            <w:bottom w:val="none" w:sz="0" w:space="0" w:color="auto"/>
            <w:right w:val="none" w:sz="0" w:space="0" w:color="auto"/>
          </w:divBdr>
        </w:div>
        <w:div w:id="840699012">
          <w:marLeft w:val="0"/>
          <w:marRight w:val="0"/>
          <w:marTop w:val="0"/>
          <w:marBottom w:val="0"/>
          <w:divBdr>
            <w:top w:val="none" w:sz="0" w:space="0" w:color="auto"/>
            <w:left w:val="none" w:sz="0" w:space="0" w:color="auto"/>
            <w:bottom w:val="none" w:sz="0" w:space="0" w:color="auto"/>
            <w:right w:val="none" w:sz="0" w:space="0" w:color="auto"/>
          </w:divBdr>
        </w:div>
        <w:div w:id="608241147">
          <w:marLeft w:val="0"/>
          <w:marRight w:val="0"/>
          <w:marTop w:val="0"/>
          <w:marBottom w:val="0"/>
          <w:divBdr>
            <w:top w:val="none" w:sz="0" w:space="0" w:color="auto"/>
            <w:left w:val="none" w:sz="0" w:space="0" w:color="auto"/>
            <w:bottom w:val="none" w:sz="0" w:space="0" w:color="auto"/>
            <w:right w:val="none" w:sz="0" w:space="0" w:color="auto"/>
          </w:divBdr>
        </w:div>
        <w:div w:id="1732843207">
          <w:marLeft w:val="0"/>
          <w:marRight w:val="0"/>
          <w:marTop w:val="0"/>
          <w:marBottom w:val="0"/>
          <w:divBdr>
            <w:top w:val="none" w:sz="0" w:space="0" w:color="auto"/>
            <w:left w:val="none" w:sz="0" w:space="0" w:color="auto"/>
            <w:bottom w:val="none" w:sz="0" w:space="0" w:color="auto"/>
            <w:right w:val="none" w:sz="0" w:space="0" w:color="auto"/>
          </w:divBdr>
        </w:div>
        <w:div w:id="132218472">
          <w:marLeft w:val="0"/>
          <w:marRight w:val="0"/>
          <w:marTop w:val="0"/>
          <w:marBottom w:val="0"/>
          <w:divBdr>
            <w:top w:val="none" w:sz="0" w:space="0" w:color="auto"/>
            <w:left w:val="none" w:sz="0" w:space="0" w:color="auto"/>
            <w:bottom w:val="none" w:sz="0" w:space="0" w:color="auto"/>
            <w:right w:val="none" w:sz="0" w:space="0" w:color="auto"/>
          </w:divBdr>
        </w:div>
        <w:div w:id="2092654166">
          <w:marLeft w:val="0"/>
          <w:marRight w:val="0"/>
          <w:marTop w:val="0"/>
          <w:marBottom w:val="0"/>
          <w:divBdr>
            <w:top w:val="none" w:sz="0" w:space="0" w:color="auto"/>
            <w:left w:val="none" w:sz="0" w:space="0" w:color="auto"/>
            <w:bottom w:val="none" w:sz="0" w:space="0" w:color="auto"/>
            <w:right w:val="none" w:sz="0" w:space="0" w:color="auto"/>
          </w:divBdr>
        </w:div>
        <w:div w:id="1091700667">
          <w:marLeft w:val="0"/>
          <w:marRight w:val="0"/>
          <w:marTop w:val="0"/>
          <w:marBottom w:val="0"/>
          <w:divBdr>
            <w:top w:val="none" w:sz="0" w:space="0" w:color="auto"/>
            <w:left w:val="none" w:sz="0" w:space="0" w:color="auto"/>
            <w:bottom w:val="none" w:sz="0" w:space="0" w:color="auto"/>
            <w:right w:val="none" w:sz="0" w:space="0" w:color="auto"/>
          </w:divBdr>
        </w:div>
        <w:div w:id="284503232">
          <w:marLeft w:val="0"/>
          <w:marRight w:val="0"/>
          <w:marTop w:val="0"/>
          <w:marBottom w:val="0"/>
          <w:divBdr>
            <w:top w:val="none" w:sz="0" w:space="0" w:color="auto"/>
            <w:left w:val="none" w:sz="0" w:space="0" w:color="auto"/>
            <w:bottom w:val="none" w:sz="0" w:space="0" w:color="auto"/>
            <w:right w:val="none" w:sz="0" w:space="0" w:color="auto"/>
          </w:divBdr>
        </w:div>
        <w:div w:id="1067414604">
          <w:marLeft w:val="0"/>
          <w:marRight w:val="0"/>
          <w:marTop w:val="0"/>
          <w:marBottom w:val="0"/>
          <w:divBdr>
            <w:top w:val="none" w:sz="0" w:space="0" w:color="auto"/>
            <w:left w:val="none" w:sz="0" w:space="0" w:color="auto"/>
            <w:bottom w:val="none" w:sz="0" w:space="0" w:color="auto"/>
            <w:right w:val="none" w:sz="0" w:space="0" w:color="auto"/>
          </w:divBdr>
        </w:div>
        <w:div w:id="990212696">
          <w:marLeft w:val="0"/>
          <w:marRight w:val="0"/>
          <w:marTop w:val="0"/>
          <w:marBottom w:val="0"/>
          <w:divBdr>
            <w:top w:val="none" w:sz="0" w:space="0" w:color="auto"/>
            <w:left w:val="none" w:sz="0" w:space="0" w:color="auto"/>
            <w:bottom w:val="none" w:sz="0" w:space="0" w:color="auto"/>
            <w:right w:val="none" w:sz="0" w:space="0" w:color="auto"/>
          </w:divBdr>
        </w:div>
        <w:div w:id="457574846">
          <w:marLeft w:val="0"/>
          <w:marRight w:val="0"/>
          <w:marTop w:val="0"/>
          <w:marBottom w:val="0"/>
          <w:divBdr>
            <w:top w:val="none" w:sz="0" w:space="0" w:color="auto"/>
            <w:left w:val="none" w:sz="0" w:space="0" w:color="auto"/>
            <w:bottom w:val="none" w:sz="0" w:space="0" w:color="auto"/>
            <w:right w:val="none" w:sz="0" w:space="0" w:color="auto"/>
          </w:divBdr>
        </w:div>
        <w:div w:id="1321617406">
          <w:marLeft w:val="0"/>
          <w:marRight w:val="0"/>
          <w:marTop w:val="0"/>
          <w:marBottom w:val="0"/>
          <w:divBdr>
            <w:top w:val="none" w:sz="0" w:space="0" w:color="auto"/>
            <w:left w:val="none" w:sz="0" w:space="0" w:color="auto"/>
            <w:bottom w:val="none" w:sz="0" w:space="0" w:color="auto"/>
            <w:right w:val="none" w:sz="0" w:space="0" w:color="auto"/>
          </w:divBdr>
        </w:div>
        <w:div w:id="20666894">
          <w:marLeft w:val="0"/>
          <w:marRight w:val="0"/>
          <w:marTop w:val="0"/>
          <w:marBottom w:val="0"/>
          <w:divBdr>
            <w:top w:val="none" w:sz="0" w:space="0" w:color="auto"/>
            <w:left w:val="none" w:sz="0" w:space="0" w:color="auto"/>
            <w:bottom w:val="none" w:sz="0" w:space="0" w:color="auto"/>
            <w:right w:val="none" w:sz="0" w:space="0" w:color="auto"/>
          </w:divBdr>
        </w:div>
        <w:div w:id="1570729864">
          <w:marLeft w:val="0"/>
          <w:marRight w:val="0"/>
          <w:marTop w:val="0"/>
          <w:marBottom w:val="0"/>
          <w:divBdr>
            <w:top w:val="none" w:sz="0" w:space="0" w:color="auto"/>
            <w:left w:val="none" w:sz="0" w:space="0" w:color="auto"/>
            <w:bottom w:val="none" w:sz="0" w:space="0" w:color="auto"/>
            <w:right w:val="none" w:sz="0" w:space="0" w:color="auto"/>
          </w:divBdr>
        </w:div>
        <w:div w:id="1686398778">
          <w:marLeft w:val="0"/>
          <w:marRight w:val="0"/>
          <w:marTop w:val="0"/>
          <w:marBottom w:val="0"/>
          <w:divBdr>
            <w:top w:val="none" w:sz="0" w:space="0" w:color="auto"/>
            <w:left w:val="none" w:sz="0" w:space="0" w:color="auto"/>
            <w:bottom w:val="none" w:sz="0" w:space="0" w:color="auto"/>
            <w:right w:val="none" w:sz="0" w:space="0" w:color="auto"/>
          </w:divBdr>
        </w:div>
        <w:div w:id="1001469573">
          <w:marLeft w:val="0"/>
          <w:marRight w:val="0"/>
          <w:marTop w:val="0"/>
          <w:marBottom w:val="0"/>
          <w:divBdr>
            <w:top w:val="none" w:sz="0" w:space="0" w:color="auto"/>
            <w:left w:val="none" w:sz="0" w:space="0" w:color="auto"/>
            <w:bottom w:val="none" w:sz="0" w:space="0" w:color="auto"/>
            <w:right w:val="none" w:sz="0" w:space="0" w:color="auto"/>
          </w:divBdr>
        </w:div>
        <w:div w:id="1205676379">
          <w:marLeft w:val="0"/>
          <w:marRight w:val="0"/>
          <w:marTop w:val="0"/>
          <w:marBottom w:val="0"/>
          <w:divBdr>
            <w:top w:val="none" w:sz="0" w:space="0" w:color="auto"/>
            <w:left w:val="none" w:sz="0" w:space="0" w:color="auto"/>
            <w:bottom w:val="none" w:sz="0" w:space="0" w:color="auto"/>
            <w:right w:val="none" w:sz="0" w:space="0" w:color="auto"/>
          </w:divBdr>
        </w:div>
        <w:div w:id="278414101">
          <w:marLeft w:val="0"/>
          <w:marRight w:val="0"/>
          <w:marTop w:val="0"/>
          <w:marBottom w:val="0"/>
          <w:divBdr>
            <w:top w:val="none" w:sz="0" w:space="0" w:color="auto"/>
            <w:left w:val="none" w:sz="0" w:space="0" w:color="auto"/>
            <w:bottom w:val="none" w:sz="0" w:space="0" w:color="auto"/>
            <w:right w:val="none" w:sz="0" w:space="0" w:color="auto"/>
          </w:divBdr>
        </w:div>
        <w:div w:id="489829229">
          <w:marLeft w:val="0"/>
          <w:marRight w:val="0"/>
          <w:marTop w:val="0"/>
          <w:marBottom w:val="0"/>
          <w:divBdr>
            <w:top w:val="none" w:sz="0" w:space="0" w:color="auto"/>
            <w:left w:val="none" w:sz="0" w:space="0" w:color="auto"/>
            <w:bottom w:val="none" w:sz="0" w:space="0" w:color="auto"/>
            <w:right w:val="none" w:sz="0" w:space="0" w:color="auto"/>
          </w:divBdr>
        </w:div>
        <w:div w:id="1804150069">
          <w:marLeft w:val="0"/>
          <w:marRight w:val="0"/>
          <w:marTop w:val="0"/>
          <w:marBottom w:val="0"/>
          <w:divBdr>
            <w:top w:val="none" w:sz="0" w:space="0" w:color="auto"/>
            <w:left w:val="none" w:sz="0" w:space="0" w:color="auto"/>
            <w:bottom w:val="none" w:sz="0" w:space="0" w:color="auto"/>
            <w:right w:val="none" w:sz="0" w:space="0" w:color="auto"/>
          </w:divBdr>
        </w:div>
        <w:div w:id="869101975">
          <w:marLeft w:val="0"/>
          <w:marRight w:val="0"/>
          <w:marTop w:val="0"/>
          <w:marBottom w:val="0"/>
          <w:divBdr>
            <w:top w:val="none" w:sz="0" w:space="0" w:color="auto"/>
            <w:left w:val="none" w:sz="0" w:space="0" w:color="auto"/>
            <w:bottom w:val="none" w:sz="0" w:space="0" w:color="auto"/>
            <w:right w:val="none" w:sz="0" w:space="0" w:color="auto"/>
          </w:divBdr>
        </w:div>
        <w:div w:id="1536693144">
          <w:marLeft w:val="0"/>
          <w:marRight w:val="0"/>
          <w:marTop w:val="0"/>
          <w:marBottom w:val="0"/>
          <w:divBdr>
            <w:top w:val="none" w:sz="0" w:space="0" w:color="auto"/>
            <w:left w:val="none" w:sz="0" w:space="0" w:color="auto"/>
            <w:bottom w:val="none" w:sz="0" w:space="0" w:color="auto"/>
            <w:right w:val="none" w:sz="0" w:space="0" w:color="auto"/>
          </w:divBdr>
        </w:div>
        <w:div w:id="159977557">
          <w:marLeft w:val="0"/>
          <w:marRight w:val="0"/>
          <w:marTop w:val="0"/>
          <w:marBottom w:val="0"/>
          <w:divBdr>
            <w:top w:val="none" w:sz="0" w:space="0" w:color="auto"/>
            <w:left w:val="none" w:sz="0" w:space="0" w:color="auto"/>
            <w:bottom w:val="none" w:sz="0" w:space="0" w:color="auto"/>
            <w:right w:val="none" w:sz="0" w:space="0" w:color="auto"/>
          </w:divBdr>
        </w:div>
        <w:div w:id="642849629">
          <w:marLeft w:val="0"/>
          <w:marRight w:val="0"/>
          <w:marTop w:val="0"/>
          <w:marBottom w:val="0"/>
          <w:divBdr>
            <w:top w:val="none" w:sz="0" w:space="0" w:color="auto"/>
            <w:left w:val="none" w:sz="0" w:space="0" w:color="auto"/>
            <w:bottom w:val="none" w:sz="0" w:space="0" w:color="auto"/>
            <w:right w:val="none" w:sz="0" w:space="0" w:color="auto"/>
          </w:divBdr>
        </w:div>
        <w:div w:id="173232764">
          <w:marLeft w:val="0"/>
          <w:marRight w:val="0"/>
          <w:marTop w:val="0"/>
          <w:marBottom w:val="0"/>
          <w:divBdr>
            <w:top w:val="none" w:sz="0" w:space="0" w:color="auto"/>
            <w:left w:val="none" w:sz="0" w:space="0" w:color="auto"/>
            <w:bottom w:val="none" w:sz="0" w:space="0" w:color="auto"/>
            <w:right w:val="none" w:sz="0" w:space="0" w:color="auto"/>
          </w:divBdr>
        </w:div>
        <w:div w:id="2037651524">
          <w:marLeft w:val="0"/>
          <w:marRight w:val="0"/>
          <w:marTop w:val="0"/>
          <w:marBottom w:val="0"/>
          <w:divBdr>
            <w:top w:val="none" w:sz="0" w:space="0" w:color="auto"/>
            <w:left w:val="none" w:sz="0" w:space="0" w:color="auto"/>
            <w:bottom w:val="none" w:sz="0" w:space="0" w:color="auto"/>
            <w:right w:val="none" w:sz="0" w:space="0" w:color="auto"/>
          </w:divBdr>
        </w:div>
        <w:div w:id="1438713958">
          <w:marLeft w:val="0"/>
          <w:marRight w:val="0"/>
          <w:marTop w:val="0"/>
          <w:marBottom w:val="0"/>
          <w:divBdr>
            <w:top w:val="none" w:sz="0" w:space="0" w:color="auto"/>
            <w:left w:val="none" w:sz="0" w:space="0" w:color="auto"/>
            <w:bottom w:val="none" w:sz="0" w:space="0" w:color="auto"/>
            <w:right w:val="none" w:sz="0" w:space="0" w:color="auto"/>
          </w:divBdr>
        </w:div>
        <w:div w:id="1161459056">
          <w:marLeft w:val="0"/>
          <w:marRight w:val="0"/>
          <w:marTop w:val="0"/>
          <w:marBottom w:val="0"/>
          <w:divBdr>
            <w:top w:val="none" w:sz="0" w:space="0" w:color="auto"/>
            <w:left w:val="none" w:sz="0" w:space="0" w:color="auto"/>
            <w:bottom w:val="none" w:sz="0" w:space="0" w:color="auto"/>
            <w:right w:val="none" w:sz="0" w:space="0" w:color="auto"/>
          </w:divBdr>
        </w:div>
        <w:div w:id="51075454">
          <w:marLeft w:val="0"/>
          <w:marRight w:val="0"/>
          <w:marTop w:val="0"/>
          <w:marBottom w:val="0"/>
          <w:divBdr>
            <w:top w:val="none" w:sz="0" w:space="0" w:color="auto"/>
            <w:left w:val="none" w:sz="0" w:space="0" w:color="auto"/>
            <w:bottom w:val="none" w:sz="0" w:space="0" w:color="auto"/>
            <w:right w:val="none" w:sz="0" w:space="0" w:color="auto"/>
          </w:divBdr>
        </w:div>
        <w:div w:id="1568567248">
          <w:marLeft w:val="0"/>
          <w:marRight w:val="0"/>
          <w:marTop w:val="0"/>
          <w:marBottom w:val="0"/>
          <w:divBdr>
            <w:top w:val="none" w:sz="0" w:space="0" w:color="auto"/>
            <w:left w:val="none" w:sz="0" w:space="0" w:color="auto"/>
            <w:bottom w:val="none" w:sz="0" w:space="0" w:color="auto"/>
            <w:right w:val="none" w:sz="0" w:space="0" w:color="auto"/>
          </w:divBdr>
        </w:div>
        <w:div w:id="1055158344">
          <w:marLeft w:val="0"/>
          <w:marRight w:val="0"/>
          <w:marTop w:val="0"/>
          <w:marBottom w:val="0"/>
          <w:divBdr>
            <w:top w:val="none" w:sz="0" w:space="0" w:color="auto"/>
            <w:left w:val="none" w:sz="0" w:space="0" w:color="auto"/>
            <w:bottom w:val="none" w:sz="0" w:space="0" w:color="auto"/>
            <w:right w:val="none" w:sz="0" w:space="0" w:color="auto"/>
          </w:divBdr>
        </w:div>
        <w:div w:id="353919220">
          <w:marLeft w:val="0"/>
          <w:marRight w:val="0"/>
          <w:marTop w:val="0"/>
          <w:marBottom w:val="0"/>
          <w:divBdr>
            <w:top w:val="none" w:sz="0" w:space="0" w:color="auto"/>
            <w:left w:val="none" w:sz="0" w:space="0" w:color="auto"/>
            <w:bottom w:val="none" w:sz="0" w:space="0" w:color="auto"/>
            <w:right w:val="none" w:sz="0" w:space="0" w:color="auto"/>
          </w:divBdr>
        </w:div>
        <w:div w:id="1723867237">
          <w:marLeft w:val="0"/>
          <w:marRight w:val="0"/>
          <w:marTop w:val="0"/>
          <w:marBottom w:val="0"/>
          <w:divBdr>
            <w:top w:val="none" w:sz="0" w:space="0" w:color="auto"/>
            <w:left w:val="none" w:sz="0" w:space="0" w:color="auto"/>
            <w:bottom w:val="none" w:sz="0" w:space="0" w:color="auto"/>
            <w:right w:val="none" w:sz="0" w:space="0" w:color="auto"/>
          </w:divBdr>
        </w:div>
        <w:div w:id="1554729636">
          <w:marLeft w:val="0"/>
          <w:marRight w:val="0"/>
          <w:marTop w:val="0"/>
          <w:marBottom w:val="0"/>
          <w:divBdr>
            <w:top w:val="none" w:sz="0" w:space="0" w:color="auto"/>
            <w:left w:val="none" w:sz="0" w:space="0" w:color="auto"/>
            <w:bottom w:val="none" w:sz="0" w:space="0" w:color="auto"/>
            <w:right w:val="none" w:sz="0" w:space="0" w:color="auto"/>
          </w:divBdr>
        </w:div>
        <w:div w:id="1478186317">
          <w:marLeft w:val="0"/>
          <w:marRight w:val="0"/>
          <w:marTop w:val="0"/>
          <w:marBottom w:val="0"/>
          <w:divBdr>
            <w:top w:val="none" w:sz="0" w:space="0" w:color="auto"/>
            <w:left w:val="none" w:sz="0" w:space="0" w:color="auto"/>
            <w:bottom w:val="none" w:sz="0" w:space="0" w:color="auto"/>
            <w:right w:val="none" w:sz="0" w:space="0" w:color="auto"/>
          </w:divBdr>
        </w:div>
        <w:div w:id="2097286417">
          <w:marLeft w:val="0"/>
          <w:marRight w:val="0"/>
          <w:marTop w:val="0"/>
          <w:marBottom w:val="0"/>
          <w:divBdr>
            <w:top w:val="none" w:sz="0" w:space="0" w:color="auto"/>
            <w:left w:val="none" w:sz="0" w:space="0" w:color="auto"/>
            <w:bottom w:val="none" w:sz="0" w:space="0" w:color="auto"/>
            <w:right w:val="none" w:sz="0" w:space="0" w:color="auto"/>
          </w:divBdr>
        </w:div>
        <w:div w:id="636112052">
          <w:marLeft w:val="0"/>
          <w:marRight w:val="0"/>
          <w:marTop w:val="0"/>
          <w:marBottom w:val="0"/>
          <w:divBdr>
            <w:top w:val="none" w:sz="0" w:space="0" w:color="auto"/>
            <w:left w:val="none" w:sz="0" w:space="0" w:color="auto"/>
            <w:bottom w:val="none" w:sz="0" w:space="0" w:color="auto"/>
            <w:right w:val="none" w:sz="0" w:space="0" w:color="auto"/>
          </w:divBdr>
        </w:div>
      </w:divsChild>
    </w:div>
    <w:div w:id="1206481157">
      <w:bodyDiv w:val="1"/>
      <w:marLeft w:val="0"/>
      <w:marRight w:val="0"/>
      <w:marTop w:val="0"/>
      <w:marBottom w:val="0"/>
      <w:divBdr>
        <w:top w:val="none" w:sz="0" w:space="0" w:color="auto"/>
        <w:left w:val="none" w:sz="0" w:space="0" w:color="auto"/>
        <w:bottom w:val="none" w:sz="0" w:space="0" w:color="auto"/>
        <w:right w:val="none" w:sz="0" w:space="0" w:color="auto"/>
      </w:divBdr>
    </w:div>
    <w:div w:id="1255094351">
      <w:bodyDiv w:val="1"/>
      <w:marLeft w:val="0"/>
      <w:marRight w:val="0"/>
      <w:marTop w:val="0"/>
      <w:marBottom w:val="0"/>
      <w:divBdr>
        <w:top w:val="none" w:sz="0" w:space="0" w:color="auto"/>
        <w:left w:val="none" w:sz="0" w:space="0" w:color="auto"/>
        <w:bottom w:val="none" w:sz="0" w:space="0" w:color="auto"/>
        <w:right w:val="none" w:sz="0" w:space="0" w:color="auto"/>
      </w:divBdr>
    </w:div>
    <w:div w:id="1328440319">
      <w:bodyDiv w:val="1"/>
      <w:marLeft w:val="0"/>
      <w:marRight w:val="0"/>
      <w:marTop w:val="0"/>
      <w:marBottom w:val="0"/>
      <w:divBdr>
        <w:top w:val="none" w:sz="0" w:space="0" w:color="auto"/>
        <w:left w:val="none" w:sz="0" w:space="0" w:color="auto"/>
        <w:bottom w:val="none" w:sz="0" w:space="0" w:color="auto"/>
        <w:right w:val="none" w:sz="0" w:space="0" w:color="auto"/>
      </w:divBdr>
      <w:divsChild>
        <w:div w:id="188050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224163">
      <w:bodyDiv w:val="1"/>
      <w:marLeft w:val="0"/>
      <w:marRight w:val="0"/>
      <w:marTop w:val="0"/>
      <w:marBottom w:val="0"/>
      <w:divBdr>
        <w:top w:val="none" w:sz="0" w:space="0" w:color="auto"/>
        <w:left w:val="none" w:sz="0" w:space="0" w:color="auto"/>
        <w:bottom w:val="none" w:sz="0" w:space="0" w:color="auto"/>
        <w:right w:val="none" w:sz="0" w:space="0" w:color="auto"/>
      </w:divBdr>
      <w:divsChild>
        <w:div w:id="567035817">
          <w:marLeft w:val="0"/>
          <w:marRight w:val="0"/>
          <w:marTop w:val="0"/>
          <w:marBottom w:val="0"/>
          <w:divBdr>
            <w:top w:val="none" w:sz="0" w:space="0" w:color="auto"/>
            <w:left w:val="none" w:sz="0" w:space="0" w:color="auto"/>
            <w:bottom w:val="none" w:sz="0" w:space="0" w:color="auto"/>
            <w:right w:val="none" w:sz="0" w:space="0" w:color="auto"/>
          </w:divBdr>
        </w:div>
        <w:div w:id="1103843262">
          <w:marLeft w:val="0"/>
          <w:marRight w:val="0"/>
          <w:marTop w:val="0"/>
          <w:marBottom w:val="0"/>
          <w:divBdr>
            <w:top w:val="none" w:sz="0" w:space="0" w:color="auto"/>
            <w:left w:val="none" w:sz="0" w:space="0" w:color="auto"/>
            <w:bottom w:val="none" w:sz="0" w:space="0" w:color="auto"/>
            <w:right w:val="none" w:sz="0" w:space="0" w:color="auto"/>
          </w:divBdr>
        </w:div>
        <w:div w:id="1149782421">
          <w:marLeft w:val="0"/>
          <w:marRight w:val="0"/>
          <w:marTop w:val="0"/>
          <w:marBottom w:val="0"/>
          <w:divBdr>
            <w:top w:val="none" w:sz="0" w:space="0" w:color="auto"/>
            <w:left w:val="none" w:sz="0" w:space="0" w:color="auto"/>
            <w:bottom w:val="none" w:sz="0" w:space="0" w:color="auto"/>
            <w:right w:val="none" w:sz="0" w:space="0" w:color="auto"/>
          </w:divBdr>
        </w:div>
      </w:divsChild>
    </w:div>
    <w:div w:id="1709794568">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sChild>
        <w:div w:id="416487051">
          <w:marLeft w:val="0"/>
          <w:marRight w:val="0"/>
          <w:marTop w:val="0"/>
          <w:marBottom w:val="0"/>
          <w:divBdr>
            <w:top w:val="none" w:sz="0" w:space="0" w:color="auto"/>
            <w:left w:val="none" w:sz="0" w:space="0" w:color="auto"/>
            <w:bottom w:val="none" w:sz="0" w:space="0" w:color="auto"/>
            <w:right w:val="none" w:sz="0" w:space="0" w:color="auto"/>
          </w:divBdr>
        </w:div>
      </w:divsChild>
    </w:div>
    <w:div w:id="1834953799">
      <w:bodyDiv w:val="1"/>
      <w:marLeft w:val="0"/>
      <w:marRight w:val="0"/>
      <w:marTop w:val="0"/>
      <w:marBottom w:val="0"/>
      <w:divBdr>
        <w:top w:val="none" w:sz="0" w:space="0" w:color="auto"/>
        <w:left w:val="none" w:sz="0" w:space="0" w:color="auto"/>
        <w:bottom w:val="none" w:sz="0" w:space="0" w:color="auto"/>
        <w:right w:val="none" w:sz="0" w:space="0" w:color="auto"/>
      </w:divBdr>
    </w:div>
    <w:div w:id="18478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doc.um.ac.ir/paper-abstract-1027268.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hodadivs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EA07-8D3C-4D50-8700-1129A29D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17</Pages>
  <Words>8136</Words>
  <Characters>46379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Hoda</dc:creator>
  <cp:lastModifiedBy>Windows User</cp:lastModifiedBy>
  <cp:revision>19</cp:revision>
  <cp:lastPrinted>2020-02-21T18:54:00Z</cp:lastPrinted>
  <dcterms:created xsi:type="dcterms:W3CDTF">2020-01-12T12:17:00Z</dcterms:created>
  <dcterms:modified xsi:type="dcterms:W3CDTF">2020-02-21T18:56:00Z</dcterms:modified>
</cp:coreProperties>
</file>