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AF7B8" w14:textId="16F94653" w:rsidR="00F00F89" w:rsidRPr="00224AA7" w:rsidRDefault="00F00F89" w:rsidP="00224AA7">
      <w:pPr>
        <w:spacing w:after="120" w:line="240" w:lineRule="auto"/>
        <w:jc w:val="center"/>
        <w:rPr>
          <w:rFonts w:asciiTheme="majorBidi" w:hAnsiTheme="majorBidi" w:cstheme="majorBidi"/>
          <w:b/>
          <w:bCs/>
          <w:sz w:val="28"/>
          <w:szCs w:val="28"/>
        </w:rPr>
      </w:pPr>
      <w:r w:rsidRPr="00224AA7">
        <w:rPr>
          <w:rFonts w:asciiTheme="majorBidi" w:hAnsiTheme="majorBidi" w:cstheme="majorBidi"/>
          <w:b/>
          <w:bCs/>
          <w:sz w:val="28"/>
          <w:szCs w:val="28"/>
        </w:rPr>
        <w:t>Demotivating Factors in an Iranian Private Language Institute: Do teachers and Students Think the Same?</w:t>
      </w:r>
    </w:p>
    <w:p w14:paraId="6BDF1750" w14:textId="43CFDC6D" w:rsidR="00224AA7" w:rsidRPr="00014001" w:rsidRDefault="00224AA7" w:rsidP="00224AA7">
      <w:pPr>
        <w:spacing w:after="0" w:line="240" w:lineRule="auto"/>
        <w:jc w:val="center"/>
        <w:rPr>
          <w:rFonts w:ascii="Times New Roman" w:eastAsia="Calibri" w:hAnsi="Times New Roman" w:cs="Times New Roman"/>
        </w:rPr>
      </w:pPr>
      <w:r w:rsidRPr="00014001">
        <w:rPr>
          <w:rFonts w:ascii="Times New Roman" w:eastAsia="Calibri" w:hAnsi="Times New Roman" w:cs="Times New Roman"/>
          <w:vertAlign w:val="superscript"/>
        </w:rPr>
        <w:footnoteReference w:id="1"/>
      </w:r>
      <w:r w:rsidR="00EA513D" w:rsidRPr="00014001">
        <w:rPr>
          <w:rFonts w:ascii="Times New Roman" w:eastAsia="Calibri" w:hAnsi="Times New Roman" w:cs="Times New Roman"/>
        </w:rPr>
        <w:t xml:space="preserve"> Fahimeh Farjami</w:t>
      </w:r>
    </w:p>
    <w:p w14:paraId="688E3B6A" w14:textId="1D432CA5" w:rsidR="00224AA7" w:rsidRPr="00014001" w:rsidRDefault="00224AA7" w:rsidP="00224AA7">
      <w:pPr>
        <w:spacing w:after="0" w:line="240" w:lineRule="auto"/>
        <w:jc w:val="center"/>
        <w:rPr>
          <w:rFonts w:ascii="Times New Roman" w:eastAsia="Calibri" w:hAnsi="Times New Roman" w:cs="Times New Roman"/>
        </w:rPr>
      </w:pPr>
      <w:r w:rsidRPr="00014001">
        <w:rPr>
          <w:rFonts w:ascii="Times New Roman" w:eastAsia="Calibri" w:hAnsi="Times New Roman" w:cs="Times New Roman"/>
          <w:vertAlign w:val="superscript"/>
        </w:rPr>
        <w:footnoteReference w:id="2"/>
      </w:r>
      <w:r w:rsidR="00EA513D" w:rsidRPr="00014001">
        <w:rPr>
          <w:rFonts w:ascii="Times New Roman" w:eastAsia="Calibri" w:hAnsi="Times New Roman" w:cs="Times New Roman"/>
        </w:rPr>
        <w:t xml:space="preserve"> Nader As</w:t>
      </w:r>
      <w:r w:rsidR="00014001">
        <w:rPr>
          <w:rFonts w:ascii="Times New Roman" w:eastAsia="Calibri" w:hAnsi="Times New Roman" w:cs="Times New Roman"/>
        </w:rPr>
        <w:t>s</w:t>
      </w:r>
      <w:r w:rsidR="00EA513D" w:rsidRPr="00014001">
        <w:rPr>
          <w:rFonts w:ascii="Times New Roman" w:eastAsia="Calibri" w:hAnsi="Times New Roman" w:cs="Times New Roman"/>
        </w:rPr>
        <w:t>adi*</w:t>
      </w:r>
    </w:p>
    <w:p w14:paraId="338A4C51" w14:textId="409366CF" w:rsidR="00224AA7" w:rsidRPr="00014001" w:rsidRDefault="00014001" w:rsidP="00014001">
      <w:pPr>
        <w:spacing w:after="0" w:line="240" w:lineRule="auto"/>
        <w:rPr>
          <w:rFonts w:ascii="Times New Roman" w:eastAsia="Calibri" w:hAnsi="Times New Roman" w:cs="Times New Roman"/>
          <w:color w:val="333333"/>
          <w:sz w:val="18"/>
          <w:szCs w:val="18"/>
          <w:shd w:val="clear" w:color="auto" w:fill="FFFFFF"/>
        </w:rPr>
      </w:pPr>
      <w:r>
        <w:rPr>
          <w:rFonts w:ascii="Times New Roman" w:eastAsia="Calibri" w:hAnsi="Times New Roman" w:cs="Times New Roman"/>
          <w:color w:val="333333"/>
          <w:sz w:val="18"/>
          <w:szCs w:val="18"/>
          <w:shd w:val="clear" w:color="auto" w:fill="FFFFFF"/>
        </w:rPr>
        <w:t xml:space="preserve">  </w:t>
      </w:r>
      <w:r w:rsidR="00224AA7" w:rsidRPr="00014001">
        <w:rPr>
          <w:rFonts w:ascii="Times New Roman" w:eastAsia="Calibri" w:hAnsi="Times New Roman" w:cs="Times New Roman"/>
          <w:color w:val="333333"/>
          <w:sz w:val="18"/>
          <w:szCs w:val="18"/>
          <w:shd w:val="clear" w:color="auto" w:fill="FFFFFF"/>
        </w:rPr>
        <w:t xml:space="preserve">IJEAP- </w:t>
      </w:r>
      <w:r w:rsidRPr="00014001">
        <w:rPr>
          <w:rFonts w:ascii="Times New Roman" w:eastAsia="Calibri" w:hAnsi="Times New Roman" w:cs="Times New Roman"/>
          <w:color w:val="333333"/>
          <w:sz w:val="18"/>
          <w:szCs w:val="18"/>
          <w:shd w:val="clear" w:color="auto" w:fill="FFFFFF"/>
        </w:rPr>
        <w:t>2003-1511</w:t>
      </w:r>
    </w:p>
    <w:p w14:paraId="5B9E8E19" w14:textId="1A8D9064" w:rsidR="00224AA7" w:rsidRDefault="00224AA7" w:rsidP="00224AA7">
      <w:pPr>
        <w:spacing w:after="0" w:line="240" w:lineRule="auto"/>
        <w:jc w:val="center"/>
        <w:rPr>
          <w:rFonts w:ascii="Times New Roman" w:eastAsia="Calibri" w:hAnsi="Times New Roman" w:cs="Times New Roman"/>
        </w:rPr>
      </w:pPr>
      <w:r w:rsidRPr="00014001">
        <w:rPr>
          <w:rFonts w:ascii="Times New Roman" w:eastAsia="Calibri" w:hAnsi="Times New Roman" w:cs="Times New Roman"/>
          <w:color w:val="333333"/>
          <w:shd w:val="clear" w:color="auto" w:fill="FFFFFF"/>
          <w:vertAlign w:val="superscript"/>
        </w:rPr>
        <w:footnoteReference w:id="3"/>
      </w:r>
      <w:r w:rsidR="00EA513D" w:rsidRPr="00014001">
        <w:rPr>
          <w:rFonts w:ascii="Times New Roman" w:eastAsia="Calibri" w:hAnsi="Times New Roman" w:cs="Times New Roman"/>
          <w:color w:val="333333"/>
          <w:shd w:val="clear" w:color="auto" w:fill="FFFFFF"/>
        </w:rPr>
        <w:t xml:space="preserve"> </w:t>
      </w:r>
      <w:r w:rsidR="00EA513D" w:rsidRPr="00014001">
        <w:rPr>
          <w:rFonts w:ascii="Times New Roman" w:eastAsia="Calibri" w:hAnsi="Times New Roman" w:cs="Times New Roman"/>
        </w:rPr>
        <w:t>Haniyeh Davatgari Asl</w:t>
      </w:r>
    </w:p>
    <w:p w14:paraId="458FD4A2" w14:textId="690B5194" w:rsidR="00014001" w:rsidRPr="00014001" w:rsidRDefault="00014001" w:rsidP="00014001">
      <w:pPr>
        <w:spacing w:after="0" w:line="240" w:lineRule="auto"/>
        <w:ind w:left="115"/>
        <w:rPr>
          <w:rFonts w:ascii="Times New Roman" w:eastAsia="Calibri" w:hAnsi="Times New Roman" w:cs="Times New Roman"/>
          <w:rtl/>
          <w:lang w:bidi="fa-IR"/>
        </w:rPr>
      </w:pPr>
      <w:r w:rsidRPr="00D75CEE">
        <w:rPr>
          <w:rFonts w:ascii="Times New Roman" w:eastAsia="Calibri" w:hAnsi="Times New Roman" w:cs="Times New Roman"/>
        </w:rPr>
        <w:t>Received: 2020-</w:t>
      </w:r>
      <w:r w:rsidR="00F118CC" w:rsidRPr="00D75CEE">
        <w:rPr>
          <w:rFonts w:ascii="Times New Roman" w:eastAsia="Calibri" w:hAnsi="Times New Roman" w:cs="Times New Roman"/>
        </w:rPr>
        <w:t>02</w:t>
      </w:r>
      <w:r w:rsidRPr="00D75CEE">
        <w:rPr>
          <w:rFonts w:ascii="Times New Roman" w:eastAsia="Calibri" w:hAnsi="Times New Roman" w:cs="Times New Roman"/>
        </w:rPr>
        <w:t>-</w:t>
      </w:r>
      <w:r w:rsidR="00D11297" w:rsidRPr="00D75CEE">
        <w:rPr>
          <w:rFonts w:ascii="Times New Roman" w:eastAsia="Calibri" w:hAnsi="Times New Roman" w:cs="Times New Roman"/>
        </w:rPr>
        <w:t>08</w:t>
      </w:r>
      <w:r w:rsidRPr="00D75CEE">
        <w:rPr>
          <w:rFonts w:ascii="Times New Roman" w:eastAsia="Calibri" w:hAnsi="Times New Roman" w:cs="Times New Roman"/>
        </w:rPr>
        <w:t xml:space="preserve">                          Accepted: 2020-</w:t>
      </w:r>
      <w:r w:rsidR="00F118CC" w:rsidRPr="00D75CEE">
        <w:rPr>
          <w:rFonts w:ascii="Times New Roman" w:eastAsia="Calibri" w:hAnsi="Times New Roman" w:cs="Times New Roman"/>
        </w:rPr>
        <w:t>04</w:t>
      </w:r>
      <w:r w:rsidRPr="00D75CEE">
        <w:rPr>
          <w:rFonts w:ascii="Times New Roman" w:eastAsia="Calibri" w:hAnsi="Times New Roman" w:cs="Times New Roman"/>
        </w:rPr>
        <w:t>-</w:t>
      </w:r>
      <w:r w:rsidR="00F118CC" w:rsidRPr="00D75CEE">
        <w:rPr>
          <w:rFonts w:ascii="Times New Roman" w:eastAsia="Calibri" w:hAnsi="Times New Roman" w:cs="Times New Roman"/>
        </w:rPr>
        <w:t>15</w:t>
      </w:r>
      <w:r w:rsidRPr="00D75CEE">
        <w:rPr>
          <w:rFonts w:ascii="Times New Roman" w:eastAsia="Calibri" w:hAnsi="Times New Roman" w:cs="Times New Roman"/>
        </w:rPr>
        <w:t xml:space="preserve">                      Published: 2020-</w:t>
      </w:r>
      <w:r w:rsidR="00F118CC" w:rsidRPr="00D75CEE">
        <w:rPr>
          <w:rFonts w:ascii="Times New Roman" w:eastAsia="Calibri" w:hAnsi="Times New Roman" w:cs="Times New Roman"/>
        </w:rPr>
        <w:t>05</w:t>
      </w:r>
      <w:r w:rsidRPr="00D75CEE">
        <w:rPr>
          <w:rFonts w:ascii="Times New Roman" w:eastAsia="Calibri" w:hAnsi="Times New Roman" w:cs="Times New Roman"/>
        </w:rPr>
        <w:t>-</w:t>
      </w:r>
      <w:r w:rsidR="00F118CC" w:rsidRPr="00D75CEE">
        <w:rPr>
          <w:rFonts w:ascii="Times New Roman" w:eastAsia="Calibri" w:hAnsi="Times New Roman" w:cs="Times New Roman"/>
        </w:rPr>
        <w:t>04</w:t>
      </w:r>
    </w:p>
    <w:p w14:paraId="58A229AE" w14:textId="4D119F12" w:rsidR="006033EC" w:rsidRPr="00224AA7" w:rsidRDefault="006033EC" w:rsidP="00224AA7">
      <w:pPr>
        <w:spacing w:after="120" w:line="240" w:lineRule="auto"/>
        <w:ind w:left="115"/>
        <w:rPr>
          <w:rFonts w:asciiTheme="majorBidi" w:hAnsiTheme="majorBidi" w:cstheme="majorBidi"/>
          <w:b/>
          <w:bCs/>
        </w:rPr>
      </w:pPr>
      <w:r w:rsidRPr="00224AA7">
        <w:rPr>
          <w:rFonts w:asciiTheme="majorBidi" w:hAnsiTheme="majorBidi" w:cstheme="majorBidi"/>
          <w:b/>
          <w:bCs/>
        </w:rPr>
        <w:t>Abstract</w:t>
      </w:r>
    </w:p>
    <w:p w14:paraId="6025E1EF" w14:textId="5F6559F6" w:rsidR="006033EC" w:rsidRPr="00224AA7" w:rsidRDefault="006033EC" w:rsidP="00224AA7">
      <w:pPr>
        <w:spacing w:after="120" w:line="240" w:lineRule="auto"/>
        <w:ind w:left="115" w:right="72" w:firstLine="562"/>
        <w:jc w:val="both"/>
        <w:rPr>
          <w:rFonts w:asciiTheme="majorBidi" w:hAnsiTheme="majorBidi" w:cstheme="majorBidi"/>
          <w:lang w:val="en-GB"/>
        </w:rPr>
      </w:pPr>
      <w:r w:rsidRPr="00224AA7">
        <w:rPr>
          <w:rFonts w:asciiTheme="majorBidi" w:eastAsiaTheme="majorEastAsia" w:hAnsiTheme="majorBidi" w:cstheme="majorBidi"/>
          <w:lang w:val="en-GB" w:eastAsia="ja-JP"/>
        </w:rPr>
        <w:t xml:space="preserve">The main focus of this study was to </w:t>
      </w:r>
      <w:r w:rsidR="00582F90" w:rsidRPr="00224AA7">
        <w:rPr>
          <w:rFonts w:asciiTheme="majorBidi" w:eastAsiaTheme="majorEastAsia" w:hAnsiTheme="majorBidi" w:cstheme="majorBidi"/>
          <w:lang w:val="en-GB" w:eastAsia="ja-JP"/>
        </w:rPr>
        <w:t xml:space="preserve">investigate to what extent </w:t>
      </w:r>
      <w:r w:rsidRPr="00224AA7">
        <w:rPr>
          <w:rFonts w:asciiTheme="majorBidi" w:eastAsiaTheme="majorEastAsia" w:hAnsiTheme="majorBidi" w:cstheme="majorBidi"/>
          <w:lang w:val="en-GB" w:eastAsia="ja-JP"/>
        </w:rPr>
        <w:t xml:space="preserve">Iranian intermediate EFL learners were motivated to learn </w:t>
      </w:r>
      <w:r w:rsidR="00582F90" w:rsidRPr="00224AA7">
        <w:rPr>
          <w:rFonts w:asciiTheme="majorBidi" w:eastAsiaTheme="majorEastAsia" w:hAnsiTheme="majorBidi" w:cstheme="majorBidi"/>
          <w:lang w:val="en-GB" w:eastAsia="ja-JP"/>
        </w:rPr>
        <w:t>English</w:t>
      </w:r>
      <w:r w:rsidRPr="00224AA7">
        <w:rPr>
          <w:rFonts w:asciiTheme="majorBidi" w:eastAsiaTheme="majorEastAsia" w:hAnsiTheme="majorBidi" w:cstheme="majorBidi"/>
          <w:lang w:val="en-GB" w:eastAsia="ja-JP"/>
        </w:rPr>
        <w:t xml:space="preserve">. </w:t>
      </w:r>
      <w:r w:rsidR="00582F90" w:rsidRPr="00224AA7">
        <w:rPr>
          <w:rFonts w:asciiTheme="majorBidi" w:eastAsiaTheme="majorEastAsia" w:hAnsiTheme="majorBidi" w:cstheme="majorBidi"/>
          <w:lang w:val="en-GB" w:eastAsia="ja-JP"/>
        </w:rPr>
        <w:t>Besides</w:t>
      </w:r>
      <w:r w:rsidRPr="00224AA7">
        <w:rPr>
          <w:rFonts w:asciiTheme="majorBidi" w:eastAsiaTheme="majorEastAsia" w:hAnsiTheme="majorBidi" w:cstheme="majorBidi"/>
          <w:lang w:val="en-GB" w:eastAsia="ja-JP"/>
        </w:rPr>
        <w:t xml:space="preserve">, an attempt </w:t>
      </w:r>
      <w:r w:rsidR="00582F90" w:rsidRPr="00224AA7">
        <w:rPr>
          <w:rFonts w:asciiTheme="majorBidi" w:eastAsiaTheme="majorEastAsia" w:hAnsiTheme="majorBidi" w:cstheme="majorBidi"/>
          <w:lang w:val="en-GB" w:eastAsia="ja-JP"/>
        </w:rPr>
        <w:t xml:space="preserve">was made </w:t>
      </w:r>
      <w:r w:rsidRPr="00224AA7">
        <w:rPr>
          <w:rFonts w:asciiTheme="majorBidi" w:eastAsiaTheme="majorEastAsia" w:hAnsiTheme="majorBidi" w:cstheme="majorBidi"/>
          <w:lang w:val="en-GB" w:eastAsia="ja-JP"/>
        </w:rPr>
        <w:t xml:space="preserve">to find the differences between teachers and learners in terms of their perceptions of </w:t>
      </w:r>
      <w:r w:rsidR="00582F90" w:rsidRPr="00224AA7">
        <w:rPr>
          <w:rFonts w:asciiTheme="majorBidi" w:eastAsiaTheme="majorEastAsia" w:hAnsiTheme="majorBidi" w:cstheme="majorBidi"/>
          <w:lang w:val="en-GB" w:eastAsia="ja-JP"/>
        </w:rPr>
        <w:t>demotivation</w:t>
      </w:r>
      <w:r w:rsidRPr="00224AA7">
        <w:rPr>
          <w:rFonts w:asciiTheme="majorBidi" w:eastAsiaTheme="majorEastAsia" w:hAnsiTheme="majorBidi" w:cstheme="majorBidi"/>
          <w:lang w:val="en-GB" w:eastAsia="ja-JP"/>
        </w:rPr>
        <w:t xml:space="preserve"> </w:t>
      </w:r>
      <w:r w:rsidR="00582F90" w:rsidRPr="00224AA7">
        <w:rPr>
          <w:rFonts w:asciiTheme="majorBidi" w:eastAsiaTheme="majorEastAsia" w:hAnsiTheme="majorBidi" w:cstheme="majorBidi"/>
          <w:lang w:val="en-GB" w:eastAsia="ja-JP"/>
        </w:rPr>
        <w:t>s</w:t>
      </w:r>
      <w:r w:rsidRPr="00224AA7">
        <w:rPr>
          <w:rFonts w:asciiTheme="majorBidi" w:eastAsiaTheme="majorEastAsia" w:hAnsiTheme="majorBidi" w:cstheme="majorBidi"/>
          <w:lang w:val="en-GB" w:eastAsia="ja-JP"/>
        </w:rPr>
        <w:t xml:space="preserve">ources and the </w:t>
      </w:r>
      <w:r w:rsidR="00582F90" w:rsidRPr="00224AA7">
        <w:rPr>
          <w:rFonts w:asciiTheme="majorBidi" w:eastAsiaTheme="majorEastAsia" w:hAnsiTheme="majorBidi" w:cstheme="majorBidi"/>
          <w:lang w:val="en-GB" w:eastAsia="ja-JP"/>
        </w:rPr>
        <w:t>s</w:t>
      </w:r>
      <w:r w:rsidRPr="00224AA7">
        <w:rPr>
          <w:rFonts w:asciiTheme="majorBidi" w:eastAsiaTheme="majorEastAsia" w:hAnsiTheme="majorBidi" w:cstheme="majorBidi"/>
          <w:lang w:val="en-GB" w:eastAsia="ja-JP"/>
        </w:rPr>
        <w:t>trategies</w:t>
      </w:r>
      <w:r w:rsidR="001A1425" w:rsidRPr="00224AA7">
        <w:rPr>
          <w:rFonts w:asciiTheme="majorBidi" w:eastAsiaTheme="majorEastAsia" w:hAnsiTheme="majorBidi" w:cstheme="majorBidi"/>
          <w:lang w:val="en-GB" w:eastAsia="ja-JP"/>
        </w:rPr>
        <w:t xml:space="preserve"> used</w:t>
      </w:r>
      <w:r w:rsidRPr="00224AA7">
        <w:rPr>
          <w:rFonts w:asciiTheme="majorBidi" w:eastAsiaTheme="majorEastAsia" w:hAnsiTheme="majorBidi" w:cstheme="majorBidi"/>
          <w:lang w:val="en-GB" w:eastAsia="ja-JP"/>
        </w:rPr>
        <w:t xml:space="preserve"> to reduce them. To that end, </w:t>
      </w:r>
      <w:r w:rsidR="003642A4" w:rsidRPr="00224AA7">
        <w:rPr>
          <w:rFonts w:asciiTheme="majorBidi" w:eastAsiaTheme="majorEastAsia" w:hAnsiTheme="majorBidi" w:cstheme="majorBidi"/>
          <w:lang w:val="en-GB" w:eastAsia="ja-JP"/>
        </w:rPr>
        <w:t>some two hundred</w:t>
      </w:r>
      <w:r w:rsidRPr="00224AA7">
        <w:rPr>
          <w:rFonts w:asciiTheme="majorBidi" w:eastAsiaTheme="majorEastAsia" w:hAnsiTheme="majorBidi" w:cstheme="majorBidi"/>
          <w:lang w:val="en-GB" w:eastAsia="ja-JP"/>
        </w:rPr>
        <w:t xml:space="preserve"> Intermediate </w:t>
      </w:r>
      <w:r w:rsidR="00947144" w:rsidRPr="00224AA7">
        <w:rPr>
          <w:rFonts w:asciiTheme="majorBidi" w:eastAsiaTheme="majorEastAsia" w:hAnsiTheme="majorBidi" w:cstheme="majorBidi"/>
          <w:lang w:val="en-GB" w:eastAsia="ja-JP"/>
        </w:rPr>
        <w:t xml:space="preserve">English </w:t>
      </w:r>
      <w:r w:rsidRPr="00224AA7">
        <w:rPr>
          <w:rFonts w:asciiTheme="majorBidi" w:eastAsiaTheme="majorEastAsia" w:hAnsiTheme="majorBidi" w:cstheme="majorBidi"/>
          <w:lang w:val="en-GB" w:eastAsia="ja-JP"/>
        </w:rPr>
        <w:t>learner</w:t>
      </w:r>
      <w:r w:rsidR="00947144" w:rsidRPr="00224AA7">
        <w:rPr>
          <w:rFonts w:asciiTheme="majorBidi" w:eastAsiaTheme="majorEastAsia" w:hAnsiTheme="majorBidi" w:cstheme="majorBidi"/>
          <w:lang w:val="en-GB" w:eastAsia="ja-JP"/>
        </w:rPr>
        <w:t>s</w:t>
      </w:r>
      <w:r w:rsidR="003E4DCA" w:rsidRPr="00224AA7">
        <w:rPr>
          <w:rFonts w:asciiTheme="majorBidi" w:eastAsiaTheme="majorEastAsia" w:hAnsiTheme="majorBidi" w:cstheme="majorBidi"/>
          <w:lang w:val="en-GB" w:eastAsia="ja-JP"/>
        </w:rPr>
        <w:t xml:space="preserve"> doing their B</w:t>
      </w:r>
      <w:r w:rsidR="00AA7539" w:rsidRPr="00224AA7">
        <w:rPr>
          <w:rFonts w:asciiTheme="majorBidi" w:eastAsiaTheme="majorEastAsia" w:hAnsiTheme="majorBidi" w:cstheme="majorBidi"/>
          <w:lang w:val="en-GB" w:eastAsia="ja-JP"/>
        </w:rPr>
        <w:t>A’</w:t>
      </w:r>
      <w:r w:rsidR="003E4DCA" w:rsidRPr="00224AA7">
        <w:rPr>
          <w:rFonts w:asciiTheme="majorBidi" w:eastAsiaTheme="majorEastAsia" w:hAnsiTheme="majorBidi" w:cstheme="majorBidi"/>
          <w:lang w:val="en-GB" w:eastAsia="ja-JP"/>
        </w:rPr>
        <w:t>s in different fields</w:t>
      </w:r>
      <w:r w:rsidRPr="00224AA7">
        <w:rPr>
          <w:rFonts w:asciiTheme="majorBidi" w:eastAsiaTheme="majorEastAsia" w:hAnsiTheme="majorBidi" w:cstheme="majorBidi"/>
          <w:lang w:val="en-GB" w:eastAsia="ja-JP"/>
        </w:rPr>
        <w:t xml:space="preserve">, </w:t>
      </w:r>
      <w:r w:rsidR="001B0FE9" w:rsidRPr="00224AA7">
        <w:rPr>
          <w:rFonts w:asciiTheme="majorBidi" w:eastAsiaTheme="majorEastAsia" w:hAnsiTheme="majorBidi" w:cstheme="majorBidi"/>
          <w:lang w:val="en-GB" w:eastAsia="ja-JP"/>
        </w:rPr>
        <w:t xml:space="preserve">one hundred </w:t>
      </w:r>
      <w:r w:rsidRPr="00224AA7">
        <w:rPr>
          <w:rFonts w:asciiTheme="majorBidi" w:eastAsiaTheme="majorEastAsia" w:hAnsiTheme="majorBidi" w:cstheme="majorBidi"/>
          <w:lang w:val="en-GB" w:eastAsia="ja-JP"/>
        </w:rPr>
        <w:t>experienced EFL teachers with at least three years of experience</w:t>
      </w:r>
      <w:r w:rsidR="00582F90" w:rsidRPr="00224AA7">
        <w:rPr>
          <w:rFonts w:asciiTheme="majorBidi" w:eastAsiaTheme="majorEastAsia" w:hAnsiTheme="majorBidi" w:cstheme="majorBidi"/>
          <w:lang w:val="en-GB" w:eastAsia="ja-JP"/>
        </w:rPr>
        <w:t>,</w:t>
      </w:r>
      <w:r w:rsidRPr="00224AA7">
        <w:rPr>
          <w:rFonts w:asciiTheme="majorBidi" w:eastAsiaTheme="majorEastAsia" w:hAnsiTheme="majorBidi" w:cstheme="majorBidi"/>
          <w:lang w:val="en-GB" w:eastAsia="ja-JP"/>
        </w:rPr>
        <w:t xml:space="preserve"> and 80 novice EFL teacher with less than three years of experience were asked to participate in the survey and share their perceptions of demotivation sources as well as strategies to reduce demotivation. </w:t>
      </w:r>
      <w:r w:rsidR="00FB5A21" w:rsidRPr="00224AA7">
        <w:rPr>
          <w:rFonts w:asciiTheme="majorBidi" w:eastAsiaTheme="majorEastAsia" w:hAnsiTheme="majorBidi" w:cstheme="majorBidi"/>
          <w:lang w:val="en-GB" w:eastAsia="ja-JP"/>
        </w:rPr>
        <w:t>For this survey study, a</w:t>
      </w:r>
      <w:r w:rsidRPr="00224AA7">
        <w:rPr>
          <w:rFonts w:asciiTheme="majorBidi" w:eastAsiaTheme="majorEastAsia" w:hAnsiTheme="majorBidi" w:cstheme="majorBidi"/>
          <w:lang w:val="en-GB" w:eastAsia="ja-JP"/>
        </w:rPr>
        <w:t xml:space="preserve"> quantitative approach was adopted.</w:t>
      </w:r>
      <w:r w:rsidR="00FB5A21" w:rsidRPr="00224AA7">
        <w:rPr>
          <w:rFonts w:asciiTheme="majorBidi" w:eastAsiaTheme="majorEastAsia" w:hAnsiTheme="majorBidi" w:cstheme="majorBidi"/>
          <w:lang w:val="en-GB" w:eastAsia="ja-JP"/>
        </w:rPr>
        <w:t xml:space="preserve"> </w:t>
      </w:r>
      <w:r w:rsidRPr="00224AA7">
        <w:rPr>
          <w:rFonts w:asciiTheme="majorBidi" w:eastAsiaTheme="majorEastAsia" w:hAnsiTheme="majorBidi" w:cstheme="majorBidi"/>
          <w:lang w:val="en-GB" w:eastAsia="ja-JP"/>
        </w:rPr>
        <w:t xml:space="preserve">The results revealed that all the motivational constructs of </w:t>
      </w:r>
      <w:r w:rsidRPr="00224AA7">
        <w:rPr>
          <w:rFonts w:asciiTheme="majorBidi" w:hAnsiTheme="majorBidi" w:cstheme="majorBidi"/>
          <w:lang w:val="en-GB"/>
        </w:rPr>
        <w:t>Attitude/Motivation Test Battery</w:t>
      </w:r>
      <w:r w:rsidRPr="00224AA7">
        <w:rPr>
          <w:rFonts w:asciiTheme="majorBidi" w:eastAsiaTheme="majorEastAsia" w:hAnsiTheme="majorBidi" w:cstheme="majorBidi"/>
          <w:lang w:val="en-GB" w:eastAsia="ja-JP"/>
        </w:rPr>
        <w:t xml:space="preserve"> (AMTB) considerably decreased as the EFL learners were preceding along the course. </w:t>
      </w:r>
      <w:r w:rsidR="00FB5A21" w:rsidRPr="00224AA7">
        <w:rPr>
          <w:rFonts w:asciiTheme="majorBidi" w:hAnsiTheme="majorBidi" w:cstheme="majorBidi"/>
          <w:bCs/>
          <w:lang w:val="en-GB" w:eastAsia="x-none" w:bidi="fa-IR"/>
        </w:rPr>
        <w:t>Furthermore</w:t>
      </w:r>
      <w:r w:rsidRPr="00224AA7">
        <w:rPr>
          <w:rFonts w:asciiTheme="majorBidi" w:hAnsiTheme="majorBidi" w:cstheme="majorBidi"/>
          <w:bCs/>
          <w:lang w:val="en-GB" w:eastAsia="x-none" w:bidi="fa-IR"/>
        </w:rPr>
        <w:t xml:space="preserve">, Demotivation Sources Questionnaire (DSQ) and Demotivation Reduction Strategies Questionnaire (DRSQ) were </w:t>
      </w:r>
      <w:r w:rsidR="00FB5A21" w:rsidRPr="00224AA7">
        <w:rPr>
          <w:rFonts w:asciiTheme="majorBidi" w:hAnsiTheme="majorBidi" w:cstheme="majorBidi"/>
          <w:bCs/>
          <w:lang w:val="en-GB" w:eastAsia="x-none" w:bidi="fa-IR"/>
        </w:rPr>
        <w:t xml:space="preserve">distributed among the </w:t>
      </w:r>
      <w:r w:rsidR="001A1425" w:rsidRPr="00224AA7">
        <w:rPr>
          <w:rFonts w:asciiTheme="majorBidi" w:hAnsiTheme="majorBidi" w:cstheme="majorBidi"/>
          <w:bCs/>
          <w:lang w:val="en-GB" w:eastAsia="x-none" w:bidi="fa-IR"/>
        </w:rPr>
        <w:t xml:space="preserve">chosen </w:t>
      </w:r>
      <w:r w:rsidR="00FB5A21" w:rsidRPr="00224AA7">
        <w:rPr>
          <w:rFonts w:asciiTheme="majorBidi" w:hAnsiTheme="majorBidi" w:cstheme="majorBidi"/>
          <w:bCs/>
          <w:lang w:val="en-GB" w:eastAsia="x-none" w:bidi="fa-IR"/>
        </w:rPr>
        <w:t>participants</w:t>
      </w:r>
      <w:r w:rsidRPr="00224AA7">
        <w:rPr>
          <w:rFonts w:asciiTheme="majorBidi" w:hAnsiTheme="majorBidi" w:cstheme="majorBidi"/>
          <w:bCs/>
          <w:lang w:val="en-GB" w:eastAsia="x-none" w:bidi="fa-IR"/>
        </w:rPr>
        <w:t xml:space="preserve">, and </w:t>
      </w:r>
      <w:r w:rsidR="004C1544" w:rsidRPr="00224AA7">
        <w:rPr>
          <w:rFonts w:asciiTheme="majorBidi" w:hAnsiTheme="majorBidi" w:cstheme="majorBidi"/>
          <w:bCs/>
          <w:lang w:val="en-GB" w:eastAsia="x-none" w:bidi="fa-IR"/>
        </w:rPr>
        <w:t>o</w:t>
      </w:r>
      <w:r w:rsidRPr="00224AA7">
        <w:rPr>
          <w:rFonts w:asciiTheme="majorBidi" w:hAnsiTheme="majorBidi" w:cstheme="majorBidi"/>
          <w:bCs/>
          <w:lang w:val="en-GB" w:eastAsia="x-none" w:bidi="fa-IR"/>
        </w:rPr>
        <w:t xml:space="preserve">ne-Way ANOVA was run to examine any statistically significant difference between the three groups of participants’ perceptions or priorities of two constructs. </w:t>
      </w:r>
      <w:r w:rsidRPr="00EA513D">
        <w:rPr>
          <w:rFonts w:asciiTheme="majorBidi" w:hAnsiTheme="majorBidi" w:cstheme="majorBidi"/>
          <w:bCs/>
          <w:lang w:val="en-GB" w:eastAsia="x-none" w:bidi="fa-IR"/>
        </w:rPr>
        <w:t xml:space="preserve">The findings revealed that </w:t>
      </w:r>
      <w:r w:rsidRPr="00EA513D">
        <w:rPr>
          <w:rFonts w:asciiTheme="majorBidi" w:hAnsiTheme="majorBidi" w:cstheme="majorBidi"/>
          <w:lang w:val="en-GB"/>
        </w:rPr>
        <w:t xml:space="preserve">there was no remarkable difference </w:t>
      </w:r>
      <w:r w:rsidR="00FB5A21" w:rsidRPr="00EA513D">
        <w:rPr>
          <w:rFonts w:asciiTheme="majorBidi" w:hAnsiTheme="majorBidi" w:cstheme="majorBidi"/>
          <w:lang w:val="en-GB"/>
        </w:rPr>
        <w:t xml:space="preserve">between the </w:t>
      </w:r>
      <w:r w:rsidRPr="00EA513D">
        <w:rPr>
          <w:rFonts w:asciiTheme="majorBidi" w:hAnsiTheme="majorBidi" w:cstheme="majorBidi"/>
          <w:lang w:val="en-GB"/>
        </w:rPr>
        <w:t>perceptions and priorities of three groups</w:t>
      </w:r>
      <w:r w:rsidRPr="00EA513D">
        <w:rPr>
          <w:rFonts w:asciiTheme="majorBidi" w:hAnsiTheme="majorBidi" w:cstheme="majorBidi"/>
        </w:rPr>
        <w:t>.</w:t>
      </w:r>
      <w:r w:rsidR="003E4DCA" w:rsidRPr="00224AA7">
        <w:rPr>
          <w:rFonts w:asciiTheme="majorBidi" w:hAnsiTheme="majorBidi" w:cstheme="majorBidi"/>
        </w:rPr>
        <w:t xml:space="preserve"> The study concluded with several suggestions for language teachers and </w:t>
      </w:r>
    </w:p>
    <w:p w14:paraId="285972FB" w14:textId="47B4A0EE" w:rsidR="006033EC" w:rsidRPr="00224AA7" w:rsidRDefault="006033EC" w:rsidP="00EB5FA9">
      <w:pPr>
        <w:tabs>
          <w:tab w:val="left" w:pos="6480"/>
        </w:tabs>
        <w:spacing w:after="120" w:line="240" w:lineRule="auto"/>
        <w:ind w:left="115" w:right="72"/>
        <w:jc w:val="both"/>
        <w:rPr>
          <w:rFonts w:asciiTheme="majorBidi" w:eastAsiaTheme="majorEastAsia" w:hAnsiTheme="majorBidi" w:cstheme="majorBidi"/>
          <w:lang w:eastAsia="ja-JP"/>
        </w:rPr>
      </w:pPr>
      <w:r w:rsidRPr="00224AA7">
        <w:rPr>
          <w:rFonts w:asciiTheme="majorBidi" w:hAnsiTheme="majorBidi" w:cstheme="majorBidi"/>
          <w:b/>
          <w:bCs/>
          <w:i/>
          <w:iCs/>
        </w:rPr>
        <w:t>Keywords</w:t>
      </w:r>
      <w:r w:rsidRPr="00224AA7">
        <w:rPr>
          <w:rFonts w:asciiTheme="majorBidi" w:hAnsiTheme="majorBidi" w:cstheme="majorBidi"/>
        </w:rPr>
        <w:t>:</w:t>
      </w:r>
      <w:r w:rsidRPr="00224AA7">
        <w:rPr>
          <w:rFonts w:asciiTheme="majorBidi" w:eastAsiaTheme="majorEastAsia" w:hAnsiTheme="majorBidi" w:cstheme="majorBidi"/>
          <w:lang w:eastAsia="ja-JP"/>
        </w:rPr>
        <w:t xml:space="preserve"> </w:t>
      </w:r>
      <w:r w:rsidRPr="00224AA7">
        <w:rPr>
          <w:rFonts w:asciiTheme="majorBidi" w:hAnsiTheme="majorBidi" w:cstheme="majorBidi"/>
        </w:rPr>
        <w:t>Demotivation, Demotivation Sources, Demotivation Reduction Strategies, Experienced EFL Teacher, Novice EFL Teacher</w:t>
      </w:r>
    </w:p>
    <w:p w14:paraId="64E49168" w14:textId="3230857A" w:rsidR="0042190C" w:rsidRPr="00224AA7" w:rsidRDefault="00224AA7" w:rsidP="00224AA7">
      <w:pPr>
        <w:spacing w:after="120" w:line="240" w:lineRule="auto"/>
        <w:ind w:left="115"/>
        <w:rPr>
          <w:rFonts w:asciiTheme="majorBidi" w:hAnsiTheme="majorBidi" w:cstheme="majorBidi"/>
          <w:b/>
          <w:bCs/>
        </w:rPr>
      </w:pPr>
      <w:r>
        <w:rPr>
          <w:rFonts w:asciiTheme="majorBidi" w:hAnsiTheme="majorBidi" w:cstheme="majorBidi"/>
          <w:b/>
          <w:bCs/>
        </w:rPr>
        <w:t xml:space="preserve">1. </w:t>
      </w:r>
      <w:r w:rsidR="005F329C" w:rsidRPr="00224AA7">
        <w:rPr>
          <w:rFonts w:asciiTheme="majorBidi" w:hAnsiTheme="majorBidi" w:cstheme="majorBidi"/>
          <w:b/>
          <w:bCs/>
        </w:rPr>
        <w:t>I</w:t>
      </w:r>
      <w:r w:rsidR="008C14FA" w:rsidRPr="00224AA7">
        <w:rPr>
          <w:rFonts w:asciiTheme="majorBidi" w:hAnsiTheme="majorBidi" w:cstheme="majorBidi"/>
          <w:b/>
          <w:bCs/>
        </w:rPr>
        <w:t>ntroduction</w:t>
      </w:r>
      <w:r w:rsidR="005F329C" w:rsidRPr="00224AA7">
        <w:rPr>
          <w:rFonts w:asciiTheme="majorBidi" w:hAnsiTheme="majorBidi" w:cstheme="majorBidi"/>
          <w:b/>
          <w:bCs/>
        </w:rPr>
        <w:t xml:space="preserve"> </w:t>
      </w:r>
    </w:p>
    <w:p w14:paraId="33787DD7" w14:textId="11C29E04" w:rsidR="00297375" w:rsidRPr="00224AA7" w:rsidRDefault="0042190C" w:rsidP="00224AA7">
      <w:pPr>
        <w:spacing w:after="120" w:line="240" w:lineRule="auto"/>
        <w:ind w:left="115" w:right="72"/>
        <w:jc w:val="both"/>
        <w:rPr>
          <w:rFonts w:asciiTheme="majorBidi" w:hAnsiTheme="majorBidi" w:cstheme="majorBidi"/>
        </w:rPr>
      </w:pPr>
      <w:r w:rsidRPr="00224AA7">
        <w:rPr>
          <w:rFonts w:asciiTheme="majorBidi" w:hAnsiTheme="majorBidi" w:cstheme="majorBidi"/>
        </w:rPr>
        <w:t xml:space="preserve">The majority of </w:t>
      </w:r>
      <w:r w:rsidR="00FB5A21" w:rsidRPr="00224AA7">
        <w:rPr>
          <w:rFonts w:asciiTheme="majorBidi" w:hAnsiTheme="majorBidi" w:cstheme="majorBidi"/>
        </w:rPr>
        <w:t xml:space="preserve">Iranian </w:t>
      </w:r>
      <w:r w:rsidR="00E96726" w:rsidRPr="00224AA7">
        <w:rPr>
          <w:rFonts w:asciiTheme="majorBidi" w:hAnsiTheme="majorBidi" w:cstheme="majorBidi"/>
        </w:rPr>
        <w:t xml:space="preserve">high school </w:t>
      </w:r>
      <w:r w:rsidRPr="00224AA7">
        <w:rPr>
          <w:rFonts w:asciiTheme="majorBidi" w:hAnsiTheme="majorBidi" w:cstheme="majorBidi"/>
        </w:rPr>
        <w:t>students are incapable of applying the taught material for communication of meaning</w:t>
      </w:r>
      <w:r w:rsidR="0060176E" w:rsidRPr="00224AA7">
        <w:rPr>
          <w:rFonts w:asciiTheme="majorBidi" w:hAnsiTheme="majorBidi" w:cstheme="majorBidi"/>
        </w:rPr>
        <w:t xml:space="preserve"> </w:t>
      </w:r>
      <w:r w:rsidRPr="00224AA7">
        <w:rPr>
          <w:rFonts w:asciiTheme="majorBidi" w:hAnsiTheme="majorBidi" w:cstheme="majorBidi"/>
        </w:rPr>
        <w:t xml:space="preserve">in real-life circumstances. </w:t>
      </w:r>
      <w:r w:rsidR="00371B0E" w:rsidRPr="00224AA7">
        <w:rPr>
          <w:rFonts w:asciiTheme="majorBidi" w:hAnsiTheme="majorBidi" w:cstheme="majorBidi"/>
        </w:rPr>
        <w:t>Lack of sufficient opportunities for learners to learn and practice English communicatively</w:t>
      </w:r>
      <w:r w:rsidR="00D04891" w:rsidRPr="00224AA7">
        <w:rPr>
          <w:rFonts w:asciiTheme="majorBidi" w:hAnsiTheme="majorBidi" w:cstheme="majorBidi"/>
        </w:rPr>
        <w:t xml:space="preserve"> </w:t>
      </w:r>
      <w:r w:rsidR="00371B0E" w:rsidRPr="00224AA7">
        <w:rPr>
          <w:rFonts w:asciiTheme="majorBidi" w:hAnsiTheme="majorBidi" w:cstheme="majorBidi"/>
        </w:rPr>
        <w:t>might cause Iranian EFL learners to develop</w:t>
      </w:r>
      <w:r w:rsidRPr="00224AA7">
        <w:rPr>
          <w:rFonts w:asciiTheme="majorBidi" w:hAnsiTheme="majorBidi" w:cstheme="majorBidi"/>
        </w:rPr>
        <w:t xml:space="preserve"> a negative attitude</w:t>
      </w:r>
      <w:r w:rsidR="000B0364" w:rsidRPr="00224AA7">
        <w:rPr>
          <w:rFonts w:asciiTheme="majorBidi" w:hAnsiTheme="majorBidi" w:cstheme="majorBidi"/>
        </w:rPr>
        <w:t xml:space="preserve"> and lose interest</w:t>
      </w:r>
      <w:r w:rsidR="00371B0E" w:rsidRPr="00224AA7">
        <w:rPr>
          <w:rFonts w:asciiTheme="majorBidi" w:hAnsiTheme="majorBidi" w:cstheme="majorBidi"/>
        </w:rPr>
        <w:t>, producing a</w:t>
      </w:r>
      <w:r w:rsidRPr="00224AA7">
        <w:rPr>
          <w:rFonts w:asciiTheme="majorBidi" w:hAnsiTheme="majorBidi" w:cstheme="majorBidi"/>
        </w:rPr>
        <w:t xml:space="preserve"> damaging outcome in the process of learning English. </w:t>
      </w:r>
      <w:r w:rsidR="005818F1" w:rsidRPr="00224AA7">
        <w:rPr>
          <w:rFonts w:asciiTheme="majorBidi" w:hAnsiTheme="majorBidi" w:cstheme="majorBidi"/>
        </w:rPr>
        <w:t>This has caused many parents</w:t>
      </w:r>
      <w:r w:rsidR="00EB1B57" w:rsidRPr="00224AA7">
        <w:rPr>
          <w:rFonts w:asciiTheme="majorBidi" w:hAnsiTheme="majorBidi" w:cstheme="majorBidi"/>
        </w:rPr>
        <w:t>’ dissatisfaction, and</w:t>
      </w:r>
      <w:r w:rsidR="005818F1" w:rsidRPr="00224AA7">
        <w:rPr>
          <w:rFonts w:asciiTheme="majorBidi" w:hAnsiTheme="majorBidi" w:cstheme="majorBidi"/>
        </w:rPr>
        <w:t xml:space="preserve"> </w:t>
      </w:r>
      <w:r w:rsidR="00EB1B57" w:rsidRPr="00224AA7">
        <w:rPr>
          <w:rFonts w:asciiTheme="majorBidi" w:hAnsiTheme="majorBidi" w:cstheme="majorBidi"/>
        </w:rPr>
        <w:t xml:space="preserve">most of </w:t>
      </w:r>
      <w:r w:rsidR="005818F1" w:rsidRPr="00224AA7">
        <w:rPr>
          <w:rFonts w:asciiTheme="majorBidi" w:hAnsiTheme="majorBidi" w:cstheme="majorBidi"/>
        </w:rPr>
        <w:t>their children</w:t>
      </w:r>
      <w:r w:rsidR="00EB1B57" w:rsidRPr="00224AA7">
        <w:rPr>
          <w:rFonts w:asciiTheme="majorBidi" w:hAnsiTheme="majorBidi" w:cstheme="majorBidi"/>
        </w:rPr>
        <w:t xml:space="preserve"> have to study</w:t>
      </w:r>
      <w:r w:rsidR="005818F1" w:rsidRPr="00224AA7">
        <w:rPr>
          <w:rFonts w:asciiTheme="majorBidi" w:hAnsiTheme="majorBidi" w:cstheme="majorBidi"/>
        </w:rPr>
        <w:t xml:space="preserve"> </w:t>
      </w:r>
      <w:r w:rsidR="00EB1B57" w:rsidRPr="00224AA7">
        <w:rPr>
          <w:rFonts w:asciiTheme="majorBidi" w:hAnsiTheme="majorBidi" w:cstheme="majorBidi"/>
        </w:rPr>
        <w:t xml:space="preserve">in </w:t>
      </w:r>
      <w:r w:rsidR="005818F1" w:rsidRPr="00224AA7">
        <w:rPr>
          <w:rFonts w:asciiTheme="majorBidi" w:hAnsiTheme="majorBidi" w:cstheme="majorBidi"/>
        </w:rPr>
        <w:t xml:space="preserve">private </w:t>
      </w:r>
      <w:r w:rsidR="00C24AC9" w:rsidRPr="00224AA7">
        <w:rPr>
          <w:rFonts w:asciiTheme="majorBidi" w:hAnsiTheme="majorBidi" w:cstheme="majorBidi"/>
        </w:rPr>
        <w:t>language institutes</w:t>
      </w:r>
      <w:r w:rsidR="005818F1" w:rsidRPr="00224AA7">
        <w:rPr>
          <w:rFonts w:asciiTheme="majorBidi" w:hAnsiTheme="majorBidi" w:cstheme="majorBidi"/>
        </w:rPr>
        <w:t xml:space="preserve"> to have foreign language education. </w:t>
      </w:r>
      <w:r w:rsidRPr="00224AA7">
        <w:rPr>
          <w:rFonts w:asciiTheme="majorBidi" w:hAnsiTheme="majorBidi" w:cstheme="majorBidi"/>
        </w:rPr>
        <w:t xml:space="preserve">Although </w:t>
      </w:r>
      <w:r w:rsidR="000B0364" w:rsidRPr="00224AA7">
        <w:rPr>
          <w:rFonts w:asciiTheme="majorBidi" w:hAnsiTheme="majorBidi" w:cstheme="majorBidi"/>
        </w:rPr>
        <w:t xml:space="preserve">students </w:t>
      </w:r>
      <w:r w:rsidRPr="00224AA7">
        <w:rPr>
          <w:rFonts w:asciiTheme="majorBidi" w:hAnsiTheme="majorBidi" w:cstheme="majorBidi"/>
        </w:rPr>
        <w:t xml:space="preserve">are conscious of the fact that they need to participate in classroom activities and study </w:t>
      </w:r>
      <w:r w:rsidR="00EB1B57" w:rsidRPr="00224AA7">
        <w:rPr>
          <w:rFonts w:asciiTheme="majorBidi" w:hAnsiTheme="majorBidi" w:cstheme="majorBidi"/>
        </w:rPr>
        <w:t xml:space="preserve">hard </w:t>
      </w:r>
      <w:r w:rsidRPr="00224AA7">
        <w:rPr>
          <w:rFonts w:asciiTheme="majorBidi" w:hAnsiTheme="majorBidi" w:cstheme="majorBidi"/>
        </w:rPr>
        <w:t xml:space="preserve">to pass </w:t>
      </w:r>
      <w:r w:rsidR="00EB1B57" w:rsidRPr="00224AA7">
        <w:rPr>
          <w:rFonts w:asciiTheme="majorBidi" w:hAnsiTheme="majorBidi" w:cstheme="majorBidi"/>
        </w:rPr>
        <w:t xml:space="preserve">exit and final </w:t>
      </w:r>
      <w:r w:rsidR="000B0364" w:rsidRPr="00224AA7">
        <w:rPr>
          <w:rFonts w:asciiTheme="majorBidi" w:hAnsiTheme="majorBidi" w:cstheme="majorBidi"/>
        </w:rPr>
        <w:t>tests</w:t>
      </w:r>
      <w:r w:rsidRPr="00224AA7">
        <w:rPr>
          <w:rFonts w:asciiTheme="majorBidi" w:hAnsiTheme="majorBidi" w:cstheme="majorBidi"/>
        </w:rPr>
        <w:t xml:space="preserve">, they do not seem to understand the relevance of learning English to their </w:t>
      </w:r>
      <w:r w:rsidR="00EB1B57" w:rsidRPr="00224AA7">
        <w:rPr>
          <w:rFonts w:asciiTheme="majorBidi" w:hAnsiTheme="majorBidi" w:cstheme="majorBidi"/>
        </w:rPr>
        <w:t xml:space="preserve">real </w:t>
      </w:r>
      <w:r w:rsidRPr="00224AA7">
        <w:rPr>
          <w:rFonts w:asciiTheme="majorBidi" w:hAnsiTheme="majorBidi" w:cstheme="majorBidi"/>
        </w:rPr>
        <w:t>lives</w:t>
      </w:r>
      <w:r w:rsidR="00EB1B57" w:rsidRPr="00224AA7">
        <w:rPr>
          <w:rFonts w:asciiTheme="majorBidi" w:hAnsiTheme="majorBidi" w:cstheme="majorBidi"/>
        </w:rPr>
        <w:t xml:space="preserve"> outside schools and institutes</w:t>
      </w:r>
      <w:r w:rsidRPr="00224AA7">
        <w:rPr>
          <w:rFonts w:asciiTheme="majorBidi" w:hAnsiTheme="majorBidi" w:cstheme="majorBidi"/>
        </w:rPr>
        <w:t xml:space="preserve">. </w:t>
      </w:r>
      <w:r w:rsidR="00297375" w:rsidRPr="00224AA7">
        <w:rPr>
          <w:rFonts w:asciiTheme="majorBidi" w:hAnsiTheme="majorBidi" w:cstheme="majorBidi"/>
        </w:rPr>
        <w:t>Such</w:t>
      </w:r>
      <w:r w:rsidRPr="00224AA7">
        <w:rPr>
          <w:rFonts w:asciiTheme="majorBidi" w:hAnsiTheme="majorBidi" w:cstheme="majorBidi"/>
        </w:rPr>
        <w:t xml:space="preserve"> demotivated students </w:t>
      </w:r>
      <w:r w:rsidR="00297375" w:rsidRPr="00224AA7">
        <w:rPr>
          <w:rFonts w:asciiTheme="majorBidi" w:hAnsiTheme="majorBidi" w:cstheme="majorBidi"/>
        </w:rPr>
        <w:t xml:space="preserve">usually </w:t>
      </w:r>
      <w:r w:rsidRPr="00224AA7">
        <w:rPr>
          <w:rFonts w:asciiTheme="majorBidi" w:hAnsiTheme="majorBidi" w:cstheme="majorBidi"/>
        </w:rPr>
        <w:t xml:space="preserve">get distracted easily, </w:t>
      </w:r>
      <w:r w:rsidR="00297375" w:rsidRPr="00224AA7">
        <w:rPr>
          <w:rFonts w:asciiTheme="majorBidi" w:hAnsiTheme="majorBidi" w:cstheme="majorBidi"/>
        </w:rPr>
        <w:t>might</w:t>
      </w:r>
      <w:r w:rsidRPr="00224AA7">
        <w:rPr>
          <w:rFonts w:asciiTheme="majorBidi" w:hAnsiTheme="majorBidi" w:cstheme="majorBidi"/>
        </w:rPr>
        <w:t xml:space="preserve"> </w:t>
      </w:r>
      <w:r w:rsidR="00A22C3C" w:rsidRPr="00224AA7">
        <w:rPr>
          <w:rFonts w:asciiTheme="majorBidi" w:hAnsiTheme="majorBidi" w:cstheme="majorBidi"/>
        </w:rPr>
        <w:t>d</w:t>
      </w:r>
      <w:r w:rsidR="00297375" w:rsidRPr="00224AA7">
        <w:rPr>
          <w:rFonts w:asciiTheme="majorBidi" w:hAnsiTheme="majorBidi" w:cstheme="majorBidi"/>
        </w:rPr>
        <w:t xml:space="preserve">istract </w:t>
      </w:r>
      <w:r w:rsidRPr="00224AA7">
        <w:rPr>
          <w:rFonts w:asciiTheme="majorBidi" w:hAnsiTheme="majorBidi" w:cstheme="majorBidi"/>
        </w:rPr>
        <w:t>their classmates</w:t>
      </w:r>
      <w:r w:rsidR="00EB1B57" w:rsidRPr="00224AA7">
        <w:rPr>
          <w:rFonts w:asciiTheme="majorBidi" w:hAnsiTheme="majorBidi" w:cstheme="majorBidi"/>
        </w:rPr>
        <w:t xml:space="preserve"> too</w:t>
      </w:r>
      <w:r w:rsidR="00297375" w:rsidRPr="00224AA7">
        <w:rPr>
          <w:rFonts w:asciiTheme="majorBidi" w:hAnsiTheme="majorBidi" w:cstheme="majorBidi"/>
        </w:rPr>
        <w:t xml:space="preserve">, </w:t>
      </w:r>
      <w:r w:rsidRPr="00224AA7">
        <w:rPr>
          <w:rFonts w:asciiTheme="majorBidi" w:hAnsiTheme="majorBidi" w:cstheme="majorBidi"/>
        </w:rPr>
        <w:t xml:space="preserve">attend </w:t>
      </w:r>
      <w:r w:rsidR="00297375" w:rsidRPr="00224AA7">
        <w:rPr>
          <w:rFonts w:asciiTheme="majorBidi" w:hAnsiTheme="majorBidi" w:cstheme="majorBidi"/>
        </w:rPr>
        <w:t xml:space="preserve">the </w:t>
      </w:r>
      <w:r w:rsidRPr="00224AA7">
        <w:rPr>
          <w:rFonts w:asciiTheme="majorBidi" w:hAnsiTheme="majorBidi" w:cstheme="majorBidi"/>
        </w:rPr>
        <w:t>class</w:t>
      </w:r>
      <w:r w:rsidR="004F358E" w:rsidRPr="00224AA7">
        <w:rPr>
          <w:rFonts w:asciiTheme="majorBidi" w:hAnsiTheme="majorBidi" w:cstheme="majorBidi"/>
        </w:rPr>
        <w:t xml:space="preserve"> </w:t>
      </w:r>
      <w:r w:rsidR="00EB1B57" w:rsidRPr="00224AA7">
        <w:rPr>
          <w:rFonts w:asciiTheme="majorBidi" w:hAnsiTheme="majorBidi" w:cstheme="majorBidi"/>
        </w:rPr>
        <w:t>irregularly</w:t>
      </w:r>
      <w:r w:rsidR="006A358A" w:rsidRPr="00224AA7">
        <w:rPr>
          <w:rFonts w:asciiTheme="majorBidi" w:hAnsiTheme="majorBidi" w:cstheme="majorBidi"/>
        </w:rPr>
        <w:t>,</w:t>
      </w:r>
      <w:r w:rsidR="00EB1B57" w:rsidRPr="00224AA7">
        <w:rPr>
          <w:rFonts w:asciiTheme="majorBidi" w:hAnsiTheme="majorBidi" w:cstheme="majorBidi"/>
        </w:rPr>
        <w:t xml:space="preserve"> </w:t>
      </w:r>
      <w:r w:rsidR="00297375" w:rsidRPr="00224AA7">
        <w:rPr>
          <w:rFonts w:asciiTheme="majorBidi" w:hAnsiTheme="majorBidi" w:cstheme="majorBidi"/>
        </w:rPr>
        <w:t>or</w:t>
      </w:r>
      <w:r w:rsidRPr="00224AA7">
        <w:rPr>
          <w:rFonts w:asciiTheme="majorBidi" w:hAnsiTheme="majorBidi" w:cstheme="majorBidi"/>
        </w:rPr>
        <w:t xml:space="preserve"> tend to be very negative towards </w:t>
      </w:r>
      <w:r w:rsidR="00297375" w:rsidRPr="00224AA7">
        <w:rPr>
          <w:rFonts w:asciiTheme="majorBidi" w:hAnsiTheme="majorBidi" w:cstheme="majorBidi"/>
        </w:rPr>
        <w:t xml:space="preserve">learning </w:t>
      </w:r>
      <w:r w:rsidRPr="00224AA7">
        <w:rPr>
          <w:rFonts w:asciiTheme="majorBidi" w:hAnsiTheme="majorBidi" w:cstheme="majorBidi"/>
        </w:rPr>
        <w:t>English. As a result, many of them are unable to do well in class</w:t>
      </w:r>
      <w:r w:rsidR="00EB1B57" w:rsidRPr="00224AA7">
        <w:rPr>
          <w:rFonts w:asciiTheme="majorBidi" w:hAnsiTheme="majorBidi" w:cstheme="majorBidi"/>
        </w:rPr>
        <w:t xml:space="preserve"> and on exams</w:t>
      </w:r>
      <w:r w:rsidRPr="00224AA7">
        <w:rPr>
          <w:rFonts w:asciiTheme="majorBidi" w:hAnsiTheme="majorBidi" w:cstheme="majorBidi"/>
        </w:rPr>
        <w:t>.</w:t>
      </w:r>
      <w:r w:rsidRPr="00224AA7">
        <w:rPr>
          <w:rFonts w:asciiTheme="majorBidi" w:eastAsia="Calibri" w:hAnsiTheme="majorBidi" w:cstheme="majorBidi"/>
        </w:rPr>
        <w:t xml:space="preserve"> </w:t>
      </w:r>
      <w:r w:rsidRPr="00224AA7">
        <w:rPr>
          <w:rFonts w:asciiTheme="majorBidi" w:hAnsiTheme="majorBidi" w:cstheme="majorBidi"/>
        </w:rPr>
        <w:t>Thus, they hardly enjoy the learning process</w:t>
      </w:r>
      <w:r w:rsidR="00EB1B57" w:rsidRPr="00224AA7">
        <w:rPr>
          <w:rFonts w:asciiTheme="majorBidi" w:hAnsiTheme="majorBidi" w:cstheme="majorBidi"/>
        </w:rPr>
        <w:t xml:space="preserve"> and class environment</w:t>
      </w:r>
      <w:r w:rsidRPr="00224AA7">
        <w:rPr>
          <w:rFonts w:asciiTheme="majorBidi" w:hAnsiTheme="majorBidi" w:cstheme="majorBidi"/>
        </w:rPr>
        <w:t xml:space="preserve">. </w:t>
      </w:r>
    </w:p>
    <w:p w14:paraId="5AC1EE60" w14:textId="68E409C5" w:rsidR="00C049BB" w:rsidRPr="00224AA7" w:rsidRDefault="0042190C" w:rsidP="00610463">
      <w:pPr>
        <w:spacing w:after="120" w:line="240" w:lineRule="auto"/>
        <w:ind w:left="115" w:right="72" w:firstLine="562"/>
        <w:jc w:val="both"/>
        <w:rPr>
          <w:rFonts w:asciiTheme="majorBidi" w:eastAsia="Calibri" w:hAnsiTheme="majorBidi" w:cstheme="majorBidi"/>
        </w:rPr>
      </w:pPr>
      <w:r w:rsidRPr="00224AA7">
        <w:rPr>
          <w:rFonts w:asciiTheme="majorBidi" w:eastAsia="Calibri" w:hAnsiTheme="majorBidi" w:cstheme="majorBidi"/>
        </w:rPr>
        <w:t xml:space="preserve">The notion of demotivation has been added recently to the field of the second/foreign language motivation. This is mainly due to </w:t>
      </w:r>
      <w:r w:rsidR="001415C1" w:rsidRPr="00224AA7">
        <w:rPr>
          <w:rFonts w:asciiTheme="majorBidi" w:eastAsia="Calibri" w:hAnsiTheme="majorBidi" w:cstheme="majorBidi"/>
        </w:rPr>
        <w:t>the</w:t>
      </w:r>
      <w:r w:rsidRPr="00224AA7">
        <w:rPr>
          <w:rFonts w:asciiTheme="majorBidi" w:eastAsia="Calibri" w:hAnsiTheme="majorBidi" w:cstheme="majorBidi"/>
        </w:rPr>
        <w:t xml:space="preserve"> large number of demotivated learners observed by </w:t>
      </w:r>
      <w:r w:rsidRPr="00224AA7">
        <w:rPr>
          <w:rFonts w:asciiTheme="majorBidi" w:eastAsia="Calibri" w:hAnsiTheme="majorBidi" w:cstheme="majorBidi"/>
        </w:rPr>
        <w:lastRenderedPageBreak/>
        <w:t>researc</w:t>
      </w:r>
      <w:r w:rsidR="003C4B04" w:rsidRPr="00224AA7">
        <w:rPr>
          <w:rFonts w:asciiTheme="majorBidi" w:eastAsia="Calibri" w:hAnsiTheme="majorBidi" w:cstheme="majorBidi"/>
        </w:rPr>
        <w:t xml:space="preserve">hers in </w:t>
      </w:r>
      <w:r w:rsidR="001415C1" w:rsidRPr="00224AA7">
        <w:rPr>
          <w:rFonts w:asciiTheme="majorBidi" w:eastAsia="Calibri" w:hAnsiTheme="majorBidi" w:cstheme="majorBidi"/>
        </w:rPr>
        <w:t xml:space="preserve">different </w:t>
      </w:r>
      <w:r w:rsidR="003C4B04" w:rsidRPr="00224AA7">
        <w:rPr>
          <w:rFonts w:asciiTheme="majorBidi" w:eastAsia="Calibri" w:hAnsiTheme="majorBidi" w:cstheme="majorBidi"/>
        </w:rPr>
        <w:t>language classes</w:t>
      </w:r>
      <w:r w:rsidR="001415C1" w:rsidRPr="00224AA7">
        <w:rPr>
          <w:rFonts w:asciiTheme="majorBidi" w:eastAsia="Calibri" w:hAnsiTheme="majorBidi" w:cstheme="majorBidi"/>
        </w:rPr>
        <w:t xml:space="preserve"> across the world</w:t>
      </w:r>
      <w:r w:rsidR="003C4B04" w:rsidRPr="00224AA7">
        <w:rPr>
          <w:rFonts w:asciiTheme="majorBidi" w:eastAsia="Calibri" w:hAnsiTheme="majorBidi" w:cstheme="majorBidi"/>
        </w:rPr>
        <w:t xml:space="preserve"> </w:t>
      </w:r>
      <w:r w:rsidR="003C4B04" w:rsidRPr="00224AA7">
        <w:rPr>
          <w:rFonts w:asciiTheme="majorBidi" w:eastAsia="Calibri" w:hAnsiTheme="majorBidi" w:cstheme="majorBidi"/>
        </w:rPr>
        <w:fldChar w:fldCharType="begin">
          <w:fldData xml:space="preserve">PEVuZE5vdGU+PENpdGU+PEF1dGhvcj5IYW1hZGE8L0F1dGhvcj48WWVhcj4yMDA4PC9ZZWFyPjxS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</w:fldData>
        </w:fldChar>
      </w:r>
      <w:r w:rsidR="00E91E60" w:rsidRPr="00224AA7">
        <w:rPr>
          <w:rFonts w:asciiTheme="majorBidi" w:eastAsia="Calibri" w:hAnsiTheme="majorBidi" w:cstheme="majorBidi"/>
        </w:rPr>
        <w:instrText xml:space="preserve"> ADDIN EN.CITE </w:instrText>
      </w:r>
      <w:r w:rsidR="00E91E60" w:rsidRPr="00224AA7">
        <w:rPr>
          <w:rFonts w:asciiTheme="majorBidi" w:eastAsia="Calibri" w:hAnsiTheme="majorBidi" w:cstheme="majorBidi"/>
        </w:rPr>
        <w:fldChar w:fldCharType="begin">
          <w:fldData xml:space="preserve">PEVuZE5vdGU+PENpdGU+PEF1dGhvcj5IYW1hZGE8L0F1dGhvcj48WWVhcj4yMDA4PC9ZZWFyPjxS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</w:fldData>
        </w:fldChar>
      </w:r>
      <w:r w:rsidR="00E91E60" w:rsidRPr="00224AA7">
        <w:rPr>
          <w:rFonts w:asciiTheme="majorBidi" w:eastAsia="Calibri" w:hAnsiTheme="majorBidi" w:cstheme="majorBidi"/>
        </w:rPr>
        <w:instrText xml:space="preserve"> ADDIN EN.CITE.DATA </w:instrText>
      </w:r>
      <w:r w:rsidR="00E91E60" w:rsidRPr="00224AA7">
        <w:rPr>
          <w:rFonts w:asciiTheme="majorBidi" w:eastAsia="Calibri" w:hAnsiTheme="majorBidi" w:cstheme="majorBidi"/>
        </w:rPr>
      </w:r>
      <w:r w:rsidR="00E91E60" w:rsidRPr="00224AA7">
        <w:rPr>
          <w:rFonts w:asciiTheme="majorBidi" w:eastAsia="Calibri" w:hAnsiTheme="majorBidi" w:cstheme="majorBidi"/>
        </w:rPr>
        <w:fldChar w:fldCharType="end"/>
      </w:r>
      <w:r w:rsidR="003C4B04" w:rsidRPr="00224AA7">
        <w:rPr>
          <w:rFonts w:asciiTheme="majorBidi" w:eastAsia="Calibri" w:hAnsiTheme="majorBidi" w:cstheme="majorBidi"/>
        </w:rPr>
      </w:r>
      <w:r w:rsidR="003C4B04" w:rsidRPr="00224AA7">
        <w:rPr>
          <w:rFonts w:asciiTheme="majorBidi" w:eastAsia="Calibri" w:hAnsiTheme="majorBidi" w:cstheme="majorBidi"/>
        </w:rPr>
        <w:fldChar w:fldCharType="separate"/>
      </w:r>
      <w:r w:rsidR="00E91E60" w:rsidRPr="00224AA7">
        <w:rPr>
          <w:rFonts w:asciiTheme="majorBidi" w:eastAsia="Calibri" w:hAnsiTheme="majorBidi" w:cstheme="majorBidi"/>
          <w:noProof/>
        </w:rPr>
        <w:t>(</w:t>
      </w:r>
      <w:bookmarkStart w:id="0" w:name="Hamada"/>
      <w:r w:rsidR="003F4685">
        <w:rPr>
          <w:rFonts w:asciiTheme="majorBidi" w:eastAsia="Calibri" w:hAnsiTheme="majorBidi" w:cstheme="majorBidi"/>
          <w:noProof/>
        </w:rPr>
        <w:fldChar w:fldCharType="begin"/>
      </w:r>
      <w:r w:rsidR="003F4685">
        <w:rPr>
          <w:rFonts w:asciiTheme="majorBidi" w:eastAsia="Calibri" w:hAnsiTheme="majorBidi" w:cstheme="majorBidi"/>
          <w:noProof/>
        </w:rPr>
        <w:instrText xml:space="preserve"> HYPERLINK  \l "z_Hamada" </w:instrText>
      </w:r>
      <w:r w:rsidR="003F4685">
        <w:rPr>
          <w:rFonts w:asciiTheme="majorBidi" w:eastAsia="Calibri" w:hAnsiTheme="majorBidi" w:cstheme="majorBidi"/>
          <w:noProof/>
        </w:rPr>
        <w:fldChar w:fldCharType="separate"/>
      </w:r>
      <w:r w:rsidR="00E91E60" w:rsidRPr="003F4685">
        <w:rPr>
          <w:rStyle w:val="Hyperlink"/>
          <w:rFonts w:asciiTheme="majorBidi" w:eastAsia="Calibri" w:hAnsiTheme="majorBidi" w:cstheme="majorBidi"/>
          <w:noProof/>
        </w:rPr>
        <w:t>Hamada, 2008</w:t>
      </w:r>
      <w:bookmarkEnd w:id="0"/>
      <w:r w:rsidR="003F4685">
        <w:rPr>
          <w:rFonts w:asciiTheme="majorBidi" w:eastAsia="Calibri" w:hAnsiTheme="majorBidi" w:cstheme="majorBidi"/>
          <w:noProof/>
        </w:rPr>
        <w:fldChar w:fldCharType="end"/>
      </w:r>
      <w:r w:rsidR="00E91E60" w:rsidRPr="00224AA7">
        <w:rPr>
          <w:rFonts w:asciiTheme="majorBidi" w:eastAsia="Calibri" w:hAnsiTheme="majorBidi" w:cstheme="majorBidi"/>
          <w:noProof/>
        </w:rPr>
        <w:t xml:space="preserve">; Hu, 2011; </w:t>
      </w:r>
      <w:bookmarkStart w:id="1" w:name="Khoshsima"/>
      <w:r w:rsidR="00513CA8">
        <w:rPr>
          <w:rFonts w:asciiTheme="majorBidi" w:eastAsia="Calibri" w:hAnsiTheme="majorBidi" w:cstheme="majorBidi"/>
          <w:noProof/>
        </w:rPr>
        <w:fldChar w:fldCharType="begin"/>
      </w:r>
      <w:r w:rsidR="00513CA8">
        <w:rPr>
          <w:rFonts w:asciiTheme="majorBidi" w:eastAsia="Calibri" w:hAnsiTheme="majorBidi" w:cstheme="majorBidi"/>
          <w:noProof/>
        </w:rPr>
        <w:instrText xml:space="preserve"> HYPERLINK  \l "z_Khoshsima" </w:instrText>
      </w:r>
      <w:r w:rsidR="00513CA8">
        <w:rPr>
          <w:rFonts w:asciiTheme="majorBidi" w:eastAsia="Calibri" w:hAnsiTheme="majorBidi" w:cstheme="majorBidi"/>
          <w:noProof/>
        </w:rPr>
        <w:fldChar w:fldCharType="separate"/>
      </w:r>
      <w:r w:rsidR="00E91E60" w:rsidRPr="00513CA8">
        <w:rPr>
          <w:rStyle w:val="Hyperlink"/>
          <w:rFonts w:asciiTheme="majorBidi" w:eastAsia="Calibri" w:hAnsiTheme="majorBidi" w:cstheme="majorBidi"/>
          <w:noProof/>
        </w:rPr>
        <w:t>Khoshsima &amp; Hashemi Toroujeni, 2017</w:t>
      </w:r>
      <w:bookmarkEnd w:id="1"/>
      <w:r w:rsidR="00513CA8">
        <w:rPr>
          <w:rFonts w:asciiTheme="majorBidi" w:eastAsia="Calibri" w:hAnsiTheme="majorBidi" w:cstheme="majorBidi"/>
          <w:noProof/>
        </w:rPr>
        <w:fldChar w:fldCharType="end"/>
      </w:r>
      <w:r w:rsidR="00E91E60" w:rsidRPr="00224AA7">
        <w:rPr>
          <w:rFonts w:asciiTheme="majorBidi" w:eastAsia="Calibri" w:hAnsiTheme="majorBidi" w:cstheme="majorBidi"/>
          <w:noProof/>
        </w:rPr>
        <w:t>;</w:t>
      </w:r>
      <w:r w:rsidR="00224AA7">
        <w:rPr>
          <w:rFonts w:asciiTheme="majorBidi" w:eastAsia="Calibri" w:hAnsiTheme="majorBidi" w:cstheme="majorBidi"/>
          <w:noProof/>
        </w:rPr>
        <w:t xml:space="preserve"> </w:t>
      </w:r>
      <w:bookmarkStart w:id="2" w:name="Kim"/>
      <w:r w:rsidR="00513CA8">
        <w:rPr>
          <w:rFonts w:asciiTheme="majorBidi" w:eastAsia="Calibri" w:hAnsiTheme="majorBidi" w:cstheme="majorBidi"/>
          <w:noProof/>
        </w:rPr>
        <w:fldChar w:fldCharType="begin"/>
      </w:r>
      <w:r w:rsidR="00513CA8">
        <w:rPr>
          <w:rFonts w:asciiTheme="majorBidi" w:eastAsia="Calibri" w:hAnsiTheme="majorBidi" w:cstheme="majorBidi"/>
          <w:noProof/>
        </w:rPr>
        <w:instrText xml:space="preserve"> HYPERLINK  \l "z_Kim" </w:instrText>
      </w:r>
      <w:r w:rsidR="00513CA8">
        <w:rPr>
          <w:rFonts w:asciiTheme="majorBidi" w:eastAsia="Calibri" w:hAnsiTheme="majorBidi" w:cstheme="majorBidi"/>
          <w:noProof/>
        </w:rPr>
        <w:fldChar w:fldCharType="separate"/>
      </w:r>
      <w:r w:rsidR="00E91E60" w:rsidRPr="00513CA8">
        <w:rPr>
          <w:rStyle w:val="Hyperlink"/>
          <w:rFonts w:asciiTheme="majorBidi" w:eastAsia="Calibri" w:hAnsiTheme="majorBidi" w:cstheme="majorBidi"/>
          <w:noProof/>
        </w:rPr>
        <w:t>Kim, 2009</w:t>
      </w:r>
      <w:bookmarkEnd w:id="2"/>
      <w:r w:rsidR="00513CA8">
        <w:rPr>
          <w:rFonts w:asciiTheme="majorBidi" w:eastAsia="Calibri" w:hAnsiTheme="majorBidi" w:cstheme="majorBidi"/>
          <w:noProof/>
        </w:rPr>
        <w:fldChar w:fldCharType="end"/>
      </w:r>
      <w:r w:rsidR="00E91E60" w:rsidRPr="00224AA7">
        <w:rPr>
          <w:rFonts w:asciiTheme="majorBidi" w:eastAsia="Calibri" w:hAnsiTheme="majorBidi" w:cstheme="majorBidi"/>
          <w:noProof/>
        </w:rPr>
        <w:t xml:space="preserve">; </w:t>
      </w:r>
      <w:bookmarkStart w:id="3" w:name="Meshkat"/>
      <w:r w:rsidR="00513CA8">
        <w:rPr>
          <w:rFonts w:asciiTheme="majorBidi" w:eastAsia="Calibri" w:hAnsiTheme="majorBidi" w:cstheme="majorBidi"/>
          <w:noProof/>
        </w:rPr>
        <w:fldChar w:fldCharType="begin"/>
      </w:r>
      <w:r w:rsidR="00513CA8">
        <w:rPr>
          <w:rFonts w:asciiTheme="majorBidi" w:eastAsia="Calibri" w:hAnsiTheme="majorBidi" w:cstheme="majorBidi"/>
          <w:noProof/>
        </w:rPr>
        <w:instrText xml:space="preserve"> HYPERLINK  \l "z_Meshkat" </w:instrText>
      </w:r>
      <w:r w:rsidR="00513CA8">
        <w:rPr>
          <w:rFonts w:asciiTheme="majorBidi" w:eastAsia="Calibri" w:hAnsiTheme="majorBidi" w:cstheme="majorBidi"/>
          <w:noProof/>
        </w:rPr>
        <w:fldChar w:fldCharType="separate"/>
      </w:r>
      <w:r w:rsidR="00E91E60" w:rsidRPr="00513CA8">
        <w:rPr>
          <w:rStyle w:val="Hyperlink"/>
          <w:rFonts w:asciiTheme="majorBidi" w:eastAsia="Calibri" w:hAnsiTheme="majorBidi" w:cstheme="majorBidi"/>
          <w:noProof/>
        </w:rPr>
        <w:t>Meshkat &amp; Hassani, 2012</w:t>
      </w:r>
      <w:bookmarkEnd w:id="3"/>
      <w:r w:rsidR="00513CA8">
        <w:rPr>
          <w:rFonts w:asciiTheme="majorBidi" w:eastAsia="Calibri" w:hAnsiTheme="majorBidi" w:cstheme="majorBidi"/>
          <w:noProof/>
        </w:rPr>
        <w:fldChar w:fldCharType="end"/>
      </w:r>
      <w:r w:rsidR="00E91E60" w:rsidRPr="00224AA7">
        <w:rPr>
          <w:rFonts w:asciiTheme="majorBidi" w:eastAsia="Calibri" w:hAnsiTheme="majorBidi" w:cstheme="majorBidi"/>
          <w:noProof/>
        </w:rPr>
        <w:t xml:space="preserve">; </w:t>
      </w:r>
      <w:bookmarkStart w:id="4" w:name="Sakai"/>
      <w:r w:rsidR="00513CA8">
        <w:rPr>
          <w:rFonts w:asciiTheme="majorBidi" w:eastAsia="Calibri" w:hAnsiTheme="majorBidi" w:cstheme="majorBidi"/>
          <w:noProof/>
        </w:rPr>
        <w:fldChar w:fldCharType="begin"/>
      </w:r>
      <w:r w:rsidR="00513CA8">
        <w:rPr>
          <w:rFonts w:asciiTheme="majorBidi" w:eastAsia="Calibri" w:hAnsiTheme="majorBidi" w:cstheme="majorBidi"/>
          <w:noProof/>
        </w:rPr>
        <w:instrText xml:space="preserve"> HYPERLINK  \l "z_Sakai" </w:instrText>
      </w:r>
      <w:r w:rsidR="00513CA8">
        <w:rPr>
          <w:rFonts w:asciiTheme="majorBidi" w:eastAsia="Calibri" w:hAnsiTheme="majorBidi" w:cstheme="majorBidi"/>
          <w:noProof/>
        </w:rPr>
        <w:fldChar w:fldCharType="separate"/>
      </w:r>
      <w:r w:rsidR="00E91E60" w:rsidRPr="00513CA8">
        <w:rPr>
          <w:rStyle w:val="Hyperlink"/>
          <w:rFonts w:asciiTheme="majorBidi" w:eastAsia="Calibri" w:hAnsiTheme="majorBidi" w:cstheme="majorBidi"/>
          <w:noProof/>
        </w:rPr>
        <w:t>Sakai &amp; Kikuchi, 2009</w:t>
      </w:r>
      <w:bookmarkEnd w:id="4"/>
      <w:r w:rsidR="00513CA8">
        <w:rPr>
          <w:rFonts w:asciiTheme="majorBidi" w:eastAsia="Calibri" w:hAnsiTheme="majorBidi" w:cstheme="majorBidi"/>
          <w:noProof/>
        </w:rPr>
        <w:fldChar w:fldCharType="end"/>
      </w:r>
      <w:r w:rsidR="00E91E60" w:rsidRPr="00224AA7">
        <w:rPr>
          <w:rFonts w:asciiTheme="majorBidi" w:eastAsia="Calibri" w:hAnsiTheme="majorBidi" w:cstheme="majorBidi"/>
          <w:noProof/>
        </w:rPr>
        <w:t xml:space="preserve">; </w:t>
      </w:r>
      <w:bookmarkStart w:id="5" w:name="Sharififar"/>
      <w:r w:rsidR="00513CA8">
        <w:rPr>
          <w:rFonts w:asciiTheme="majorBidi" w:eastAsia="Calibri" w:hAnsiTheme="majorBidi" w:cstheme="majorBidi"/>
          <w:noProof/>
        </w:rPr>
        <w:fldChar w:fldCharType="begin"/>
      </w:r>
      <w:r w:rsidR="00513CA8">
        <w:rPr>
          <w:rFonts w:asciiTheme="majorBidi" w:eastAsia="Calibri" w:hAnsiTheme="majorBidi" w:cstheme="majorBidi"/>
          <w:noProof/>
        </w:rPr>
        <w:instrText xml:space="preserve"> HYPERLINK  \l "z_Sharififar" </w:instrText>
      </w:r>
      <w:r w:rsidR="00513CA8">
        <w:rPr>
          <w:rFonts w:asciiTheme="majorBidi" w:eastAsia="Calibri" w:hAnsiTheme="majorBidi" w:cstheme="majorBidi"/>
          <w:noProof/>
        </w:rPr>
        <w:fldChar w:fldCharType="separate"/>
      </w:r>
      <w:r w:rsidR="00E91E60" w:rsidRPr="00513CA8">
        <w:rPr>
          <w:rStyle w:val="Hyperlink"/>
          <w:rFonts w:asciiTheme="majorBidi" w:eastAsia="Calibri" w:hAnsiTheme="majorBidi" w:cstheme="majorBidi"/>
          <w:noProof/>
        </w:rPr>
        <w:t>Sharififar &amp; Akbarzadeh, 2011</w:t>
      </w:r>
      <w:bookmarkEnd w:id="5"/>
      <w:r w:rsidR="00513CA8">
        <w:rPr>
          <w:rFonts w:asciiTheme="majorBidi" w:eastAsia="Calibri" w:hAnsiTheme="majorBidi" w:cstheme="majorBidi"/>
          <w:noProof/>
        </w:rPr>
        <w:fldChar w:fldCharType="end"/>
      </w:r>
      <w:r w:rsidR="00E91E60" w:rsidRPr="00224AA7">
        <w:rPr>
          <w:rFonts w:asciiTheme="majorBidi" w:eastAsia="Calibri" w:hAnsiTheme="majorBidi" w:cstheme="majorBidi"/>
          <w:noProof/>
        </w:rPr>
        <w:t>)</w:t>
      </w:r>
      <w:r w:rsidR="003C4B04" w:rsidRPr="00224AA7">
        <w:rPr>
          <w:rFonts w:asciiTheme="majorBidi" w:eastAsia="Calibri" w:hAnsiTheme="majorBidi" w:cstheme="majorBidi"/>
        </w:rPr>
        <w:fldChar w:fldCharType="end"/>
      </w:r>
      <w:r w:rsidRPr="00224AA7">
        <w:rPr>
          <w:rFonts w:asciiTheme="majorBidi" w:eastAsia="Calibri" w:hAnsiTheme="majorBidi" w:cstheme="majorBidi"/>
        </w:rPr>
        <w:t xml:space="preserve">. The majority of investigations conducted on this phenomenon </w:t>
      </w:r>
      <w:r w:rsidR="0014199F" w:rsidRPr="00224AA7">
        <w:rPr>
          <w:rFonts w:asciiTheme="majorBidi" w:eastAsia="Calibri" w:hAnsiTheme="majorBidi" w:cstheme="majorBidi"/>
        </w:rPr>
        <w:t xml:space="preserve">has </w:t>
      </w:r>
      <w:r w:rsidRPr="00224AA7">
        <w:rPr>
          <w:rFonts w:asciiTheme="majorBidi" w:eastAsia="Calibri" w:hAnsiTheme="majorBidi" w:cstheme="majorBidi"/>
        </w:rPr>
        <w:t>mainly sought to shed light on the demotivating variables conc</w:t>
      </w:r>
      <w:r w:rsidR="003C4B04" w:rsidRPr="00224AA7">
        <w:rPr>
          <w:rFonts w:asciiTheme="majorBidi" w:eastAsia="Calibri" w:hAnsiTheme="majorBidi" w:cstheme="majorBidi"/>
        </w:rPr>
        <w:t xml:space="preserve">erning ESL/EFL learners </w:t>
      </w:r>
      <w:r w:rsidR="003C4B04" w:rsidRPr="00224AA7">
        <w:rPr>
          <w:rFonts w:asciiTheme="majorBidi" w:eastAsia="Calibri" w:hAnsiTheme="majorBidi" w:cstheme="majorBidi"/>
        </w:rPr>
        <w:fldChar w:fldCharType="begin"/>
      </w:r>
      <w:r w:rsidR="00E91E60" w:rsidRPr="00224AA7">
        <w:rPr>
          <w:rFonts w:asciiTheme="majorBidi" w:eastAsia="Calibri" w:hAnsiTheme="majorBidi" w:cstheme="majorBidi"/>
        </w:rPr>
        <w:instrText xml:space="preserve"> ADDIN EN.CITE &lt;EndNote&gt;&lt;Cite&gt;&lt;Author&gt;Dörnyei&lt;/Author&gt;&lt;Year&gt;2011&lt;/Year&gt;&lt;RecNum&gt;7&lt;/RecNum&gt;&lt;DisplayText&gt;(Zoltan Dörnyei &amp;amp; Ushioda, 2011)&lt;/DisplayText&gt;&lt;record&gt;&lt;rec-number&gt;7&lt;/rec-number&gt;&lt;foreign-keys&gt;&lt;key app="EN" db-id="w2texz9a6ax5taeepewvssw9vrtae5vsx2z2" timestamp="1575379345"&gt;7&lt;/key&gt;&lt;/foreign-keys&gt;&lt;ref-type name="Generic"&gt;13&lt;/ref-type&gt;&lt;contributors&gt;&lt;authors&gt;&lt;author&gt;Dörnyei, Zoltan&lt;/author&gt;&lt;author&gt;Ushioda, Ema&lt;/author&gt;&lt;/authors&gt;&lt;/contributors&gt;&lt;titles&gt;&lt;title&gt;Teaching and researching motivation. Harlow, England&lt;/title&gt;&lt;/titles&gt;&lt;dates&gt;&lt;year&gt;2011&lt;/year&gt;&lt;/dates&gt;&lt;publisher&gt;New York, Longman&lt;/publisher&gt;&lt;urls&gt;&lt;/urls&gt;&lt;/record&gt;&lt;/Cite&gt;&lt;/EndNote&gt;</w:instrText>
      </w:r>
      <w:r w:rsidR="003C4B04" w:rsidRPr="00224AA7">
        <w:rPr>
          <w:rFonts w:asciiTheme="majorBidi" w:eastAsia="Calibri" w:hAnsiTheme="majorBidi" w:cstheme="majorBidi"/>
        </w:rPr>
        <w:fldChar w:fldCharType="separate"/>
      </w:r>
      <w:bookmarkStart w:id="6" w:name="Dörnyei11"/>
      <w:r w:rsidR="003F4685">
        <w:rPr>
          <w:rFonts w:asciiTheme="majorBidi" w:eastAsia="Calibri" w:hAnsiTheme="majorBidi" w:cstheme="majorBidi"/>
          <w:noProof/>
        </w:rPr>
        <w:fldChar w:fldCharType="begin"/>
      </w:r>
      <w:r w:rsidR="003F4685">
        <w:rPr>
          <w:rFonts w:asciiTheme="majorBidi" w:eastAsia="Calibri" w:hAnsiTheme="majorBidi" w:cstheme="majorBidi"/>
          <w:noProof/>
        </w:rPr>
        <w:instrText xml:space="preserve"> HYPERLINK  \l "z_Dörnyei11" </w:instrText>
      </w:r>
      <w:r w:rsidR="003F4685">
        <w:rPr>
          <w:rFonts w:asciiTheme="majorBidi" w:eastAsia="Calibri" w:hAnsiTheme="majorBidi" w:cstheme="majorBidi"/>
          <w:noProof/>
        </w:rPr>
        <w:fldChar w:fldCharType="separate"/>
      </w:r>
      <w:r w:rsidR="00E91E60" w:rsidRPr="003F4685">
        <w:rPr>
          <w:rStyle w:val="Hyperlink"/>
          <w:rFonts w:asciiTheme="majorBidi" w:eastAsia="Calibri" w:hAnsiTheme="majorBidi" w:cstheme="majorBidi"/>
          <w:noProof/>
        </w:rPr>
        <w:t>( Dörnyei &amp; Ushioda, 2011</w:t>
      </w:r>
      <w:bookmarkEnd w:id="6"/>
      <w:r w:rsidR="003F4685">
        <w:rPr>
          <w:rFonts w:asciiTheme="majorBidi" w:eastAsia="Calibri" w:hAnsiTheme="majorBidi" w:cstheme="majorBidi"/>
          <w:noProof/>
        </w:rPr>
        <w:fldChar w:fldCharType="end"/>
      </w:r>
      <w:r w:rsidR="00E91E60" w:rsidRPr="00224AA7">
        <w:rPr>
          <w:rFonts w:asciiTheme="majorBidi" w:eastAsia="Calibri" w:hAnsiTheme="majorBidi" w:cstheme="majorBidi"/>
          <w:noProof/>
        </w:rPr>
        <w:t>)</w:t>
      </w:r>
      <w:r w:rsidR="003C4B04" w:rsidRPr="00224AA7">
        <w:rPr>
          <w:rFonts w:asciiTheme="majorBidi" w:eastAsia="Calibri" w:hAnsiTheme="majorBidi" w:cstheme="majorBidi"/>
        </w:rPr>
        <w:fldChar w:fldCharType="end"/>
      </w:r>
      <w:r w:rsidRPr="00224AA7">
        <w:rPr>
          <w:rFonts w:asciiTheme="majorBidi" w:eastAsia="Calibri" w:hAnsiTheme="majorBidi" w:cstheme="majorBidi"/>
        </w:rPr>
        <w:t xml:space="preserve">. Knowledge of the causes </w:t>
      </w:r>
      <w:r w:rsidR="004F1458" w:rsidRPr="00224AA7">
        <w:rPr>
          <w:rFonts w:asciiTheme="majorBidi" w:eastAsia="Calibri" w:hAnsiTheme="majorBidi" w:cstheme="majorBidi"/>
        </w:rPr>
        <w:t>of EFL</w:t>
      </w:r>
      <w:r w:rsidRPr="00224AA7">
        <w:rPr>
          <w:rFonts w:asciiTheme="majorBidi" w:eastAsia="Calibri" w:hAnsiTheme="majorBidi" w:cstheme="majorBidi"/>
        </w:rPr>
        <w:t xml:space="preserve"> learners' demotivation enable</w:t>
      </w:r>
      <w:r w:rsidR="00C049BB" w:rsidRPr="00224AA7">
        <w:rPr>
          <w:rFonts w:asciiTheme="majorBidi" w:eastAsia="Calibri" w:hAnsiTheme="majorBidi" w:cstheme="majorBidi"/>
        </w:rPr>
        <w:t>s</w:t>
      </w:r>
      <w:r w:rsidRPr="00224AA7">
        <w:rPr>
          <w:rFonts w:asciiTheme="majorBidi" w:eastAsia="Calibri" w:hAnsiTheme="majorBidi" w:cstheme="majorBidi"/>
        </w:rPr>
        <w:t xml:space="preserve"> the scholars and </w:t>
      </w:r>
      <w:r w:rsidR="00C049BB" w:rsidRPr="00224AA7">
        <w:rPr>
          <w:rFonts w:asciiTheme="majorBidi" w:eastAsia="Calibri" w:hAnsiTheme="majorBidi" w:cstheme="majorBidi"/>
        </w:rPr>
        <w:t xml:space="preserve">researchers </w:t>
      </w:r>
      <w:r w:rsidRPr="00224AA7">
        <w:rPr>
          <w:rFonts w:asciiTheme="majorBidi" w:eastAsia="Calibri" w:hAnsiTheme="majorBidi" w:cstheme="majorBidi"/>
        </w:rPr>
        <w:t xml:space="preserve">to obtain information about </w:t>
      </w:r>
      <w:r w:rsidR="00C049BB" w:rsidRPr="00224AA7">
        <w:rPr>
          <w:rFonts w:asciiTheme="majorBidi" w:eastAsia="Calibri" w:hAnsiTheme="majorBidi" w:cstheme="majorBidi"/>
        </w:rPr>
        <w:t>the learners</w:t>
      </w:r>
      <w:r w:rsidRPr="00224AA7">
        <w:rPr>
          <w:rFonts w:asciiTheme="majorBidi" w:eastAsia="Calibri" w:hAnsiTheme="majorBidi" w:cstheme="majorBidi"/>
        </w:rPr>
        <w:t xml:space="preserve">’ failure in L2 learning as well as their unwillingness to </w:t>
      </w:r>
      <w:r w:rsidR="007B5217" w:rsidRPr="00224AA7">
        <w:rPr>
          <w:rFonts w:asciiTheme="majorBidi" w:eastAsia="Calibri" w:hAnsiTheme="majorBidi" w:cstheme="majorBidi"/>
        </w:rPr>
        <w:t xml:space="preserve">learn </w:t>
      </w:r>
      <w:r w:rsidRPr="00224AA7">
        <w:rPr>
          <w:rFonts w:asciiTheme="majorBidi" w:eastAsia="Calibri" w:hAnsiTheme="majorBidi" w:cstheme="majorBidi"/>
        </w:rPr>
        <w:t xml:space="preserve">English more seriously and </w:t>
      </w:r>
      <w:r w:rsidR="007B5217" w:rsidRPr="00224AA7">
        <w:rPr>
          <w:rFonts w:asciiTheme="majorBidi" w:eastAsia="Calibri" w:hAnsiTheme="majorBidi" w:cstheme="majorBidi"/>
        </w:rPr>
        <w:t>enthusiastically</w:t>
      </w:r>
      <w:r w:rsidR="003C4B04" w:rsidRPr="00224AA7">
        <w:rPr>
          <w:rFonts w:asciiTheme="majorBidi" w:eastAsia="Calibri" w:hAnsiTheme="majorBidi" w:cstheme="majorBidi"/>
        </w:rPr>
        <w:t>.</w:t>
      </w:r>
    </w:p>
    <w:p w14:paraId="0152F69A" w14:textId="64062B98" w:rsidR="00EA555E" w:rsidRPr="00224AA7" w:rsidRDefault="00EA555E" w:rsidP="00224AA7">
      <w:pPr>
        <w:spacing w:after="120" w:line="240" w:lineRule="auto"/>
        <w:ind w:left="115" w:right="72" w:firstLine="562"/>
        <w:jc w:val="both"/>
        <w:rPr>
          <w:rFonts w:asciiTheme="majorBidi" w:eastAsia="Calibri" w:hAnsiTheme="majorBidi" w:cstheme="majorBidi"/>
        </w:rPr>
      </w:pPr>
      <w:r w:rsidRPr="00224AA7">
        <w:rPr>
          <w:rFonts w:asciiTheme="majorBidi" w:eastAsia="Calibri" w:hAnsiTheme="majorBidi" w:cstheme="majorBidi"/>
        </w:rPr>
        <w:t xml:space="preserve">There is not enough knowledge about the features and nature of demotivation as inadequate investigations have been carried out on this phenomenon. This is because demotivation has been recently emphasized in the field of second language (L2) motivation </w:t>
      </w:r>
      <w:r w:rsidRPr="00224AA7">
        <w:rPr>
          <w:rFonts w:asciiTheme="majorBidi" w:eastAsia="Calibri" w:hAnsiTheme="majorBidi" w:cstheme="majorBidi"/>
        </w:rPr>
        <w:fldChar w:fldCharType="begin"/>
      </w:r>
      <w:r w:rsidRPr="00224AA7">
        <w:rPr>
          <w:rFonts w:asciiTheme="majorBidi" w:eastAsia="Calibri" w:hAnsiTheme="majorBidi" w:cstheme="majorBidi"/>
        </w:rPr>
        <w:instrText xml:space="preserve"> ADDIN EN.CITE &lt;EndNote&gt;&lt;Cite&gt;&lt;Author&gt;Dörnyei&lt;/Author&gt;&lt;Year&gt;2011&lt;/Year&gt;&lt;RecNum&gt;7&lt;/RecNum&gt;&lt;DisplayText&gt;(Zoltan Dörnyei &amp;amp; Ushioda, 2011; Sakai &amp;amp; Kikuchi, 2009)&lt;/DisplayText&gt;&lt;record&gt;&lt;rec-number&gt;7&lt;/rec-number&gt;&lt;foreign-keys&gt;&lt;key app="EN" db-id="w2texz9a6ax5taeepewvssw9vrtae5vsx2z2" timestamp="1575379345"&gt;7&lt;/key&gt;&lt;/foreign-keys&gt;&lt;ref-type name="Generic"&gt;13&lt;/ref-type&gt;&lt;contributors&gt;&lt;authors&gt;&lt;author&gt;Dörnyei, Zoltan&lt;/author&gt;&lt;author&gt;Ushioda, Ema&lt;/author&gt;&lt;/authors&gt;&lt;/contributors&gt;&lt;titles&gt;&lt;title&gt;Teaching and researching motivation. Harlow, England&lt;/title&gt;&lt;/titles&gt;&lt;dates&gt;&lt;year&gt;2011&lt;/year&gt;&lt;/dates&gt;&lt;publisher&gt;New York, Longman&lt;/publisher&gt;&lt;urls&gt;&lt;/urls&gt;&lt;/record&gt;&lt;/Cite&gt;&lt;Cite&gt;&lt;Author&gt;Sakai&lt;/Author&gt;&lt;Year&gt;2009&lt;/Year&gt;&lt;RecNum&gt;20&lt;/RecNum&gt;&lt;record&gt;&lt;rec-number&gt;20&lt;/rec-number&gt;&lt;foreign-keys&gt;&lt;key app="EN" db-id="w2texz9a6ax5taeepewvssw9vrtae5vsx2z2" timestamp="1575379362"&gt;20&lt;/key&gt;&lt;/foreign-keys&gt;&lt;ref-type name="Journal Article"&gt;17&lt;/ref-type&gt;&lt;contributors&gt;&lt;authors&gt;&lt;author&gt;Sakai, Hideki&lt;/author&gt;&lt;author&gt;Kikuchi, Keita&lt;/author&gt;&lt;/authors&gt;&lt;/contributors&gt;&lt;titles&gt;&lt;title&gt;An analysis of demotivators in the EFL classroom&lt;/title&gt;&lt;secondary-title&gt;System&lt;/secondary-title&gt;&lt;/titles&gt;&lt;periodical&gt;&lt;full-title&gt;System&lt;/full-title&gt;&lt;/periodical&gt;&lt;pages&gt;57-69&lt;/pages&gt;&lt;volume&gt;37&lt;/volume&gt;&lt;number&gt;1&lt;/number&gt;&lt;dates&gt;&lt;year&gt;2009&lt;/year&gt;&lt;/dates&gt;&lt;isbn&gt;0346-251X&lt;/isbn&gt;&lt;urls&gt;&lt;/urls&gt;&lt;/record&gt;&lt;/Cite&gt;&lt;/EndNote&gt;</w:instrText>
      </w:r>
      <w:r w:rsidRPr="00224AA7">
        <w:rPr>
          <w:rFonts w:asciiTheme="majorBidi" w:eastAsia="Calibri" w:hAnsiTheme="majorBidi" w:cstheme="majorBidi"/>
        </w:rPr>
        <w:fldChar w:fldCharType="separate"/>
      </w:r>
      <w:r w:rsidRPr="00224AA7">
        <w:rPr>
          <w:rFonts w:asciiTheme="majorBidi" w:eastAsia="Calibri" w:hAnsiTheme="majorBidi" w:cstheme="majorBidi"/>
          <w:noProof/>
        </w:rPr>
        <w:t>( Dörnyei &amp; Ushioda, 2011; Sakai &amp; Kikuchi, 2009)</w:t>
      </w:r>
      <w:r w:rsidRPr="00224AA7">
        <w:rPr>
          <w:rFonts w:asciiTheme="majorBidi" w:eastAsia="Calibri" w:hAnsiTheme="majorBidi" w:cstheme="majorBidi"/>
        </w:rPr>
        <w:fldChar w:fldCharType="end"/>
      </w:r>
      <w:r w:rsidRPr="00224AA7">
        <w:rPr>
          <w:rFonts w:asciiTheme="majorBidi" w:eastAsia="Calibri" w:hAnsiTheme="majorBidi" w:cstheme="majorBidi"/>
        </w:rPr>
        <w:t xml:space="preserve">. Another problem entails the lack of ample studies on strategies to reduce demotivation. Therefore, discovering and studying such strategies are critical as a large number of ESL/EFL learners think that their failure in learning target language emanates from their demotivation </w:t>
      </w:r>
      <w:r w:rsidRPr="00224AA7">
        <w:rPr>
          <w:rFonts w:asciiTheme="majorBidi" w:eastAsia="Calibri" w:hAnsiTheme="majorBidi" w:cstheme="majorBidi"/>
        </w:rPr>
        <w:fldChar w:fldCharType="begin">
          <w:fldData xml:space="preserve">PEVuZE5vdGU+PENpdGU+PEF1dGhvcj5Ew7ZybnllaTwvQXV0aG9yPjxZZWFyPjIwMTE8L1llYXI+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</w:fldData>
        </w:fldChar>
      </w:r>
      <w:r w:rsidRPr="00224AA7">
        <w:rPr>
          <w:rFonts w:asciiTheme="majorBidi" w:eastAsia="Calibri" w:hAnsiTheme="majorBidi" w:cstheme="majorBidi"/>
        </w:rPr>
        <w:instrText xml:space="preserve"> ADDIN EN.CITE </w:instrText>
      </w:r>
      <w:r w:rsidRPr="00224AA7">
        <w:rPr>
          <w:rFonts w:asciiTheme="majorBidi" w:eastAsia="Calibri" w:hAnsiTheme="majorBidi" w:cstheme="majorBidi"/>
        </w:rPr>
        <w:fldChar w:fldCharType="begin">
          <w:fldData xml:space="preserve">PEVuZE5vdGU+PENpdGU+PEF1dGhvcj5Ew7ZybnllaTwvQXV0aG9yPjxZZWFyPjIwMTE8L1llYXI+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</w:fldData>
        </w:fldChar>
      </w:r>
      <w:r w:rsidRPr="00224AA7">
        <w:rPr>
          <w:rFonts w:asciiTheme="majorBidi" w:eastAsia="Calibri" w:hAnsiTheme="majorBidi" w:cstheme="majorBidi"/>
        </w:rPr>
        <w:instrText xml:space="preserve"> ADDIN EN.CITE.DATA </w:instrText>
      </w:r>
      <w:r w:rsidRPr="00224AA7">
        <w:rPr>
          <w:rFonts w:asciiTheme="majorBidi" w:eastAsia="Calibri" w:hAnsiTheme="majorBidi" w:cstheme="majorBidi"/>
        </w:rPr>
      </w:r>
      <w:r w:rsidRPr="00224AA7">
        <w:rPr>
          <w:rFonts w:asciiTheme="majorBidi" w:eastAsia="Calibri" w:hAnsiTheme="majorBidi" w:cstheme="majorBidi"/>
        </w:rPr>
        <w:fldChar w:fldCharType="end"/>
      </w:r>
      <w:r w:rsidRPr="00224AA7">
        <w:rPr>
          <w:rFonts w:asciiTheme="majorBidi" w:eastAsia="Calibri" w:hAnsiTheme="majorBidi" w:cstheme="majorBidi"/>
        </w:rPr>
      </w:r>
      <w:r w:rsidRPr="00224AA7">
        <w:rPr>
          <w:rFonts w:asciiTheme="majorBidi" w:eastAsia="Calibri" w:hAnsiTheme="majorBidi" w:cstheme="majorBidi"/>
        </w:rPr>
        <w:fldChar w:fldCharType="separate"/>
      </w:r>
      <w:r w:rsidRPr="00224AA7">
        <w:rPr>
          <w:rFonts w:asciiTheme="majorBidi" w:eastAsia="Calibri" w:hAnsiTheme="majorBidi" w:cstheme="majorBidi"/>
          <w:noProof/>
        </w:rPr>
        <w:t xml:space="preserve">( Dörnyei &amp; Ushioda, 2011; </w:t>
      </w:r>
      <w:bookmarkStart w:id="7" w:name="Falout"/>
      <w:r w:rsidR="003F4685">
        <w:rPr>
          <w:rFonts w:asciiTheme="majorBidi" w:eastAsia="Calibri" w:hAnsiTheme="majorBidi" w:cstheme="majorBidi"/>
          <w:noProof/>
        </w:rPr>
        <w:fldChar w:fldCharType="begin"/>
      </w:r>
      <w:r w:rsidR="003F4685">
        <w:rPr>
          <w:rFonts w:asciiTheme="majorBidi" w:eastAsia="Calibri" w:hAnsiTheme="majorBidi" w:cstheme="majorBidi"/>
          <w:noProof/>
        </w:rPr>
        <w:instrText xml:space="preserve"> HYPERLINK  \l "z_Falout" </w:instrText>
      </w:r>
      <w:r w:rsidR="003F4685">
        <w:rPr>
          <w:rFonts w:asciiTheme="majorBidi" w:eastAsia="Calibri" w:hAnsiTheme="majorBidi" w:cstheme="majorBidi"/>
          <w:noProof/>
        </w:rPr>
        <w:fldChar w:fldCharType="separate"/>
      </w:r>
      <w:r w:rsidRPr="003F4685">
        <w:rPr>
          <w:rStyle w:val="Hyperlink"/>
          <w:rFonts w:asciiTheme="majorBidi" w:eastAsia="Calibri" w:hAnsiTheme="majorBidi" w:cstheme="majorBidi"/>
          <w:noProof/>
        </w:rPr>
        <w:t>Falout, Elwood, &amp; Hood, 2009</w:t>
      </w:r>
      <w:bookmarkEnd w:id="7"/>
      <w:r w:rsidR="003F4685">
        <w:rPr>
          <w:rFonts w:asciiTheme="majorBidi" w:eastAsia="Calibri" w:hAnsiTheme="majorBidi" w:cstheme="majorBidi"/>
          <w:noProof/>
        </w:rPr>
        <w:fldChar w:fldCharType="end"/>
      </w:r>
      <w:r w:rsidRPr="00224AA7">
        <w:rPr>
          <w:rFonts w:asciiTheme="majorBidi" w:eastAsia="Calibri" w:hAnsiTheme="majorBidi" w:cstheme="majorBidi"/>
          <w:noProof/>
        </w:rPr>
        <w:t xml:space="preserve">; </w:t>
      </w:r>
      <w:bookmarkStart w:id="8" w:name="Hu"/>
      <w:r w:rsidR="003F4685">
        <w:rPr>
          <w:rFonts w:asciiTheme="majorBidi" w:eastAsia="Calibri" w:hAnsiTheme="majorBidi" w:cstheme="majorBidi"/>
          <w:noProof/>
        </w:rPr>
        <w:fldChar w:fldCharType="begin"/>
      </w:r>
      <w:r w:rsidR="003F4685">
        <w:rPr>
          <w:rFonts w:asciiTheme="majorBidi" w:eastAsia="Calibri" w:hAnsiTheme="majorBidi" w:cstheme="majorBidi"/>
          <w:noProof/>
        </w:rPr>
        <w:instrText xml:space="preserve"> HYPERLINK  \l "z_Hu" </w:instrText>
      </w:r>
      <w:r w:rsidR="003F4685">
        <w:rPr>
          <w:rFonts w:asciiTheme="majorBidi" w:eastAsia="Calibri" w:hAnsiTheme="majorBidi" w:cstheme="majorBidi"/>
          <w:noProof/>
        </w:rPr>
        <w:fldChar w:fldCharType="separate"/>
      </w:r>
      <w:r w:rsidRPr="003F4685">
        <w:rPr>
          <w:rStyle w:val="Hyperlink"/>
          <w:rFonts w:asciiTheme="majorBidi" w:eastAsia="Calibri" w:hAnsiTheme="majorBidi" w:cstheme="majorBidi"/>
          <w:noProof/>
        </w:rPr>
        <w:t>Hu, 2011</w:t>
      </w:r>
      <w:bookmarkEnd w:id="8"/>
      <w:r w:rsidR="003F4685">
        <w:rPr>
          <w:rFonts w:asciiTheme="majorBidi" w:eastAsia="Calibri" w:hAnsiTheme="majorBidi" w:cstheme="majorBidi"/>
          <w:noProof/>
        </w:rPr>
        <w:fldChar w:fldCharType="end"/>
      </w:r>
      <w:r w:rsidRPr="00224AA7">
        <w:rPr>
          <w:rFonts w:asciiTheme="majorBidi" w:eastAsia="Calibri" w:hAnsiTheme="majorBidi" w:cstheme="majorBidi"/>
          <w:noProof/>
        </w:rPr>
        <w:t>; K. J. Kim, 2009)</w:t>
      </w:r>
      <w:r w:rsidRPr="00224AA7">
        <w:rPr>
          <w:rFonts w:asciiTheme="majorBidi" w:eastAsia="Calibri" w:hAnsiTheme="majorBidi" w:cstheme="majorBidi"/>
        </w:rPr>
        <w:fldChar w:fldCharType="end"/>
      </w:r>
      <w:r w:rsidRPr="00224AA7">
        <w:rPr>
          <w:rFonts w:asciiTheme="majorBidi" w:eastAsia="Calibri" w:hAnsiTheme="majorBidi" w:cstheme="majorBidi"/>
        </w:rPr>
        <w:t xml:space="preserve">. This has pushed many scholars to try to identify the causes of demotivation sources among second language learners </w:t>
      </w:r>
      <w:r w:rsidRPr="00224AA7">
        <w:rPr>
          <w:rFonts w:asciiTheme="majorBidi" w:eastAsia="Calibri" w:hAnsiTheme="majorBidi" w:cstheme="majorBidi"/>
        </w:rPr>
        <w:fldChar w:fldCharType="begin"/>
      </w:r>
      <w:r w:rsidRPr="00224AA7">
        <w:rPr>
          <w:rFonts w:asciiTheme="majorBidi" w:eastAsia="Calibri" w:hAnsiTheme="majorBidi" w:cstheme="majorBidi"/>
        </w:rPr>
        <w:instrText xml:space="preserve"> ADDIN EN.CITE &lt;EndNote&gt;&lt;Cite&gt;&lt;Author&gt;Dörnyei&lt;/Author&gt;&lt;Year&gt;2011&lt;/Year&gt;&lt;RecNum&gt;7&lt;/RecNum&gt;&lt;DisplayText&gt;(Zoltan Dörnyei &amp;amp; Ushioda, 2011)&lt;/DisplayText&gt;&lt;record&gt;&lt;rec-number&gt;7&lt;/rec-number&gt;&lt;foreign-keys&gt;&lt;key app="EN" db-id="w2texz9a6ax5taeepewvssw9vrtae5vsx2z2" timestamp="1575379345"&gt;7&lt;/key&gt;&lt;/foreign-keys&gt;&lt;ref-type name="Generic"&gt;13&lt;/ref-type&gt;&lt;contributors&gt;&lt;authors&gt;&lt;author&gt;Dörnyei, Zoltan&lt;/author&gt;&lt;author&gt;Ushioda, Ema&lt;/author&gt;&lt;/authors&gt;&lt;/contributors&gt;&lt;titles&gt;&lt;title&gt;Teaching and researching motivation. Harlow, England&lt;/title&gt;&lt;/titles&gt;&lt;dates&gt;&lt;year&gt;2011&lt;/year&gt;&lt;/dates&gt;&lt;publisher&gt;New York, Longman&lt;/publisher&gt;&lt;urls&gt;&lt;/urls&gt;&lt;/record&gt;&lt;/Cite&gt;&lt;/EndNote&gt;</w:instrText>
      </w:r>
      <w:r w:rsidRPr="00224AA7">
        <w:rPr>
          <w:rFonts w:asciiTheme="majorBidi" w:eastAsia="Calibri" w:hAnsiTheme="majorBidi" w:cstheme="majorBidi"/>
        </w:rPr>
        <w:fldChar w:fldCharType="separate"/>
      </w:r>
      <w:r w:rsidRPr="00224AA7">
        <w:rPr>
          <w:rFonts w:asciiTheme="majorBidi" w:eastAsia="Calibri" w:hAnsiTheme="majorBidi" w:cstheme="majorBidi"/>
          <w:noProof/>
        </w:rPr>
        <w:t>( Dörnyei &amp; Ushioda, 2011)</w:t>
      </w:r>
      <w:r w:rsidRPr="00224AA7">
        <w:rPr>
          <w:rFonts w:asciiTheme="majorBidi" w:eastAsia="Calibri" w:hAnsiTheme="majorBidi" w:cstheme="majorBidi"/>
        </w:rPr>
        <w:fldChar w:fldCharType="end"/>
      </w:r>
      <w:r w:rsidRPr="00224AA7">
        <w:rPr>
          <w:rFonts w:asciiTheme="majorBidi" w:eastAsia="Calibri" w:hAnsiTheme="majorBidi" w:cstheme="majorBidi"/>
        </w:rPr>
        <w:t xml:space="preserve">. As mentioned by </w:t>
      </w:r>
      <w:r w:rsidRPr="00224AA7">
        <w:rPr>
          <w:rFonts w:asciiTheme="majorBidi" w:eastAsia="Calibri" w:hAnsiTheme="majorBidi" w:cstheme="majorBidi"/>
        </w:rPr>
        <w:fldChar w:fldCharType="begin"/>
      </w:r>
      <w:r w:rsidRPr="00224AA7">
        <w:rPr>
          <w:rFonts w:asciiTheme="majorBidi" w:eastAsia="Calibri" w:hAnsiTheme="majorBidi" w:cstheme="majorBidi"/>
        </w:rPr>
        <w:instrText xml:space="preserve"> ADDIN EN.CITE &lt;EndNote&gt;&lt;Cite AuthorYear="1"&gt;&lt;Author&gt;Dörnyei&lt;/Author&gt;&lt;Year&gt;2011&lt;/Year&gt;&lt;RecNum&gt;7&lt;/RecNum&gt;&lt;DisplayText&gt;Zoltan Dörnyei and Ushioda (2011)&lt;/DisplayText&gt;&lt;record&gt;&lt;rec-number&gt;7&lt;/rec-number&gt;&lt;foreign-keys&gt;&lt;key app="EN" db-id="w2texz9a6ax5taeepewvssw9vrtae5vsx2z2" timestamp="1575379345"&gt;7&lt;/key&gt;&lt;/foreign-keys&gt;&lt;ref-type name="Generic"&gt;13&lt;/ref-type&gt;&lt;contributors&gt;&lt;authors&gt;&lt;author&gt;Dörnyei, Zoltan&lt;/author&gt;&lt;author&gt;Ushioda, Ema&lt;/author&gt;&lt;/authors&gt;&lt;/contributors&gt;&lt;titles&gt;&lt;title&gt;Teaching and researching motivation. Harlow, England&lt;/title&gt;&lt;/titles&gt;&lt;dates&gt;&lt;year&gt;2011&lt;/year&gt;&lt;/dates&gt;&lt;publisher&gt;New York, Longman&lt;/publisher&gt;&lt;urls&gt;&lt;/urls&gt;&lt;/record&gt;&lt;/Cite&gt;&lt;/EndNote&gt;</w:instrText>
      </w:r>
      <w:r w:rsidRPr="00224AA7">
        <w:rPr>
          <w:rFonts w:asciiTheme="majorBidi" w:eastAsia="Calibri" w:hAnsiTheme="majorBidi" w:cstheme="majorBidi"/>
        </w:rPr>
        <w:fldChar w:fldCharType="separate"/>
      </w:r>
      <w:r w:rsidRPr="00224AA7">
        <w:rPr>
          <w:rFonts w:asciiTheme="majorBidi" w:eastAsia="Calibri" w:hAnsiTheme="majorBidi" w:cstheme="majorBidi"/>
          <w:noProof/>
        </w:rPr>
        <w:t>Dörnyei and Ushioda (2011)</w:t>
      </w:r>
      <w:r w:rsidRPr="00224AA7">
        <w:rPr>
          <w:rFonts w:asciiTheme="majorBidi" w:eastAsia="Calibri" w:hAnsiTheme="majorBidi" w:cstheme="majorBidi"/>
        </w:rPr>
        <w:fldChar w:fldCharType="end"/>
      </w:r>
      <w:r w:rsidRPr="00224AA7">
        <w:rPr>
          <w:rFonts w:asciiTheme="majorBidi" w:eastAsia="Calibri" w:hAnsiTheme="majorBidi" w:cstheme="majorBidi"/>
        </w:rPr>
        <w:t>, the major challenge is that both instructors and learners are not completely aware of strategies which can reduce the influence of demotivating factors.</w:t>
      </w:r>
    </w:p>
    <w:p w14:paraId="78953BF2" w14:textId="3151C9D3" w:rsidR="00FD6C62" w:rsidRPr="00224AA7" w:rsidRDefault="00FD6C62" w:rsidP="00224AA7">
      <w:pPr>
        <w:spacing w:after="120" w:line="240" w:lineRule="auto"/>
        <w:ind w:left="115" w:right="72" w:firstLine="562"/>
        <w:jc w:val="both"/>
        <w:rPr>
          <w:rFonts w:asciiTheme="majorBidi" w:hAnsiTheme="majorBidi" w:cstheme="majorBidi"/>
        </w:rPr>
      </w:pPr>
      <w:r w:rsidRPr="00224AA7">
        <w:rPr>
          <w:rFonts w:asciiTheme="majorBidi" w:hAnsiTheme="majorBidi" w:cstheme="majorBidi"/>
        </w:rPr>
        <w:t xml:space="preserve">Therefore, stimulated and motivated by these needs and the critical circumstances of motivation in Iranian EFL learning situations, the researchers of the current study aimed at achieving two goals 1) to probe if EFL learners were influenced by demotivation sources, and 2) whether there was any difference between perceptions and level of understanding of EFL learners and EFL teachers on demotivating factors and demotivation reduction strategies. Considering both theoretical and pedagogical perspectives, the following research questions </w:t>
      </w:r>
      <w:r w:rsidR="006A358A" w:rsidRPr="00224AA7">
        <w:rPr>
          <w:rFonts w:asciiTheme="majorBidi" w:hAnsiTheme="majorBidi" w:cstheme="majorBidi"/>
        </w:rPr>
        <w:t xml:space="preserve">were </w:t>
      </w:r>
      <w:r w:rsidRPr="00224AA7">
        <w:rPr>
          <w:rFonts w:asciiTheme="majorBidi" w:hAnsiTheme="majorBidi" w:cstheme="majorBidi"/>
        </w:rPr>
        <w:t xml:space="preserve">addressed in this study to accomplish the aforementioned main objectives: </w:t>
      </w:r>
    </w:p>
    <w:p w14:paraId="1029AC60" w14:textId="6F034415" w:rsidR="00FD6C62" w:rsidRPr="00224AA7" w:rsidRDefault="008B01D0" w:rsidP="00224AA7">
      <w:pPr>
        <w:spacing w:after="120" w:line="240" w:lineRule="auto"/>
        <w:ind w:left="115" w:right="72"/>
        <w:jc w:val="both"/>
        <w:rPr>
          <w:rFonts w:asciiTheme="majorBidi" w:hAnsiTheme="majorBidi" w:cstheme="majorBidi"/>
        </w:rPr>
      </w:pPr>
      <w:r w:rsidRPr="00224AA7">
        <w:rPr>
          <w:rFonts w:asciiTheme="majorBidi" w:hAnsiTheme="majorBidi" w:cstheme="majorBidi"/>
          <w:b/>
          <w:bCs/>
        </w:rPr>
        <w:t>Research Question One:</w:t>
      </w:r>
      <w:r w:rsidR="00FD6C62" w:rsidRPr="00224AA7">
        <w:rPr>
          <w:rFonts w:asciiTheme="majorBidi" w:hAnsiTheme="majorBidi" w:cstheme="majorBidi"/>
        </w:rPr>
        <w:t xml:space="preserve"> </w:t>
      </w:r>
      <w:r w:rsidR="0044621B" w:rsidRPr="00224AA7">
        <w:rPr>
          <w:rFonts w:asciiTheme="majorBidi" w:hAnsiTheme="majorBidi" w:cstheme="majorBidi"/>
        </w:rPr>
        <w:t>Is there any statistically significant difference between the motivation levels of</w:t>
      </w:r>
      <w:r w:rsidR="00FD6C62" w:rsidRPr="00224AA7">
        <w:rPr>
          <w:rFonts w:asciiTheme="majorBidi" w:hAnsiTheme="majorBidi" w:cstheme="majorBidi"/>
        </w:rPr>
        <w:t xml:space="preserve"> Iranian intermediate EFL learners </w:t>
      </w:r>
      <w:r w:rsidR="0044621B" w:rsidRPr="00224AA7">
        <w:rPr>
          <w:rFonts w:asciiTheme="majorBidi" w:hAnsiTheme="majorBidi" w:cstheme="majorBidi"/>
        </w:rPr>
        <w:t>before and after studying in Iran Language Institute</w:t>
      </w:r>
      <w:r w:rsidR="00FD6C62" w:rsidRPr="00224AA7">
        <w:rPr>
          <w:rFonts w:asciiTheme="majorBidi" w:hAnsiTheme="majorBidi" w:cstheme="majorBidi"/>
        </w:rPr>
        <w:t>?</w:t>
      </w:r>
    </w:p>
    <w:p w14:paraId="29C6A349" w14:textId="24A88DFD" w:rsidR="00FD6C62" w:rsidRPr="00224AA7" w:rsidRDefault="008B01D0" w:rsidP="00224AA7">
      <w:pPr>
        <w:spacing w:after="120" w:line="240" w:lineRule="auto"/>
        <w:ind w:left="115" w:right="72"/>
        <w:jc w:val="both"/>
        <w:rPr>
          <w:rFonts w:asciiTheme="majorBidi" w:hAnsiTheme="majorBidi" w:cstheme="majorBidi"/>
        </w:rPr>
      </w:pPr>
      <w:r w:rsidRPr="00224AA7">
        <w:rPr>
          <w:rFonts w:asciiTheme="majorBidi" w:hAnsiTheme="majorBidi" w:cstheme="majorBidi"/>
          <w:b/>
          <w:bCs/>
        </w:rPr>
        <w:t>Research Question Two</w:t>
      </w:r>
      <w:r w:rsidRPr="00224AA7" w:rsidDel="008B01D0">
        <w:rPr>
          <w:rFonts w:asciiTheme="majorBidi" w:eastAsia="Calibri" w:hAnsiTheme="majorBidi" w:cstheme="majorBidi"/>
          <w:b/>
          <w:bCs/>
        </w:rPr>
        <w:t xml:space="preserve"> </w:t>
      </w:r>
      <w:r w:rsidR="00FD6C62" w:rsidRPr="00224AA7">
        <w:rPr>
          <w:rFonts w:asciiTheme="majorBidi" w:eastAsia="Calibri" w:hAnsiTheme="majorBidi" w:cstheme="majorBidi"/>
        </w:rPr>
        <w:t xml:space="preserve">Is there </w:t>
      </w:r>
      <w:r w:rsidR="00FD6C62" w:rsidRPr="00224AA7">
        <w:rPr>
          <w:rFonts w:asciiTheme="majorBidi" w:hAnsiTheme="majorBidi" w:cstheme="majorBidi"/>
        </w:rPr>
        <w:t>any statistically significant difference between Iranian intermediate EFL learners, experienced teachers, and novice teachers’ perceptions of sources</w:t>
      </w:r>
      <w:r w:rsidR="00FD6C62" w:rsidRPr="00224AA7">
        <w:rPr>
          <w:rFonts w:asciiTheme="majorBidi" w:eastAsia="Calibri" w:hAnsiTheme="majorBidi" w:cstheme="majorBidi"/>
        </w:rPr>
        <w:t xml:space="preserve"> of demotivation</w:t>
      </w:r>
      <w:r w:rsidR="00FD6C62" w:rsidRPr="00224AA7">
        <w:rPr>
          <w:rFonts w:asciiTheme="majorBidi" w:hAnsiTheme="majorBidi" w:cstheme="majorBidi"/>
        </w:rPr>
        <w:t xml:space="preserve">? </w:t>
      </w:r>
    </w:p>
    <w:p w14:paraId="4472FB24" w14:textId="4CD65F0A" w:rsidR="00FD6C62" w:rsidRPr="00224AA7" w:rsidRDefault="008B01D0" w:rsidP="00224AA7">
      <w:pPr>
        <w:spacing w:after="120" w:line="240" w:lineRule="auto"/>
        <w:ind w:left="115" w:right="72"/>
        <w:jc w:val="both"/>
        <w:rPr>
          <w:rFonts w:asciiTheme="majorBidi" w:eastAsia="Calibri" w:hAnsiTheme="majorBidi" w:cstheme="majorBidi"/>
        </w:rPr>
      </w:pPr>
      <w:r w:rsidRPr="00224AA7">
        <w:rPr>
          <w:rFonts w:asciiTheme="majorBidi" w:hAnsiTheme="majorBidi" w:cstheme="majorBidi"/>
          <w:b/>
          <w:bCs/>
        </w:rPr>
        <w:t xml:space="preserve">Research Question </w:t>
      </w:r>
      <w:r w:rsidR="00131573" w:rsidRPr="00224AA7">
        <w:rPr>
          <w:rFonts w:asciiTheme="majorBidi" w:hAnsiTheme="majorBidi" w:cstheme="majorBidi"/>
          <w:b/>
          <w:bCs/>
        </w:rPr>
        <w:t>Three:</w:t>
      </w:r>
      <w:r w:rsidR="00131573" w:rsidRPr="00224AA7">
        <w:rPr>
          <w:rFonts w:asciiTheme="majorBidi" w:hAnsiTheme="majorBidi" w:cstheme="majorBidi"/>
        </w:rPr>
        <w:t xml:space="preserve"> Is</w:t>
      </w:r>
      <w:r w:rsidR="00FD6C62" w:rsidRPr="00224AA7">
        <w:rPr>
          <w:rFonts w:asciiTheme="majorBidi" w:hAnsiTheme="majorBidi" w:cstheme="majorBidi"/>
        </w:rPr>
        <w:t xml:space="preserve"> there any statistically significant difference between </w:t>
      </w:r>
      <w:r w:rsidR="00FD6C62" w:rsidRPr="00224AA7">
        <w:rPr>
          <w:rFonts w:asciiTheme="majorBidi" w:eastAsia="Calibri" w:hAnsiTheme="majorBidi" w:cstheme="majorBidi"/>
        </w:rPr>
        <w:t xml:space="preserve">Iranian </w:t>
      </w:r>
      <w:r w:rsidR="00FD6C62" w:rsidRPr="00224AA7">
        <w:rPr>
          <w:rFonts w:asciiTheme="majorBidi" w:hAnsiTheme="majorBidi" w:cstheme="majorBidi"/>
        </w:rPr>
        <w:t xml:space="preserve">intermediate EFL learners, experienced teachers, and novice teachers’ </w:t>
      </w:r>
      <w:r w:rsidR="00FD6C62" w:rsidRPr="00224AA7">
        <w:rPr>
          <w:rFonts w:asciiTheme="majorBidi" w:eastAsia="Calibri" w:hAnsiTheme="majorBidi" w:cstheme="majorBidi"/>
        </w:rPr>
        <w:t xml:space="preserve">perceptions of the most effective strategies used to reduce learners’ demotivation? </w:t>
      </w:r>
    </w:p>
    <w:p w14:paraId="0A1962D5" w14:textId="4F99EED3" w:rsidR="00FD6C62" w:rsidRPr="00EA513D" w:rsidRDefault="00FD6C62" w:rsidP="00EA513D">
      <w:pPr>
        <w:spacing w:after="120" w:line="240" w:lineRule="auto"/>
        <w:ind w:left="115" w:right="72"/>
        <w:jc w:val="both"/>
        <w:rPr>
          <w:rFonts w:asciiTheme="majorBidi" w:eastAsia="Calibri" w:hAnsiTheme="majorBidi" w:cstheme="majorBidi"/>
          <w:b/>
          <w:bCs/>
        </w:rPr>
      </w:pPr>
      <w:r w:rsidRPr="00EA513D">
        <w:rPr>
          <w:rFonts w:asciiTheme="majorBidi" w:eastAsia="Calibri" w:hAnsiTheme="majorBidi" w:cstheme="majorBidi"/>
          <w:b/>
          <w:bCs/>
        </w:rPr>
        <w:t>Accordingly, there are three null hypotheses developed as followings:</w:t>
      </w:r>
    </w:p>
    <w:p w14:paraId="7E17162C" w14:textId="70276CBA" w:rsidR="00E96726" w:rsidRPr="00224AA7" w:rsidRDefault="00E96726" w:rsidP="00224AA7">
      <w:pPr>
        <w:spacing w:after="120" w:line="240" w:lineRule="auto"/>
        <w:ind w:left="115" w:right="72"/>
        <w:jc w:val="both"/>
        <w:rPr>
          <w:rFonts w:asciiTheme="majorBidi" w:eastAsia="Calibri" w:hAnsiTheme="majorBidi" w:cstheme="majorBidi"/>
          <w:b/>
          <w:bCs/>
        </w:rPr>
      </w:pPr>
      <w:r w:rsidRPr="00224AA7">
        <w:rPr>
          <w:rFonts w:asciiTheme="majorBidi" w:eastAsia="Calibri" w:hAnsiTheme="majorBidi" w:cstheme="majorBidi"/>
          <w:b/>
          <w:bCs/>
        </w:rPr>
        <w:t>H</w:t>
      </w:r>
      <w:r w:rsidR="00131573" w:rsidRPr="00224AA7">
        <w:rPr>
          <w:rFonts w:asciiTheme="majorBidi" w:eastAsia="Calibri" w:hAnsiTheme="majorBidi" w:cstheme="majorBidi"/>
          <w:b/>
          <w:bCs/>
        </w:rPr>
        <w:t xml:space="preserve">ypothesis </w:t>
      </w:r>
      <w:r w:rsidRPr="00224AA7">
        <w:rPr>
          <w:rFonts w:asciiTheme="majorBidi" w:eastAsia="Calibri" w:hAnsiTheme="majorBidi" w:cstheme="majorBidi"/>
          <w:b/>
          <w:bCs/>
        </w:rPr>
        <w:t>1</w:t>
      </w:r>
      <w:r w:rsidR="00610463">
        <w:rPr>
          <w:rFonts w:asciiTheme="majorBidi" w:eastAsia="Calibri" w:hAnsiTheme="majorBidi" w:cstheme="majorBidi"/>
          <w:b/>
          <w:bCs/>
        </w:rPr>
        <w:t>:</w:t>
      </w:r>
      <w:r w:rsidRPr="00224AA7">
        <w:rPr>
          <w:rFonts w:asciiTheme="majorBidi" w:eastAsia="Calibri" w:hAnsiTheme="majorBidi" w:cstheme="majorBidi"/>
          <w:b/>
          <w:bCs/>
        </w:rPr>
        <w:t xml:space="preserve"> </w:t>
      </w:r>
      <w:r w:rsidRPr="00224AA7">
        <w:rPr>
          <w:rFonts w:asciiTheme="majorBidi" w:hAnsiTheme="majorBidi" w:cstheme="majorBidi"/>
        </w:rPr>
        <w:t>There is not any statistically significant difference between the motivation levels of Iranian intermediate EFL learners before and after studying in Iran Language Institute.</w:t>
      </w:r>
    </w:p>
    <w:p w14:paraId="0AF13530" w14:textId="111B378B" w:rsidR="00FD6C62" w:rsidRPr="00224AA7" w:rsidRDefault="00131573" w:rsidP="00224AA7">
      <w:pPr>
        <w:spacing w:after="120" w:line="240" w:lineRule="auto"/>
        <w:ind w:left="115" w:right="72"/>
        <w:jc w:val="both"/>
        <w:rPr>
          <w:rFonts w:asciiTheme="majorBidi" w:hAnsiTheme="majorBidi" w:cstheme="majorBidi"/>
        </w:rPr>
      </w:pPr>
      <w:r w:rsidRPr="00224AA7">
        <w:rPr>
          <w:rFonts w:asciiTheme="majorBidi" w:eastAsia="Calibri" w:hAnsiTheme="majorBidi" w:cstheme="majorBidi"/>
          <w:b/>
          <w:bCs/>
        </w:rPr>
        <w:t xml:space="preserve">Hypothesis </w:t>
      </w:r>
      <w:r w:rsidR="00FD6C62" w:rsidRPr="00224AA7">
        <w:rPr>
          <w:rFonts w:asciiTheme="majorBidi" w:eastAsia="Calibri" w:hAnsiTheme="majorBidi" w:cstheme="majorBidi"/>
          <w:b/>
          <w:bCs/>
        </w:rPr>
        <w:t>2</w:t>
      </w:r>
      <w:r w:rsidR="00610463">
        <w:rPr>
          <w:rFonts w:asciiTheme="majorBidi" w:eastAsia="Calibri" w:hAnsiTheme="majorBidi" w:cstheme="majorBidi"/>
          <w:b/>
          <w:bCs/>
        </w:rPr>
        <w:t xml:space="preserve">: </w:t>
      </w:r>
      <w:r w:rsidR="00FD6C62" w:rsidRPr="00224AA7">
        <w:rPr>
          <w:rFonts w:asciiTheme="majorBidi" w:eastAsia="Calibri" w:hAnsiTheme="majorBidi" w:cstheme="majorBidi"/>
        </w:rPr>
        <w:t xml:space="preserve">There is no </w:t>
      </w:r>
      <w:r w:rsidR="00FD6C62" w:rsidRPr="00224AA7">
        <w:rPr>
          <w:rFonts w:asciiTheme="majorBidi" w:hAnsiTheme="majorBidi" w:cstheme="majorBidi"/>
        </w:rPr>
        <w:t>statistically significant difference between Iranian intermediate EFL learners, experienced teachers, and novice teachers’ perceptions of sources</w:t>
      </w:r>
      <w:r w:rsidR="00FD6C62" w:rsidRPr="00224AA7">
        <w:rPr>
          <w:rFonts w:asciiTheme="majorBidi" w:eastAsia="Calibri" w:hAnsiTheme="majorBidi" w:cstheme="majorBidi"/>
        </w:rPr>
        <w:t xml:space="preserve"> of demotivation.</w:t>
      </w:r>
      <w:r w:rsidR="00FD6C62" w:rsidRPr="00224AA7">
        <w:rPr>
          <w:rFonts w:asciiTheme="majorBidi" w:hAnsiTheme="majorBidi" w:cstheme="majorBidi"/>
        </w:rPr>
        <w:t xml:space="preserve"> </w:t>
      </w:r>
    </w:p>
    <w:p w14:paraId="62922191" w14:textId="7E8EA5B2" w:rsidR="00FD6C62" w:rsidRPr="00224AA7" w:rsidRDefault="00131573" w:rsidP="00224AA7">
      <w:pPr>
        <w:spacing w:after="120" w:line="240" w:lineRule="auto"/>
        <w:ind w:left="115" w:right="72"/>
        <w:jc w:val="both"/>
        <w:rPr>
          <w:rFonts w:asciiTheme="majorBidi" w:eastAsia="Calibri" w:hAnsiTheme="majorBidi" w:cstheme="majorBidi"/>
        </w:rPr>
      </w:pPr>
      <w:r w:rsidRPr="00224AA7">
        <w:rPr>
          <w:rFonts w:asciiTheme="majorBidi" w:eastAsia="Calibri" w:hAnsiTheme="majorBidi" w:cstheme="majorBidi"/>
          <w:b/>
          <w:bCs/>
        </w:rPr>
        <w:t xml:space="preserve">Hypothesis </w:t>
      </w:r>
      <w:r w:rsidR="00FD6C62" w:rsidRPr="00224AA7">
        <w:rPr>
          <w:rFonts w:asciiTheme="majorBidi" w:hAnsiTheme="majorBidi" w:cstheme="majorBidi"/>
          <w:b/>
          <w:bCs/>
        </w:rPr>
        <w:t>3</w:t>
      </w:r>
      <w:r w:rsidR="00610463">
        <w:rPr>
          <w:rFonts w:asciiTheme="majorBidi" w:hAnsiTheme="majorBidi" w:cstheme="majorBidi"/>
          <w:b/>
          <w:bCs/>
        </w:rPr>
        <w:t>:</w:t>
      </w:r>
      <w:r w:rsidR="00FD6C62" w:rsidRPr="00224AA7">
        <w:rPr>
          <w:rFonts w:asciiTheme="majorBidi" w:hAnsiTheme="majorBidi" w:cstheme="majorBidi"/>
          <w:b/>
          <w:bCs/>
        </w:rPr>
        <w:t xml:space="preserve"> </w:t>
      </w:r>
      <w:r w:rsidR="00FD6C62" w:rsidRPr="00224AA7">
        <w:rPr>
          <w:rFonts w:asciiTheme="majorBidi" w:hAnsiTheme="majorBidi" w:cstheme="majorBidi"/>
        </w:rPr>
        <w:t xml:space="preserve">There is no statistically significant difference between </w:t>
      </w:r>
      <w:r w:rsidR="00FD6C62" w:rsidRPr="00224AA7">
        <w:rPr>
          <w:rFonts w:asciiTheme="majorBidi" w:eastAsia="Calibri" w:hAnsiTheme="majorBidi" w:cstheme="majorBidi"/>
        </w:rPr>
        <w:t xml:space="preserve">Iranian </w:t>
      </w:r>
      <w:r w:rsidR="00FD6C62" w:rsidRPr="00224AA7">
        <w:rPr>
          <w:rFonts w:asciiTheme="majorBidi" w:hAnsiTheme="majorBidi" w:cstheme="majorBidi"/>
        </w:rPr>
        <w:t xml:space="preserve">intermediate EFL learners, experienced teachers, and novice teachers’ </w:t>
      </w:r>
      <w:r w:rsidR="00FD6C62" w:rsidRPr="00224AA7">
        <w:rPr>
          <w:rFonts w:asciiTheme="majorBidi" w:eastAsia="Calibri" w:hAnsiTheme="majorBidi" w:cstheme="majorBidi"/>
        </w:rPr>
        <w:t>perceptions of the most effective strategies used to reduce learners’ demotivation.</w:t>
      </w:r>
    </w:p>
    <w:p w14:paraId="7EFD7303" w14:textId="2355C5CA" w:rsidR="00C049BB" w:rsidRPr="00224AA7" w:rsidRDefault="00224AA7" w:rsidP="00224AA7">
      <w:pPr>
        <w:spacing w:after="120" w:line="240" w:lineRule="auto"/>
        <w:ind w:left="115"/>
        <w:rPr>
          <w:rFonts w:asciiTheme="majorBidi" w:hAnsiTheme="majorBidi" w:cstheme="majorBidi"/>
          <w:b/>
          <w:bCs/>
        </w:rPr>
      </w:pPr>
      <w:r>
        <w:rPr>
          <w:rFonts w:asciiTheme="majorBidi" w:hAnsiTheme="majorBidi" w:cstheme="majorBidi"/>
          <w:b/>
          <w:bCs/>
        </w:rPr>
        <w:t xml:space="preserve">2. </w:t>
      </w:r>
      <w:r w:rsidR="00FD6C62" w:rsidRPr="00224AA7">
        <w:rPr>
          <w:rFonts w:asciiTheme="majorBidi" w:hAnsiTheme="majorBidi" w:cstheme="majorBidi"/>
          <w:b/>
          <w:bCs/>
        </w:rPr>
        <w:t>Review of Literature</w:t>
      </w:r>
    </w:p>
    <w:p w14:paraId="4FCBAD3C" w14:textId="794C2AAB" w:rsidR="00D04891" w:rsidRPr="00224AA7" w:rsidRDefault="003C4B04" w:rsidP="00224AA7">
      <w:pPr>
        <w:spacing w:after="120" w:line="240" w:lineRule="auto"/>
        <w:ind w:left="115" w:right="72"/>
        <w:jc w:val="both"/>
        <w:rPr>
          <w:rFonts w:asciiTheme="majorBidi" w:eastAsia="Calibri" w:hAnsiTheme="majorBidi" w:cstheme="majorBidi"/>
        </w:rPr>
      </w:pPr>
      <w:r w:rsidRPr="00224AA7">
        <w:rPr>
          <w:rFonts w:asciiTheme="majorBidi" w:eastAsia="Calibri" w:hAnsiTheme="majorBidi" w:cstheme="majorBidi"/>
        </w:rPr>
        <w:t>According to</w:t>
      </w:r>
      <w:r w:rsidR="0042190C" w:rsidRPr="00224AA7">
        <w:rPr>
          <w:rFonts w:asciiTheme="majorBidi" w:eastAsia="Calibri" w:hAnsiTheme="majorBidi" w:cstheme="majorBidi"/>
        </w:rPr>
        <w:t xml:space="preserve"> </w:t>
      </w:r>
      <w:bookmarkStart w:id="9" w:name="Soureshjani"/>
      <w:r w:rsidR="00513CA8">
        <w:rPr>
          <w:rFonts w:asciiTheme="majorBidi" w:eastAsia="Calibri" w:hAnsiTheme="majorBidi" w:cstheme="majorBidi"/>
        </w:rPr>
        <w:fldChar w:fldCharType="begin"/>
      </w:r>
      <w:r w:rsidR="00513CA8">
        <w:rPr>
          <w:rFonts w:asciiTheme="majorBidi" w:eastAsia="Calibri" w:hAnsiTheme="majorBidi" w:cstheme="majorBidi"/>
        </w:rPr>
        <w:instrText xml:space="preserve"> HYPERLINK  \l "z_Soureshjani" </w:instrText>
      </w:r>
      <w:r w:rsidR="00513CA8">
        <w:rPr>
          <w:rFonts w:asciiTheme="majorBidi" w:eastAsia="Calibri" w:hAnsiTheme="majorBidi" w:cstheme="majorBidi"/>
        </w:rPr>
        <w:fldChar w:fldCharType="separate"/>
      </w:r>
      <w:r w:rsidRPr="00513CA8">
        <w:rPr>
          <w:rStyle w:val="Hyperlink"/>
          <w:rFonts w:asciiTheme="majorBidi" w:eastAsia="Calibri" w:hAnsiTheme="majorBidi" w:cstheme="majorBidi"/>
        </w:rPr>
        <w:fldChar w:fldCharType="begin"/>
      </w:r>
      <w:r w:rsidRPr="00513CA8">
        <w:rPr>
          <w:rStyle w:val="Hyperlink"/>
          <w:rFonts w:asciiTheme="majorBidi" w:eastAsia="Calibri" w:hAnsiTheme="majorBidi" w:cstheme="majorBidi"/>
        </w:rPr>
        <w:instrText xml:space="preserve"> ADDIN EN.CITE &lt;EndNote&gt;&lt;Cite AuthorYear="1"&gt;&lt;Author&gt;Soureshjani&lt;/Author&gt;&lt;Year&gt;2012&lt;/Year&gt;&lt;RecNum&gt;22&lt;/RecNum&gt;&lt;DisplayText&gt;Soureshjani and Riahipour (2012)&lt;/DisplayText&gt;&lt;record&gt;&lt;rec-number&gt;22&lt;/rec-number&gt;&lt;foreign-keys&gt;&lt;key app="EN" db-id="w2texz9a6ax5taeepewvssw9vrtae5vsx2z2" timestamp="1575379366"&gt;22&lt;/key&gt;&lt;/foreign-keys&gt;&lt;ref-type name="Journal Article"&gt;17&lt;/ref-type&gt;&lt;contributors&gt;&lt;authors&gt;&lt;author&gt;Soureshjani, Kamal Heidari&lt;/author&gt;&lt;author&gt;Riahipour, Parisa&lt;/author&gt;&lt;/authors&gt;&lt;/contributors&gt;&lt;titles&gt;&lt;title&gt;Demotivating factors on English speaking skill: A study of EFL language learners and teachers’ attitudes&lt;/title&gt;&lt;secondary-title&gt;World Applied Sciences Journal&lt;/secondary-title&gt;&lt;/titles&gt;&lt;periodical&gt;&lt;full-title&gt;World Applied Sciences Journal&lt;/full-title&gt;&lt;/periodical&gt;&lt;pages&gt;327-339&lt;/pages&gt;&lt;volume&gt;17&lt;/volume&gt;&lt;number&gt;3&lt;/number&gt;&lt;dates&gt;&lt;year&gt;2012&lt;/year&gt;&lt;/dates&gt;&lt;isbn&gt;1818-4952&lt;/isbn&gt;&lt;urls&gt;&lt;/urls&gt;&lt;/record&gt;&lt;/Cite&gt;&lt;/EndNote&gt;</w:instrText>
      </w:r>
      <w:r w:rsidRPr="00513CA8">
        <w:rPr>
          <w:rStyle w:val="Hyperlink"/>
          <w:rFonts w:asciiTheme="majorBidi" w:eastAsia="Calibri" w:hAnsiTheme="majorBidi" w:cstheme="majorBidi"/>
        </w:rPr>
        <w:fldChar w:fldCharType="separate"/>
      </w:r>
      <w:r w:rsidRPr="00513CA8">
        <w:rPr>
          <w:rStyle w:val="Hyperlink"/>
          <w:rFonts w:asciiTheme="majorBidi" w:eastAsia="Calibri" w:hAnsiTheme="majorBidi" w:cstheme="majorBidi"/>
          <w:noProof/>
        </w:rPr>
        <w:t>Soureshjani and Riahipour (2012)</w:t>
      </w:r>
      <w:r w:rsidRPr="00513CA8">
        <w:rPr>
          <w:rStyle w:val="Hyperlink"/>
          <w:rFonts w:asciiTheme="majorBidi" w:eastAsia="Calibri" w:hAnsiTheme="majorBidi" w:cstheme="majorBidi"/>
        </w:rPr>
        <w:fldChar w:fldCharType="end"/>
      </w:r>
      <w:bookmarkEnd w:id="9"/>
      <w:r w:rsidR="00513CA8">
        <w:rPr>
          <w:rFonts w:asciiTheme="majorBidi" w:eastAsia="Calibri" w:hAnsiTheme="majorBidi" w:cstheme="majorBidi"/>
        </w:rPr>
        <w:fldChar w:fldCharType="end"/>
      </w:r>
      <w:r w:rsidR="0042190C" w:rsidRPr="00224AA7">
        <w:rPr>
          <w:rFonts w:asciiTheme="majorBidi" w:eastAsia="Calibri" w:hAnsiTheme="majorBidi" w:cstheme="majorBidi"/>
        </w:rPr>
        <w:t>, the teacher play</w:t>
      </w:r>
      <w:r w:rsidR="007B5217" w:rsidRPr="00224AA7">
        <w:rPr>
          <w:rFonts w:asciiTheme="majorBidi" w:eastAsia="Calibri" w:hAnsiTheme="majorBidi" w:cstheme="majorBidi"/>
        </w:rPr>
        <w:t>s</w:t>
      </w:r>
      <w:r w:rsidR="0042190C" w:rsidRPr="00224AA7">
        <w:rPr>
          <w:rFonts w:asciiTheme="majorBidi" w:eastAsia="Calibri" w:hAnsiTheme="majorBidi" w:cstheme="majorBidi"/>
        </w:rPr>
        <w:t xml:space="preserve"> a vital role in </w:t>
      </w:r>
      <w:r w:rsidR="007B5217" w:rsidRPr="00224AA7">
        <w:rPr>
          <w:rFonts w:asciiTheme="majorBidi" w:eastAsia="Calibri" w:hAnsiTheme="majorBidi" w:cstheme="majorBidi"/>
        </w:rPr>
        <w:t xml:space="preserve">increasing or decreasing student </w:t>
      </w:r>
      <w:r w:rsidR="0042190C" w:rsidRPr="00224AA7">
        <w:rPr>
          <w:rFonts w:asciiTheme="majorBidi" w:eastAsia="Calibri" w:hAnsiTheme="majorBidi" w:cstheme="majorBidi"/>
        </w:rPr>
        <w:t xml:space="preserve">motivation </w:t>
      </w:r>
      <w:r w:rsidR="007B5217" w:rsidRPr="00224AA7">
        <w:rPr>
          <w:rFonts w:asciiTheme="majorBidi" w:eastAsia="Calibri" w:hAnsiTheme="majorBidi" w:cstheme="majorBidi"/>
        </w:rPr>
        <w:t>in class</w:t>
      </w:r>
      <w:r w:rsidR="0042190C" w:rsidRPr="00224AA7">
        <w:rPr>
          <w:rFonts w:asciiTheme="majorBidi" w:eastAsia="Calibri" w:hAnsiTheme="majorBidi" w:cstheme="majorBidi"/>
        </w:rPr>
        <w:t xml:space="preserve">. It is hypothesized that </w:t>
      </w:r>
      <w:r w:rsidR="007B5217" w:rsidRPr="00224AA7">
        <w:rPr>
          <w:rFonts w:asciiTheme="majorBidi" w:eastAsia="Calibri" w:hAnsiTheme="majorBidi" w:cstheme="majorBidi"/>
        </w:rPr>
        <w:t xml:space="preserve">the </w:t>
      </w:r>
      <w:r w:rsidR="0042190C" w:rsidRPr="00224AA7">
        <w:rPr>
          <w:rFonts w:asciiTheme="majorBidi" w:eastAsia="Calibri" w:hAnsiTheme="majorBidi" w:cstheme="majorBidi"/>
        </w:rPr>
        <w:t>application of influential strategies</w:t>
      </w:r>
      <w:r w:rsidR="00C049BB" w:rsidRPr="00224AA7">
        <w:rPr>
          <w:rFonts w:asciiTheme="majorBidi" w:eastAsia="Calibri" w:hAnsiTheme="majorBidi" w:cstheme="majorBidi"/>
        </w:rPr>
        <w:t xml:space="preserve"> for</w:t>
      </w:r>
      <w:r w:rsidR="0042190C" w:rsidRPr="00224AA7">
        <w:rPr>
          <w:rFonts w:asciiTheme="majorBidi" w:eastAsia="Calibri" w:hAnsiTheme="majorBidi" w:cstheme="majorBidi"/>
        </w:rPr>
        <w:t xml:space="preserve"> reducing demotivation is likely to solve some of the related problems; however, inadequate investigations have been conducted to examine the impact of such strategies and their potentiality in solving the language learning-related problems. </w:t>
      </w:r>
      <w:r w:rsidR="007B5217" w:rsidRPr="00224AA7">
        <w:rPr>
          <w:rFonts w:asciiTheme="majorBidi" w:eastAsia="Calibri" w:hAnsiTheme="majorBidi" w:cstheme="majorBidi"/>
        </w:rPr>
        <w:t>Similarly</w:t>
      </w:r>
      <w:r w:rsidRPr="00224AA7">
        <w:rPr>
          <w:rFonts w:asciiTheme="majorBidi" w:eastAsia="Calibri" w:hAnsiTheme="majorBidi" w:cstheme="majorBidi"/>
        </w:rPr>
        <w:t xml:space="preserve">, </w:t>
      </w:r>
      <w:bookmarkStart w:id="10" w:name="Ho"/>
      <w:r w:rsidR="003F4685">
        <w:rPr>
          <w:rFonts w:asciiTheme="majorBidi" w:eastAsia="Calibri" w:hAnsiTheme="majorBidi" w:cstheme="majorBidi"/>
        </w:rPr>
        <w:fldChar w:fldCharType="begin"/>
      </w:r>
      <w:r w:rsidR="003F4685">
        <w:rPr>
          <w:rFonts w:asciiTheme="majorBidi" w:eastAsia="Calibri" w:hAnsiTheme="majorBidi" w:cstheme="majorBidi"/>
        </w:rPr>
        <w:instrText xml:space="preserve"> HYPERLINK  \l "z_Ho" </w:instrText>
      </w:r>
      <w:r w:rsidR="003F4685">
        <w:rPr>
          <w:rFonts w:asciiTheme="majorBidi" w:eastAsia="Calibri" w:hAnsiTheme="majorBidi" w:cstheme="majorBidi"/>
        </w:rPr>
        <w:fldChar w:fldCharType="separate"/>
      </w:r>
      <w:r w:rsidRPr="003F4685">
        <w:rPr>
          <w:rStyle w:val="Hyperlink"/>
          <w:rFonts w:asciiTheme="majorBidi" w:eastAsia="Calibri" w:hAnsiTheme="majorBidi" w:cstheme="majorBidi"/>
        </w:rPr>
        <w:fldChar w:fldCharType="begin"/>
      </w:r>
      <w:r w:rsidRPr="003F4685">
        <w:rPr>
          <w:rStyle w:val="Hyperlink"/>
          <w:rFonts w:asciiTheme="majorBidi" w:eastAsia="Calibri" w:hAnsiTheme="majorBidi" w:cstheme="majorBidi"/>
        </w:rPr>
        <w:instrText xml:space="preserve"> ADDIN EN.CITE &lt;EndNote&gt;&lt;Cite AuthorYear="1"&gt;&lt;Author&gt;Ho&lt;/Author&gt;&lt;Year&gt;1998&lt;/Year&gt;&lt;RecNum&gt;13&lt;/RecNum&gt;&lt;DisplayText&gt;Ho (1998)&lt;/DisplayText&gt;&lt;record&gt;&lt;rec-number&gt;13&lt;/rec-number&gt;&lt;foreign-keys&gt;&lt;key app="EN" db-id="w2texz9a6ax5taeepewvssw9vrtae5vsx2z2" timestamp="1575379353"&gt;13&lt;/key&gt;&lt;/foreign-keys&gt;&lt;ref-type name="Journal Article"&gt;17&lt;/ref-type&gt;&lt;contributors&gt;&lt;authors&gt;&lt;author&gt;Ho, Meng-Ching&lt;/author&gt;&lt;/authors&gt;&lt;/contributors&gt;&lt;titles&gt;&lt;title&gt;Culture studies and motivation in foreign and second language learning in Taiwan&lt;/title&gt;&lt;secondary-title&gt;Language Culture and Curriculum&lt;/secondary-title&gt;&lt;/titles&gt;&lt;periodical&gt;&lt;full-title&gt;Language Culture and Curriculum&lt;/full-title&gt;&lt;/periodical&gt;&lt;pages&gt;165-182&lt;/pages&gt;&lt;volume&gt;11&lt;/volume&gt;&lt;number&gt;2&lt;/number&gt;&lt;dates&gt;&lt;year&gt;1998&lt;/year&gt;&lt;/dates&gt;&lt;isbn&gt;0790-8318&lt;/isbn&gt;&lt;urls&gt;&lt;/urls&gt;&lt;/record&gt;&lt;/Cite&gt;&lt;/EndNote&gt;</w:instrText>
      </w:r>
      <w:r w:rsidRPr="003F4685">
        <w:rPr>
          <w:rStyle w:val="Hyperlink"/>
          <w:rFonts w:asciiTheme="majorBidi" w:eastAsia="Calibri" w:hAnsiTheme="majorBidi" w:cstheme="majorBidi"/>
        </w:rPr>
        <w:fldChar w:fldCharType="separate"/>
      </w:r>
      <w:r w:rsidRPr="003F4685">
        <w:rPr>
          <w:rStyle w:val="Hyperlink"/>
          <w:rFonts w:asciiTheme="majorBidi" w:eastAsia="Calibri" w:hAnsiTheme="majorBidi" w:cstheme="majorBidi"/>
          <w:noProof/>
        </w:rPr>
        <w:t>Ho (1998)</w:t>
      </w:r>
      <w:r w:rsidRPr="003F4685">
        <w:rPr>
          <w:rStyle w:val="Hyperlink"/>
          <w:rFonts w:asciiTheme="majorBidi" w:eastAsia="Calibri" w:hAnsiTheme="majorBidi" w:cstheme="majorBidi"/>
        </w:rPr>
        <w:fldChar w:fldCharType="end"/>
      </w:r>
      <w:bookmarkEnd w:id="10"/>
      <w:r w:rsidR="003F4685">
        <w:rPr>
          <w:rFonts w:asciiTheme="majorBidi" w:eastAsia="Calibri" w:hAnsiTheme="majorBidi" w:cstheme="majorBidi"/>
        </w:rPr>
        <w:fldChar w:fldCharType="end"/>
      </w:r>
      <w:r w:rsidR="0042190C" w:rsidRPr="00224AA7">
        <w:rPr>
          <w:rFonts w:asciiTheme="majorBidi" w:eastAsia="Calibri" w:hAnsiTheme="majorBidi" w:cstheme="majorBidi"/>
        </w:rPr>
        <w:t xml:space="preserve"> asserts that despite the </w:t>
      </w:r>
      <w:r w:rsidR="00C049BB" w:rsidRPr="00224AA7">
        <w:rPr>
          <w:rFonts w:asciiTheme="majorBidi" w:eastAsia="Calibri" w:hAnsiTheme="majorBidi" w:cstheme="majorBidi"/>
        </w:rPr>
        <w:t xml:space="preserve">importance </w:t>
      </w:r>
      <w:r w:rsidR="0042190C" w:rsidRPr="00224AA7">
        <w:rPr>
          <w:rFonts w:asciiTheme="majorBidi" w:eastAsia="Calibri" w:hAnsiTheme="majorBidi" w:cstheme="majorBidi"/>
        </w:rPr>
        <w:t xml:space="preserve">of demotivation in L2 learning in general, very few studies have dealt with L2 learners’ </w:t>
      </w:r>
      <w:r w:rsidR="0042190C" w:rsidRPr="00224AA7">
        <w:rPr>
          <w:rFonts w:asciiTheme="majorBidi" w:eastAsia="Calibri" w:hAnsiTheme="majorBidi" w:cstheme="majorBidi"/>
        </w:rPr>
        <w:lastRenderedPageBreak/>
        <w:t xml:space="preserve">demotivation. Moreover, the investigations conducted on this issue </w:t>
      </w:r>
      <w:r w:rsidRPr="00224AA7">
        <w:rPr>
          <w:rFonts w:asciiTheme="majorBidi" w:eastAsia="Calibri" w:hAnsiTheme="majorBidi" w:cstheme="majorBidi"/>
        </w:rPr>
        <w:fldChar w:fldCharType="begin"/>
      </w:r>
      <w:r w:rsidR="00E91E60" w:rsidRPr="00224AA7">
        <w:rPr>
          <w:rFonts w:asciiTheme="majorBidi" w:eastAsia="Calibri" w:hAnsiTheme="majorBidi" w:cstheme="majorBidi"/>
        </w:rPr>
        <w:instrText xml:space="preserve"> ADDIN EN.CITE &lt;EndNote&gt;&lt;Cite&gt;&lt;Author&gt;Ho&lt;/Author&gt;&lt;Year&gt;1998&lt;/Year&gt;&lt;RecNum&gt;13&lt;/RecNum&gt;&lt;Prefix&gt;e.g.`, &lt;/Prefix&gt;&lt;DisplayText&gt;(e.g., Ho, 1998)&lt;/DisplayText&gt;&lt;record&gt;&lt;rec-number&gt;13&lt;/rec-number&gt;&lt;foreign-keys&gt;&lt;key app="EN" db-id="w2texz9a6ax5taeepewvssw9vrtae5vsx2z2" timestamp="1575379353"&gt;13&lt;/key&gt;&lt;/foreign-keys&gt;&lt;ref-type name="Journal Article"&gt;17&lt;/ref-type&gt;&lt;contributors&gt;&lt;authors&gt;&lt;author&gt;Ho, Meng-Ching&lt;/author&gt;&lt;/authors&gt;&lt;/contributors&gt;&lt;titles&gt;&lt;title&gt;Culture studies and motivation in foreign and second language learning in Taiwan&lt;/title&gt;&lt;secondary-title&gt;Language Culture and Curriculum&lt;/secondary-title&gt;&lt;/titles&gt;&lt;periodical&gt;&lt;full-title&gt;Language Culture and Curriculum&lt;/full-title&gt;&lt;/periodical&gt;&lt;pages&gt;165-182&lt;/pages&gt;&lt;volume&gt;11&lt;/volume&gt;&lt;number&gt;2&lt;/number&gt;&lt;dates&gt;&lt;year&gt;1998&lt;/year&gt;&lt;/dates&gt;&lt;isbn&gt;0790-8318&lt;/isbn&gt;&lt;urls&gt;&lt;/urls&gt;&lt;/record&gt;&lt;/Cite&gt;&lt;/EndNote&gt;</w:instrText>
      </w:r>
      <w:r w:rsidRPr="00224AA7">
        <w:rPr>
          <w:rFonts w:asciiTheme="majorBidi" w:eastAsia="Calibri" w:hAnsiTheme="majorBidi" w:cstheme="majorBidi"/>
        </w:rPr>
        <w:fldChar w:fldCharType="separate"/>
      </w:r>
      <w:r w:rsidR="00E91E60" w:rsidRPr="00224AA7">
        <w:rPr>
          <w:rFonts w:asciiTheme="majorBidi" w:eastAsia="Calibri" w:hAnsiTheme="majorBidi" w:cstheme="majorBidi"/>
          <w:noProof/>
        </w:rPr>
        <w:t>(e.g., Ho, 1998)</w:t>
      </w:r>
      <w:r w:rsidRPr="00224AA7">
        <w:rPr>
          <w:rFonts w:asciiTheme="majorBidi" w:eastAsia="Calibri" w:hAnsiTheme="majorBidi" w:cstheme="majorBidi"/>
        </w:rPr>
        <w:fldChar w:fldCharType="end"/>
      </w:r>
      <w:r w:rsidR="0042190C" w:rsidRPr="00224AA7">
        <w:rPr>
          <w:rFonts w:asciiTheme="majorBidi" w:eastAsia="Calibri" w:hAnsiTheme="majorBidi" w:cstheme="majorBidi"/>
        </w:rPr>
        <w:t xml:space="preserve"> have sought to make a connection between demotivation and low motivation, rather than analyzing it as a construct in its own right. A look at the literature shows that when it comes to the role of motivation in learning a second language, the majority of educators, L2 teachers, learners, material developers, and researchers view motivation as a </w:t>
      </w:r>
      <w:r w:rsidR="00C049BB" w:rsidRPr="00224AA7">
        <w:rPr>
          <w:rFonts w:asciiTheme="majorBidi" w:eastAsia="Calibri" w:hAnsiTheme="majorBidi" w:cstheme="majorBidi"/>
        </w:rPr>
        <w:t xml:space="preserve">single </w:t>
      </w:r>
      <w:r w:rsidR="0042190C" w:rsidRPr="00224AA7">
        <w:rPr>
          <w:rFonts w:asciiTheme="majorBidi" w:eastAsia="Calibri" w:hAnsiTheme="majorBidi" w:cstheme="majorBidi"/>
        </w:rPr>
        <w:t xml:space="preserve">construct contributing to the quality of learning. </w:t>
      </w:r>
    </w:p>
    <w:bookmarkStart w:id="11" w:name="Heidari"/>
    <w:p w14:paraId="72DB2C68" w14:textId="13D0F477" w:rsidR="00D04891" w:rsidRPr="00224AA7" w:rsidRDefault="003F4685" w:rsidP="00224AA7">
      <w:pPr>
        <w:spacing w:after="120" w:line="240" w:lineRule="auto"/>
        <w:ind w:left="115" w:right="72" w:firstLine="562"/>
        <w:jc w:val="both"/>
        <w:rPr>
          <w:rFonts w:asciiTheme="majorBidi" w:eastAsia="Calibri" w:hAnsiTheme="majorBidi" w:cstheme="majorBidi"/>
        </w:rPr>
      </w:pPr>
      <w:r>
        <w:rPr>
          <w:rFonts w:asciiTheme="majorBidi" w:eastAsia="Calibri" w:hAnsiTheme="majorBidi" w:cstheme="majorBidi"/>
        </w:rPr>
        <w:fldChar w:fldCharType="begin"/>
      </w:r>
      <w:r>
        <w:rPr>
          <w:rFonts w:asciiTheme="majorBidi" w:eastAsia="Calibri" w:hAnsiTheme="majorBidi" w:cstheme="majorBidi"/>
        </w:rPr>
        <w:instrText xml:space="preserve"> HYPERLINK  \l "z_Heidari" </w:instrText>
      </w:r>
      <w:r>
        <w:rPr>
          <w:rFonts w:asciiTheme="majorBidi" w:eastAsia="Calibri" w:hAnsiTheme="majorBidi" w:cstheme="majorBidi"/>
        </w:rPr>
        <w:fldChar w:fldCharType="separate"/>
      </w:r>
      <w:r w:rsidR="003C4B04" w:rsidRPr="003F4685">
        <w:rPr>
          <w:rStyle w:val="Hyperlink"/>
          <w:rFonts w:asciiTheme="majorBidi" w:eastAsia="Calibri" w:hAnsiTheme="majorBidi" w:cstheme="majorBidi"/>
        </w:rPr>
        <w:fldChar w:fldCharType="begin"/>
      </w:r>
      <w:r w:rsidR="003C4B04" w:rsidRPr="003F4685">
        <w:rPr>
          <w:rStyle w:val="Hyperlink"/>
          <w:rFonts w:asciiTheme="majorBidi" w:eastAsia="Calibri" w:hAnsiTheme="majorBidi" w:cstheme="majorBidi"/>
        </w:rPr>
        <w:instrText xml:space="preserve"> ADDIN EN.CITE &lt;EndNote&gt;&lt;Cite AuthorYear="1"&gt;&lt;Author&gt;Heidari&lt;/Author&gt;&lt;Year&gt;2015&lt;/Year&gt;&lt;RecNum&gt;12&lt;/RecNum&gt;&lt;DisplayText&gt;Heidari and Oghli (2015)&lt;/DisplayText&gt;&lt;record&gt;&lt;rec-number&gt;12&lt;/rec-number&gt;&lt;foreign-keys&gt;&lt;key app="EN" db-id="w2texz9a6ax5taeepewvssw9vrtae5vsx2z2" timestamp="1575379351"&gt;12&lt;/key&gt;&lt;/foreign-keys&gt;&lt;ref-type name="Journal Article"&gt;17&lt;/ref-type&gt;&lt;contributors&gt;&lt;authors&gt;&lt;author&gt;Heidari, Aghar&lt;/author&gt;&lt;author&gt;Oghli, Hossein Sadegh&lt;/author&gt;&lt;/authors&gt;&lt;/contributors&gt;&lt;titles&gt;&lt;title&gt;DE-MOTIVATIONAL FACTORS OF SPEAKING ENGLISH: A CASE OF IRANIAN HIGH SCHOOL STUDENTS&lt;/title&gt;&lt;/titles&gt;&lt;dates&gt;&lt;year&gt;2015&lt;/year&gt;&lt;/dates&gt;&lt;urls&gt;&lt;/urls&gt;&lt;/record&gt;&lt;/Cite&gt;&lt;/EndNote&gt;</w:instrText>
      </w:r>
      <w:r w:rsidR="003C4B04" w:rsidRPr="003F4685">
        <w:rPr>
          <w:rStyle w:val="Hyperlink"/>
          <w:rFonts w:asciiTheme="majorBidi" w:eastAsia="Calibri" w:hAnsiTheme="majorBidi" w:cstheme="majorBidi"/>
        </w:rPr>
        <w:fldChar w:fldCharType="separate"/>
      </w:r>
      <w:r w:rsidR="003C4B04" w:rsidRPr="003F4685">
        <w:rPr>
          <w:rStyle w:val="Hyperlink"/>
          <w:rFonts w:asciiTheme="majorBidi" w:eastAsia="Calibri" w:hAnsiTheme="majorBidi" w:cstheme="majorBidi"/>
          <w:noProof/>
        </w:rPr>
        <w:t>Heidari and Oghli (2015)</w:t>
      </w:r>
      <w:r w:rsidR="003C4B04" w:rsidRPr="003F4685">
        <w:rPr>
          <w:rStyle w:val="Hyperlink"/>
          <w:rFonts w:asciiTheme="majorBidi" w:eastAsia="Calibri" w:hAnsiTheme="majorBidi" w:cstheme="majorBidi"/>
        </w:rPr>
        <w:fldChar w:fldCharType="end"/>
      </w:r>
      <w:bookmarkEnd w:id="11"/>
      <w:r>
        <w:rPr>
          <w:rFonts w:asciiTheme="majorBidi" w:eastAsia="Calibri" w:hAnsiTheme="majorBidi" w:cstheme="majorBidi"/>
        </w:rPr>
        <w:fldChar w:fldCharType="end"/>
      </w:r>
      <w:r w:rsidR="00D04891" w:rsidRPr="00224AA7">
        <w:rPr>
          <w:rFonts w:asciiTheme="majorBidi" w:eastAsia="Calibri" w:hAnsiTheme="majorBidi" w:cstheme="majorBidi"/>
        </w:rPr>
        <w:t xml:space="preserve"> investigated the effects of being demotivated on EFL learners' speaking skills. A questionnaire including teacher-related, student-related, and classroom-related demotivating factors was given to 100 first grade high school students. The findings demonstrated that all three factors hurt students’ speaking ability. However, among all three factors, classroom related had the most negative influence on students’ speaking skill.</w:t>
      </w:r>
    </w:p>
    <w:p w14:paraId="5D439701" w14:textId="2C643710" w:rsidR="00D04891" w:rsidRPr="00224AA7" w:rsidRDefault="003C4B04" w:rsidP="00224AA7">
      <w:pPr>
        <w:spacing w:after="120" w:line="240" w:lineRule="auto"/>
        <w:ind w:left="115" w:right="72" w:firstLine="562"/>
        <w:jc w:val="both"/>
        <w:rPr>
          <w:rFonts w:asciiTheme="majorBidi" w:hAnsiTheme="majorBidi" w:cstheme="majorBidi"/>
        </w:rPr>
      </w:pPr>
      <w:r w:rsidRPr="00224AA7">
        <w:rPr>
          <w:rFonts w:asciiTheme="majorBidi" w:hAnsiTheme="majorBidi" w:cstheme="majorBidi"/>
        </w:rPr>
        <w:t xml:space="preserve">In a study, </w:t>
      </w:r>
      <w:bookmarkStart w:id="12" w:name="Daif"/>
      <w:r w:rsidR="003A1D35">
        <w:rPr>
          <w:rFonts w:asciiTheme="majorBidi" w:hAnsiTheme="majorBidi" w:cstheme="majorBidi"/>
        </w:rPr>
        <w:fldChar w:fldCharType="begin"/>
      </w:r>
      <w:r w:rsidR="003A1D35">
        <w:rPr>
          <w:rFonts w:asciiTheme="majorBidi" w:hAnsiTheme="majorBidi" w:cstheme="majorBidi"/>
        </w:rPr>
        <w:instrText xml:space="preserve"> HYPERLINK  \l "z_Daif" </w:instrText>
      </w:r>
      <w:r w:rsidR="003A1D35">
        <w:rPr>
          <w:rFonts w:asciiTheme="majorBidi" w:hAnsiTheme="majorBidi" w:cstheme="majorBidi"/>
        </w:rPr>
        <w:fldChar w:fldCharType="separate"/>
      </w:r>
      <w:r w:rsidRPr="003A1D35">
        <w:rPr>
          <w:rStyle w:val="Hyperlink"/>
          <w:rFonts w:asciiTheme="majorBidi" w:hAnsiTheme="majorBidi" w:cstheme="majorBidi"/>
        </w:rPr>
        <w:fldChar w:fldCharType="begin"/>
      </w:r>
      <w:r w:rsidRPr="003A1D35">
        <w:rPr>
          <w:rStyle w:val="Hyperlink"/>
          <w:rFonts w:asciiTheme="majorBidi" w:hAnsiTheme="majorBidi" w:cstheme="majorBidi"/>
        </w:rPr>
        <w:instrText xml:space="preserve"> ADDIN EN.CITE &lt;EndNote&gt;&lt;Cite AuthorYear="1"&gt;&lt;Author&gt;Daif-Allah&lt;/Author&gt;&lt;Year&gt;2014&lt;/Year&gt;&lt;RecNum&gt;4&lt;/RecNum&gt;&lt;DisplayText&gt;Daif-Allah and Alsamani (2014)&lt;/DisplayText&gt;&lt;record&gt;&lt;rec-number&gt;4&lt;/rec-number&gt;&lt;foreign-keys&gt;&lt;key app="EN" db-id="w2texz9a6ax5taeepewvssw9vrtae5vsx2z2" timestamp="1575379339"&gt;4&lt;/key&gt;&lt;/foreign-keys&gt;&lt;ref-type name="Journal Article"&gt;17&lt;/ref-type&gt;&lt;contributors&gt;&lt;authors&gt;&lt;author&gt;Daif-Allah, Ayman Sabry&lt;/author&gt;&lt;author&gt;Alsamani, Abdulaziz Saleh&lt;/author&gt;&lt;/authors&gt;&lt;/contributors&gt;&lt;titles&gt;&lt;title&gt;Motivators for Demotivators Affecting English Language Acquisition of Saudi Preparatory Year Program Students&lt;/title&gt;&lt;secondary-title&gt;English Language Teaching&lt;/secondary-title&gt;&lt;/titles&gt;&lt;periodical&gt;&lt;full-title&gt;English Language Teaching&lt;/full-title&gt;&lt;/periodical&gt;&lt;pages&gt;128-138&lt;/pages&gt;&lt;volume&gt;7&lt;/volume&gt;&lt;number&gt;1&lt;/number&gt;&lt;dates&gt;&lt;year&gt;2014&lt;/year&gt;&lt;/dates&gt;&lt;isbn&gt;1916-4742&lt;/isbn&gt;&lt;urls&gt;&lt;/urls&gt;&lt;/record&gt;&lt;/Cite&gt;&lt;/EndNote&gt;</w:instrText>
      </w:r>
      <w:r w:rsidRPr="003A1D35">
        <w:rPr>
          <w:rStyle w:val="Hyperlink"/>
          <w:rFonts w:asciiTheme="majorBidi" w:hAnsiTheme="majorBidi" w:cstheme="majorBidi"/>
        </w:rPr>
        <w:fldChar w:fldCharType="separate"/>
      </w:r>
      <w:r w:rsidRPr="003A1D35">
        <w:rPr>
          <w:rStyle w:val="Hyperlink"/>
          <w:rFonts w:asciiTheme="majorBidi" w:hAnsiTheme="majorBidi" w:cstheme="majorBidi"/>
          <w:noProof/>
        </w:rPr>
        <w:t>Daif-Allah and Alsamani (2014)</w:t>
      </w:r>
      <w:r w:rsidRPr="003A1D35">
        <w:rPr>
          <w:rStyle w:val="Hyperlink"/>
          <w:rFonts w:asciiTheme="majorBidi" w:hAnsiTheme="majorBidi" w:cstheme="majorBidi"/>
        </w:rPr>
        <w:fldChar w:fldCharType="end"/>
      </w:r>
      <w:bookmarkEnd w:id="12"/>
      <w:r w:rsidR="003A1D35">
        <w:rPr>
          <w:rFonts w:asciiTheme="majorBidi" w:hAnsiTheme="majorBidi" w:cstheme="majorBidi"/>
        </w:rPr>
        <w:fldChar w:fldCharType="end"/>
      </w:r>
      <w:r w:rsidR="00D04891" w:rsidRPr="00224AA7">
        <w:rPr>
          <w:rFonts w:asciiTheme="majorBidi" w:hAnsiTheme="majorBidi" w:cstheme="majorBidi"/>
        </w:rPr>
        <w:t xml:space="preserve"> found that external factors such as teachers’ competence, teaching styles, and class environment were the main reasons for demotivation. To recover the interests of these students, they implemented the following techniques: reducing class size, administering weekly quizzes, giving corrective feedback, doing in-class work, coordinating language skills, instant payment for replacement, and eliminating cheating. The results of their study indicated that the implemented strategies had a significant positive impact on restoring students’ motivation. </w:t>
      </w:r>
    </w:p>
    <w:p w14:paraId="3AAB03F6" w14:textId="68B873B1" w:rsidR="00822153" w:rsidRPr="00224AA7" w:rsidRDefault="00224AA7" w:rsidP="00224AA7">
      <w:pPr>
        <w:spacing w:after="120" w:line="240" w:lineRule="auto"/>
        <w:ind w:left="115"/>
        <w:rPr>
          <w:rFonts w:asciiTheme="majorBidi" w:hAnsiTheme="majorBidi" w:cstheme="majorBidi"/>
          <w:b/>
          <w:bCs/>
        </w:rPr>
      </w:pPr>
      <w:r>
        <w:rPr>
          <w:rFonts w:asciiTheme="majorBidi" w:hAnsiTheme="majorBidi" w:cstheme="majorBidi"/>
          <w:b/>
          <w:bCs/>
        </w:rPr>
        <w:t xml:space="preserve">3. </w:t>
      </w:r>
      <w:r w:rsidR="005F329C" w:rsidRPr="00224AA7">
        <w:rPr>
          <w:rFonts w:asciiTheme="majorBidi" w:hAnsiTheme="majorBidi" w:cstheme="majorBidi"/>
          <w:b/>
          <w:bCs/>
        </w:rPr>
        <w:t>M</w:t>
      </w:r>
      <w:r w:rsidR="00A44A8A" w:rsidRPr="00224AA7">
        <w:rPr>
          <w:rFonts w:asciiTheme="majorBidi" w:hAnsiTheme="majorBidi" w:cstheme="majorBidi"/>
          <w:b/>
          <w:bCs/>
        </w:rPr>
        <w:t>ethodology</w:t>
      </w:r>
    </w:p>
    <w:p w14:paraId="01A83DB0" w14:textId="0EBF5BCE" w:rsidR="0042190C" w:rsidRPr="00224AA7" w:rsidRDefault="00224AA7" w:rsidP="00224AA7">
      <w:pPr>
        <w:autoSpaceDE w:val="0"/>
        <w:autoSpaceDN w:val="0"/>
        <w:adjustRightInd w:val="0"/>
        <w:spacing w:after="120" w:line="240" w:lineRule="auto"/>
        <w:ind w:left="115"/>
        <w:jc w:val="both"/>
        <w:rPr>
          <w:rFonts w:asciiTheme="majorBidi" w:hAnsiTheme="majorBidi" w:cstheme="majorBidi"/>
          <w:i/>
          <w:iCs/>
        </w:rPr>
      </w:pPr>
      <w:r w:rsidRPr="00224AA7">
        <w:rPr>
          <w:rFonts w:asciiTheme="majorBidi" w:hAnsiTheme="majorBidi" w:cstheme="majorBidi"/>
          <w:i/>
          <w:iCs/>
        </w:rPr>
        <w:t xml:space="preserve">3.1. </w:t>
      </w:r>
      <w:r w:rsidR="0042190C" w:rsidRPr="00224AA7">
        <w:rPr>
          <w:rFonts w:asciiTheme="majorBidi" w:hAnsiTheme="majorBidi" w:cstheme="majorBidi"/>
          <w:i/>
          <w:iCs/>
        </w:rPr>
        <w:t>Design of the study</w:t>
      </w:r>
    </w:p>
    <w:p w14:paraId="2E533A77" w14:textId="04FAD011" w:rsidR="0042190C" w:rsidRPr="00224AA7" w:rsidRDefault="0042190C" w:rsidP="00224AA7">
      <w:pPr>
        <w:spacing w:after="120" w:line="240" w:lineRule="auto"/>
        <w:ind w:left="115" w:right="72"/>
        <w:jc w:val="both"/>
        <w:rPr>
          <w:rFonts w:asciiTheme="majorBidi" w:hAnsiTheme="majorBidi" w:cstheme="majorBidi"/>
        </w:rPr>
      </w:pPr>
      <w:r w:rsidRPr="00224AA7">
        <w:rPr>
          <w:rFonts w:asciiTheme="majorBidi" w:hAnsiTheme="majorBidi" w:cstheme="majorBidi"/>
        </w:rPr>
        <w:t>A quantitative approach based on triangulation method</w:t>
      </w:r>
      <w:r w:rsidR="0099301D" w:rsidRPr="00224AA7">
        <w:rPr>
          <w:rFonts w:asciiTheme="majorBidi" w:hAnsiTheme="majorBidi" w:cstheme="majorBidi"/>
        </w:rPr>
        <w:t>,</w:t>
      </w:r>
      <w:r w:rsidRPr="00224AA7">
        <w:rPr>
          <w:rFonts w:asciiTheme="majorBidi" w:hAnsiTheme="majorBidi" w:cstheme="majorBidi"/>
        </w:rPr>
        <w:t xml:space="preserve"> including data triangulation and investigator triangulation</w:t>
      </w:r>
      <w:r w:rsidR="0099301D" w:rsidRPr="00224AA7">
        <w:rPr>
          <w:rFonts w:asciiTheme="majorBidi" w:hAnsiTheme="majorBidi" w:cstheme="majorBidi"/>
        </w:rPr>
        <w:t>,</w:t>
      </w:r>
      <w:r w:rsidRPr="00224AA7">
        <w:rPr>
          <w:rFonts w:asciiTheme="majorBidi" w:hAnsiTheme="majorBidi" w:cstheme="majorBidi"/>
        </w:rPr>
        <w:t xml:space="preserve"> was chosen to obtain a better understanding of the perceptions of three groups of participants. </w:t>
      </w:r>
      <w:r w:rsidR="00FD6C62" w:rsidRPr="00224AA7">
        <w:rPr>
          <w:rFonts w:asciiTheme="majorBidi" w:hAnsiTheme="majorBidi" w:cstheme="majorBidi"/>
        </w:rPr>
        <w:t>This study enjoys a descriptive and survey design since the data collection method is questionnaire and there is no treatment involved. Furthermore, it can be considered comparative study too since the researchers will make different comparisons between the subgroups.</w:t>
      </w:r>
      <w:r w:rsidR="00224AA7">
        <w:rPr>
          <w:rFonts w:asciiTheme="majorBidi" w:hAnsiTheme="majorBidi" w:cstheme="majorBidi"/>
        </w:rPr>
        <w:t xml:space="preserve"> </w:t>
      </w:r>
    </w:p>
    <w:p w14:paraId="49F6C38B" w14:textId="28C8C033" w:rsidR="0042190C" w:rsidRPr="00224AA7" w:rsidRDefault="00224AA7" w:rsidP="00224AA7">
      <w:pPr>
        <w:autoSpaceDE w:val="0"/>
        <w:autoSpaceDN w:val="0"/>
        <w:adjustRightInd w:val="0"/>
        <w:spacing w:after="120" w:line="240" w:lineRule="auto"/>
        <w:ind w:left="115"/>
        <w:jc w:val="both"/>
        <w:rPr>
          <w:rFonts w:asciiTheme="majorBidi" w:hAnsiTheme="majorBidi" w:cstheme="majorBidi"/>
          <w:i/>
          <w:iCs/>
        </w:rPr>
      </w:pPr>
      <w:r w:rsidRPr="00224AA7">
        <w:rPr>
          <w:rFonts w:asciiTheme="majorBidi" w:hAnsiTheme="majorBidi" w:cstheme="majorBidi"/>
          <w:i/>
          <w:iCs/>
        </w:rPr>
        <w:t xml:space="preserve">3.2. </w:t>
      </w:r>
      <w:r w:rsidR="0042190C" w:rsidRPr="00224AA7">
        <w:rPr>
          <w:rFonts w:asciiTheme="majorBidi" w:hAnsiTheme="majorBidi" w:cstheme="majorBidi"/>
          <w:i/>
          <w:iCs/>
        </w:rPr>
        <w:t>Setting</w:t>
      </w:r>
      <w:r w:rsidR="008C504E" w:rsidRPr="00224AA7">
        <w:rPr>
          <w:rFonts w:asciiTheme="majorBidi" w:hAnsiTheme="majorBidi" w:cstheme="majorBidi"/>
          <w:i/>
          <w:iCs/>
        </w:rPr>
        <w:t xml:space="preserve"> and</w:t>
      </w:r>
      <w:r w:rsidR="00F1380B" w:rsidRPr="00224AA7">
        <w:rPr>
          <w:rFonts w:asciiTheme="majorBidi" w:hAnsiTheme="majorBidi" w:cstheme="majorBidi"/>
          <w:i/>
          <w:iCs/>
        </w:rPr>
        <w:t xml:space="preserve"> </w:t>
      </w:r>
      <w:r w:rsidR="0042190C" w:rsidRPr="00224AA7">
        <w:rPr>
          <w:rFonts w:asciiTheme="majorBidi" w:hAnsiTheme="majorBidi" w:cstheme="majorBidi"/>
          <w:i/>
          <w:iCs/>
        </w:rPr>
        <w:t>Participants</w:t>
      </w:r>
      <w:r w:rsidR="00F1380B" w:rsidRPr="00224AA7">
        <w:rPr>
          <w:rFonts w:asciiTheme="majorBidi" w:hAnsiTheme="majorBidi" w:cstheme="majorBidi"/>
          <w:i/>
          <w:iCs/>
        </w:rPr>
        <w:t xml:space="preserve"> </w:t>
      </w:r>
      <w:r w:rsidR="0042190C" w:rsidRPr="00224AA7">
        <w:rPr>
          <w:rFonts w:asciiTheme="majorBidi" w:hAnsiTheme="majorBidi" w:cstheme="majorBidi"/>
          <w:i/>
          <w:iCs/>
        </w:rPr>
        <w:t>of the Study</w:t>
      </w:r>
    </w:p>
    <w:p w14:paraId="6D63CEBC" w14:textId="4CAE74BB" w:rsidR="0042190C" w:rsidRPr="00224AA7" w:rsidRDefault="00E96726" w:rsidP="00224AA7">
      <w:pPr>
        <w:spacing w:after="120" w:line="240" w:lineRule="auto"/>
        <w:ind w:left="115" w:right="72"/>
        <w:jc w:val="both"/>
        <w:rPr>
          <w:rFonts w:asciiTheme="majorBidi" w:hAnsiTheme="majorBidi" w:cstheme="majorBidi"/>
          <w:i/>
          <w:iCs/>
        </w:rPr>
      </w:pPr>
      <w:r w:rsidRPr="00224AA7">
        <w:rPr>
          <w:rFonts w:asciiTheme="majorBidi" w:hAnsiTheme="majorBidi" w:cstheme="majorBidi"/>
        </w:rPr>
        <w:t>T</w:t>
      </w:r>
      <w:r w:rsidR="008C504E" w:rsidRPr="00224AA7">
        <w:rPr>
          <w:rFonts w:asciiTheme="majorBidi" w:hAnsiTheme="majorBidi" w:cstheme="majorBidi"/>
        </w:rPr>
        <w:t>he</w:t>
      </w:r>
      <w:r w:rsidR="007D4144" w:rsidRPr="00224AA7">
        <w:rPr>
          <w:rFonts w:asciiTheme="majorBidi" w:hAnsiTheme="majorBidi" w:cstheme="majorBidi"/>
        </w:rPr>
        <w:t xml:space="preserve"> </w:t>
      </w:r>
      <w:r w:rsidR="0042190C" w:rsidRPr="00224AA7">
        <w:rPr>
          <w:rFonts w:asciiTheme="majorBidi" w:hAnsiTheme="majorBidi" w:cstheme="majorBidi"/>
        </w:rPr>
        <w:t>participants</w:t>
      </w:r>
      <w:r w:rsidR="00DA0133" w:rsidRPr="00224AA7">
        <w:rPr>
          <w:rFonts w:asciiTheme="majorBidi" w:hAnsiTheme="majorBidi" w:cstheme="majorBidi"/>
        </w:rPr>
        <w:t xml:space="preserve"> of </w:t>
      </w:r>
      <w:r w:rsidR="00EE6B4E" w:rsidRPr="00224AA7">
        <w:rPr>
          <w:rFonts w:asciiTheme="majorBidi" w:hAnsiTheme="majorBidi" w:cstheme="majorBidi"/>
        </w:rPr>
        <w:t xml:space="preserve">this </w:t>
      </w:r>
      <w:r w:rsidR="00DA0133" w:rsidRPr="00224AA7">
        <w:rPr>
          <w:rFonts w:asciiTheme="majorBidi" w:hAnsiTheme="majorBidi" w:cstheme="majorBidi"/>
        </w:rPr>
        <w:t>study were selected</w:t>
      </w:r>
      <w:r w:rsidR="0042190C" w:rsidRPr="00224AA7">
        <w:rPr>
          <w:rFonts w:asciiTheme="majorBidi" w:hAnsiTheme="majorBidi" w:cstheme="majorBidi"/>
        </w:rPr>
        <w:t xml:space="preserve"> from</w:t>
      </w:r>
      <w:r w:rsidR="00CF308F" w:rsidRPr="00224AA7">
        <w:rPr>
          <w:rFonts w:asciiTheme="majorBidi" w:hAnsiTheme="majorBidi" w:cstheme="majorBidi"/>
        </w:rPr>
        <w:t xml:space="preserve"> </w:t>
      </w:r>
      <w:r w:rsidR="00EE6B4E" w:rsidRPr="00224AA7">
        <w:rPr>
          <w:rFonts w:asciiTheme="majorBidi" w:hAnsiTheme="majorBidi" w:cstheme="majorBidi"/>
        </w:rPr>
        <w:t xml:space="preserve">six </w:t>
      </w:r>
      <w:r w:rsidR="001369CD" w:rsidRPr="00224AA7">
        <w:rPr>
          <w:rFonts w:asciiTheme="majorBidi" w:hAnsiTheme="majorBidi" w:cstheme="majorBidi"/>
        </w:rPr>
        <w:t xml:space="preserve">branches of </w:t>
      </w:r>
      <w:r w:rsidR="00CF308F" w:rsidRPr="00224AA7">
        <w:rPr>
          <w:rFonts w:asciiTheme="majorBidi" w:hAnsiTheme="majorBidi" w:cstheme="majorBidi"/>
        </w:rPr>
        <w:t>Iranian Language Institute (ILI)</w:t>
      </w:r>
      <w:r w:rsidR="00EE6B4E" w:rsidRPr="00224AA7">
        <w:rPr>
          <w:rFonts w:asciiTheme="majorBidi" w:hAnsiTheme="majorBidi" w:cstheme="majorBidi"/>
        </w:rPr>
        <w:t xml:space="preserve"> situated in Tehran. This institute was chosen since it</w:t>
      </w:r>
      <w:r w:rsidR="00631466" w:rsidRPr="00224AA7">
        <w:rPr>
          <w:rFonts w:asciiTheme="majorBidi" w:hAnsiTheme="majorBidi" w:cstheme="majorBidi"/>
        </w:rPr>
        <w:t xml:space="preserve">is </w:t>
      </w:r>
      <w:r w:rsidR="00CF308F" w:rsidRPr="00224AA7">
        <w:rPr>
          <w:rFonts w:asciiTheme="majorBidi" w:hAnsiTheme="majorBidi" w:cstheme="majorBidi"/>
        </w:rPr>
        <w:t xml:space="preserve">a </w:t>
      </w:r>
      <w:r w:rsidR="001369CD" w:rsidRPr="00224AA7">
        <w:rPr>
          <w:rFonts w:asciiTheme="majorBidi" w:hAnsiTheme="majorBidi" w:cstheme="majorBidi"/>
        </w:rPr>
        <w:t xml:space="preserve">nationally </w:t>
      </w:r>
      <w:r w:rsidR="00CF308F" w:rsidRPr="00224AA7">
        <w:rPr>
          <w:rFonts w:asciiTheme="majorBidi" w:hAnsiTheme="majorBidi" w:cstheme="majorBidi"/>
        </w:rPr>
        <w:t xml:space="preserve">well-accredited </w:t>
      </w:r>
      <w:r w:rsidR="0042190C" w:rsidRPr="00224AA7">
        <w:rPr>
          <w:rFonts w:asciiTheme="majorBidi" w:hAnsiTheme="majorBidi" w:cstheme="majorBidi"/>
        </w:rPr>
        <w:t xml:space="preserve">private </w:t>
      </w:r>
      <w:r w:rsidR="001369CD" w:rsidRPr="00224AA7">
        <w:rPr>
          <w:rFonts w:asciiTheme="majorBidi" w:hAnsiTheme="majorBidi" w:cstheme="majorBidi"/>
        </w:rPr>
        <w:t>language</w:t>
      </w:r>
      <w:r w:rsidR="008C504E" w:rsidRPr="00224AA7">
        <w:rPr>
          <w:rFonts w:asciiTheme="majorBidi" w:hAnsiTheme="majorBidi" w:cstheme="majorBidi"/>
        </w:rPr>
        <w:t xml:space="preserve"> institute in Iran and has so many branches across Iran. Furthermore,</w:t>
      </w:r>
      <w:r w:rsidR="0042190C" w:rsidRPr="00224AA7">
        <w:rPr>
          <w:rFonts w:asciiTheme="majorBidi" w:hAnsiTheme="majorBidi" w:cstheme="majorBidi"/>
        </w:rPr>
        <w:t xml:space="preserve"> most Iranian families and EFL learners believe in its effectiveness. </w:t>
      </w:r>
      <w:r w:rsidR="001349A8" w:rsidRPr="00224AA7">
        <w:rPr>
          <w:rFonts w:asciiTheme="majorBidi" w:hAnsiTheme="majorBidi" w:cstheme="majorBidi"/>
        </w:rPr>
        <w:t>Two researcher</w:t>
      </w:r>
      <w:r w:rsidR="00EE6B4E" w:rsidRPr="00224AA7">
        <w:rPr>
          <w:rFonts w:asciiTheme="majorBidi" w:hAnsiTheme="majorBidi" w:cstheme="majorBidi"/>
        </w:rPr>
        <w:t xml:space="preserve"> assistant</w:t>
      </w:r>
      <w:r w:rsidR="001349A8" w:rsidRPr="00224AA7">
        <w:rPr>
          <w:rFonts w:asciiTheme="majorBidi" w:hAnsiTheme="majorBidi" w:cstheme="majorBidi"/>
        </w:rPr>
        <w:t xml:space="preserve">s collected the </w:t>
      </w:r>
      <w:r w:rsidR="00EE6B4E" w:rsidRPr="00224AA7">
        <w:rPr>
          <w:rFonts w:asciiTheme="majorBidi" w:hAnsiTheme="majorBidi" w:cstheme="majorBidi"/>
        </w:rPr>
        <w:t xml:space="preserve">required </w:t>
      </w:r>
      <w:r w:rsidR="001349A8" w:rsidRPr="00224AA7">
        <w:rPr>
          <w:rFonts w:asciiTheme="majorBidi" w:hAnsiTheme="majorBidi" w:cstheme="majorBidi"/>
        </w:rPr>
        <w:t xml:space="preserve">data from different branches of ILI in Tehran. </w:t>
      </w:r>
      <w:r w:rsidR="00CF308F" w:rsidRPr="00224AA7">
        <w:rPr>
          <w:rFonts w:asciiTheme="majorBidi" w:hAnsiTheme="majorBidi" w:cstheme="majorBidi"/>
        </w:rPr>
        <w:t>As the ILI</w:t>
      </w:r>
      <w:r w:rsidR="001369CD" w:rsidRPr="00224AA7">
        <w:rPr>
          <w:rFonts w:asciiTheme="majorBidi" w:hAnsiTheme="majorBidi" w:cstheme="majorBidi"/>
        </w:rPr>
        <w:t xml:space="preserve"> students take a placement test before admission to be placed appropriately at a level,</w:t>
      </w:r>
      <w:r w:rsidR="0042190C" w:rsidRPr="00224AA7">
        <w:rPr>
          <w:rFonts w:asciiTheme="majorBidi" w:hAnsiTheme="majorBidi" w:cstheme="majorBidi"/>
        </w:rPr>
        <w:t xml:space="preserve"> </w:t>
      </w:r>
      <w:r w:rsidR="00DA0133" w:rsidRPr="00224AA7">
        <w:rPr>
          <w:rFonts w:asciiTheme="majorBidi" w:hAnsiTheme="majorBidi" w:cstheme="majorBidi"/>
        </w:rPr>
        <w:t xml:space="preserve">no additional placement test was </w:t>
      </w:r>
      <w:r w:rsidR="00EE6B4E" w:rsidRPr="00224AA7">
        <w:rPr>
          <w:rFonts w:asciiTheme="majorBidi" w:hAnsiTheme="majorBidi" w:cstheme="majorBidi"/>
        </w:rPr>
        <w:t xml:space="preserve">administered in order </w:t>
      </w:r>
      <w:r w:rsidR="00DA0133" w:rsidRPr="00224AA7">
        <w:rPr>
          <w:rFonts w:asciiTheme="majorBidi" w:hAnsiTheme="majorBidi" w:cstheme="majorBidi"/>
        </w:rPr>
        <w:t>to select the</w:t>
      </w:r>
      <w:r w:rsidR="001369CD" w:rsidRPr="00224AA7">
        <w:rPr>
          <w:rFonts w:asciiTheme="majorBidi" w:hAnsiTheme="majorBidi" w:cstheme="majorBidi"/>
        </w:rPr>
        <w:t xml:space="preserve"> </w:t>
      </w:r>
      <w:r w:rsidR="0042190C" w:rsidRPr="00224AA7">
        <w:rPr>
          <w:rFonts w:asciiTheme="majorBidi" w:hAnsiTheme="majorBidi" w:cstheme="majorBidi"/>
        </w:rPr>
        <w:t xml:space="preserve">intermediate level EFL learners as </w:t>
      </w:r>
      <w:r w:rsidR="00DA0133" w:rsidRPr="00224AA7">
        <w:rPr>
          <w:rFonts w:asciiTheme="majorBidi" w:hAnsiTheme="majorBidi" w:cstheme="majorBidi"/>
        </w:rPr>
        <w:t>of the target group for</w:t>
      </w:r>
      <w:r w:rsidR="0042190C" w:rsidRPr="00224AA7">
        <w:rPr>
          <w:rFonts w:asciiTheme="majorBidi" w:hAnsiTheme="majorBidi" w:cstheme="majorBidi"/>
        </w:rPr>
        <w:t xml:space="preserve"> the study.</w:t>
      </w:r>
      <w:r w:rsidR="00EE6B4E" w:rsidRPr="00224AA7">
        <w:rPr>
          <w:rFonts w:asciiTheme="majorBidi" w:hAnsiTheme="majorBidi" w:cstheme="majorBidi"/>
        </w:rPr>
        <w:t xml:space="preserve"> Thus,</w:t>
      </w:r>
      <w:r w:rsidR="0042190C" w:rsidRPr="00224AA7">
        <w:rPr>
          <w:rFonts w:asciiTheme="majorBidi" w:hAnsiTheme="majorBidi" w:cstheme="majorBidi"/>
        </w:rPr>
        <w:t xml:space="preserve"> 200 EFL learners (115 male </w:t>
      </w:r>
      <w:r w:rsidR="00795CA8" w:rsidRPr="00224AA7">
        <w:rPr>
          <w:rFonts w:asciiTheme="majorBidi" w:hAnsiTheme="majorBidi" w:cstheme="majorBidi"/>
        </w:rPr>
        <w:t xml:space="preserve">(n=57.5%) </w:t>
      </w:r>
      <w:r w:rsidR="0042190C" w:rsidRPr="00224AA7">
        <w:rPr>
          <w:rFonts w:asciiTheme="majorBidi" w:hAnsiTheme="majorBidi" w:cstheme="majorBidi"/>
        </w:rPr>
        <w:t>and 85 female</w:t>
      </w:r>
      <w:r w:rsidR="00795CA8" w:rsidRPr="00224AA7">
        <w:rPr>
          <w:rFonts w:asciiTheme="majorBidi" w:hAnsiTheme="majorBidi" w:cstheme="majorBidi"/>
        </w:rPr>
        <w:t xml:space="preserve"> (n=42.5%);</w:t>
      </w:r>
      <w:r w:rsidR="0042190C" w:rsidRPr="00224AA7">
        <w:rPr>
          <w:rFonts w:asciiTheme="majorBidi" w:hAnsiTheme="majorBidi" w:cstheme="majorBidi"/>
        </w:rPr>
        <w:t xml:space="preserve"> with different </w:t>
      </w:r>
      <w:r w:rsidR="008C504E" w:rsidRPr="00224AA7">
        <w:rPr>
          <w:rFonts w:asciiTheme="majorBidi" w:hAnsiTheme="majorBidi" w:cstheme="majorBidi"/>
        </w:rPr>
        <w:t>ages ranging</w:t>
      </w:r>
      <w:r w:rsidR="00795CA8" w:rsidRPr="00224AA7">
        <w:rPr>
          <w:rFonts w:asciiTheme="majorBidi" w:hAnsiTheme="majorBidi" w:cstheme="majorBidi"/>
        </w:rPr>
        <w:t xml:space="preserve"> from </w:t>
      </w:r>
      <w:r w:rsidR="00795CA8" w:rsidRPr="00224AA7">
        <w:rPr>
          <w:rFonts w:asciiTheme="majorBidi" w:eastAsia="Times New Roman" w:hAnsiTheme="majorBidi" w:cstheme="majorBidi"/>
        </w:rPr>
        <w:t>16 to 45</w:t>
      </w:r>
      <w:r w:rsidR="00BE48B7" w:rsidRPr="00224AA7">
        <w:rPr>
          <w:rFonts w:asciiTheme="majorBidi" w:hAnsiTheme="majorBidi" w:cstheme="majorBidi"/>
        </w:rPr>
        <w:t xml:space="preserve"> </w:t>
      </w:r>
      <w:r w:rsidR="0042190C" w:rsidRPr="00224AA7">
        <w:rPr>
          <w:rFonts w:asciiTheme="majorBidi" w:hAnsiTheme="majorBidi" w:cstheme="majorBidi"/>
        </w:rPr>
        <w:t>responded to</w:t>
      </w:r>
      <w:r w:rsidR="006A179A" w:rsidRPr="00224AA7">
        <w:rPr>
          <w:rFonts w:asciiTheme="majorBidi" w:hAnsiTheme="majorBidi" w:cstheme="majorBidi"/>
        </w:rPr>
        <w:t xml:space="preserve"> Attitude/Motivation Test Battery</w:t>
      </w:r>
      <w:r w:rsidR="0042190C" w:rsidRPr="00224AA7">
        <w:rPr>
          <w:rFonts w:asciiTheme="majorBidi" w:hAnsiTheme="majorBidi" w:cstheme="majorBidi"/>
        </w:rPr>
        <w:t xml:space="preserve"> </w:t>
      </w:r>
      <w:r w:rsidR="006A179A" w:rsidRPr="00224AA7">
        <w:rPr>
          <w:rFonts w:asciiTheme="majorBidi" w:hAnsiTheme="majorBidi" w:cstheme="majorBidi"/>
        </w:rPr>
        <w:t>(</w:t>
      </w:r>
      <w:r w:rsidR="0042190C" w:rsidRPr="00224AA7">
        <w:rPr>
          <w:rFonts w:asciiTheme="majorBidi" w:hAnsiTheme="majorBidi" w:cstheme="majorBidi"/>
        </w:rPr>
        <w:t>AMTB</w:t>
      </w:r>
      <w:r w:rsidR="006A179A" w:rsidRPr="00224AA7">
        <w:rPr>
          <w:rFonts w:asciiTheme="majorBidi" w:hAnsiTheme="majorBidi" w:cstheme="majorBidi"/>
        </w:rPr>
        <w:t>)</w:t>
      </w:r>
      <w:r w:rsidR="0042190C" w:rsidRPr="00224AA7">
        <w:rPr>
          <w:rFonts w:asciiTheme="majorBidi" w:hAnsiTheme="majorBidi" w:cstheme="majorBidi"/>
        </w:rPr>
        <w:t xml:space="preserve"> questionnaire in the first phase of the study in two sessions with an interval of four month</w:t>
      </w:r>
      <w:r w:rsidR="00DA0133" w:rsidRPr="00224AA7">
        <w:rPr>
          <w:rFonts w:asciiTheme="majorBidi" w:hAnsiTheme="majorBidi" w:cstheme="majorBidi"/>
        </w:rPr>
        <w:t>s</w:t>
      </w:r>
      <w:r w:rsidR="0042190C" w:rsidRPr="00224AA7">
        <w:rPr>
          <w:rFonts w:asciiTheme="majorBidi" w:hAnsiTheme="majorBidi" w:cstheme="majorBidi"/>
        </w:rPr>
        <w:t xml:space="preserve">. </w:t>
      </w:r>
      <w:r w:rsidR="00795CA8" w:rsidRPr="00224AA7">
        <w:rPr>
          <w:rFonts w:asciiTheme="majorBidi" w:hAnsiTheme="majorBidi" w:cstheme="majorBidi"/>
        </w:rPr>
        <w:t xml:space="preserve">In </w:t>
      </w:r>
      <w:r w:rsidR="0042190C" w:rsidRPr="00224AA7">
        <w:rPr>
          <w:rFonts w:asciiTheme="majorBidi" w:hAnsiTheme="majorBidi" w:cstheme="majorBidi"/>
        </w:rPr>
        <w:t>the second phase of the study</w:t>
      </w:r>
      <w:r w:rsidR="00795CA8" w:rsidRPr="00224AA7">
        <w:rPr>
          <w:rFonts w:asciiTheme="majorBidi" w:hAnsiTheme="majorBidi" w:cstheme="majorBidi"/>
        </w:rPr>
        <w:t xml:space="preserve">, 100 experienced teachers and 80 novice teachers </w:t>
      </w:r>
      <w:r w:rsidRPr="00224AA7">
        <w:rPr>
          <w:rFonts w:asciiTheme="majorBidi" w:hAnsiTheme="majorBidi" w:cstheme="majorBidi"/>
        </w:rPr>
        <w:t xml:space="preserve">as well 200 as students </w:t>
      </w:r>
      <w:r w:rsidR="00795CA8" w:rsidRPr="00224AA7">
        <w:rPr>
          <w:rFonts w:asciiTheme="majorBidi" w:hAnsiTheme="majorBidi" w:cstheme="majorBidi"/>
        </w:rPr>
        <w:t xml:space="preserve">were asked </w:t>
      </w:r>
      <w:r w:rsidR="0042190C" w:rsidRPr="00224AA7">
        <w:rPr>
          <w:rFonts w:asciiTheme="majorBidi" w:hAnsiTheme="majorBidi" w:cstheme="majorBidi"/>
        </w:rPr>
        <w:t xml:space="preserve">to respond to two </w:t>
      </w:r>
      <w:r w:rsidR="00795CA8" w:rsidRPr="00224AA7">
        <w:rPr>
          <w:rFonts w:asciiTheme="majorBidi" w:hAnsiTheme="majorBidi" w:cstheme="majorBidi"/>
        </w:rPr>
        <w:t xml:space="preserve">questionnaires: </w:t>
      </w:r>
      <w:r w:rsidR="0042190C" w:rsidRPr="00224AA7">
        <w:rPr>
          <w:rFonts w:asciiTheme="majorBidi" w:hAnsiTheme="majorBidi" w:cstheme="majorBidi"/>
        </w:rPr>
        <w:t>DSQ and DRSQ</w:t>
      </w:r>
      <w:r w:rsidRPr="00224AA7">
        <w:rPr>
          <w:rFonts w:asciiTheme="majorBidi" w:hAnsiTheme="majorBidi" w:cstheme="majorBidi"/>
        </w:rPr>
        <w:t xml:space="preserve"> </w:t>
      </w:r>
      <w:r w:rsidR="0042190C" w:rsidRPr="00224AA7">
        <w:rPr>
          <w:rFonts w:asciiTheme="majorBidi" w:hAnsiTheme="majorBidi" w:cstheme="majorBidi"/>
        </w:rPr>
        <w:t>questionnaire</w:t>
      </w:r>
      <w:r w:rsidRPr="00224AA7">
        <w:rPr>
          <w:rFonts w:asciiTheme="majorBidi" w:hAnsiTheme="majorBidi" w:cstheme="majorBidi"/>
        </w:rPr>
        <w:t>.</w:t>
      </w:r>
    </w:p>
    <w:p w14:paraId="687F433D" w14:textId="4C02605D" w:rsidR="0054056F" w:rsidRPr="00224AA7" w:rsidRDefault="00224AA7" w:rsidP="00224AA7">
      <w:pPr>
        <w:autoSpaceDE w:val="0"/>
        <w:autoSpaceDN w:val="0"/>
        <w:adjustRightInd w:val="0"/>
        <w:spacing w:after="120" w:line="240" w:lineRule="auto"/>
        <w:ind w:left="115"/>
        <w:jc w:val="both"/>
        <w:rPr>
          <w:rFonts w:asciiTheme="majorBidi" w:hAnsiTheme="majorBidi" w:cstheme="majorBidi"/>
          <w:i/>
          <w:iCs/>
        </w:rPr>
      </w:pPr>
      <w:r w:rsidRPr="00224AA7">
        <w:rPr>
          <w:rFonts w:asciiTheme="majorBidi" w:hAnsiTheme="majorBidi" w:cstheme="majorBidi"/>
          <w:i/>
          <w:iCs/>
        </w:rPr>
        <w:t xml:space="preserve">3.3. </w:t>
      </w:r>
      <w:r w:rsidR="008C504E" w:rsidRPr="00224AA7">
        <w:rPr>
          <w:rFonts w:asciiTheme="majorBidi" w:hAnsiTheme="majorBidi" w:cstheme="majorBidi"/>
          <w:i/>
          <w:iCs/>
        </w:rPr>
        <w:t>Instruments</w:t>
      </w:r>
    </w:p>
    <w:p w14:paraId="59F37545" w14:textId="49529B27" w:rsidR="00AC0FBF" w:rsidRPr="00224AA7" w:rsidRDefault="008C504E" w:rsidP="00224AA7">
      <w:pPr>
        <w:spacing w:after="120" w:line="240" w:lineRule="auto"/>
        <w:ind w:left="115" w:right="72"/>
        <w:jc w:val="both"/>
        <w:rPr>
          <w:rFonts w:asciiTheme="majorBidi" w:hAnsiTheme="majorBidi" w:cstheme="majorBidi"/>
        </w:rPr>
      </w:pPr>
      <w:r w:rsidRPr="00224AA7">
        <w:rPr>
          <w:rFonts w:asciiTheme="majorBidi" w:eastAsia="Times New Roman" w:hAnsiTheme="majorBidi" w:cstheme="majorBidi"/>
        </w:rPr>
        <w:t xml:space="preserve">The first instrument used in this study </w:t>
      </w:r>
      <w:r w:rsidR="003E4DCA" w:rsidRPr="00224AA7">
        <w:rPr>
          <w:rFonts w:asciiTheme="majorBidi" w:eastAsia="Times New Roman" w:hAnsiTheme="majorBidi" w:cstheme="majorBidi"/>
        </w:rPr>
        <w:t>was</w:t>
      </w:r>
      <w:r w:rsidRPr="00224AA7">
        <w:rPr>
          <w:rFonts w:asciiTheme="majorBidi" w:eastAsia="Times New Roman" w:hAnsiTheme="majorBidi" w:cstheme="majorBidi"/>
        </w:rPr>
        <w:t xml:space="preserve"> </w:t>
      </w:r>
      <w:r w:rsidR="0042190C" w:rsidRPr="00224AA7">
        <w:rPr>
          <w:rFonts w:asciiTheme="majorBidi" w:eastAsia="Times New Roman" w:hAnsiTheme="majorBidi" w:cstheme="majorBidi"/>
        </w:rPr>
        <w:t>Attitudes and Motivation Test Battery (AMTB)</w:t>
      </w:r>
      <w:r w:rsidRPr="00224AA7">
        <w:rPr>
          <w:rFonts w:asciiTheme="majorBidi" w:eastAsia="Times New Roman" w:hAnsiTheme="majorBidi" w:cstheme="majorBidi"/>
        </w:rPr>
        <w:t>. It has</w:t>
      </w:r>
      <w:r w:rsidR="0042190C" w:rsidRPr="00224AA7">
        <w:rPr>
          <w:rFonts w:asciiTheme="majorBidi" w:eastAsia="Times New Roman" w:hAnsiTheme="majorBidi" w:cstheme="majorBidi"/>
        </w:rPr>
        <w:t xml:space="preserve"> </w:t>
      </w:r>
      <w:r w:rsidR="0042190C" w:rsidRPr="00224AA7">
        <w:rPr>
          <w:rFonts w:asciiTheme="majorBidi" w:hAnsiTheme="majorBidi" w:cstheme="majorBidi"/>
        </w:rPr>
        <w:t xml:space="preserve">a </w:t>
      </w:r>
      <w:r w:rsidR="00131573" w:rsidRPr="00224AA7">
        <w:rPr>
          <w:rFonts w:asciiTheme="majorBidi" w:hAnsiTheme="majorBidi" w:cstheme="majorBidi"/>
        </w:rPr>
        <w:t>6</w:t>
      </w:r>
      <w:r w:rsidR="0042190C" w:rsidRPr="00224AA7">
        <w:rPr>
          <w:rFonts w:asciiTheme="majorBidi" w:hAnsiTheme="majorBidi" w:cstheme="majorBidi"/>
        </w:rPr>
        <w:t xml:space="preserve">-point Likert scale </w:t>
      </w:r>
      <w:r w:rsidRPr="00224AA7">
        <w:rPr>
          <w:rFonts w:asciiTheme="majorBidi" w:hAnsiTheme="majorBidi" w:cstheme="majorBidi"/>
        </w:rPr>
        <w:t xml:space="preserve">form, </w:t>
      </w:r>
      <w:r w:rsidR="0042190C" w:rsidRPr="00224AA7">
        <w:rPr>
          <w:rFonts w:asciiTheme="majorBidi" w:hAnsiTheme="majorBidi" w:cstheme="majorBidi"/>
        </w:rPr>
        <w:t xml:space="preserve">in which the respondents </w:t>
      </w:r>
      <w:r w:rsidRPr="00224AA7">
        <w:rPr>
          <w:rFonts w:asciiTheme="majorBidi" w:hAnsiTheme="majorBidi" w:cstheme="majorBidi"/>
        </w:rPr>
        <w:t xml:space="preserve">indicate their preferences through choosing a number from </w:t>
      </w:r>
      <w:r w:rsidR="0042190C" w:rsidRPr="00224AA7">
        <w:rPr>
          <w:rFonts w:asciiTheme="majorBidi" w:hAnsiTheme="majorBidi" w:cstheme="majorBidi"/>
        </w:rPr>
        <w:t>strongly agree (</w:t>
      </w:r>
      <w:r w:rsidR="00C50262" w:rsidRPr="00224AA7">
        <w:rPr>
          <w:rFonts w:asciiTheme="majorBidi" w:hAnsiTheme="majorBidi" w:cstheme="majorBidi"/>
        </w:rPr>
        <w:t>6</w:t>
      </w:r>
      <w:r w:rsidR="0042190C" w:rsidRPr="00224AA7">
        <w:rPr>
          <w:rFonts w:asciiTheme="majorBidi" w:hAnsiTheme="majorBidi" w:cstheme="majorBidi"/>
        </w:rPr>
        <w:t>)</w:t>
      </w:r>
      <w:r w:rsidR="00AC0FBF" w:rsidRPr="00224AA7">
        <w:rPr>
          <w:rFonts w:asciiTheme="majorBidi" w:hAnsiTheme="majorBidi" w:cstheme="majorBidi"/>
        </w:rPr>
        <w:t xml:space="preserve">, </w:t>
      </w:r>
      <w:r w:rsidR="00C50262" w:rsidRPr="00224AA7">
        <w:rPr>
          <w:rFonts w:asciiTheme="majorBidi" w:hAnsiTheme="majorBidi" w:cstheme="majorBidi"/>
        </w:rPr>
        <w:t xml:space="preserve">moderately </w:t>
      </w:r>
      <w:r w:rsidR="00AC0FBF" w:rsidRPr="00224AA7">
        <w:rPr>
          <w:rFonts w:asciiTheme="majorBidi" w:hAnsiTheme="majorBidi" w:cstheme="majorBidi"/>
        </w:rPr>
        <w:t>agree (</w:t>
      </w:r>
      <w:r w:rsidR="003E4DCA" w:rsidRPr="00224AA7">
        <w:rPr>
          <w:rFonts w:asciiTheme="majorBidi" w:hAnsiTheme="majorBidi" w:cstheme="majorBidi"/>
        </w:rPr>
        <w:t>5</w:t>
      </w:r>
      <w:r w:rsidR="00E96726" w:rsidRPr="00224AA7">
        <w:rPr>
          <w:rFonts w:asciiTheme="majorBidi" w:hAnsiTheme="majorBidi" w:cstheme="majorBidi"/>
        </w:rPr>
        <w:t xml:space="preserve">), </w:t>
      </w:r>
      <w:r w:rsidR="00C50262" w:rsidRPr="00224AA7">
        <w:rPr>
          <w:rFonts w:asciiTheme="majorBidi" w:hAnsiTheme="majorBidi" w:cstheme="majorBidi"/>
        </w:rPr>
        <w:t>slightly agree</w:t>
      </w:r>
      <w:r w:rsidR="00AC0FBF" w:rsidRPr="00224AA7">
        <w:rPr>
          <w:rFonts w:asciiTheme="majorBidi" w:hAnsiTheme="majorBidi" w:cstheme="majorBidi"/>
        </w:rPr>
        <w:t xml:space="preserve"> (</w:t>
      </w:r>
      <w:r w:rsidR="003E4DCA" w:rsidRPr="00224AA7">
        <w:rPr>
          <w:rFonts w:asciiTheme="majorBidi" w:hAnsiTheme="majorBidi" w:cstheme="majorBidi"/>
        </w:rPr>
        <w:t>4</w:t>
      </w:r>
      <w:r w:rsidR="00AC0FBF" w:rsidRPr="00224AA7">
        <w:rPr>
          <w:rFonts w:asciiTheme="majorBidi" w:hAnsiTheme="majorBidi" w:cstheme="majorBidi"/>
        </w:rPr>
        <w:t xml:space="preserve">), </w:t>
      </w:r>
      <w:r w:rsidR="00C50262" w:rsidRPr="00224AA7">
        <w:rPr>
          <w:rFonts w:asciiTheme="majorBidi" w:hAnsiTheme="majorBidi" w:cstheme="majorBidi"/>
        </w:rPr>
        <w:t xml:space="preserve">slightly </w:t>
      </w:r>
      <w:r w:rsidR="00AC0FBF" w:rsidRPr="00224AA7">
        <w:rPr>
          <w:rFonts w:asciiTheme="majorBidi" w:hAnsiTheme="majorBidi" w:cstheme="majorBidi"/>
        </w:rPr>
        <w:t>disagree (</w:t>
      </w:r>
      <w:r w:rsidR="003E4DCA" w:rsidRPr="00224AA7">
        <w:rPr>
          <w:rFonts w:asciiTheme="majorBidi" w:hAnsiTheme="majorBidi" w:cstheme="majorBidi"/>
        </w:rPr>
        <w:t>3</w:t>
      </w:r>
      <w:r w:rsidR="00AC0FBF" w:rsidRPr="00224AA7">
        <w:rPr>
          <w:rFonts w:asciiTheme="majorBidi" w:hAnsiTheme="majorBidi" w:cstheme="majorBidi"/>
        </w:rPr>
        <w:t xml:space="preserve">), </w:t>
      </w:r>
      <w:r w:rsidR="00C50262" w:rsidRPr="00224AA7">
        <w:rPr>
          <w:rFonts w:asciiTheme="majorBidi" w:hAnsiTheme="majorBidi" w:cstheme="majorBidi"/>
        </w:rPr>
        <w:t>moderately disagree (</w:t>
      </w:r>
      <w:r w:rsidR="003E4DCA" w:rsidRPr="00224AA7">
        <w:rPr>
          <w:rFonts w:asciiTheme="majorBidi" w:hAnsiTheme="majorBidi" w:cstheme="majorBidi"/>
        </w:rPr>
        <w:t>2</w:t>
      </w:r>
      <w:r w:rsidR="00C50262" w:rsidRPr="00224AA7">
        <w:rPr>
          <w:rFonts w:asciiTheme="majorBidi" w:hAnsiTheme="majorBidi" w:cstheme="majorBidi"/>
        </w:rPr>
        <w:t xml:space="preserve">), </w:t>
      </w:r>
      <w:r w:rsidR="00AC0FBF" w:rsidRPr="00224AA7">
        <w:rPr>
          <w:rFonts w:asciiTheme="majorBidi" w:hAnsiTheme="majorBidi" w:cstheme="majorBidi"/>
        </w:rPr>
        <w:t xml:space="preserve">and </w:t>
      </w:r>
      <w:r w:rsidR="0042190C" w:rsidRPr="00224AA7">
        <w:rPr>
          <w:rFonts w:asciiTheme="majorBidi" w:hAnsiTheme="majorBidi" w:cstheme="majorBidi"/>
        </w:rPr>
        <w:t>strongly disagree (1)</w:t>
      </w:r>
      <w:r w:rsidRPr="00224AA7">
        <w:rPr>
          <w:rFonts w:asciiTheme="majorBidi" w:hAnsiTheme="majorBidi" w:cstheme="majorBidi"/>
        </w:rPr>
        <w:t>.</w:t>
      </w:r>
      <w:r w:rsidR="0042190C" w:rsidRPr="00224AA7">
        <w:rPr>
          <w:rFonts w:asciiTheme="majorBidi" w:hAnsiTheme="majorBidi" w:cstheme="majorBidi"/>
        </w:rPr>
        <w:t xml:space="preserve"> </w:t>
      </w:r>
      <w:r w:rsidRPr="00224AA7">
        <w:rPr>
          <w:rFonts w:asciiTheme="majorBidi" w:hAnsiTheme="majorBidi" w:cstheme="majorBidi"/>
        </w:rPr>
        <w:t xml:space="preserve">This instrument was </w:t>
      </w:r>
      <w:r w:rsidR="0042190C" w:rsidRPr="00224AA7">
        <w:rPr>
          <w:rFonts w:asciiTheme="majorBidi" w:hAnsiTheme="majorBidi" w:cstheme="majorBidi"/>
        </w:rPr>
        <w:t xml:space="preserve">constructed to </w:t>
      </w:r>
      <w:r w:rsidR="007A5AD8" w:rsidRPr="00224AA7">
        <w:rPr>
          <w:rFonts w:asciiTheme="majorBidi" w:hAnsiTheme="majorBidi" w:cstheme="majorBidi"/>
        </w:rPr>
        <w:t xml:space="preserve">measure </w:t>
      </w:r>
      <w:r w:rsidR="0042190C" w:rsidRPr="00224AA7">
        <w:rPr>
          <w:rFonts w:asciiTheme="majorBidi" w:hAnsiTheme="majorBidi" w:cstheme="majorBidi"/>
        </w:rPr>
        <w:t xml:space="preserve">different perspectives of the socio-educational model of second language acquisition proposed primarily by </w:t>
      </w:r>
      <w:bookmarkStart w:id="13" w:name="Gardner"/>
      <w:r w:rsidR="003F4685">
        <w:rPr>
          <w:rFonts w:asciiTheme="majorBidi" w:hAnsiTheme="majorBidi" w:cstheme="majorBidi"/>
        </w:rPr>
        <w:fldChar w:fldCharType="begin"/>
      </w:r>
      <w:r w:rsidR="003F4685">
        <w:rPr>
          <w:rFonts w:asciiTheme="majorBidi" w:hAnsiTheme="majorBidi" w:cstheme="majorBidi"/>
        </w:rPr>
        <w:instrText xml:space="preserve"> HYPERLINK  \l "z_Gardner" </w:instrText>
      </w:r>
      <w:r w:rsidR="003F4685">
        <w:rPr>
          <w:rFonts w:asciiTheme="majorBidi" w:hAnsiTheme="majorBidi" w:cstheme="majorBidi"/>
        </w:rPr>
        <w:fldChar w:fldCharType="separate"/>
      </w:r>
      <w:r w:rsidR="00975511" w:rsidRPr="003F4685">
        <w:rPr>
          <w:rStyle w:val="Hyperlink"/>
          <w:rFonts w:asciiTheme="majorBidi" w:hAnsiTheme="majorBidi" w:cstheme="majorBidi"/>
        </w:rPr>
        <w:fldChar w:fldCharType="begin"/>
      </w:r>
      <w:r w:rsidR="00E91E60" w:rsidRPr="003F4685">
        <w:rPr>
          <w:rStyle w:val="Hyperlink"/>
          <w:rFonts w:asciiTheme="majorBidi" w:hAnsiTheme="majorBidi" w:cstheme="majorBidi"/>
        </w:rPr>
        <w:instrText xml:space="preserve"> ADDIN EN.CITE &lt;EndNote&gt;&lt;Cite&gt;&lt;Author&gt;Gardner&lt;/Author&gt;&lt;Year&gt;1985&lt;/Year&gt;&lt;RecNum&gt;10&lt;/RecNum&gt;&lt;DisplayText&gt;(Gardner, 1985)&lt;/DisplayText&gt;&lt;record&gt;&lt;rec-number&gt;10&lt;/rec-number&gt;&lt;foreign-keys&gt;&lt;key app="EN" db-id="w2texz9a6ax5taeepewvssw9vrtae5vsx2z2" timestamp="1575379349"&gt;10&lt;/key&gt;&lt;/foreign-keys&gt;&lt;ref-type name="Book"&gt;6&lt;/ref-type&gt;&lt;contributors&gt;&lt;authors&gt;&lt;author&gt;Gardner, Robert C&lt;/author&gt;&lt;/authors&gt;&lt;/contributors&gt;&lt;titles&gt;&lt;title&gt;Social psychology and second language learning: The role of attitudes and motivation&lt;/title&gt;&lt;/titles&gt;&lt;dates&gt;&lt;year&gt;1985&lt;/year&gt;&lt;/dates&gt;&lt;publisher&gt;Arnold&lt;/publisher&gt;&lt;isbn&gt;0713164255&lt;/isbn&gt;&lt;urls&gt;&lt;/urls&gt;&lt;/record&gt;&lt;/Cite&gt;&lt;/EndNote&gt;</w:instrText>
      </w:r>
      <w:r w:rsidR="00975511" w:rsidRPr="003F4685">
        <w:rPr>
          <w:rStyle w:val="Hyperlink"/>
          <w:rFonts w:asciiTheme="majorBidi" w:hAnsiTheme="majorBidi" w:cstheme="majorBidi"/>
        </w:rPr>
        <w:fldChar w:fldCharType="separate"/>
      </w:r>
      <w:r w:rsidR="00E91E60" w:rsidRPr="003F4685">
        <w:rPr>
          <w:rStyle w:val="Hyperlink"/>
          <w:rFonts w:asciiTheme="majorBidi" w:hAnsiTheme="majorBidi" w:cstheme="majorBidi"/>
        </w:rPr>
        <w:t>Gardner</w:t>
      </w:r>
      <w:r w:rsidR="003E4DCA" w:rsidRPr="003F4685">
        <w:rPr>
          <w:rStyle w:val="Hyperlink"/>
          <w:rFonts w:asciiTheme="majorBidi" w:hAnsiTheme="majorBidi" w:cstheme="majorBidi"/>
        </w:rPr>
        <w:t xml:space="preserve"> in </w:t>
      </w:r>
      <w:r w:rsidR="00E91E60" w:rsidRPr="003F4685">
        <w:rPr>
          <w:rStyle w:val="Hyperlink"/>
          <w:rFonts w:asciiTheme="majorBidi" w:hAnsiTheme="majorBidi" w:cstheme="majorBidi"/>
        </w:rPr>
        <w:t>1985</w:t>
      </w:r>
      <w:r w:rsidR="00975511" w:rsidRPr="003F4685">
        <w:rPr>
          <w:rStyle w:val="Hyperlink"/>
          <w:rFonts w:asciiTheme="majorBidi" w:hAnsiTheme="majorBidi" w:cstheme="majorBidi"/>
        </w:rPr>
        <w:fldChar w:fldCharType="end"/>
      </w:r>
      <w:bookmarkEnd w:id="13"/>
      <w:r w:rsidR="003F4685">
        <w:rPr>
          <w:rFonts w:asciiTheme="majorBidi" w:hAnsiTheme="majorBidi" w:cstheme="majorBidi"/>
        </w:rPr>
        <w:fldChar w:fldCharType="end"/>
      </w:r>
      <w:r w:rsidR="0042190C" w:rsidRPr="00224AA7">
        <w:rPr>
          <w:rFonts w:asciiTheme="majorBidi" w:hAnsiTheme="majorBidi" w:cstheme="majorBidi"/>
        </w:rPr>
        <w:t xml:space="preserve">. </w:t>
      </w:r>
      <w:r w:rsidR="00C50262" w:rsidRPr="00224AA7">
        <w:rPr>
          <w:rFonts w:asciiTheme="majorBidi" w:hAnsiTheme="majorBidi" w:cstheme="majorBidi"/>
        </w:rPr>
        <w:t xml:space="preserve">It consists of </w:t>
      </w:r>
      <w:r w:rsidR="003E4DCA" w:rsidRPr="00224AA7">
        <w:rPr>
          <w:rFonts w:asciiTheme="majorBidi" w:hAnsiTheme="majorBidi" w:cstheme="majorBidi"/>
        </w:rPr>
        <w:t>96</w:t>
      </w:r>
      <w:r w:rsidR="00C50262" w:rsidRPr="00224AA7">
        <w:rPr>
          <w:rFonts w:asciiTheme="majorBidi" w:hAnsiTheme="majorBidi" w:cstheme="majorBidi"/>
        </w:rPr>
        <w:t xml:space="preserve"> items, the responses to which will </w:t>
      </w:r>
      <w:r w:rsidRPr="00224AA7">
        <w:rPr>
          <w:rFonts w:asciiTheme="majorBidi" w:hAnsiTheme="majorBidi" w:cstheme="majorBidi"/>
        </w:rPr>
        <w:t xml:space="preserve">reveal </w:t>
      </w:r>
      <w:r w:rsidR="0042190C" w:rsidRPr="00224AA7">
        <w:rPr>
          <w:rFonts w:asciiTheme="majorBidi" w:hAnsiTheme="majorBidi" w:cstheme="majorBidi"/>
        </w:rPr>
        <w:t xml:space="preserve">the attitudes and overall feelings of </w:t>
      </w:r>
      <w:r w:rsidRPr="00224AA7">
        <w:rPr>
          <w:rFonts w:asciiTheme="majorBidi" w:hAnsiTheme="majorBidi" w:cstheme="majorBidi"/>
        </w:rPr>
        <w:t xml:space="preserve">the </w:t>
      </w:r>
      <w:r w:rsidR="0042190C" w:rsidRPr="00224AA7">
        <w:rPr>
          <w:rFonts w:asciiTheme="majorBidi" w:hAnsiTheme="majorBidi" w:cstheme="majorBidi"/>
        </w:rPr>
        <w:t xml:space="preserve">learners towards English and discuss the levels of the motivation </w:t>
      </w:r>
      <w:r w:rsidR="00C50262" w:rsidRPr="00224AA7">
        <w:rPr>
          <w:rFonts w:asciiTheme="majorBidi" w:hAnsiTheme="majorBidi" w:cstheme="majorBidi"/>
        </w:rPr>
        <w:t>that foreign language</w:t>
      </w:r>
      <w:r w:rsidR="0042190C" w:rsidRPr="00224AA7">
        <w:rPr>
          <w:rFonts w:asciiTheme="majorBidi" w:hAnsiTheme="majorBidi" w:cstheme="majorBidi"/>
        </w:rPr>
        <w:t xml:space="preserve"> learners have </w:t>
      </w:r>
      <w:r w:rsidRPr="00224AA7">
        <w:rPr>
          <w:rFonts w:asciiTheme="majorBidi" w:hAnsiTheme="majorBidi" w:cstheme="majorBidi"/>
        </w:rPr>
        <w:t xml:space="preserve">in </w:t>
      </w:r>
      <w:r w:rsidR="0042190C" w:rsidRPr="00224AA7">
        <w:rPr>
          <w:rFonts w:asciiTheme="majorBidi" w:hAnsiTheme="majorBidi" w:cstheme="majorBidi"/>
        </w:rPr>
        <w:t xml:space="preserve">learning English. </w:t>
      </w:r>
      <w:r w:rsidR="00784F69" w:rsidRPr="00224AA7">
        <w:rPr>
          <w:rFonts w:asciiTheme="majorBidi" w:hAnsiTheme="majorBidi" w:cstheme="majorBidi"/>
        </w:rPr>
        <w:t xml:space="preserve">The test items correspond to the 5 main subscales: Motivation (30 items), Integrativeness (22 items), Attitudes toward Learning Situation (20 items), Instrumentality (4 items) and Language Anxiety (20 items). According to </w:t>
      </w:r>
      <w:bookmarkStart w:id="14" w:name="Gardner93"/>
      <w:r w:rsidR="003F4685">
        <w:rPr>
          <w:rFonts w:asciiTheme="majorBidi" w:hAnsiTheme="majorBidi" w:cstheme="majorBidi"/>
        </w:rPr>
        <w:lastRenderedPageBreak/>
        <w:fldChar w:fldCharType="begin"/>
      </w:r>
      <w:r w:rsidR="003F4685">
        <w:rPr>
          <w:rFonts w:asciiTheme="majorBidi" w:hAnsiTheme="majorBidi" w:cstheme="majorBidi"/>
        </w:rPr>
        <w:instrText xml:space="preserve"> HYPERLINK  \l "z_Gardner93" </w:instrText>
      </w:r>
      <w:r w:rsidR="003F4685">
        <w:rPr>
          <w:rFonts w:asciiTheme="majorBidi" w:hAnsiTheme="majorBidi" w:cstheme="majorBidi"/>
        </w:rPr>
        <w:fldChar w:fldCharType="separate"/>
      </w:r>
      <w:r w:rsidR="00784F69" w:rsidRPr="003F4685">
        <w:rPr>
          <w:rStyle w:val="Hyperlink"/>
          <w:rFonts w:asciiTheme="majorBidi" w:hAnsiTheme="majorBidi" w:cstheme="majorBidi"/>
        </w:rPr>
        <w:t>Gardner and MacIntyre (1993)</w:t>
      </w:r>
      <w:bookmarkEnd w:id="14"/>
      <w:r w:rsidR="003F4685">
        <w:rPr>
          <w:rFonts w:asciiTheme="majorBidi" w:hAnsiTheme="majorBidi" w:cstheme="majorBidi"/>
        </w:rPr>
        <w:fldChar w:fldCharType="end"/>
      </w:r>
      <w:r w:rsidR="00784F69" w:rsidRPr="00224AA7">
        <w:rPr>
          <w:rFonts w:asciiTheme="majorBidi" w:hAnsiTheme="majorBidi" w:cstheme="majorBidi"/>
        </w:rPr>
        <w:t xml:space="preserve"> the validity of AMTB has been supported. The internal consistency reliability and test-retest reliability of the test in Canadian context were reported to be 0.91 and 0.79 respectively (</w:t>
      </w:r>
      <w:bookmarkStart w:id="15" w:name="Gardner05"/>
      <w:r w:rsidR="003F4685">
        <w:rPr>
          <w:rFonts w:asciiTheme="majorBidi" w:hAnsiTheme="majorBidi" w:cstheme="majorBidi"/>
        </w:rPr>
        <w:fldChar w:fldCharType="begin"/>
      </w:r>
      <w:r w:rsidR="003F4685">
        <w:rPr>
          <w:rFonts w:asciiTheme="majorBidi" w:hAnsiTheme="majorBidi" w:cstheme="majorBidi"/>
        </w:rPr>
        <w:instrText xml:space="preserve"> HYPERLINK  \l "z_Gardner05" </w:instrText>
      </w:r>
      <w:r w:rsidR="003F4685">
        <w:rPr>
          <w:rFonts w:asciiTheme="majorBidi" w:hAnsiTheme="majorBidi" w:cstheme="majorBidi"/>
        </w:rPr>
        <w:fldChar w:fldCharType="separate"/>
      </w:r>
      <w:r w:rsidR="00784F69" w:rsidRPr="003F4685">
        <w:rPr>
          <w:rStyle w:val="Hyperlink"/>
          <w:rFonts w:asciiTheme="majorBidi" w:hAnsiTheme="majorBidi" w:cstheme="majorBidi"/>
        </w:rPr>
        <w:t>Gardner, 2005</w:t>
      </w:r>
      <w:bookmarkEnd w:id="15"/>
      <w:r w:rsidR="003F4685">
        <w:rPr>
          <w:rFonts w:asciiTheme="majorBidi" w:hAnsiTheme="majorBidi" w:cstheme="majorBidi"/>
        </w:rPr>
        <w:fldChar w:fldCharType="end"/>
      </w:r>
      <w:r w:rsidR="00784F69" w:rsidRPr="00224AA7">
        <w:rPr>
          <w:rFonts w:asciiTheme="majorBidi" w:hAnsiTheme="majorBidi" w:cstheme="majorBidi"/>
        </w:rPr>
        <w:t>).</w:t>
      </w:r>
    </w:p>
    <w:p w14:paraId="28FEEBCC" w14:textId="6E12896B" w:rsidR="0042190C" w:rsidRPr="00224AA7" w:rsidRDefault="007A5AD8" w:rsidP="00224AA7">
      <w:pPr>
        <w:spacing w:after="120" w:line="240" w:lineRule="auto"/>
        <w:ind w:left="115" w:right="72" w:firstLine="562"/>
        <w:jc w:val="both"/>
        <w:rPr>
          <w:rFonts w:asciiTheme="majorBidi" w:eastAsia="Times New Roman" w:hAnsiTheme="majorBidi" w:cstheme="majorBidi"/>
          <w:lang w:bidi="fa-IR"/>
        </w:rPr>
      </w:pPr>
      <w:r w:rsidRPr="00224AA7">
        <w:rPr>
          <w:rFonts w:asciiTheme="majorBidi" w:eastAsia="Times New Roman" w:hAnsiTheme="majorBidi" w:cstheme="majorBidi"/>
          <w:lang w:bidi="fa-IR"/>
        </w:rPr>
        <w:t>The next instruments were demotivation sources questionnaire and</w:t>
      </w:r>
      <w:r w:rsidR="0042190C" w:rsidRPr="00224AA7">
        <w:rPr>
          <w:rFonts w:asciiTheme="majorBidi" w:eastAsia="Times New Roman" w:hAnsiTheme="majorBidi" w:cstheme="majorBidi"/>
          <w:lang w:bidi="fa-IR"/>
        </w:rPr>
        <w:t xml:space="preserve"> </w:t>
      </w:r>
      <w:r w:rsidR="00AC0FBF" w:rsidRPr="00224AA7">
        <w:rPr>
          <w:rFonts w:asciiTheme="majorBidi" w:eastAsia="Times New Roman" w:hAnsiTheme="majorBidi" w:cstheme="majorBidi"/>
          <w:lang w:bidi="fa-IR"/>
        </w:rPr>
        <w:t xml:space="preserve">demotivation reduction </w:t>
      </w:r>
      <w:r w:rsidR="006F533B" w:rsidRPr="00224AA7">
        <w:rPr>
          <w:rFonts w:asciiTheme="majorBidi" w:eastAsia="Times New Roman" w:hAnsiTheme="majorBidi" w:cstheme="majorBidi"/>
          <w:lang w:bidi="fa-IR"/>
        </w:rPr>
        <w:t>strategies questionnaire</w:t>
      </w:r>
      <w:r w:rsidRPr="00224AA7">
        <w:rPr>
          <w:rFonts w:asciiTheme="majorBidi" w:eastAsia="Times New Roman" w:hAnsiTheme="majorBidi" w:cstheme="majorBidi"/>
          <w:lang w:bidi="fa-IR"/>
        </w:rPr>
        <w:t xml:space="preserve">. Both of these questionnaires have </w:t>
      </w:r>
      <w:r w:rsidR="0042190C" w:rsidRPr="00224AA7">
        <w:rPr>
          <w:rFonts w:asciiTheme="majorBidi" w:eastAsia="Times New Roman" w:hAnsiTheme="majorBidi" w:cstheme="majorBidi"/>
          <w:lang w:bidi="fa-IR"/>
        </w:rPr>
        <w:t xml:space="preserve">a 5-point Likert </w:t>
      </w:r>
      <w:r w:rsidR="00972BE0" w:rsidRPr="00224AA7">
        <w:rPr>
          <w:rFonts w:asciiTheme="majorBidi" w:eastAsia="Times New Roman" w:hAnsiTheme="majorBidi" w:cstheme="majorBidi"/>
          <w:lang w:bidi="fa-IR"/>
        </w:rPr>
        <w:t>scale</w:t>
      </w:r>
      <w:r w:rsidRPr="00224AA7">
        <w:rPr>
          <w:rFonts w:asciiTheme="majorBidi" w:eastAsia="Times New Roman" w:hAnsiTheme="majorBidi" w:cstheme="majorBidi"/>
          <w:lang w:bidi="fa-IR"/>
        </w:rPr>
        <w:t xml:space="preserve"> form and </w:t>
      </w:r>
      <w:r w:rsidR="00AC0FBF" w:rsidRPr="00224AA7">
        <w:rPr>
          <w:rFonts w:asciiTheme="majorBidi" w:eastAsia="Times New Roman" w:hAnsiTheme="majorBidi" w:cstheme="majorBidi"/>
          <w:lang w:bidi="fa-IR"/>
        </w:rPr>
        <w:t xml:space="preserve">were </w:t>
      </w:r>
      <w:r w:rsidR="00972BE0" w:rsidRPr="00224AA7">
        <w:rPr>
          <w:rFonts w:asciiTheme="majorBidi" w:eastAsia="Times New Roman" w:hAnsiTheme="majorBidi" w:cstheme="majorBidi"/>
          <w:lang w:bidi="fa-IR"/>
        </w:rPr>
        <w:t xml:space="preserve">developed by </w:t>
      </w:r>
      <w:bookmarkStart w:id="16" w:name="Farjami"/>
      <w:r w:rsidR="003F4685">
        <w:rPr>
          <w:rFonts w:asciiTheme="majorBidi" w:eastAsia="Times New Roman" w:hAnsiTheme="majorBidi" w:cstheme="majorBidi"/>
          <w:lang w:bidi="fa-IR"/>
        </w:rPr>
        <w:fldChar w:fldCharType="begin"/>
      </w:r>
      <w:r w:rsidR="003F4685">
        <w:rPr>
          <w:rFonts w:asciiTheme="majorBidi" w:eastAsia="Times New Roman" w:hAnsiTheme="majorBidi" w:cstheme="majorBidi"/>
          <w:lang w:bidi="fa-IR"/>
        </w:rPr>
        <w:instrText xml:space="preserve"> HYPERLINK  \l "z_Farjami" </w:instrText>
      </w:r>
      <w:r w:rsidR="003F4685">
        <w:rPr>
          <w:rFonts w:asciiTheme="majorBidi" w:eastAsia="Times New Roman" w:hAnsiTheme="majorBidi" w:cstheme="majorBidi"/>
          <w:lang w:bidi="fa-IR"/>
        </w:rPr>
        <w:fldChar w:fldCharType="separate"/>
      </w:r>
      <w:r w:rsidR="00975511" w:rsidRPr="003F4685">
        <w:rPr>
          <w:rStyle w:val="Hyperlink"/>
          <w:rFonts w:asciiTheme="majorBidi" w:eastAsia="Times New Roman" w:hAnsiTheme="majorBidi" w:cstheme="majorBidi"/>
          <w:lang w:bidi="fa-IR"/>
        </w:rPr>
        <w:fldChar w:fldCharType="begin"/>
      </w:r>
      <w:r w:rsidR="00E91E60" w:rsidRPr="003F4685">
        <w:rPr>
          <w:rStyle w:val="Hyperlink"/>
          <w:rFonts w:asciiTheme="majorBidi" w:eastAsia="Times New Roman" w:hAnsiTheme="majorBidi" w:cstheme="majorBidi"/>
          <w:lang w:bidi="fa-IR"/>
        </w:rPr>
        <w:instrText xml:space="preserve"> ADDIN EN.CITE &lt;EndNote&gt;&lt;Cite AuthorYear="1"&gt;&lt;Author&gt;Farjami&lt;/Author&gt;&lt;Year&gt;2018&lt;/Year&gt;&lt;RecNum&gt;9&lt;/RecNum&gt;&lt;DisplayText&gt;Farjami, Aidinlu, and Asl (2018)&lt;/DisplayText&gt;&lt;record&gt;&lt;rec-number&gt;9&lt;/rec-number&gt;&lt;foreign-keys&gt;&lt;key app="EN" db-id="w2texz9a6ax5taeepewvssw9vrtae5vsx2z2" timestamp="1575379347"&gt;9&lt;/key&gt;&lt;/foreign-keys&gt;&lt;ref-type name="Journal Article"&gt;17&lt;/ref-type&gt;&lt;contributors&gt;&lt;authors&gt;&lt;author&gt;Farjami, Fahimeh&lt;/author&gt;&lt;author&gt;Aidinlu, Nader Asadi&lt;/author&gt;&lt;author&gt;Asl, Haniyeh Davatgari&lt;/author&gt;&lt;/authors&gt;&lt;/contributors&gt;&lt;titles&gt;&lt;title&gt;EFL Teachers’ Perceptions of Intermediate Learners’ Demotivation and the Strategies Used to Reduce Demotivation in an Iranian Context&lt;/title&gt;&lt;secondary-title&gt;Iranian Journal of English for Academic Purposes ISSN&lt;/secondary-title&gt;&lt;/titles&gt;&lt;periodical&gt;&lt;full-title&gt;Iranian Journal of English for Academic Purposes ISSN&lt;/full-title&gt;&lt;/periodical&gt;&lt;pages&gt;3187&lt;/pages&gt;&lt;volume&gt;2476&lt;/volume&gt;&lt;dates&gt;&lt;year&gt;2018&lt;/year&gt;&lt;/dates&gt;&lt;urls&gt;&lt;/urls&gt;&lt;/record&gt;&lt;/Cite&gt;&lt;/EndNote&gt;</w:instrText>
      </w:r>
      <w:r w:rsidR="00975511" w:rsidRPr="003F4685">
        <w:rPr>
          <w:rStyle w:val="Hyperlink"/>
          <w:rFonts w:asciiTheme="majorBidi" w:eastAsia="Times New Roman" w:hAnsiTheme="majorBidi" w:cstheme="majorBidi"/>
          <w:lang w:bidi="fa-IR"/>
        </w:rPr>
        <w:fldChar w:fldCharType="separate"/>
      </w:r>
      <w:r w:rsidR="00E91E60" w:rsidRPr="003F4685">
        <w:rPr>
          <w:rStyle w:val="Hyperlink"/>
          <w:rFonts w:asciiTheme="majorBidi" w:eastAsia="Times New Roman" w:hAnsiTheme="majorBidi" w:cstheme="majorBidi"/>
          <w:noProof/>
          <w:lang w:bidi="fa-IR"/>
        </w:rPr>
        <w:t xml:space="preserve">Farjami, Aidinlu and </w:t>
      </w:r>
      <w:r w:rsidR="00AC0FBF" w:rsidRPr="003F4685">
        <w:rPr>
          <w:rStyle w:val="Hyperlink"/>
          <w:rFonts w:asciiTheme="majorBidi" w:eastAsia="Times New Roman" w:hAnsiTheme="majorBidi" w:cstheme="majorBidi"/>
          <w:noProof/>
          <w:lang w:bidi="fa-IR"/>
        </w:rPr>
        <w:t xml:space="preserve">Davatgari </w:t>
      </w:r>
      <w:r w:rsidR="00E91E60" w:rsidRPr="003F4685">
        <w:rPr>
          <w:rStyle w:val="Hyperlink"/>
          <w:rFonts w:asciiTheme="majorBidi" w:eastAsia="Times New Roman" w:hAnsiTheme="majorBidi" w:cstheme="majorBidi"/>
          <w:noProof/>
          <w:lang w:bidi="fa-IR"/>
        </w:rPr>
        <w:t>Asl (2018)</w:t>
      </w:r>
      <w:r w:rsidR="00975511" w:rsidRPr="003F4685">
        <w:rPr>
          <w:rStyle w:val="Hyperlink"/>
          <w:rFonts w:asciiTheme="majorBidi" w:eastAsia="Times New Roman" w:hAnsiTheme="majorBidi" w:cstheme="majorBidi"/>
          <w:lang w:bidi="fa-IR"/>
        </w:rPr>
        <w:fldChar w:fldCharType="end"/>
      </w:r>
      <w:bookmarkEnd w:id="16"/>
      <w:r w:rsidR="003F4685">
        <w:rPr>
          <w:rFonts w:asciiTheme="majorBidi" w:eastAsia="Times New Roman" w:hAnsiTheme="majorBidi" w:cstheme="majorBidi"/>
          <w:lang w:bidi="fa-IR"/>
        </w:rPr>
        <w:fldChar w:fldCharType="end"/>
      </w:r>
      <w:r w:rsidRPr="00224AA7">
        <w:rPr>
          <w:rFonts w:asciiTheme="majorBidi" w:eastAsia="Times New Roman" w:hAnsiTheme="majorBidi" w:cstheme="majorBidi"/>
          <w:lang w:bidi="fa-IR"/>
        </w:rPr>
        <w:t>.</w:t>
      </w:r>
      <w:r w:rsidR="006F533B" w:rsidRPr="00224AA7">
        <w:rPr>
          <w:rFonts w:asciiTheme="majorBidi" w:eastAsia="Times New Roman" w:hAnsiTheme="majorBidi" w:cstheme="majorBidi"/>
          <w:lang w:bidi="fa-IR"/>
        </w:rPr>
        <w:t xml:space="preserve"> Having done the content validity of the questionnaires by the analysis and reviewing of the panel of experts including Ph.D. holders in TEFL, and factor analyzing, the questionnaires were piloted on a sample of 15 EFL teachers and 15 EFL learners with similar characteristics `to check their reliability. The questionnaire was administered to this sample, and the collected data were prepared for Cronbach’s alpha. Following that, the questionnaires were administered to the 200 teachers for factor analysis to uncover the underlying construct of demotivation and strategies to reduce it in Iranian EFL Context. </w:t>
      </w:r>
      <w:r w:rsidRPr="00224AA7">
        <w:rPr>
          <w:rFonts w:asciiTheme="majorBidi" w:eastAsia="Times New Roman" w:hAnsiTheme="majorBidi" w:cstheme="majorBidi"/>
          <w:lang w:bidi="fa-IR"/>
        </w:rPr>
        <w:t xml:space="preserve">These instruments </w:t>
      </w:r>
      <w:r w:rsidR="0042190C" w:rsidRPr="00224AA7">
        <w:rPr>
          <w:rFonts w:asciiTheme="majorBidi" w:eastAsia="Times New Roman" w:hAnsiTheme="majorBidi" w:cstheme="majorBidi"/>
          <w:lang w:bidi="fa-IR"/>
        </w:rPr>
        <w:t xml:space="preserve">were used to </w:t>
      </w:r>
      <w:r w:rsidRPr="00224AA7">
        <w:rPr>
          <w:rFonts w:asciiTheme="majorBidi" w:eastAsia="Times New Roman" w:hAnsiTheme="majorBidi" w:cstheme="majorBidi"/>
          <w:lang w:bidi="fa-IR"/>
        </w:rPr>
        <w:t xml:space="preserve">measure </w:t>
      </w:r>
      <w:r w:rsidR="0042190C" w:rsidRPr="00224AA7">
        <w:rPr>
          <w:rFonts w:asciiTheme="majorBidi" w:eastAsia="Times New Roman" w:hAnsiTheme="majorBidi" w:cstheme="majorBidi"/>
          <w:lang w:bidi="fa-IR"/>
        </w:rPr>
        <w:t xml:space="preserve">the perceptions of three groups of participants on demotivation sources and the strategies that </w:t>
      </w:r>
      <w:r w:rsidR="000532DB" w:rsidRPr="00224AA7">
        <w:rPr>
          <w:rFonts w:asciiTheme="majorBidi" w:eastAsia="Times New Roman" w:hAnsiTheme="majorBidi" w:cstheme="majorBidi"/>
          <w:lang w:bidi="fa-IR"/>
        </w:rPr>
        <w:t xml:space="preserve">can </w:t>
      </w:r>
      <w:r w:rsidR="0042190C" w:rsidRPr="00224AA7">
        <w:rPr>
          <w:rFonts w:asciiTheme="majorBidi" w:eastAsia="Times New Roman" w:hAnsiTheme="majorBidi" w:cstheme="majorBidi"/>
          <w:lang w:bidi="fa-IR"/>
        </w:rPr>
        <w:t>be used to reduce the</w:t>
      </w:r>
      <w:r w:rsidRPr="00224AA7">
        <w:rPr>
          <w:rFonts w:asciiTheme="majorBidi" w:eastAsia="Times New Roman" w:hAnsiTheme="majorBidi" w:cstheme="majorBidi"/>
          <w:lang w:bidi="fa-IR"/>
        </w:rPr>
        <w:t xml:space="preserve">m. The DSQ </w:t>
      </w:r>
      <w:r w:rsidR="006F533B" w:rsidRPr="00224AA7">
        <w:rPr>
          <w:rFonts w:asciiTheme="majorBidi" w:eastAsia="Times New Roman" w:hAnsiTheme="majorBidi" w:cstheme="majorBidi"/>
          <w:lang w:bidi="fa-IR"/>
        </w:rPr>
        <w:t xml:space="preserve">consists of 42 </w:t>
      </w:r>
      <w:r w:rsidRPr="00224AA7">
        <w:rPr>
          <w:rFonts w:asciiTheme="majorBidi" w:eastAsia="Times New Roman" w:hAnsiTheme="majorBidi" w:cstheme="majorBidi"/>
          <w:lang w:bidi="fa-IR"/>
        </w:rPr>
        <w:t xml:space="preserve">items, but the DRSQ </w:t>
      </w:r>
      <w:r w:rsidR="006F533B" w:rsidRPr="00224AA7">
        <w:rPr>
          <w:rFonts w:asciiTheme="majorBidi" w:eastAsia="Times New Roman" w:hAnsiTheme="majorBidi" w:cstheme="majorBidi"/>
          <w:lang w:bidi="fa-IR"/>
        </w:rPr>
        <w:t xml:space="preserve">comprises of 40 </w:t>
      </w:r>
      <w:r w:rsidRPr="00224AA7">
        <w:rPr>
          <w:rFonts w:asciiTheme="majorBidi" w:eastAsia="Times New Roman" w:hAnsiTheme="majorBidi" w:cstheme="majorBidi"/>
          <w:lang w:bidi="fa-IR"/>
        </w:rPr>
        <w:t xml:space="preserve">items. </w:t>
      </w:r>
      <w:r w:rsidR="008B01D0" w:rsidRPr="00224AA7">
        <w:rPr>
          <w:rFonts w:asciiTheme="majorBidi" w:eastAsia="Times New Roman" w:hAnsiTheme="majorBidi" w:cstheme="majorBidi"/>
          <w:lang w:bidi="fa-IR"/>
        </w:rPr>
        <w:t>Consequently, to examine the internal consistency of the constructed</w:t>
      </w:r>
      <w:r w:rsidR="006F533B" w:rsidRPr="00224AA7">
        <w:rPr>
          <w:rFonts w:asciiTheme="majorBidi" w:eastAsia="Times New Roman" w:hAnsiTheme="majorBidi" w:cstheme="majorBidi"/>
          <w:lang w:bidi="fa-IR"/>
        </w:rPr>
        <w:t xml:space="preserve"> </w:t>
      </w:r>
      <w:r w:rsidR="008B01D0" w:rsidRPr="00224AA7">
        <w:rPr>
          <w:rFonts w:asciiTheme="majorBidi" w:eastAsia="Times New Roman" w:hAnsiTheme="majorBidi" w:cstheme="majorBidi"/>
          <w:lang w:bidi="fa-IR"/>
        </w:rPr>
        <w:t>questionnaires, a Cronbach’s α reliability analysis was performed on the obtained responses of the 30</w:t>
      </w:r>
      <w:r w:rsidR="006F533B" w:rsidRPr="00224AA7">
        <w:rPr>
          <w:rFonts w:asciiTheme="majorBidi" w:eastAsia="Times New Roman" w:hAnsiTheme="majorBidi" w:cstheme="majorBidi"/>
          <w:lang w:bidi="fa-IR"/>
        </w:rPr>
        <w:t xml:space="preserve"> </w:t>
      </w:r>
      <w:r w:rsidR="008B01D0" w:rsidRPr="00224AA7">
        <w:rPr>
          <w:rFonts w:asciiTheme="majorBidi" w:eastAsia="Times New Roman" w:hAnsiTheme="majorBidi" w:cstheme="majorBidi"/>
          <w:lang w:bidi="fa-IR"/>
        </w:rPr>
        <w:t>respondents for both questionnaires. The analysis of the internal consistency resulted in relatively</w:t>
      </w:r>
      <w:r w:rsidR="006F533B" w:rsidRPr="00224AA7">
        <w:rPr>
          <w:rFonts w:asciiTheme="majorBidi" w:eastAsia="Times New Roman" w:hAnsiTheme="majorBidi" w:cstheme="majorBidi"/>
          <w:lang w:bidi="fa-IR"/>
        </w:rPr>
        <w:t xml:space="preserve"> </w:t>
      </w:r>
      <w:r w:rsidR="008B01D0" w:rsidRPr="00224AA7">
        <w:rPr>
          <w:rFonts w:asciiTheme="majorBidi" w:eastAsia="Times New Roman" w:hAnsiTheme="majorBidi" w:cstheme="majorBidi"/>
          <w:lang w:bidi="fa-IR"/>
        </w:rPr>
        <w:t>high-reliability coefficients (for Sources of Demotivation Questionnaire, α=88 &amp; for Demotivation</w:t>
      </w:r>
      <w:r w:rsidR="006F533B" w:rsidRPr="00224AA7">
        <w:rPr>
          <w:rFonts w:asciiTheme="majorBidi" w:eastAsia="Times New Roman" w:hAnsiTheme="majorBidi" w:cstheme="majorBidi"/>
          <w:lang w:bidi="fa-IR"/>
        </w:rPr>
        <w:t xml:space="preserve"> </w:t>
      </w:r>
      <w:r w:rsidR="008B01D0" w:rsidRPr="00224AA7">
        <w:rPr>
          <w:rFonts w:asciiTheme="majorBidi" w:eastAsia="Times New Roman" w:hAnsiTheme="majorBidi" w:cstheme="majorBidi"/>
          <w:lang w:bidi="fa-IR"/>
        </w:rPr>
        <w:t>Reduction Strategies Questionnaire, α=87).</w:t>
      </w:r>
      <w:r w:rsidR="00224AA7">
        <w:rPr>
          <w:rFonts w:asciiTheme="majorBidi" w:eastAsia="Times New Roman" w:hAnsiTheme="majorBidi" w:cstheme="majorBidi"/>
          <w:lang w:bidi="fa-IR"/>
        </w:rPr>
        <w:t xml:space="preserve"> </w:t>
      </w:r>
    </w:p>
    <w:p w14:paraId="05495AAA" w14:textId="36345EDC" w:rsidR="005F329C" w:rsidRPr="00224AA7" w:rsidRDefault="00224AA7" w:rsidP="00224AA7">
      <w:pPr>
        <w:spacing w:after="120" w:line="240" w:lineRule="auto"/>
        <w:ind w:left="115"/>
        <w:jc w:val="both"/>
        <w:rPr>
          <w:rFonts w:asciiTheme="majorBidi" w:hAnsiTheme="majorBidi" w:cstheme="majorBidi"/>
          <w:b/>
          <w:bCs/>
        </w:rPr>
      </w:pPr>
      <w:r>
        <w:rPr>
          <w:rFonts w:asciiTheme="majorBidi" w:hAnsiTheme="majorBidi" w:cstheme="majorBidi"/>
          <w:b/>
          <w:bCs/>
        </w:rPr>
        <w:t xml:space="preserve">4. </w:t>
      </w:r>
      <w:r w:rsidR="00307D40" w:rsidRPr="00224AA7">
        <w:rPr>
          <w:rFonts w:asciiTheme="majorBidi" w:hAnsiTheme="majorBidi" w:cstheme="majorBidi"/>
          <w:b/>
          <w:bCs/>
        </w:rPr>
        <w:t>Results</w:t>
      </w:r>
    </w:p>
    <w:p w14:paraId="4F9FD657" w14:textId="7FE03F90" w:rsidR="00AC0FBF" w:rsidRPr="00224AA7" w:rsidRDefault="00224AA7" w:rsidP="00224AA7">
      <w:pPr>
        <w:autoSpaceDE w:val="0"/>
        <w:autoSpaceDN w:val="0"/>
        <w:adjustRightInd w:val="0"/>
        <w:spacing w:after="120" w:line="240" w:lineRule="auto"/>
        <w:ind w:left="115"/>
        <w:jc w:val="both"/>
        <w:rPr>
          <w:rFonts w:asciiTheme="majorBidi" w:hAnsiTheme="majorBidi" w:cstheme="majorBidi"/>
          <w:i/>
          <w:iCs/>
        </w:rPr>
      </w:pPr>
      <w:r w:rsidRPr="00224AA7">
        <w:rPr>
          <w:rFonts w:asciiTheme="majorBidi" w:hAnsiTheme="majorBidi" w:cstheme="majorBidi"/>
          <w:i/>
          <w:iCs/>
        </w:rPr>
        <w:t xml:space="preserve">4.1. </w:t>
      </w:r>
      <w:r w:rsidR="00AC0FBF" w:rsidRPr="00224AA7">
        <w:rPr>
          <w:rFonts w:asciiTheme="majorBidi" w:hAnsiTheme="majorBidi" w:cstheme="majorBidi"/>
          <w:i/>
          <w:iCs/>
        </w:rPr>
        <w:t>Research Question One</w:t>
      </w:r>
    </w:p>
    <w:p w14:paraId="4B839AB4" w14:textId="70A57016" w:rsidR="0042190C" w:rsidRPr="00224AA7" w:rsidRDefault="0042190C" w:rsidP="00224AA7">
      <w:pPr>
        <w:spacing w:after="120" w:line="240" w:lineRule="auto"/>
        <w:ind w:left="115" w:right="72"/>
        <w:jc w:val="both"/>
        <w:rPr>
          <w:rFonts w:asciiTheme="majorBidi" w:eastAsia="SimSun" w:hAnsiTheme="majorBidi" w:cstheme="majorBidi"/>
        </w:rPr>
      </w:pPr>
      <w:r w:rsidRPr="00224AA7">
        <w:rPr>
          <w:rFonts w:asciiTheme="majorBidi" w:hAnsiTheme="majorBidi" w:cstheme="majorBidi"/>
        </w:rPr>
        <w:t>Descriptive statistics were used to compare the mean score on pre</w:t>
      </w:r>
      <w:r w:rsidR="007A5AD8" w:rsidRPr="00224AA7">
        <w:rPr>
          <w:rFonts w:asciiTheme="majorBidi" w:hAnsiTheme="majorBidi" w:cstheme="majorBidi"/>
        </w:rPr>
        <w:t>-test</w:t>
      </w:r>
      <w:r w:rsidRPr="00224AA7">
        <w:rPr>
          <w:rFonts w:asciiTheme="majorBidi" w:hAnsiTheme="majorBidi" w:cstheme="majorBidi"/>
        </w:rPr>
        <w:t xml:space="preserve"> and post</w:t>
      </w:r>
      <w:r w:rsidR="007A5AD8" w:rsidRPr="00224AA7">
        <w:rPr>
          <w:rFonts w:asciiTheme="majorBidi" w:hAnsiTheme="majorBidi" w:cstheme="majorBidi"/>
        </w:rPr>
        <w:t xml:space="preserve">-tests </w:t>
      </w:r>
      <w:r w:rsidR="0099301D" w:rsidRPr="00224AA7">
        <w:rPr>
          <w:rFonts w:asciiTheme="majorBidi" w:hAnsiTheme="majorBidi" w:cstheme="majorBidi"/>
        </w:rPr>
        <w:t>of AMTB</w:t>
      </w:r>
      <w:r w:rsidRPr="00224AA7">
        <w:rPr>
          <w:rFonts w:asciiTheme="majorBidi" w:hAnsiTheme="majorBidi" w:cstheme="majorBidi"/>
        </w:rPr>
        <w:t xml:space="preserve">. To answer the research question </w:t>
      </w:r>
      <w:r w:rsidR="0044621B" w:rsidRPr="00224AA7">
        <w:rPr>
          <w:rFonts w:asciiTheme="majorBidi" w:hAnsiTheme="majorBidi" w:cstheme="majorBidi"/>
        </w:rPr>
        <w:t>one</w:t>
      </w:r>
      <w:r w:rsidRPr="00224AA7">
        <w:rPr>
          <w:rFonts w:asciiTheme="majorBidi" w:hAnsiTheme="majorBidi" w:cstheme="majorBidi"/>
        </w:rPr>
        <w:t xml:space="preserve">, we needed to compare two means of AMTB administration sessions </w:t>
      </w:r>
      <w:r w:rsidR="007A5AD8" w:rsidRPr="00224AA7">
        <w:rPr>
          <w:rFonts w:asciiTheme="majorBidi" w:hAnsiTheme="majorBidi" w:cstheme="majorBidi"/>
        </w:rPr>
        <w:t xml:space="preserve">in order </w:t>
      </w:r>
      <w:r w:rsidRPr="00224AA7">
        <w:rPr>
          <w:rFonts w:asciiTheme="majorBidi" w:hAnsiTheme="majorBidi" w:cstheme="majorBidi"/>
        </w:rPr>
        <w:t xml:space="preserve">to find out any statistically significant difference </w:t>
      </w:r>
      <w:r w:rsidR="007A5AD8" w:rsidRPr="00224AA7">
        <w:rPr>
          <w:rFonts w:asciiTheme="majorBidi" w:hAnsiTheme="majorBidi" w:cstheme="majorBidi"/>
        </w:rPr>
        <w:t xml:space="preserve">between them </w:t>
      </w:r>
      <w:r w:rsidRPr="00224AA7">
        <w:rPr>
          <w:rFonts w:asciiTheme="majorBidi" w:hAnsiTheme="majorBidi" w:cstheme="majorBidi"/>
        </w:rPr>
        <w:t xml:space="preserve">to attribute it to the change of EFL learners’ motivation and </w:t>
      </w:r>
      <w:r w:rsidR="0044621B" w:rsidRPr="00224AA7">
        <w:rPr>
          <w:rFonts w:asciiTheme="majorBidi" w:hAnsiTheme="majorBidi" w:cstheme="majorBidi"/>
        </w:rPr>
        <w:t xml:space="preserve">their </w:t>
      </w:r>
      <w:r w:rsidRPr="00224AA7">
        <w:rPr>
          <w:rFonts w:asciiTheme="majorBidi" w:hAnsiTheme="majorBidi" w:cstheme="majorBidi"/>
        </w:rPr>
        <w:t xml:space="preserve">positive </w:t>
      </w:r>
      <w:r w:rsidR="0044621B" w:rsidRPr="00224AA7">
        <w:rPr>
          <w:rFonts w:asciiTheme="majorBidi" w:hAnsiTheme="majorBidi" w:cstheme="majorBidi"/>
        </w:rPr>
        <w:t xml:space="preserve">or negative </w:t>
      </w:r>
      <w:r w:rsidRPr="00224AA7">
        <w:rPr>
          <w:rFonts w:asciiTheme="majorBidi" w:hAnsiTheme="majorBidi" w:cstheme="majorBidi"/>
        </w:rPr>
        <w:t xml:space="preserve">attitudes towards learning English in ILI. Since parametric statistical tests are based on </w:t>
      </w:r>
      <w:r w:rsidR="007A5AD8" w:rsidRPr="00224AA7">
        <w:rPr>
          <w:rFonts w:asciiTheme="majorBidi" w:hAnsiTheme="majorBidi" w:cstheme="majorBidi"/>
        </w:rPr>
        <w:t xml:space="preserve">several common </w:t>
      </w:r>
      <w:r w:rsidRPr="00224AA7">
        <w:rPr>
          <w:rFonts w:asciiTheme="majorBidi" w:hAnsiTheme="majorBidi" w:cstheme="majorBidi"/>
        </w:rPr>
        <w:t xml:space="preserve">assumptions, the researcher had to confirm the fulfillment of the </w:t>
      </w:r>
      <w:r w:rsidR="007A5AD8" w:rsidRPr="00224AA7">
        <w:rPr>
          <w:rFonts w:asciiTheme="majorBidi" w:hAnsiTheme="majorBidi" w:cstheme="majorBidi"/>
        </w:rPr>
        <w:t xml:space="preserve">three </w:t>
      </w:r>
      <w:r w:rsidRPr="00224AA7">
        <w:rPr>
          <w:rFonts w:asciiTheme="majorBidi" w:hAnsiTheme="majorBidi" w:cstheme="majorBidi"/>
        </w:rPr>
        <w:t xml:space="preserve">assumptions of interval data, independence of subject, and normality </w:t>
      </w:r>
      <w:r w:rsidR="007A5AD8" w:rsidRPr="00224AA7">
        <w:rPr>
          <w:rFonts w:asciiTheme="majorBidi" w:hAnsiTheme="majorBidi" w:cstheme="majorBidi"/>
        </w:rPr>
        <w:t xml:space="preserve">of </w:t>
      </w:r>
      <w:r w:rsidRPr="00224AA7">
        <w:rPr>
          <w:rFonts w:asciiTheme="majorBidi" w:hAnsiTheme="majorBidi" w:cstheme="majorBidi"/>
        </w:rPr>
        <w:t>distribution. The questionnaire’s statements were assigned numbers and calculated based on an interval scale. The respondents of pre and post administrations who were assigned to one group were independent of each other and no treatment by peer or group work was administered in this study.</w:t>
      </w:r>
      <w:r w:rsidR="007A5AD8" w:rsidRPr="00224AA7">
        <w:rPr>
          <w:rFonts w:asciiTheme="majorBidi" w:hAnsiTheme="majorBidi" w:cstheme="majorBidi"/>
        </w:rPr>
        <w:t xml:space="preserve"> Thus, the final requirement was to check the normality of the data.</w:t>
      </w:r>
      <w:r w:rsidR="00224AA7">
        <w:rPr>
          <w:rFonts w:asciiTheme="majorBidi" w:hAnsiTheme="majorBidi" w:cstheme="majorBidi"/>
        </w:rPr>
        <w:t xml:space="preserve"> </w:t>
      </w:r>
    </w:p>
    <w:p w14:paraId="12D2D797" w14:textId="7C5F0FA3" w:rsidR="0042190C" w:rsidRPr="00224AA7" w:rsidRDefault="0042190C" w:rsidP="00C66A44">
      <w:pPr>
        <w:spacing w:after="120" w:line="240" w:lineRule="auto"/>
        <w:jc w:val="center"/>
        <w:rPr>
          <w:rFonts w:asciiTheme="majorBidi" w:hAnsiTheme="majorBidi" w:cstheme="majorBidi"/>
          <w:bCs/>
          <w:sz w:val="20"/>
          <w:szCs w:val="20"/>
          <w:shd w:val="clear" w:color="auto" w:fill="FFFFFF" w:themeFill="background1"/>
        </w:rPr>
      </w:pPr>
      <w:bookmarkStart w:id="17" w:name="_Toc465697219"/>
      <w:r w:rsidRPr="00224AA7">
        <w:rPr>
          <w:rFonts w:asciiTheme="majorBidi" w:hAnsiTheme="majorBidi" w:cstheme="majorBidi"/>
          <w:bCs/>
          <w:sz w:val="20"/>
          <w:szCs w:val="20"/>
          <w:shd w:val="clear" w:color="auto" w:fill="FFFFFF" w:themeFill="background1"/>
        </w:rPr>
        <w:t xml:space="preserve">Table </w:t>
      </w:r>
      <w:r w:rsidR="006A0387" w:rsidRPr="00224AA7">
        <w:rPr>
          <w:rFonts w:asciiTheme="majorBidi" w:hAnsiTheme="majorBidi" w:cstheme="majorBidi"/>
          <w:bCs/>
          <w:sz w:val="20"/>
          <w:szCs w:val="20"/>
          <w:shd w:val="clear" w:color="auto" w:fill="FFFFFF" w:themeFill="background1"/>
        </w:rPr>
        <w:t>1</w:t>
      </w:r>
      <w:r w:rsidR="007A5AD8" w:rsidRPr="00224AA7">
        <w:rPr>
          <w:rFonts w:asciiTheme="majorBidi" w:hAnsiTheme="majorBidi" w:cstheme="majorBidi"/>
          <w:bCs/>
          <w:sz w:val="20"/>
          <w:szCs w:val="20"/>
          <w:shd w:val="clear" w:color="auto" w:fill="FFFFFF" w:themeFill="background1"/>
        </w:rPr>
        <w:t>:</w:t>
      </w:r>
      <w:r w:rsidR="00224AA7" w:rsidRPr="00224AA7">
        <w:rPr>
          <w:rFonts w:asciiTheme="majorBidi" w:hAnsiTheme="majorBidi" w:cstheme="majorBidi"/>
          <w:bCs/>
          <w:sz w:val="20"/>
          <w:szCs w:val="20"/>
          <w:shd w:val="clear" w:color="auto" w:fill="FFFFFF" w:themeFill="background1"/>
        </w:rPr>
        <w:t xml:space="preserve"> </w:t>
      </w:r>
      <w:r w:rsidRPr="00224AA7">
        <w:rPr>
          <w:rFonts w:asciiTheme="majorBidi" w:hAnsiTheme="majorBidi" w:cstheme="majorBidi"/>
          <w:bCs/>
          <w:sz w:val="20"/>
          <w:szCs w:val="20"/>
          <w:shd w:val="clear" w:color="auto" w:fill="FFFFFF" w:themeFill="background1"/>
        </w:rPr>
        <w:t xml:space="preserve">Testing </w:t>
      </w:r>
      <w:r w:rsidR="004F0C88" w:rsidRPr="00224AA7">
        <w:rPr>
          <w:rFonts w:asciiTheme="majorBidi" w:hAnsiTheme="majorBidi" w:cstheme="majorBidi"/>
          <w:bCs/>
          <w:sz w:val="20"/>
          <w:szCs w:val="20"/>
          <w:shd w:val="clear" w:color="auto" w:fill="FFFFFF" w:themeFill="background1"/>
        </w:rPr>
        <w:t>the</w:t>
      </w:r>
      <w:r w:rsidR="008C14FA" w:rsidRPr="00224AA7">
        <w:rPr>
          <w:rFonts w:asciiTheme="majorBidi" w:hAnsiTheme="majorBidi" w:cstheme="majorBidi"/>
          <w:bCs/>
          <w:sz w:val="20"/>
          <w:szCs w:val="20"/>
          <w:shd w:val="clear" w:color="auto" w:fill="FFFFFF" w:themeFill="background1"/>
        </w:rPr>
        <w:t xml:space="preserve"> </w:t>
      </w:r>
      <w:r w:rsidRPr="00224AA7">
        <w:rPr>
          <w:rFonts w:asciiTheme="majorBidi" w:hAnsiTheme="majorBidi" w:cstheme="majorBidi"/>
          <w:bCs/>
          <w:sz w:val="20"/>
          <w:szCs w:val="20"/>
          <w:shd w:val="clear" w:color="auto" w:fill="FFFFFF" w:themeFill="background1"/>
        </w:rPr>
        <w:t>Normality Assumption</w:t>
      </w:r>
      <w:bookmarkEnd w:id="17"/>
    </w:p>
    <w:tbl>
      <w:tblPr>
        <w:tblpPr w:leftFromText="180" w:rightFromText="180" w:vertAnchor="text" w:tblpXSpec="center"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985"/>
        <w:gridCol w:w="1072"/>
        <w:gridCol w:w="1070"/>
        <w:gridCol w:w="1070"/>
        <w:gridCol w:w="1070"/>
        <w:gridCol w:w="1065"/>
      </w:tblGrid>
      <w:tr w:rsidR="006709CC" w:rsidRPr="00224AA7" w14:paraId="70902E44" w14:textId="77777777" w:rsidTr="00014001">
        <w:trPr>
          <w:cantSplit/>
        </w:trPr>
        <w:tc>
          <w:tcPr>
            <w:tcW w:w="1492" w:type="pct"/>
            <w:vMerge w:val="restart"/>
            <w:shd w:val="clear" w:color="auto" w:fill="FFFFFF"/>
          </w:tcPr>
          <w:p w14:paraId="3DA57A6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p>
        </w:tc>
        <w:tc>
          <w:tcPr>
            <w:tcW w:w="1732" w:type="pct"/>
            <w:gridSpan w:val="3"/>
            <w:shd w:val="clear" w:color="auto" w:fill="FFFFFF"/>
          </w:tcPr>
          <w:p w14:paraId="10564E6A"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Kolmogorov-Smirnov</w:t>
            </w:r>
            <w:r w:rsidRPr="00224AA7">
              <w:rPr>
                <w:rFonts w:asciiTheme="majorBidi" w:hAnsiTheme="majorBidi" w:cstheme="majorBidi"/>
                <w:sz w:val="20"/>
                <w:szCs w:val="20"/>
                <w:vertAlign w:val="superscript"/>
              </w:rPr>
              <w:t>a</w:t>
            </w:r>
          </w:p>
        </w:tc>
        <w:tc>
          <w:tcPr>
            <w:tcW w:w="1777" w:type="pct"/>
            <w:gridSpan w:val="3"/>
            <w:shd w:val="clear" w:color="auto" w:fill="FFFFFF"/>
          </w:tcPr>
          <w:p w14:paraId="5A0AEF6E"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Shapiro-Wilk</w:t>
            </w:r>
          </w:p>
        </w:tc>
      </w:tr>
      <w:tr w:rsidR="006709CC" w:rsidRPr="00224AA7" w14:paraId="4AF8ACE5" w14:textId="77777777" w:rsidTr="00014001">
        <w:trPr>
          <w:cantSplit/>
        </w:trPr>
        <w:tc>
          <w:tcPr>
            <w:tcW w:w="1492" w:type="pct"/>
            <w:vMerge/>
            <w:shd w:val="clear" w:color="auto" w:fill="FFFFFF"/>
          </w:tcPr>
          <w:p w14:paraId="664BE8B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p>
        </w:tc>
        <w:tc>
          <w:tcPr>
            <w:tcW w:w="545" w:type="pct"/>
            <w:shd w:val="clear" w:color="auto" w:fill="FFFFFF"/>
          </w:tcPr>
          <w:p w14:paraId="092B20EE"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Statistic</w:t>
            </w:r>
          </w:p>
        </w:tc>
        <w:tc>
          <w:tcPr>
            <w:tcW w:w="594" w:type="pct"/>
            <w:shd w:val="clear" w:color="auto" w:fill="FFFFFF"/>
          </w:tcPr>
          <w:p w14:paraId="569AEE47" w14:textId="68E30EA4" w:rsidR="0042190C" w:rsidRPr="00224AA7" w:rsidRDefault="00710139"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DF</w:t>
            </w:r>
          </w:p>
        </w:tc>
        <w:tc>
          <w:tcPr>
            <w:tcW w:w="593" w:type="pct"/>
            <w:shd w:val="clear" w:color="auto" w:fill="FFFFFF"/>
          </w:tcPr>
          <w:p w14:paraId="10B3ECE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Sig.</w:t>
            </w:r>
          </w:p>
        </w:tc>
        <w:tc>
          <w:tcPr>
            <w:tcW w:w="593" w:type="pct"/>
            <w:shd w:val="clear" w:color="auto" w:fill="FFFFFF"/>
          </w:tcPr>
          <w:p w14:paraId="6193AB29"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Statistic</w:t>
            </w:r>
          </w:p>
        </w:tc>
        <w:tc>
          <w:tcPr>
            <w:tcW w:w="593" w:type="pct"/>
            <w:shd w:val="clear" w:color="auto" w:fill="FFFFFF"/>
          </w:tcPr>
          <w:p w14:paraId="791A36E8"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df</w:t>
            </w:r>
          </w:p>
        </w:tc>
        <w:tc>
          <w:tcPr>
            <w:tcW w:w="591" w:type="pct"/>
            <w:shd w:val="clear" w:color="auto" w:fill="FFFFFF"/>
          </w:tcPr>
          <w:p w14:paraId="7DB95B83"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Sig.</w:t>
            </w:r>
          </w:p>
        </w:tc>
      </w:tr>
      <w:tr w:rsidR="006709CC" w:rsidRPr="00224AA7" w14:paraId="4D66FB58" w14:textId="77777777" w:rsidTr="00014001">
        <w:trPr>
          <w:cantSplit/>
        </w:trPr>
        <w:tc>
          <w:tcPr>
            <w:tcW w:w="1492" w:type="pct"/>
            <w:shd w:val="clear" w:color="auto" w:fill="FFFFFF"/>
            <w:vAlign w:val="center"/>
          </w:tcPr>
          <w:p w14:paraId="410DB438"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Pre-Attitudes</w:t>
            </w:r>
          </w:p>
        </w:tc>
        <w:tc>
          <w:tcPr>
            <w:tcW w:w="545" w:type="pct"/>
            <w:shd w:val="clear" w:color="auto" w:fill="FFFFFF"/>
            <w:vAlign w:val="center"/>
          </w:tcPr>
          <w:p w14:paraId="45C798D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.058</w:t>
            </w:r>
          </w:p>
        </w:tc>
        <w:tc>
          <w:tcPr>
            <w:tcW w:w="594" w:type="pct"/>
            <w:shd w:val="clear" w:color="auto" w:fill="FFFFFF"/>
            <w:vAlign w:val="center"/>
          </w:tcPr>
          <w:p w14:paraId="153E66EA"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15FEE272"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.099</w:t>
            </w:r>
          </w:p>
        </w:tc>
        <w:tc>
          <w:tcPr>
            <w:tcW w:w="593" w:type="pct"/>
            <w:shd w:val="clear" w:color="auto" w:fill="FFFFFF"/>
            <w:vAlign w:val="center"/>
          </w:tcPr>
          <w:p w14:paraId="6E41F52B"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.989</w:t>
            </w:r>
          </w:p>
        </w:tc>
        <w:tc>
          <w:tcPr>
            <w:tcW w:w="593" w:type="pct"/>
            <w:shd w:val="clear" w:color="auto" w:fill="FFFFFF"/>
            <w:vAlign w:val="center"/>
          </w:tcPr>
          <w:p w14:paraId="736776F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634AF35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.116</w:t>
            </w:r>
          </w:p>
        </w:tc>
      </w:tr>
      <w:tr w:rsidR="006709CC" w:rsidRPr="00224AA7" w14:paraId="255690C0" w14:textId="77777777" w:rsidTr="00014001">
        <w:trPr>
          <w:cantSplit/>
        </w:trPr>
        <w:tc>
          <w:tcPr>
            <w:tcW w:w="1492" w:type="pct"/>
            <w:shd w:val="clear" w:color="auto" w:fill="FFFFFF"/>
            <w:vAlign w:val="center"/>
          </w:tcPr>
          <w:p w14:paraId="02C54088"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Post-Attitudes</w:t>
            </w:r>
          </w:p>
        </w:tc>
        <w:tc>
          <w:tcPr>
            <w:tcW w:w="545" w:type="pct"/>
            <w:shd w:val="clear" w:color="auto" w:fill="FFFFFF"/>
            <w:vAlign w:val="center"/>
          </w:tcPr>
          <w:p w14:paraId="6449418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.056</w:t>
            </w:r>
          </w:p>
        </w:tc>
        <w:tc>
          <w:tcPr>
            <w:tcW w:w="594" w:type="pct"/>
            <w:shd w:val="clear" w:color="auto" w:fill="FFFFFF"/>
            <w:vAlign w:val="center"/>
          </w:tcPr>
          <w:p w14:paraId="6964952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52BA6B88"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3" w:type="pct"/>
            <w:shd w:val="clear" w:color="auto" w:fill="FFFFFF"/>
            <w:vAlign w:val="center"/>
          </w:tcPr>
          <w:p w14:paraId="54BC17FF"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.989</w:t>
            </w:r>
          </w:p>
        </w:tc>
        <w:tc>
          <w:tcPr>
            <w:tcW w:w="593" w:type="pct"/>
            <w:shd w:val="clear" w:color="auto" w:fill="FFFFFF"/>
            <w:vAlign w:val="center"/>
          </w:tcPr>
          <w:p w14:paraId="4EF17870"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20A6429F"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.121</w:t>
            </w:r>
          </w:p>
        </w:tc>
      </w:tr>
      <w:tr w:rsidR="006709CC" w:rsidRPr="00224AA7" w14:paraId="6AD053F0" w14:textId="77777777" w:rsidTr="00014001">
        <w:trPr>
          <w:cantSplit/>
        </w:trPr>
        <w:tc>
          <w:tcPr>
            <w:tcW w:w="1492" w:type="pct"/>
            <w:shd w:val="clear" w:color="auto" w:fill="FFFFFF"/>
            <w:vAlign w:val="center"/>
          </w:tcPr>
          <w:p w14:paraId="04FBD81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Pre-Integrativeness</w:t>
            </w:r>
          </w:p>
        </w:tc>
        <w:tc>
          <w:tcPr>
            <w:tcW w:w="545" w:type="pct"/>
            <w:shd w:val="clear" w:color="auto" w:fill="FFFFFF"/>
            <w:vAlign w:val="center"/>
          </w:tcPr>
          <w:p w14:paraId="4C9CAE23"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.062</w:t>
            </w:r>
          </w:p>
        </w:tc>
        <w:tc>
          <w:tcPr>
            <w:tcW w:w="594" w:type="pct"/>
            <w:shd w:val="clear" w:color="auto" w:fill="FFFFFF"/>
            <w:vAlign w:val="center"/>
          </w:tcPr>
          <w:p w14:paraId="31D143C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442181E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.058</w:t>
            </w:r>
          </w:p>
        </w:tc>
        <w:tc>
          <w:tcPr>
            <w:tcW w:w="593" w:type="pct"/>
            <w:shd w:val="clear" w:color="auto" w:fill="FFFFFF"/>
            <w:vAlign w:val="center"/>
          </w:tcPr>
          <w:p w14:paraId="5480801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.988</w:t>
            </w:r>
          </w:p>
        </w:tc>
        <w:tc>
          <w:tcPr>
            <w:tcW w:w="593" w:type="pct"/>
            <w:shd w:val="clear" w:color="auto" w:fill="FFFFFF"/>
            <w:vAlign w:val="center"/>
          </w:tcPr>
          <w:p w14:paraId="60BF972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31176D7E"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.092</w:t>
            </w:r>
          </w:p>
        </w:tc>
      </w:tr>
      <w:tr w:rsidR="006709CC" w:rsidRPr="00224AA7" w14:paraId="4C66F2EB" w14:textId="77777777" w:rsidTr="00014001">
        <w:trPr>
          <w:cantSplit/>
        </w:trPr>
        <w:tc>
          <w:tcPr>
            <w:tcW w:w="1492" w:type="pct"/>
            <w:shd w:val="clear" w:color="auto" w:fill="FFFFFF"/>
            <w:vAlign w:val="center"/>
          </w:tcPr>
          <w:p w14:paraId="5530FDDF"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Post-Integrativeness</w:t>
            </w:r>
          </w:p>
        </w:tc>
        <w:tc>
          <w:tcPr>
            <w:tcW w:w="545" w:type="pct"/>
            <w:shd w:val="clear" w:color="auto" w:fill="FFFFFF"/>
            <w:vAlign w:val="center"/>
          </w:tcPr>
          <w:p w14:paraId="53882C3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.051</w:t>
            </w:r>
          </w:p>
        </w:tc>
        <w:tc>
          <w:tcPr>
            <w:tcW w:w="594" w:type="pct"/>
            <w:shd w:val="clear" w:color="auto" w:fill="FFFFFF"/>
            <w:vAlign w:val="center"/>
          </w:tcPr>
          <w:p w14:paraId="2A1498B7"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7333657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3" w:type="pct"/>
            <w:shd w:val="clear" w:color="auto" w:fill="FFFFFF"/>
            <w:vAlign w:val="center"/>
          </w:tcPr>
          <w:p w14:paraId="15C78C66"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.986</w:t>
            </w:r>
          </w:p>
        </w:tc>
        <w:tc>
          <w:tcPr>
            <w:tcW w:w="593" w:type="pct"/>
            <w:shd w:val="clear" w:color="auto" w:fill="FFFFFF"/>
            <w:vAlign w:val="center"/>
          </w:tcPr>
          <w:p w14:paraId="2361F1B5"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7F827F9F"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.051</w:t>
            </w:r>
          </w:p>
        </w:tc>
      </w:tr>
      <w:tr w:rsidR="006709CC" w:rsidRPr="00224AA7" w14:paraId="4782B19B" w14:textId="77777777" w:rsidTr="00014001">
        <w:trPr>
          <w:cantSplit/>
        </w:trPr>
        <w:tc>
          <w:tcPr>
            <w:tcW w:w="1492" w:type="pct"/>
            <w:shd w:val="clear" w:color="auto" w:fill="FFFFFF"/>
            <w:vAlign w:val="center"/>
          </w:tcPr>
          <w:p w14:paraId="2481FA76"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Pre-Motivation</w:t>
            </w:r>
          </w:p>
        </w:tc>
        <w:tc>
          <w:tcPr>
            <w:tcW w:w="545" w:type="pct"/>
            <w:shd w:val="clear" w:color="auto" w:fill="FFFFFF"/>
            <w:vAlign w:val="center"/>
          </w:tcPr>
          <w:p w14:paraId="29725996"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.062</w:t>
            </w:r>
          </w:p>
        </w:tc>
        <w:tc>
          <w:tcPr>
            <w:tcW w:w="594" w:type="pct"/>
            <w:shd w:val="clear" w:color="auto" w:fill="FFFFFF"/>
            <w:vAlign w:val="center"/>
          </w:tcPr>
          <w:p w14:paraId="22E3855E"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0D8031A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.059</w:t>
            </w:r>
          </w:p>
        </w:tc>
        <w:tc>
          <w:tcPr>
            <w:tcW w:w="593" w:type="pct"/>
            <w:shd w:val="clear" w:color="auto" w:fill="FFFFFF"/>
            <w:vAlign w:val="center"/>
          </w:tcPr>
          <w:p w14:paraId="09FCB619"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.988</w:t>
            </w:r>
          </w:p>
        </w:tc>
        <w:tc>
          <w:tcPr>
            <w:tcW w:w="593" w:type="pct"/>
            <w:shd w:val="clear" w:color="auto" w:fill="FFFFFF"/>
            <w:vAlign w:val="center"/>
          </w:tcPr>
          <w:p w14:paraId="3EE290EF"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14DEEEFA"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.089</w:t>
            </w:r>
          </w:p>
        </w:tc>
      </w:tr>
      <w:tr w:rsidR="006709CC" w:rsidRPr="00224AA7" w14:paraId="00818DFA" w14:textId="77777777" w:rsidTr="00014001">
        <w:trPr>
          <w:cantSplit/>
        </w:trPr>
        <w:tc>
          <w:tcPr>
            <w:tcW w:w="1492" w:type="pct"/>
            <w:shd w:val="clear" w:color="auto" w:fill="FFFFFF"/>
            <w:vAlign w:val="center"/>
          </w:tcPr>
          <w:p w14:paraId="7BE45767"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Post-Motivation</w:t>
            </w:r>
          </w:p>
        </w:tc>
        <w:tc>
          <w:tcPr>
            <w:tcW w:w="545" w:type="pct"/>
            <w:shd w:val="clear" w:color="auto" w:fill="FFFFFF"/>
            <w:vAlign w:val="center"/>
          </w:tcPr>
          <w:p w14:paraId="01FA114B"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.050</w:t>
            </w:r>
          </w:p>
        </w:tc>
        <w:tc>
          <w:tcPr>
            <w:tcW w:w="594" w:type="pct"/>
            <w:shd w:val="clear" w:color="auto" w:fill="FFFFFF"/>
            <w:vAlign w:val="center"/>
          </w:tcPr>
          <w:p w14:paraId="71761BE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5B1A16F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3" w:type="pct"/>
            <w:shd w:val="clear" w:color="auto" w:fill="FFFFFF"/>
            <w:vAlign w:val="center"/>
          </w:tcPr>
          <w:p w14:paraId="12F0A1D5"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.990</w:t>
            </w:r>
          </w:p>
        </w:tc>
        <w:tc>
          <w:tcPr>
            <w:tcW w:w="593" w:type="pct"/>
            <w:shd w:val="clear" w:color="auto" w:fill="FFFFFF"/>
            <w:vAlign w:val="center"/>
          </w:tcPr>
          <w:p w14:paraId="347D2B8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40FB373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.172</w:t>
            </w:r>
          </w:p>
        </w:tc>
      </w:tr>
      <w:tr w:rsidR="006709CC" w:rsidRPr="00224AA7" w14:paraId="70D16682" w14:textId="77777777" w:rsidTr="00014001">
        <w:trPr>
          <w:cantSplit/>
        </w:trPr>
        <w:tc>
          <w:tcPr>
            <w:tcW w:w="1492" w:type="pct"/>
            <w:shd w:val="clear" w:color="auto" w:fill="FFFFFF"/>
            <w:vAlign w:val="center"/>
          </w:tcPr>
          <w:p w14:paraId="05305942"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Pre-Language Anxiety</w:t>
            </w:r>
          </w:p>
        </w:tc>
        <w:tc>
          <w:tcPr>
            <w:tcW w:w="545" w:type="pct"/>
            <w:shd w:val="clear" w:color="auto" w:fill="FFFFFF"/>
            <w:vAlign w:val="center"/>
          </w:tcPr>
          <w:p w14:paraId="2ADCFD9D"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.061</w:t>
            </w:r>
          </w:p>
        </w:tc>
        <w:tc>
          <w:tcPr>
            <w:tcW w:w="594" w:type="pct"/>
            <w:shd w:val="clear" w:color="auto" w:fill="FFFFFF"/>
            <w:vAlign w:val="center"/>
          </w:tcPr>
          <w:p w14:paraId="7AFA3DB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6D1D9F0E"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.065</w:t>
            </w:r>
          </w:p>
        </w:tc>
        <w:tc>
          <w:tcPr>
            <w:tcW w:w="593" w:type="pct"/>
            <w:shd w:val="clear" w:color="auto" w:fill="FFFFFF"/>
            <w:vAlign w:val="center"/>
          </w:tcPr>
          <w:p w14:paraId="246BC5F6"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.988</w:t>
            </w:r>
          </w:p>
        </w:tc>
        <w:tc>
          <w:tcPr>
            <w:tcW w:w="593" w:type="pct"/>
            <w:shd w:val="clear" w:color="auto" w:fill="FFFFFF"/>
            <w:vAlign w:val="center"/>
          </w:tcPr>
          <w:p w14:paraId="55963B2B"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7F68C16D"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.094</w:t>
            </w:r>
          </w:p>
        </w:tc>
      </w:tr>
      <w:tr w:rsidR="006709CC" w:rsidRPr="00224AA7" w14:paraId="01872596" w14:textId="77777777" w:rsidTr="00014001">
        <w:trPr>
          <w:cantSplit/>
        </w:trPr>
        <w:tc>
          <w:tcPr>
            <w:tcW w:w="1492" w:type="pct"/>
            <w:shd w:val="clear" w:color="auto" w:fill="FFFFFF"/>
            <w:vAlign w:val="center"/>
          </w:tcPr>
          <w:p w14:paraId="2C56896E"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Post-Language Anxiety</w:t>
            </w:r>
          </w:p>
        </w:tc>
        <w:tc>
          <w:tcPr>
            <w:tcW w:w="545" w:type="pct"/>
            <w:shd w:val="clear" w:color="auto" w:fill="FFFFFF"/>
            <w:vAlign w:val="center"/>
          </w:tcPr>
          <w:p w14:paraId="0EE312B6"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.049</w:t>
            </w:r>
          </w:p>
        </w:tc>
        <w:tc>
          <w:tcPr>
            <w:tcW w:w="594" w:type="pct"/>
            <w:shd w:val="clear" w:color="auto" w:fill="FFFFFF"/>
            <w:vAlign w:val="center"/>
          </w:tcPr>
          <w:p w14:paraId="38518A1D"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2B2C44A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3" w:type="pct"/>
            <w:shd w:val="clear" w:color="auto" w:fill="FFFFFF"/>
            <w:vAlign w:val="center"/>
          </w:tcPr>
          <w:p w14:paraId="5C5213B4"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.990</w:t>
            </w:r>
          </w:p>
        </w:tc>
        <w:tc>
          <w:tcPr>
            <w:tcW w:w="593" w:type="pct"/>
            <w:shd w:val="clear" w:color="auto" w:fill="FFFFFF"/>
            <w:vAlign w:val="center"/>
          </w:tcPr>
          <w:p w14:paraId="53CACF35"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267C16E5"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.187</w:t>
            </w:r>
          </w:p>
        </w:tc>
      </w:tr>
      <w:tr w:rsidR="006709CC" w:rsidRPr="00224AA7" w14:paraId="7D256E54" w14:textId="77777777" w:rsidTr="00014001">
        <w:trPr>
          <w:cantSplit/>
        </w:trPr>
        <w:tc>
          <w:tcPr>
            <w:tcW w:w="1492" w:type="pct"/>
            <w:shd w:val="clear" w:color="auto" w:fill="FFFFFF"/>
            <w:vAlign w:val="center"/>
          </w:tcPr>
          <w:p w14:paraId="38B9AF87"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Pre-Instrumentality</w:t>
            </w:r>
          </w:p>
        </w:tc>
        <w:tc>
          <w:tcPr>
            <w:tcW w:w="545" w:type="pct"/>
            <w:shd w:val="clear" w:color="auto" w:fill="FFFFFF"/>
            <w:vAlign w:val="center"/>
          </w:tcPr>
          <w:p w14:paraId="468FA530"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.058</w:t>
            </w:r>
          </w:p>
        </w:tc>
        <w:tc>
          <w:tcPr>
            <w:tcW w:w="594" w:type="pct"/>
            <w:shd w:val="clear" w:color="auto" w:fill="FFFFFF"/>
            <w:vAlign w:val="center"/>
          </w:tcPr>
          <w:p w14:paraId="0FC0EAE5"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77001F77"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.093</w:t>
            </w:r>
          </w:p>
        </w:tc>
        <w:tc>
          <w:tcPr>
            <w:tcW w:w="593" w:type="pct"/>
            <w:shd w:val="clear" w:color="auto" w:fill="FFFFFF"/>
            <w:vAlign w:val="center"/>
          </w:tcPr>
          <w:p w14:paraId="5AC414F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.987</w:t>
            </w:r>
          </w:p>
        </w:tc>
        <w:tc>
          <w:tcPr>
            <w:tcW w:w="593" w:type="pct"/>
            <w:shd w:val="clear" w:color="auto" w:fill="FFFFFF"/>
            <w:vAlign w:val="center"/>
          </w:tcPr>
          <w:p w14:paraId="2F65F205"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750287E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.057</w:t>
            </w:r>
          </w:p>
        </w:tc>
      </w:tr>
      <w:tr w:rsidR="006709CC" w:rsidRPr="00224AA7" w14:paraId="5ED15208" w14:textId="77777777" w:rsidTr="00014001">
        <w:trPr>
          <w:cantSplit/>
        </w:trPr>
        <w:tc>
          <w:tcPr>
            <w:tcW w:w="1492" w:type="pct"/>
            <w:shd w:val="clear" w:color="auto" w:fill="FFFFFF"/>
            <w:vAlign w:val="center"/>
          </w:tcPr>
          <w:p w14:paraId="200687A0"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Post-Instrumentality</w:t>
            </w:r>
          </w:p>
        </w:tc>
        <w:tc>
          <w:tcPr>
            <w:tcW w:w="545" w:type="pct"/>
            <w:shd w:val="clear" w:color="auto" w:fill="FFFFFF"/>
            <w:vAlign w:val="center"/>
          </w:tcPr>
          <w:p w14:paraId="358DC963"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.057</w:t>
            </w:r>
          </w:p>
        </w:tc>
        <w:tc>
          <w:tcPr>
            <w:tcW w:w="594" w:type="pct"/>
            <w:shd w:val="clear" w:color="auto" w:fill="FFFFFF"/>
            <w:vAlign w:val="center"/>
          </w:tcPr>
          <w:p w14:paraId="1B73A0A7"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3DE6D74C"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3" w:type="pct"/>
            <w:shd w:val="clear" w:color="auto" w:fill="FFFFFF"/>
            <w:vAlign w:val="center"/>
          </w:tcPr>
          <w:p w14:paraId="5BDE5407"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.987</w:t>
            </w:r>
          </w:p>
        </w:tc>
        <w:tc>
          <w:tcPr>
            <w:tcW w:w="593" w:type="pct"/>
            <w:shd w:val="clear" w:color="auto" w:fill="FFFFFF"/>
            <w:vAlign w:val="center"/>
          </w:tcPr>
          <w:p w14:paraId="7B4A6D13"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71477E9D"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.059</w:t>
            </w:r>
          </w:p>
        </w:tc>
      </w:tr>
      <w:tr w:rsidR="006709CC" w:rsidRPr="00224AA7" w14:paraId="485BAF83" w14:textId="77777777" w:rsidTr="00014001">
        <w:trPr>
          <w:cantSplit/>
        </w:trPr>
        <w:tc>
          <w:tcPr>
            <w:tcW w:w="1492" w:type="pct"/>
            <w:shd w:val="clear" w:color="auto" w:fill="FFFFFF"/>
            <w:vAlign w:val="center"/>
          </w:tcPr>
          <w:p w14:paraId="1F44E6A2"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Pre-Parental Encouragement</w:t>
            </w:r>
          </w:p>
        </w:tc>
        <w:tc>
          <w:tcPr>
            <w:tcW w:w="545" w:type="pct"/>
            <w:shd w:val="clear" w:color="auto" w:fill="FFFFFF"/>
            <w:vAlign w:val="center"/>
          </w:tcPr>
          <w:p w14:paraId="315093A5"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.063</w:t>
            </w:r>
          </w:p>
        </w:tc>
        <w:tc>
          <w:tcPr>
            <w:tcW w:w="594" w:type="pct"/>
            <w:shd w:val="clear" w:color="auto" w:fill="FFFFFF"/>
            <w:vAlign w:val="center"/>
          </w:tcPr>
          <w:p w14:paraId="7B3CDCA8"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68EA105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.050</w:t>
            </w:r>
          </w:p>
        </w:tc>
        <w:tc>
          <w:tcPr>
            <w:tcW w:w="593" w:type="pct"/>
            <w:shd w:val="clear" w:color="auto" w:fill="FFFFFF"/>
            <w:vAlign w:val="center"/>
          </w:tcPr>
          <w:p w14:paraId="7680D3DB"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.987</w:t>
            </w:r>
          </w:p>
        </w:tc>
        <w:tc>
          <w:tcPr>
            <w:tcW w:w="593" w:type="pct"/>
            <w:shd w:val="clear" w:color="auto" w:fill="FFFFFF"/>
            <w:vAlign w:val="center"/>
          </w:tcPr>
          <w:p w14:paraId="474C6FFF"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5A7151CB"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.075</w:t>
            </w:r>
          </w:p>
        </w:tc>
      </w:tr>
      <w:tr w:rsidR="006709CC" w:rsidRPr="00224AA7" w14:paraId="204B5DE6" w14:textId="77777777" w:rsidTr="00014001">
        <w:trPr>
          <w:cantSplit/>
        </w:trPr>
        <w:tc>
          <w:tcPr>
            <w:tcW w:w="1492" w:type="pct"/>
            <w:shd w:val="clear" w:color="auto" w:fill="FFFFFF"/>
            <w:vAlign w:val="center"/>
          </w:tcPr>
          <w:p w14:paraId="00691B78"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Post-Parental Encouragement</w:t>
            </w:r>
          </w:p>
        </w:tc>
        <w:tc>
          <w:tcPr>
            <w:tcW w:w="545" w:type="pct"/>
            <w:shd w:val="clear" w:color="auto" w:fill="FFFFFF"/>
            <w:vAlign w:val="center"/>
          </w:tcPr>
          <w:p w14:paraId="5B4F8D2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.053</w:t>
            </w:r>
          </w:p>
        </w:tc>
        <w:tc>
          <w:tcPr>
            <w:tcW w:w="594" w:type="pct"/>
            <w:shd w:val="clear" w:color="auto" w:fill="FFFFFF"/>
            <w:vAlign w:val="center"/>
          </w:tcPr>
          <w:p w14:paraId="15E61039"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3" w:type="pct"/>
            <w:shd w:val="clear" w:color="auto" w:fill="FFFFFF"/>
            <w:vAlign w:val="center"/>
          </w:tcPr>
          <w:p w14:paraId="3609056B"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3" w:type="pct"/>
            <w:shd w:val="clear" w:color="auto" w:fill="FFFFFF"/>
            <w:vAlign w:val="center"/>
          </w:tcPr>
          <w:p w14:paraId="1321A1E1"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.989</w:t>
            </w:r>
          </w:p>
        </w:tc>
        <w:tc>
          <w:tcPr>
            <w:tcW w:w="593" w:type="pct"/>
            <w:shd w:val="clear" w:color="auto" w:fill="FFFFFF"/>
            <w:vAlign w:val="center"/>
          </w:tcPr>
          <w:p w14:paraId="0C4BFD92"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200</w:t>
            </w:r>
          </w:p>
        </w:tc>
        <w:tc>
          <w:tcPr>
            <w:tcW w:w="591" w:type="pct"/>
            <w:shd w:val="clear" w:color="auto" w:fill="FFFFFF"/>
            <w:vAlign w:val="center"/>
          </w:tcPr>
          <w:p w14:paraId="5A4B92CB" w14:textId="77777777" w:rsidR="0042190C" w:rsidRPr="00224AA7" w:rsidRDefault="0042190C" w:rsidP="00C66A44">
            <w:pPr>
              <w:autoSpaceDE w:val="0"/>
              <w:autoSpaceDN w:val="0"/>
              <w:adjustRightInd w:val="0"/>
              <w:spacing w:after="0" w:line="240" w:lineRule="auto"/>
              <w:jc w:val="lowKashida"/>
              <w:rPr>
                <w:rFonts w:asciiTheme="majorBidi" w:hAnsiTheme="majorBidi" w:cstheme="majorBidi"/>
                <w:sz w:val="20"/>
                <w:szCs w:val="20"/>
              </w:rPr>
            </w:pPr>
            <w:r w:rsidRPr="00224AA7">
              <w:rPr>
                <w:rFonts w:asciiTheme="majorBidi" w:hAnsiTheme="majorBidi" w:cstheme="majorBidi"/>
                <w:sz w:val="20"/>
                <w:szCs w:val="20"/>
              </w:rPr>
              <w:t>.136</w:t>
            </w:r>
          </w:p>
        </w:tc>
      </w:tr>
    </w:tbl>
    <w:p w14:paraId="065E0677" w14:textId="7622F326" w:rsidR="0042190C" w:rsidRPr="00224AA7" w:rsidRDefault="00B57CE8" w:rsidP="00C66A44">
      <w:pPr>
        <w:spacing w:before="120" w:after="120" w:line="240" w:lineRule="auto"/>
        <w:ind w:left="115" w:right="72"/>
        <w:jc w:val="both"/>
        <w:rPr>
          <w:rFonts w:asciiTheme="majorBidi" w:eastAsia="SimSun" w:hAnsiTheme="majorBidi" w:cstheme="majorBidi"/>
        </w:rPr>
      </w:pPr>
      <w:r w:rsidRPr="00224AA7">
        <w:rPr>
          <w:rFonts w:asciiTheme="majorBidi" w:hAnsiTheme="majorBidi" w:cstheme="majorBidi"/>
        </w:rPr>
        <w:t>According to Table 1 and given the p-values greater than 0.05, it was concluded that independent variable constructs were normally distributed.</w:t>
      </w:r>
      <w:r w:rsidRPr="00224AA7">
        <w:rPr>
          <w:rFonts w:asciiTheme="majorBidi" w:eastAsia="SimSun" w:hAnsiTheme="majorBidi" w:cstheme="majorBidi"/>
        </w:rPr>
        <w:t xml:space="preserve"> </w:t>
      </w:r>
      <w:r w:rsidR="0042190C" w:rsidRPr="00224AA7">
        <w:rPr>
          <w:rFonts w:asciiTheme="majorBidi" w:hAnsiTheme="majorBidi" w:cstheme="majorBidi"/>
        </w:rPr>
        <w:t xml:space="preserve">After satisfying </w:t>
      </w:r>
      <w:r w:rsidR="0044621B" w:rsidRPr="00224AA7">
        <w:rPr>
          <w:rFonts w:asciiTheme="majorBidi" w:hAnsiTheme="majorBidi" w:cstheme="majorBidi"/>
        </w:rPr>
        <w:t xml:space="preserve">the required </w:t>
      </w:r>
      <w:r w:rsidR="0042190C" w:rsidRPr="00224AA7">
        <w:rPr>
          <w:rFonts w:asciiTheme="majorBidi" w:hAnsiTheme="majorBidi" w:cstheme="majorBidi"/>
        </w:rPr>
        <w:t>assumptions of paired</w:t>
      </w:r>
      <w:r w:rsidR="0044621B" w:rsidRPr="00224AA7">
        <w:rPr>
          <w:rFonts w:asciiTheme="majorBidi" w:hAnsiTheme="majorBidi" w:cstheme="majorBidi"/>
        </w:rPr>
        <w:t>-</w:t>
      </w:r>
      <w:r w:rsidR="0042190C" w:rsidRPr="00224AA7">
        <w:rPr>
          <w:rFonts w:asciiTheme="majorBidi" w:hAnsiTheme="majorBidi" w:cstheme="majorBidi"/>
        </w:rPr>
        <w:t xml:space="preserve">sample t-test, the statistical test was run to examine if there was any statistically significant difference in participants’ </w:t>
      </w:r>
      <w:r w:rsidR="0044621B" w:rsidRPr="00224AA7">
        <w:rPr>
          <w:rFonts w:asciiTheme="majorBidi" w:hAnsiTheme="majorBidi" w:cstheme="majorBidi"/>
        </w:rPr>
        <w:t xml:space="preserve">attitudes </w:t>
      </w:r>
      <w:r w:rsidR="0042190C" w:rsidRPr="00224AA7">
        <w:rPr>
          <w:rFonts w:asciiTheme="majorBidi" w:hAnsiTheme="majorBidi" w:cstheme="majorBidi"/>
        </w:rPr>
        <w:t xml:space="preserve">across two administrations of AMTB. </w:t>
      </w:r>
    </w:p>
    <w:p w14:paraId="7DE8E77D" w14:textId="77777777" w:rsidR="00014001" w:rsidRDefault="00014001" w:rsidP="00C66A44">
      <w:pPr>
        <w:spacing w:after="120" w:line="240" w:lineRule="auto"/>
        <w:jc w:val="center"/>
        <w:rPr>
          <w:rFonts w:asciiTheme="majorBidi" w:hAnsiTheme="majorBidi" w:cstheme="majorBidi"/>
          <w:bCs/>
          <w:sz w:val="20"/>
          <w:szCs w:val="20"/>
          <w:shd w:val="clear" w:color="auto" w:fill="FFFFFF" w:themeFill="background1"/>
        </w:rPr>
      </w:pPr>
      <w:bookmarkStart w:id="18" w:name="_Toc465697218"/>
    </w:p>
    <w:p w14:paraId="602AC8C3" w14:textId="7A111F41" w:rsidR="0042190C" w:rsidRPr="00C66A44" w:rsidRDefault="0042190C" w:rsidP="00C66A44">
      <w:pPr>
        <w:spacing w:after="120" w:line="240" w:lineRule="auto"/>
        <w:jc w:val="center"/>
        <w:rPr>
          <w:rFonts w:asciiTheme="majorBidi" w:hAnsiTheme="majorBidi" w:cstheme="majorBidi"/>
          <w:bCs/>
          <w:sz w:val="20"/>
          <w:szCs w:val="20"/>
          <w:shd w:val="clear" w:color="auto" w:fill="FFFFFF" w:themeFill="background1"/>
        </w:rPr>
      </w:pPr>
      <w:r w:rsidRPr="00C66A44">
        <w:rPr>
          <w:rFonts w:asciiTheme="majorBidi" w:hAnsiTheme="majorBidi" w:cstheme="majorBidi"/>
          <w:bCs/>
          <w:sz w:val="20"/>
          <w:szCs w:val="20"/>
          <w:shd w:val="clear" w:color="auto" w:fill="FFFFFF" w:themeFill="background1"/>
        </w:rPr>
        <w:lastRenderedPageBreak/>
        <w:t>Table</w:t>
      </w:r>
      <w:r w:rsidR="00AC0FBF" w:rsidRPr="00C66A44">
        <w:rPr>
          <w:rFonts w:asciiTheme="majorBidi" w:hAnsiTheme="majorBidi" w:cstheme="majorBidi"/>
          <w:bCs/>
          <w:sz w:val="20"/>
          <w:szCs w:val="20"/>
          <w:shd w:val="clear" w:color="auto" w:fill="FFFFFF" w:themeFill="background1"/>
        </w:rPr>
        <w:t xml:space="preserve"> </w:t>
      </w:r>
      <w:r w:rsidR="00BE48B7" w:rsidRPr="00C66A44">
        <w:rPr>
          <w:rFonts w:asciiTheme="majorBidi" w:hAnsiTheme="majorBidi" w:cstheme="majorBidi"/>
          <w:bCs/>
          <w:sz w:val="20"/>
          <w:szCs w:val="20"/>
          <w:shd w:val="clear" w:color="auto" w:fill="FFFFFF" w:themeFill="background1"/>
        </w:rPr>
        <w:t>2</w:t>
      </w:r>
      <w:r w:rsidR="008C14FA" w:rsidRPr="00C66A44">
        <w:rPr>
          <w:rFonts w:asciiTheme="majorBidi" w:hAnsiTheme="majorBidi" w:cstheme="majorBidi"/>
          <w:bCs/>
          <w:sz w:val="20"/>
          <w:szCs w:val="20"/>
          <w:shd w:val="clear" w:color="auto" w:fill="FFFFFF" w:themeFill="background1"/>
        </w:rPr>
        <w:t xml:space="preserve">: </w:t>
      </w:r>
      <w:r w:rsidRPr="00C66A44">
        <w:rPr>
          <w:rFonts w:asciiTheme="majorBidi" w:hAnsiTheme="majorBidi" w:cstheme="majorBidi"/>
          <w:bCs/>
          <w:sz w:val="20"/>
          <w:szCs w:val="20"/>
          <w:shd w:val="clear" w:color="auto" w:fill="FFFFFF" w:themeFill="background1"/>
        </w:rPr>
        <w:t xml:space="preserve">Paired t-test </w:t>
      </w:r>
      <w:r w:rsidR="008C14FA" w:rsidRPr="00C66A44">
        <w:rPr>
          <w:rFonts w:asciiTheme="majorBidi" w:hAnsiTheme="majorBidi" w:cstheme="majorBidi"/>
          <w:bCs/>
          <w:sz w:val="20"/>
          <w:szCs w:val="20"/>
          <w:shd w:val="clear" w:color="auto" w:fill="FFFFFF" w:themeFill="background1"/>
        </w:rPr>
        <w:t>R</w:t>
      </w:r>
      <w:r w:rsidRPr="00C66A44">
        <w:rPr>
          <w:rFonts w:asciiTheme="majorBidi" w:hAnsiTheme="majorBidi" w:cstheme="majorBidi"/>
          <w:bCs/>
          <w:sz w:val="20"/>
          <w:szCs w:val="20"/>
          <w:shd w:val="clear" w:color="auto" w:fill="FFFFFF" w:themeFill="background1"/>
        </w:rPr>
        <w:t xml:space="preserve">esults for </w:t>
      </w:r>
      <w:r w:rsidR="008C14FA" w:rsidRPr="00C66A44">
        <w:rPr>
          <w:rFonts w:asciiTheme="majorBidi" w:hAnsiTheme="majorBidi" w:cstheme="majorBidi"/>
          <w:bCs/>
          <w:sz w:val="20"/>
          <w:szCs w:val="20"/>
          <w:shd w:val="clear" w:color="auto" w:fill="FFFFFF" w:themeFill="background1"/>
        </w:rPr>
        <w:t>S</w:t>
      </w:r>
      <w:r w:rsidRPr="00C66A44">
        <w:rPr>
          <w:rFonts w:asciiTheme="majorBidi" w:hAnsiTheme="majorBidi" w:cstheme="majorBidi"/>
          <w:bCs/>
          <w:sz w:val="20"/>
          <w:szCs w:val="20"/>
          <w:shd w:val="clear" w:color="auto" w:fill="FFFFFF" w:themeFill="background1"/>
        </w:rPr>
        <w:t xml:space="preserve">ix </w:t>
      </w:r>
      <w:r w:rsidR="008C14FA" w:rsidRPr="00C66A44">
        <w:rPr>
          <w:rFonts w:asciiTheme="majorBidi" w:hAnsiTheme="majorBidi" w:cstheme="majorBidi"/>
          <w:bCs/>
          <w:sz w:val="20"/>
          <w:szCs w:val="20"/>
          <w:shd w:val="clear" w:color="auto" w:fill="FFFFFF" w:themeFill="background1"/>
        </w:rPr>
        <w:t>C</w:t>
      </w:r>
      <w:r w:rsidRPr="00C66A44">
        <w:rPr>
          <w:rFonts w:asciiTheme="majorBidi" w:hAnsiTheme="majorBidi" w:cstheme="majorBidi"/>
          <w:bCs/>
          <w:sz w:val="20"/>
          <w:szCs w:val="20"/>
          <w:shd w:val="clear" w:color="auto" w:fill="FFFFFF" w:themeFill="background1"/>
        </w:rPr>
        <w:t xml:space="preserve">onstructs of both AMTB </w:t>
      </w:r>
      <w:r w:rsidR="008C14FA" w:rsidRPr="00C66A44">
        <w:rPr>
          <w:rFonts w:asciiTheme="majorBidi" w:hAnsiTheme="majorBidi" w:cstheme="majorBidi"/>
          <w:bCs/>
          <w:sz w:val="20"/>
          <w:szCs w:val="20"/>
          <w:shd w:val="clear" w:color="auto" w:fill="FFFFFF" w:themeFill="background1"/>
        </w:rPr>
        <w:t>A</w:t>
      </w:r>
      <w:r w:rsidRPr="00C66A44">
        <w:rPr>
          <w:rFonts w:asciiTheme="majorBidi" w:hAnsiTheme="majorBidi" w:cstheme="majorBidi"/>
          <w:bCs/>
          <w:sz w:val="20"/>
          <w:szCs w:val="20"/>
          <w:shd w:val="clear" w:color="auto" w:fill="FFFFFF" w:themeFill="background1"/>
        </w:rPr>
        <w:t>dministration</w:t>
      </w:r>
      <w:bookmarkEnd w:id="18"/>
      <w:r w:rsidRPr="00C66A44">
        <w:rPr>
          <w:rFonts w:asciiTheme="majorBidi" w:hAnsiTheme="majorBidi" w:cstheme="majorBidi"/>
          <w:bCs/>
          <w:sz w:val="20"/>
          <w:szCs w:val="20"/>
          <w:shd w:val="clear" w:color="auto" w:fill="FFFFFF" w:themeFill="background1"/>
        </w:rPr>
        <w:t>s</w:t>
      </w:r>
    </w:p>
    <w:tbl>
      <w:tblPr>
        <w:tblW w:w="5000" w:type="pct"/>
        <w:jc w:val="center"/>
        <w:tblBorders>
          <w:top w:val="single" w:sz="4" w:space="0" w:color="auto"/>
          <w:insideH w:val="single" w:sz="4" w:space="0" w:color="auto"/>
        </w:tblBorders>
        <w:tblCellMar>
          <w:left w:w="0" w:type="dxa"/>
          <w:right w:w="0" w:type="dxa"/>
        </w:tblCellMar>
        <w:tblLook w:val="0000" w:firstRow="0" w:lastRow="0" w:firstColumn="0" w:lastColumn="0" w:noHBand="0" w:noVBand="0"/>
      </w:tblPr>
      <w:tblGrid>
        <w:gridCol w:w="636"/>
        <w:gridCol w:w="2491"/>
        <w:gridCol w:w="639"/>
        <w:gridCol w:w="993"/>
        <w:gridCol w:w="628"/>
        <w:gridCol w:w="765"/>
        <w:gridCol w:w="771"/>
        <w:gridCol w:w="825"/>
        <w:gridCol w:w="560"/>
        <w:gridCol w:w="718"/>
      </w:tblGrid>
      <w:tr w:rsidR="006709CC" w:rsidRPr="00C66A44" w14:paraId="4B03D525" w14:textId="77777777" w:rsidTr="00014001">
        <w:trPr>
          <w:cantSplit/>
          <w:jc w:val="center"/>
        </w:trPr>
        <w:tc>
          <w:tcPr>
            <w:tcW w:w="1732" w:type="pct"/>
            <w:gridSpan w:val="2"/>
            <w:vMerge w:val="restart"/>
            <w:shd w:val="clear" w:color="auto" w:fill="FFFFFF"/>
          </w:tcPr>
          <w:p w14:paraId="6464D042"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2103" w:type="pct"/>
            <w:gridSpan w:val="5"/>
            <w:shd w:val="clear" w:color="auto" w:fill="FFFFFF"/>
          </w:tcPr>
          <w:p w14:paraId="0A9651A4"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Paired Differences</w:t>
            </w:r>
          </w:p>
        </w:tc>
        <w:tc>
          <w:tcPr>
            <w:tcW w:w="457" w:type="pct"/>
            <w:vMerge w:val="restart"/>
            <w:shd w:val="clear" w:color="auto" w:fill="FFFFFF"/>
          </w:tcPr>
          <w:p w14:paraId="43C6B601"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t</w:t>
            </w:r>
          </w:p>
        </w:tc>
        <w:tc>
          <w:tcPr>
            <w:tcW w:w="310" w:type="pct"/>
            <w:vMerge w:val="restart"/>
            <w:shd w:val="clear" w:color="auto" w:fill="FFFFFF"/>
          </w:tcPr>
          <w:p w14:paraId="39410B65"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df</w:t>
            </w:r>
          </w:p>
        </w:tc>
        <w:tc>
          <w:tcPr>
            <w:tcW w:w="398" w:type="pct"/>
            <w:vMerge w:val="restart"/>
            <w:shd w:val="clear" w:color="auto" w:fill="FFFFFF"/>
          </w:tcPr>
          <w:p w14:paraId="0F5F030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Sig. (2-tailed)</w:t>
            </w:r>
          </w:p>
        </w:tc>
      </w:tr>
      <w:tr w:rsidR="006709CC" w:rsidRPr="00C66A44" w14:paraId="1DF7D4C1" w14:textId="77777777" w:rsidTr="00014001">
        <w:trPr>
          <w:cantSplit/>
          <w:jc w:val="center"/>
        </w:trPr>
        <w:tc>
          <w:tcPr>
            <w:tcW w:w="1732" w:type="pct"/>
            <w:gridSpan w:val="2"/>
            <w:vMerge/>
            <w:shd w:val="clear" w:color="auto" w:fill="FFFFFF"/>
          </w:tcPr>
          <w:p w14:paraId="6D14CFB8"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354" w:type="pct"/>
            <w:vMerge w:val="restart"/>
            <w:shd w:val="clear" w:color="auto" w:fill="FFFFFF"/>
          </w:tcPr>
          <w:p w14:paraId="5271B988"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Mean</w:t>
            </w:r>
          </w:p>
        </w:tc>
        <w:tc>
          <w:tcPr>
            <w:tcW w:w="550" w:type="pct"/>
            <w:vMerge w:val="restart"/>
            <w:shd w:val="clear" w:color="auto" w:fill="FFFFFF"/>
          </w:tcPr>
          <w:p w14:paraId="6FE781A0"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Std. Deviation</w:t>
            </w:r>
          </w:p>
        </w:tc>
        <w:tc>
          <w:tcPr>
            <w:tcW w:w="348" w:type="pct"/>
            <w:vMerge w:val="restart"/>
            <w:shd w:val="clear" w:color="auto" w:fill="FFFFFF"/>
          </w:tcPr>
          <w:p w14:paraId="1F64D48F"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Std. Error Mean</w:t>
            </w:r>
          </w:p>
        </w:tc>
        <w:tc>
          <w:tcPr>
            <w:tcW w:w="851" w:type="pct"/>
            <w:gridSpan w:val="2"/>
            <w:shd w:val="clear" w:color="auto" w:fill="FFFFFF"/>
          </w:tcPr>
          <w:p w14:paraId="7A3B281F"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95% Confidence Interval of the Difference</w:t>
            </w:r>
          </w:p>
        </w:tc>
        <w:tc>
          <w:tcPr>
            <w:tcW w:w="457" w:type="pct"/>
            <w:vMerge/>
            <w:shd w:val="clear" w:color="auto" w:fill="FFFFFF"/>
          </w:tcPr>
          <w:p w14:paraId="4A7F139D"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310" w:type="pct"/>
            <w:vMerge/>
            <w:shd w:val="clear" w:color="auto" w:fill="FFFFFF"/>
          </w:tcPr>
          <w:p w14:paraId="08204CAC"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398" w:type="pct"/>
            <w:vMerge/>
            <w:shd w:val="clear" w:color="auto" w:fill="FFFFFF"/>
          </w:tcPr>
          <w:p w14:paraId="5A2A25C5"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r>
      <w:tr w:rsidR="006709CC" w:rsidRPr="00C66A44" w14:paraId="102954CD" w14:textId="77777777" w:rsidTr="00014001">
        <w:trPr>
          <w:cantSplit/>
          <w:jc w:val="center"/>
        </w:trPr>
        <w:tc>
          <w:tcPr>
            <w:tcW w:w="1732" w:type="pct"/>
            <w:gridSpan w:val="2"/>
            <w:vMerge/>
            <w:shd w:val="clear" w:color="auto" w:fill="FFFFFF"/>
          </w:tcPr>
          <w:p w14:paraId="47A9AFF4"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354" w:type="pct"/>
            <w:vMerge/>
            <w:shd w:val="clear" w:color="auto" w:fill="FFFFFF"/>
          </w:tcPr>
          <w:p w14:paraId="53CFF430"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550" w:type="pct"/>
            <w:vMerge/>
            <w:shd w:val="clear" w:color="auto" w:fill="FFFFFF"/>
          </w:tcPr>
          <w:p w14:paraId="6BD7B964"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348" w:type="pct"/>
            <w:vMerge/>
            <w:shd w:val="clear" w:color="auto" w:fill="FFFFFF"/>
          </w:tcPr>
          <w:p w14:paraId="4DF01701"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424" w:type="pct"/>
            <w:shd w:val="clear" w:color="auto" w:fill="FFFFFF"/>
          </w:tcPr>
          <w:p w14:paraId="0EAF6DF0"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Lower</w:t>
            </w:r>
          </w:p>
        </w:tc>
        <w:tc>
          <w:tcPr>
            <w:tcW w:w="427" w:type="pct"/>
            <w:shd w:val="clear" w:color="auto" w:fill="FFFFFF"/>
          </w:tcPr>
          <w:p w14:paraId="7B194B3A"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Upper</w:t>
            </w:r>
          </w:p>
        </w:tc>
        <w:tc>
          <w:tcPr>
            <w:tcW w:w="457" w:type="pct"/>
            <w:vMerge/>
            <w:shd w:val="clear" w:color="auto" w:fill="FFFFFF"/>
          </w:tcPr>
          <w:p w14:paraId="1467F55F"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310" w:type="pct"/>
            <w:vMerge/>
            <w:shd w:val="clear" w:color="auto" w:fill="FFFFFF"/>
          </w:tcPr>
          <w:p w14:paraId="733CF661"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398" w:type="pct"/>
            <w:vMerge/>
            <w:shd w:val="clear" w:color="auto" w:fill="FFFFFF"/>
          </w:tcPr>
          <w:p w14:paraId="04C4E246"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p>
        </w:tc>
      </w:tr>
      <w:tr w:rsidR="006709CC" w:rsidRPr="00C66A44" w14:paraId="52D12B64" w14:textId="77777777" w:rsidTr="00014001">
        <w:trPr>
          <w:cantSplit/>
          <w:jc w:val="center"/>
        </w:trPr>
        <w:tc>
          <w:tcPr>
            <w:tcW w:w="352" w:type="pct"/>
            <w:shd w:val="clear" w:color="auto" w:fill="FFFFFF"/>
            <w:vAlign w:val="center"/>
          </w:tcPr>
          <w:p w14:paraId="1CA6E6E2"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Pair 1</w:t>
            </w:r>
          </w:p>
        </w:tc>
        <w:tc>
          <w:tcPr>
            <w:tcW w:w="1380" w:type="pct"/>
            <w:shd w:val="clear" w:color="auto" w:fill="FFFFFF"/>
            <w:vAlign w:val="center"/>
          </w:tcPr>
          <w:p w14:paraId="49F43E99"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Pre-Attitudes</w:t>
            </w:r>
          </w:p>
          <w:p w14:paraId="3A124CE6"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Post-Attitudes</w:t>
            </w:r>
          </w:p>
        </w:tc>
        <w:tc>
          <w:tcPr>
            <w:tcW w:w="354" w:type="pct"/>
            <w:shd w:val="clear" w:color="auto" w:fill="FFFFFF"/>
            <w:vAlign w:val="center"/>
          </w:tcPr>
          <w:p w14:paraId="6B1CDACF"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w:t>
            </w:r>
          </w:p>
        </w:tc>
        <w:tc>
          <w:tcPr>
            <w:tcW w:w="550" w:type="pct"/>
            <w:shd w:val="clear" w:color="auto" w:fill="FFFFFF"/>
            <w:vAlign w:val="center"/>
          </w:tcPr>
          <w:p w14:paraId="4D032D70"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0.6</w:t>
            </w:r>
          </w:p>
        </w:tc>
        <w:tc>
          <w:tcPr>
            <w:tcW w:w="348" w:type="pct"/>
            <w:shd w:val="clear" w:color="auto" w:fill="FFFFFF"/>
            <w:vAlign w:val="center"/>
          </w:tcPr>
          <w:p w14:paraId="0DF2ED72"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.01</w:t>
            </w:r>
          </w:p>
        </w:tc>
        <w:tc>
          <w:tcPr>
            <w:tcW w:w="424" w:type="pct"/>
            <w:shd w:val="clear" w:color="auto" w:fill="FFFFFF"/>
            <w:vAlign w:val="center"/>
          </w:tcPr>
          <w:p w14:paraId="3B8BD40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2.00</w:t>
            </w:r>
          </w:p>
        </w:tc>
        <w:tc>
          <w:tcPr>
            <w:tcW w:w="427" w:type="pct"/>
            <w:shd w:val="clear" w:color="auto" w:fill="FFFFFF"/>
            <w:vAlign w:val="center"/>
          </w:tcPr>
          <w:p w14:paraId="7E51F16C"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2.08</w:t>
            </w:r>
          </w:p>
        </w:tc>
        <w:tc>
          <w:tcPr>
            <w:tcW w:w="457" w:type="pct"/>
            <w:shd w:val="clear" w:color="auto" w:fill="FFFFFF"/>
            <w:vAlign w:val="center"/>
          </w:tcPr>
          <w:p w14:paraId="28A7B71E"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.75</w:t>
            </w:r>
          </w:p>
        </w:tc>
        <w:tc>
          <w:tcPr>
            <w:tcW w:w="310" w:type="pct"/>
            <w:shd w:val="clear" w:color="auto" w:fill="FFFFFF"/>
            <w:vAlign w:val="center"/>
          </w:tcPr>
          <w:p w14:paraId="4528CF8B"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199</w:t>
            </w:r>
          </w:p>
        </w:tc>
        <w:tc>
          <w:tcPr>
            <w:tcW w:w="398" w:type="pct"/>
            <w:shd w:val="clear" w:color="auto" w:fill="FFFFFF"/>
            <w:vAlign w:val="center"/>
          </w:tcPr>
          <w:p w14:paraId="49AED293"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.000</w:t>
            </w:r>
          </w:p>
        </w:tc>
      </w:tr>
      <w:tr w:rsidR="006709CC" w:rsidRPr="00C66A44" w14:paraId="2527A5FF" w14:textId="77777777" w:rsidTr="00014001">
        <w:trPr>
          <w:cantSplit/>
          <w:jc w:val="center"/>
        </w:trPr>
        <w:tc>
          <w:tcPr>
            <w:tcW w:w="352" w:type="pct"/>
            <w:shd w:val="clear" w:color="auto" w:fill="FFFFFF"/>
            <w:vAlign w:val="center"/>
          </w:tcPr>
          <w:p w14:paraId="3D7A7AF0"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Pair 2</w:t>
            </w:r>
          </w:p>
        </w:tc>
        <w:tc>
          <w:tcPr>
            <w:tcW w:w="1380" w:type="pct"/>
            <w:shd w:val="clear" w:color="auto" w:fill="FFFFFF"/>
            <w:vAlign w:val="center"/>
          </w:tcPr>
          <w:p w14:paraId="1ECB1A56"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 xml:space="preserve">Pre-Integrativeness </w:t>
            </w:r>
          </w:p>
          <w:p w14:paraId="70BE243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Post-Integrativeness</w:t>
            </w:r>
          </w:p>
        </w:tc>
        <w:tc>
          <w:tcPr>
            <w:tcW w:w="354" w:type="pct"/>
            <w:shd w:val="clear" w:color="auto" w:fill="FFFFFF"/>
            <w:vAlign w:val="center"/>
          </w:tcPr>
          <w:p w14:paraId="49803D0E"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1.47</w:t>
            </w:r>
          </w:p>
        </w:tc>
        <w:tc>
          <w:tcPr>
            <w:tcW w:w="550" w:type="pct"/>
            <w:shd w:val="clear" w:color="auto" w:fill="FFFFFF"/>
            <w:vAlign w:val="center"/>
          </w:tcPr>
          <w:p w14:paraId="57B30B4A"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0.67</w:t>
            </w:r>
          </w:p>
        </w:tc>
        <w:tc>
          <w:tcPr>
            <w:tcW w:w="348" w:type="pct"/>
            <w:shd w:val="clear" w:color="auto" w:fill="FFFFFF"/>
            <w:vAlign w:val="center"/>
          </w:tcPr>
          <w:p w14:paraId="0AC5017C"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.23</w:t>
            </w:r>
          </w:p>
        </w:tc>
        <w:tc>
          <w:tcPr>
            <w:tcW w:w="424" w:type="pct"/>
            <w:shd w:val="clear" w:color="auto" w:fill="FFFFFF"/>
            <w:vAlign w:val="center"/>
          </w:tcPr>
          <w:p w14:paraId="42D69F3B"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1.30</w:t>
            </w:r>
          </w:p>
        </w:tc>
        <w:tc>
          <w:tcPr>
            <w:tcW w:w="427" w:type="pct"/>
            <w:shd w:val="clear" w:color="auto" w:fill="FFFFFF"/>
            <w:vAlign w:val="center"/>
          </w:tcPr>
          <w:p w14:paraId="3EA7623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2.24</w:t>
            </w:r>
          </w:p>
        </w:tc>
        <w:tc>
          <w:tcPr>
            <w:tcW w:w="457" w:type="pct"/>
            <w:shd w:val="clear" w:color="auto" w:fill="FFFFFF"/>
            <w:vAlign w:val="center"/>
          </w:tcPr>
          <w:p w14:paraId="366FB245"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.64</w:t>
            </w:r>
          </w:p>
        </w:tc>
        <w:tc>
          <w:tcPr>
            <w:tcW w:w="310" w:type="pct"/>
            <w:shd w:val="clear" w:color="auto" w:fill="FFFFFF"/>
            <w:vAlign w:val="center"/>
          </w:tcPr>
          <w:p w14:paraId="7616D62F"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199</w:t>
            </w:r>
          </w:p>
        </w:tc>
        <w:tc>
          <w:tcPr>
            <w:tcW w:w="398" w:type="pct"/>
            <w:shd w:val="clear" w:color="auto" w:fill="FFFFFF"/>
            <w:vAlign w:val="center"/>
          </w:tcPr>
          <w:p w14:paraId="6523B019"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.000</w:t>
            </w:r>
          </w:p>
        </w:tc>
      </w:tr>
      <w:tr w:rsidR="006709CC" w:rsidRPr="00C66A44" w14:paraId="7128C9A9" w14:textId="77777777" w:rsidTr="00014001">
        <w:trPr>
          <w:cantSplit/>
          <w:jc w:val="center"/>
        </w:trPr>
        <w:tc>
          <w:tcPr>
            <w:tcW w:w="352" w:type="pct"/>
            <w:shd w:val="clear" w:color="auto" w:fill="FFFFFF"/>
            <w:vAlign w:val="center"/>
          </w:tcPr>
          <w:p w14:paraId="7D17E539"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Pair 3</w:t>
            </w:r>
          </w:p>
        </w:tc>
        <w:tc>
          <w:tcPr>
            <w:tcW w:w="1380" w:type="pct"/>
            <w:shd w:val="clear" w:color="auto" w:fill="FFFFFF"/>
            <w:vAlign w:val="center"/>
          </w:tcPr>
          <w:p w14:paraId="18C1C7C0"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 xml:space="preserve">Pre-Motivation </w:t>
            </w:r>
          </w:p>
          <w:p w14:paraId="5D18D6F5"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Post-Motivation</w:t>
            </w:r>
          </w:p>
        </w:tc>
        <w:tc>
          <w:tcPr>
            <w:tcW w:w="354" w:type="pct"/>
            <w:shd w:val="clear" w:color="auto" w:fill="FFFFFF"/>
            <w:vAlign w:val="center"/>
          </w:tcPr>
          <w:p w14:paraId="1CFB566A"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2.32</w:t>
            </w:r>
          </w:p>
        </w:tc>
        <w:tc>
          <w:tcPr>
            <w:tcW w:w="550" w:type="pct"/>
            <w:shd w:val="clear" w:color="auto" w:fill="FFFFFF"/>
            <w:vAlign w:val="center"/>
          </w:tcPr>
          <w:p w14:paraId="712ED913"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0.13</w:t>
            </w:r>
          </w:p>
        </w:tc>
        <w:tc>
          <w:tcPr>
            <w:tcW w:w="348" w:type="pct"/>
            <w:shd w:val="clear" w:color="auto" w:fill="FFFFFF"/>
            <w:vAlign w:val="center"/>
          </w:tcPr>
          <w:p w14:paraId="2D4AB36D"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.03</w:t>
            </w:r>
          </w:p>
        </w:tc>
        <w:tc>
          <w:tcPr>
            <w:tcW w:w="424" w:type="pct"/>
            <w:shd w:val="clear" w:color="auto" w:fill="FFFFFF"/>
            <w:vAlign w:val="center"/>
          </w:tcPr>
          <w:p w14:paraId="25D22A73"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1.94</w:t>
            </w:r>
          </w:p>
        </w:tc>
        <w:tc>
          <w:tcPr>
            <w:tcW w:w="427" w:type="pct"/>
            <w:shd w:val="clear" w:color="auto" w:fill="FFFFFF"/>
            <w:vAlign w:val="center"/>
          </w:tcPr>
          <w:p w14:paraId="0AB34D0E"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2.09</w:t>
            </w:r>
          </w:p>
        </w:tc>
        <w:tc>
          <w:tcPr>
            <w:tcW w:w="457" w:type="pct"/>
            <w:shd w:val="clear" w:color="auto" w:fill="FFFFFF"/>
            <w:vAlign w:val="center"/>
          </w:tcPr>
          <w:p w14:paraId="1B9FCC4F"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.56</w:t>
            </w:r>
          </w:p>
        </w:tc>
        <w:tc>
          <w:tcPr>
            <w:tcW w:w="310" w:type="pct"/>
            <w:shd w:val="clear" w:color="auto" w:fill="FFFFFF"/>
            <w:vAlign w:val="center"/>
          </w:tcPr>
          <w:p w14:paraId="5C6DAB58"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199</w:t>
            </w:r>
          </w:p>
        </w:tc>
        <w:tc>
          <w:tcPr>
            <w:tcW w:w="398" w:type="pct"/>
            <w:shd w:val="clear" w:color="auto" w:fill="FFFFFF"/>
            <w:vAlign w:val="center"/>
          </w:tcPr>
          <w:p w14:paraId="76533518"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.000</w:t>
            </w:r>
          </w:p>
        </w:tc>
      </w:tr>
      <w:tr w:rsidR="006709CC" w:rsidRPr="00C66A44" w14:paraId="0913CEB0" w14:textId="77777777" w:rsidTr="00014001">
        <w:trPr>
          <w:cantSplit/>
          <w:jc w:val="center"/>
        </w:trPr>
        <w:tc>
          <w:tcPr>
            <w:tcW w:w="352" w:type="pct"/>
            <w:shd w:val="clear" w:color="auto" w:fill="FFFFFF"/>
            <w:vAlign w:val="center"/>
          </w:tcPr>
          <w:p w14:paraId="44CD409F"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Pair 4</w:t>
            </w:r>
          </w:p>
        </w:tc>
        <w:tc>
          <w:tcPr>
            <w:tcW w:w="1380" w:type="pct"/>
            <w:shd w:val="clear" w:color="auto" w:fill="FFFFFF"/>
            <w:vAlign w:val="center"/>
          </w:tcPr>
          <w:p w14:paraId="1134E0B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Pre-Language Anxiety</w:t>
            </w:r>
          </w:p>
          <w:p w14:paraId="349D94DD"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Post-Language Anxiety</w:t>
            </w:r>
          </w:p>
        </w:tc>
        <w:tc>
          <w:tcPr>
            <w:tcW w:w="354" w:type="pct"/>
            <w:shd w:val="clear" w:color="auto" w:fill="FFFFFF"/>
            <w:vAlign w:val="center"/>
          </w:tcPr>
          <w:p w14:paraId="1C64A799"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2.35</w:t>
            </w:r>
          </w:p>
        </w:tc>
        <w:tc>
          <w:tcPr>
            <w:tcW w:w="550" w:type="pct"/>
            <w:shd w:val="clear" w:color="auto" w:fill="FFFFFF"/>
            <w:vAlign w:val="center"/>
          </w:tcPr>
          <w:p w14:paraId="5C7E4CBB"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0.04</w:t>
            </w:r>
          </w:p>
        </w:tc>
        <w:tc>
          <w:tcPr>
            <w:tcW w:w="348" w:type="pct"/>
            <w:shd w:val="clear" w:color="auto" w:fill="FFFFFF"/>
            <w:vAlign w:val="center"/>
          </w:tcPr>
          <w:p w14:paraId="74528BF4"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.09</w:t>
            </w:r>
          </w:p>
        </w:tc>
        <w:tc>
          <w:tcPr>
            <w:tcW w:w="424" w:type="pct"/>
            <w:shd w:val="clear" w:color="auto" w:fill="FFFFFF"/>
            <w:vAlign w:val="center"/>
          </w:tcPr>
          <w:p w14:paraId="1DD010AB"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2.31</w:t>
            </w:r>
          </w:p>
        </w:tc>
        <w:tc>
          <w:tcPr>
            <w:tcW w:w="427" w:type="pct"/>
            <w:shd w:val="clear" w:color="auto" w:fill="FFFFFF"/>
            <w:vAlign w:val="center"/>
          </w:tcPr>
          <w:p w14:paraId="521C41DE"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2.69</w:t>
            </w:r>
          </w:p>
        </w:tc>
        <w:tc>
          <w:tcPr>
            <w:tcW w:w="457" w:type="pct"/>
            <w:shd w:val="clear" w:color="auto" w:fill="FFFFFF"/>
            <w:vAlign w:val="center"/>
          </w:tcPr>
          <w:p w14:paraId="2117C202"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.60</w:t>
            </w:r>
          </w:p>
        </w:tc>
        <w:tc>
          <w:tcPr>
            <w:tcW w:w="310" w:type="pct"/>
            <w:shd w:val="clear" w:color="auto" w:fill="FFFFFF"/>
            <w:vAlign w:val="center"/>
          </w:tcPr>
          <w:p w14:paraId="277A90D5"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199</w:t>
            </w:r>
          </w:p>
        </w:tc>
        <w:tc>
          <w:tcPr>
            <w:tcW w:w="398" w:type="pct"/>
            <w:shd w:val="clear" w:color="auto" w:fill="FFFFFF"/>
            <w:vAlign w:val="center"/>
          </w:tcPr>
          <w:p w14:paraId="24130782"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.000</w:t>
            </w:r>
          </w:p>
        </w:tc>
      </w:tr>
      <w:tr w:rsidR="006709CC" w:rsidRPr="00C66A44" w14:paraId="5DCD5F72" w14:textId="77777777" w:rsidTr="00014001">
        <w:trPr>
          <w:cantSplit/>
          <w:jc w:val="center"/>
        </w:trPr>
        <w:tc>
          <w:tcPr>
            <w:tcW w:w="352" w:type="pct"/>
            <w:tcBorders>
              <w:bottom w:val="single" w:sz="4" w:space="0" w:color="auto"/>
            </w:tcBorders>
            <w:shd w:val="clear" w:color="auto" w:fill="FFFFFF"/>
            <w:vAlign w:val="center"/>
          </w:tcPr>
          <w:p w14:paraId="57ECDBDA"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Pair 5</w:t>
            </w:r>
          </w:p>
        </w:tc>
        <w:tc>
          <w:tcPr>
            <w:tcW w:w="1380" w:type="pct"/>
            <w:tcBorders>
              <w:bottom w:val="single" w:sz="4" w:space="0" w:color="auto"/>
            </w:tcBorders>
            <w:shd w:val="clear" w:color="auto" w:fill="FFFFFF"/>
            <w:vAlign w:val="center"/>
          </w:tcPr>
          <w:p w14:paraId="34BB109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Pre-Instrumentality</w:t>
            </w:r>
          </w:p>
          <w:p w14:paraId="077834E5"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Post-Instrumentality</w:t>
            </w:r>
          </w:p>
        </w:tc>
        <w:tc>
          <w:tcPr>
            <w:tcW w:w="354" w:type="pct"/>
            <w:tcBorders>
              <w:bottom w:val="single" w:sz="4" w:space="0" w:color="auto"/>
            </w:tcBorders>
            <w:shd w:val="clear" w:color="auto" w:fill="FFFFFF"/>
            <w:vAlign w:val="center"/>
          </w:tcPr>
          <w:p w14:paraId="2991E5F9"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2.39</w:t>
            </w:r>
          </w:p>
        </w:tc>
        <w:tc>
          <w:tcPr>
            <w:tcW w:w="550" w:type="pct"/>
            <w:tcBorders>
              <w:bottom w:val="single" w:sz="4" w:space="0" w:color="auto"/>
            </w:tcBorders>
            <w:shd w:val="clear" w:color="auto" w:fill="FFFFFF"/>
            <w:vAlign w:val="center"/>
          </w:tcPr>
          <w:p w14:paraId="5D303E72"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0.21</w:t>
            </w:r>
          </w:p>
        </w:tc>
        <w:tc>
          <w:tcPr>
            <w:tcW w:w="348" w:type="pct"/>
            <w:tcBorders>
              <w:bottom w:val="single" w:sz="4" w:space="0" w:color="auto"/>
            </w:tcBorders>
            <w:shd w:val="clear" w:color="auto" w:fill="FFFFFF"/>
            <w:vAlign w:val="center"/>
          </w:tcPr>
          <w:p w14:paraId="1ED89613"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.08</w:t>
            </w:r>
          </w:p>
        </w:tc>
        <w:tc>
          <w:tcPr>
            <w:tcW w:w="424" w:type="pct"/>
            <w:tcBorders>
              <w:bottom w:val="single" w:sz="4" w:space="0" w:color="auto"/>
            </w:tcBorders>
            <w:shd w:val="clear" w:color="auto" w:fill="FFFFFF"/>
            <w:vAlign w:val="center"/>
          </w:tcPr>
          <w:p w14:paraId="760217A3"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2.22</w:t>
            </w:r>
          </w:p>
        </w:tc>
        <w:tc>
          <w:tcPr>
            <w:tcW w:w="427" w:type="pct"/>
            <w:tcBorders>
              <w:bottom w:val="single" w:sz="4" w:space="0" w:color="auto"/>
            </w:tcBorders>
            <w:shd w:val="clear" w:color="auto" w:fill="FFFFFF"/>
            <w:vAlign w:val="center"/>
          </w:tcPr>
          <w:p w14:paraId="4951C605"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2.56</w:t>
            </w:r>
          </w:p>
        </w:tc>
        <w:tc>
          <w:tcPr>
            <w:tcW w:w="457" w:type="pct"/>
            <w:tcBorders>
              <w:bottom w:val="single" w:sz="4" w:space="0" w:color="auto"/>
            </w:tcBorders>
            <w:shd w:val="clear" w:color="auto" w:fill="FFFFFF"/>
            <w:vAlign w:val="center"/>
          </w:tcPr>
          <w:p w14:paraId="612686C1"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.52</w:t>
            </w:r>
          </w:p>
        </w:tc>
        <w:tc>
          <w:tcPr>
            <w:tcW w:w="310" w:type="pct"/>
            <w:tcBorders>
              <w:bottom w:val="single" w:sz="4" w:space="0" w:color="auto"/>
            </w:tcBorders>
            <w:shd w:val="clear" w:color="auto" w:fill="FFFFFF"/>
            <w:vAlign w:val="center"/>
          </w:tcPr>
          <w:p w14:paraId="1E0C8B42"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199</w:t>
            </w:r>
          </w:p>
        </w:tc>
        <w:tc>
          <w:tcPr>
            <w:tcW w:w="398" w:type="pct"/>
            <w:tcBorders>
              <w:bottom w:val="single" w:sz="4" w:space="0" w:color="auto"/>
            </w:tcBorders>
            <w:shd w:val="clear" w:color="auto" w:fill="FFFFFF"/>
            <w:vAlign w:val="center"/>
          </w:tcPr>
          <w:p w14:paraId="6247211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.000</w:t>
            </w:r>
          </w:p>
        </w:tc>
      </w:tr>
      <w:tr w:rsidR="006709CC" w:rsidRPr="00C66A44" w14:paraId="62154931" w14:textId="77777777" w:rsidTr="00014001">
        <w:trPr>
          <w:cantSplit/>
          <w:jc w:val="center"/>
        </w:trPr>
        <w:tc>
          <w:tcPr>
            <w:tcW w:w="352" w:type="pct"/>
            <w:tcBorders>
              <w:bottom w:val="single" w:sz="4" w:space="0" w:color="auto"/>
            </w:tcBorders>
            <w:shd w:val="clear" w:color="auto" w:fill="FFFFFF"/>
            <w:vAlign w:val="center"/>
          </w:tcPr>
          <w:p w14:paraId="2AD38E6E"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Pair 6</w:t>
            </w:r>
          </w:p>
        </w:tc>
        <w:tc>
          <w:tcPr>
            <w:tcW w:w="1380" w:type="pct"/>
            <w:tcBorders>
              <w:bottom w:val="single" w:sz="4" w:space="0" w:color="auto"/>
            </w:tcBorders>
            <w:shd w:val="clear" w:color="auto" w:fill="FFFFFF"/>
            <w:vAlign w:val="center"/>
          </w:tcPr>
          <w:p w14:paraId="110BC8A9"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Pre-Parental Encouragement</w:t>
            </w:r>
          </w:p>
          <w:p w14:paraId="0C1DC5CD"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Post-Parental Encouragement</w:t>
            </w:r>
          </w:p>
        </w:tc>
        <w:tc>
          <w:tcPr>
            <w:tcW w:w="354" w:type="pct"/>
            <w:tcBorders>
              <w:bottom w:val="single" w:sz="4" w:space="0" w:color="auto"/>
            </w:tcBorders>
            <w:shd w:val="clear" w:color="auto" w:fill="FFFFFF"/>
            <w:vAlign w:val="center"/>
          </w:tcPr>
          <w:p w14:paraId="6D3A0B1B"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0.73</w:t>
            </w:r>
          </w:p>
        </w:tc>
        <w:tc>
          <w:tcPr>
            <w:tcW w:w="550" w:type="pct"/>
            <w:tcBorders>
              <w:bottom w:val="single" w:sz="4" w:space="0" w:color="auto"/>
            </w:tcBorders>
            <w:shd w:val="clear" w:color="auto" w:fill="FFFFFF"/>
            <w:vAlign w:val="center"/>
          </w:tcPr>
          <w:p w14:paraId="66C90F81"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0.37</w:t>
            </w:r>
          </w:p>
        </w:tc>
        <w:tc>
          <w:tcPr>
            <w:tcW w:w="348" w:type="pct"/>
            <w:tcBorders>
              <w:bottom w:val="single" w:sz="4" w:space="0" w:color="auto"/>
            </w:tcBorders>
            <w:shd w:val="clear" w:color="auto" w:fill="FFFFFF"/>
            <w:vAlign w:val="center"/>
          </w:tcPr>
          <w:p w14:paraId="4A64BC14"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w:t>
            </w:r>
          </w:p>
        </w:tc>
        <w:tc>
          <w:tcPr>
            <w:tcW w:w="424" w:type="pct"/>
            <w:tcBorders>
              <w:bottom w:val="single" w:sz="4" w:space="0" w:color="auto"/>
            </w:tcBorders>
            <w:shd w:val="clear" w:color="auto" w:fill="FFFFFF"/>
            <w:vAlign w:val="center"/>
          </w:tcPr>
          <w:p w14:paraId="15901A8B"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1.85</w:t>
            </w:r>
          </w:p>
        </w:tc>
        <w:tc>
          <w:tcPr>
            <w:tcW w:w="427" w:type="pct"/>
            <w:tcBorders>
              <w:bottom w:val="single" w:sz="4" w:space="0" w:color="auto"/>
            </w:tcBorders>
            <w:shd w:val="clear" w:color="auto" w:fill="FFFFFF"/>
            <w:vAlign w:val="center"/>
          </w:tcPr>
          <w:p w14:paraId="545700B7"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2.84</w:t>
            </w:r>
          </w:p>
        </w:tc>
        <w:tc>
          <w:tcPr>
            <w:tcW w:w="457" w:type="pct"/>
            <w:tcBorders>
              <w:bottom w:val="single" w:sz="4" w:space="0" w:color="auto"/>
            </w:tcBorders>
            <w:shd w:val="clear" w:color="auto" w:fill="FFFFFF"/>
            <w:vAlign w:val="center"/>
          </w:tcPr>
          <w:p w14:paraId="28C34B7E"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.65</w:t>
            </w:r>
          </w:p>
        </w:tc>
        <w:tc>
          <w:tcPr>
            <w:tcW w:w="310" w:type="pct"/>
            <w:tcBorders>
              <w:bottom w:val="single" w:sz="4" w:space="0" w:color="auto"/>
            </w:tcBorders>
            <w:shd w:val="clear" w:color="auto" w:fill="FFFFFF"/>
            <w:vAlign w:val="center"/>
          </w:tcPr>
          <w:p w14:paraId="6733E089"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199</w:t>
            </w:r>
          </w:p>
        </w:tc>
        <w:tc>
          <w:tcPr>
            <w:tcW w:w="398" w:type="pct"/>
            <w:tcBorders>
              <w:bottom w:val="single" w:sz="4" w:space="0" w:color="auto"/>
            </w:tcBorders>
            <w:shd w:val="clear" w:color="auto" w:fill="FFFFFF"/>
            <w:vAlign w:val="center"/>
          </w:tcPr>
          <w:p w14:paraId="4C39D7B6" w14:textId="77777777" w:rsidR="0042190C" w:rsidRPr="00C66A44" w:rsidRDefault="0042190C"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.000</w:t>
            </w:r>
          </w:p>
        </w:tc>
      </w:tr>
    </w:tbl>
    <w:p w14:paraId="43C1E236" w14:textId="1B40BB82" w:rsidR="00B57CE8" w:rsidRPr="00224AA7" w:rsidRDefault="00B57CE8" w:rsidP="00C66A44">
      <w:pPr>
        <w:spacing w:before="120" w:after="120" w:line="240" w:lineRule="auto"/>
        <w:ind w:left="115" w:right="72"/>
        <w:jc w:val="both"/>
        <w:rPr>
          <w:rFonts w:asciiTheme="majorBidi" w:eastAsia="SimSun" w:hAnsiTheme="majorBidi" w:cstheme="majorBidi"/>
        </w:rPr>
      </w:pPr>
      <w:r w:rsidRPr="00224AA7">
        <w:rPr>
          <w:rFonts w:asciiTheme="majorBidi" w:hAnsiTheme="majorBidi" w:cstheme="majorBidi"/>
        </w:rPr>
        <w:t xml:space="preserve">From </w:t>
      </w:r>
      <w:r w:rsidR="004F0C88" w:rsidRPr="00224AA7">
        <w:rPr>
          <w:rFonts w:asciiTheme="majorBidi" w:hAnsiTheme="majorBidi" w:cstheme="majorBidi"/>
        </w:rPr>
        <w:t>T</w:t>
      </w:r>
      <w:r w:rsidRPr="00224AA7">
        <w:rPr>
          <w:rFonts w:asciiTheme="majorBidi" w:hAnsiTheme="majorBidi" w:cstheme="majorBidi"/>
        </w:rPr>
        <w:t xml:space="preserve">able 2, the inferential analysis </w:t>
      </w:r>
      <w:r w:rsidR="0044621B" w:rsidRPr="00224AA7">
        <w:rPr>
          <w:rFonts w:asciiTheme="majorBidi" w:hAnsiTheme="majorBidi" w:cstheme="majorBidi"/>
        </w:rPr>
        <w:t xml:space="preserve">of the data </w:t>
      </w:r>
      <w:r w:rsidRPr="00224AA7">
        <w:rPr>
          <w:rFonts w:asciiTheme="majorBidi" w:hAnsiTheme="majorBidi" w:cstheme="majorBidi"/>
        </w:rPr>
        <w:t xml:space="preserve">revealed that there was </w:t>
      </w:r>
      <w:r w:rsidR="004F0C88" w:rsidRPr="00224AA7">
        <w:rPr>
          <w:rFonts w:asciiTheme="majorBidi" w:hAnsiTheme="majorBidi" w:cstheme="majorBidi"/>
        </w:rPr>
        <w:t xml:space="preserve">a </w:t>
      </w:r>
      <w:r w:rsidRPr="00224AA7">
        <w:rPr>
          <w:rFonts w:asciiTheme="majorBidi" w:hAnsiTheme="majorBidi" w:cstheme="majorBidi"/>
        </w:rPr>
        <w:t xml:space="preserve">statistically significant difference between all constructs’ mean scores on pre-administration and post-administration of AMTB (pre and post-Attitudes=t(199)=1046.75, P=000, pre and post-Integrativeness=t(199) =89.64, P=000, pre and post-Motivation=t(199)=507.56, P=000, pre and post-Language Anxiety=t(199)=215.60, P=000, pre and post-Instrumentality=t(199) =241.52, P=000, pre and post-Parental Encouragement=t (199) =80.65, P=000 ). This </w:t>
      </w:r>
      <w:r w:rsidR="0044621B" w:rsidRPr="00224AA7">
        <w:rPr>
          <w:rFonts w:asciiTheme="majorBidi" w:hAnsiTheme="majorBidi" w:cstheme="majorBidi"/>
        </w:rPr>
        <w:t>test provided</w:t>
      </w:r>
      <w:r w:rsidRPr="00224AA7">
        <w:rPr>
          <w:rFonts w:asciiTheme="majorBidi" w:hAnsiTheme="majorBidi" w:cstheme="majorBidi"/>
        </w:rPr>
        <w:t xml:space="preserve"> a pretty convincing piece of evidence for the presence of demotivation sources’ effect on EFL learners’ motivation. </w:t>
      </w:r>
      <w:r w:rsidR="0044621B" w:rsidRPr="00224AA7">
        <w:rPr>
          <w:rFonts w:asciiTheme="majorBidi" w:hAnsiTheme="majorBidi" w:cstheme="majorBidi"/>
        </w:rPr>
        <w:t>In other words</w:t>
      </w:r>
      <w:r w:rsidRPr="00224AA7">
        <w:rPr>
          <w:rFonts w:asciiTheme="majorBidi" w:hAnsiTheme="majorBidi" w:cstheme="majorBidi"/>
        </w:rPr>
        <w:t xml:space="preserve">, based on the </w:t>
      </w:r>
      <w:r w:rsidR="004F0C88" w:rsidRPr="00224AA7">
        <w:rPr>
          <w:rFonts w:asciiTheme="majorBidi" w:hAnsiTheme="majorBidi" w:cstheme="majorBidi"/>
        </w:rPr>
        <w:t>obtained</w:t>
      </w:r>
      <w:r w:rsidR="0044621B" w:rsidRPr="00224AA7">
        <w:rPr>
          <w:rFonts w:asciiTheme="majorBidi" w:hAnsiTheme="majorBidi" w:cstheme="majorBidi"/>
        </w:rPr>
        <w:t xml:space="preserve"> </w:t>
      </w:r>
      <w:r w:rsidRPr="00224AA7">
        <w:rPr>
          <w:rFonts w:asciiTheme="majorBidi" w:hAnsiTheme="majorBidi" w:cstheme="majorBidi"/>
        </w:rPr>
        <w:t>results of paired sample t-test, it can be concluded that there was a statistically significant difference between mean scores of EFL learners as respondents of the study across</w:t>
      </w:r>
      <w:r w:rsidR="0044621B" w:rsidRPr="00224AA7">
        <w:rPr>
          <w:rFonts w:asciiTheme="majorBidi" w:hAnsiTheme="majorBidi" w:cstheme="majorBidi"/>
        </w:rPr>
        <w:t xml:space="preserve"> pre-test and post-test of the motivation questionnaire</w:t>
      </w:r>
      <w:r w:rsidRPr="00224AA7">
        <w:rPr>
          <w:rFonts w:asciiTheme="majorBidi" w:hAnsiTheme="majorBidi" w:cstheme="majorBidi"/>
        </w:rPr>
        <w:t xml:space="preserve">. </w:t>
      </w:r>
    </w:p>
    <w:p w14:paraId="65A5C21A" w14:textId="28940CA5" w:rsidR="0042190C" w:rsidRPr="00224AA7" w:rsidRDefault="0042190C" w:rsidP="00C66A44">
      <w:pPr>
        <w:spacing w:after="120" w:line="240" w:lineRule="auto"/>
        <w:ind w:left="115" w:right="72" w:firstLine="562"/>
        <w:jc w:val="both"/>
        <w:rPr>
          <w:rFonts w:asciiTheme="majorBidi" w:hAnsiTheme="majorBidi" w:cstheme="majorBidi"/>
        </w:rPr>
      </w:pPr>
      <w:r w:rsidRPr="00224AA7">
        <w:rPr>
          <w:rFonts w:asciiTheme="majorBidi" w:hAnsiTheme="majorBidi" w:cstheme="majorBidi"/>
        </w:rPr>
        <w:t>Based on the results of descriptive statistics and inferential statistics, the mean scores of respondents in pre-administration of AMTB were higher, and there was a statistically significant difference between the mean score of all six constructs of AMTB administered to the same group in two sessions. In other words, the EFL learners of the study were more motivated to learn English in ILI at the beginning of the semester. Additionally, the results of the AMTB were m</w:t>
      </w:r>
      <w:r w:rsidR="00F322A1" w:rsidRPr="00224AA7">
        <w:rPr>
          <w:rFonts w:asciiTheme="majorBidi" w:hAnsiTheme="majorBidi" w:cstheme="majorBidi"/>
        </w:rPr>
        <w:t>easured as a whole instrument (T</w:t>
      </w:r>
      <w:r w:rsidRPr="00224AA7">
        <w:rPr>
          <w:rFonts w:asciiTheme="majorBidi" w:hAnsiTheme="majorBidi" w:cstheme="majorBidi"/>
        </w:rPr>
        <w:t xml:space="preserve">able </w:t>
      </w:r>
      <w:r w:rsidR="00FD76D2" w:rsidRPr="00224AA7">
        <w:rPr>
          <w:rFonts w:asciiTheme="majorBidi" w:hAnsiTheme="majorBidi" w:cstheme="majorBidi"/>
        </w:rPr>
        <w:t>3</w:t>
      </w:r>
      <w:r w:rsidRPr="00224AA7">
        <w:rPr>
          <w:rFonts w:asciiTheme="majorBidi" w:hAnsiTheme="majorBidi" w:cstheme="majorBidi"/>
        </w:rPr>
        <w:t xml:space="preserve">). </w:t>
      </w:r>
    </w:p>
    <w:p w14:paraId="23144F77" w14:textId="532D8928" w:rsidR="0042190C" w:rsidRPr="00C66A44" w:rsidRDefault="0042190C" w:rsidP="00C66A44">
      <w:pPr>
        <w:spacing w:after="120" w:line="240" w:lineRule="auto"/>
        <w:jc w:val="center"/>
        <w:rPr>
          <w:rFonts w:asciiTheme="majorBidi" w:hAnsiTheme="majorBidi" w:cstheme="majorBidi"/>
          <w:bCs/>
          <w:sz w:val="20"/>
          <w:szCs w:val="20"/>
          <w:shd w:val="clear" w:color="auto" w:fill="FFFFFF" w:themeFill="background1"/>
        </w:rPr>
      </w:pPr>
      <w:r w:rsidRPr="00C66A44">
        <w:rPr>
          <w:rFonts w:asciiTheme="majorBidi" w:hAnsiTheme="majorBidi" w:cstheme="majorBidi"/>
          <w:bCs/>
          <w:sz w:val="20"/>
          <w:szCs w:val="20"/>
          <w:shd w:val="clear" w:color="auto" w:fill="FFFFFF" w:themeFill="background1"/>
        </w:rPr>
        <w:t xml:space="preserve">Table </w:t>
      </w:r>
      <w:r w:rsidR="00FD76D2" w:rsidRPr="00C66A44">
        <w:rPr>
          <w:rFonts w:asciiTheme="majorBidi" w:hAnsiTheme="majorBidi" w:cstheme="majorBidi"/>
          <w:bCs/>
          <w:sz w:val="20"/>
          <w:szCs w:val="20"/>
          <w:shd w:val="clear" w:color="auto" w:fill="FFFFFF" w:themeFill="background1"/>
        </w:rPr>
        <w:t>3</w:t>
      </w:r>
      <w:r w:rsidR="008C14FA" w:rsidRPr="00C66A44">
        <w:rPr>
          <w:rFonts w:asciiTheme="majorBidi" w:hAnsiTheme="majorBidi" w:cstheme="majorBidi"/>
          <w:bCs/>
          <w:sz w:val="20"/>
          <w:szCs w:val="20"/>
          <w:shd w:val="clear" w:color="auto" w:fill="FFFFFF" w:themeFill="background1"/>
        </w:rPr>
        <w:t>:</w:t>
      </w:r>
      <w:r w:rsidR="00224AA7" w:rsidRPr="00C66A44">
        <w:rPr>
          <w:rFonts w:asciiTheme="majorBidi" w:hAnsiTheme="majorBidi" w:cstheme="majorBidi"/>
          <w:bCs/>
          <w:sz w:val="20"/>
          <w:szCs w:val="20"/>
          <w:shd w:val="clear" w:color="auto" w:fill="FFFFFF" w:themeFill="background1"/>
        </w:rPr>
        <w:t xml:space="preserve"> </w:t>
      </w:r>
      <w:r w:rsidRPr="00C66A44">
        <w:rPr>
          <w:rFonts w:asciiTheme="majorBidi" w:hAnsiTheme="majorBidi" w:cstheme="majorBidi"/>
          <w:bCs/>
          <w:sz w:val="20"/>
          <w:szCs w:val="20"/>
          <w:shd w:val="clear" w:color="auto" w:fill="FFFFFF" w:themeFill="background1"/>
        </w:rPr>
        <w:t xml:space="preserve">Paired t-test </w:t>
      </w:r>
      <w:r w:rsidR="008C14FA" w:rsidRPr="00C66A44">
        <w:rPr>
          <w:rFonts w:asciiTheme="majorBidi" w:hAnsiTheme="majorBidi" w:cstheme="majorBidi"/>
          <w:bCs/>
          <w:sz w:val="20"/>
          <w:szCs w:val="20"/>
          <w:shd w:val="clear" w:color="auto" w:fill="FFFFFF" w:themeFill="background1"/>
        </w:rPr>
        <w:t xml:space="preserve">Results </w:t>
      </w:r>
      <w:r w:rsidR="00313479" w:rsidRPr="00C66A44">
        <w:rPr>
          <w:rFonts w:asciiTheme="majorBidi" w:hAnsiTheme="majorBidi" w:cstheme="majorBidi"/>
          <w:bCs/>
          <w:sz w:val="20"/>
          <w:szCs w:val="20"/>
          <w:shd w:val="clear" w:color="auto" w:fill="FFFFFF" w:themeFill="background1"/>
        </w:rPr>
        <w:t>for</w:t>
      </w:r>
      <w:r w:rsidR="008C14FA" w:rsidRPr="00C66A44">
        <w:rPr>
          <w:rFonts w:asciiTheme="majorBidi" w:hAnsiTheme="majorBidi" w:cstheme="majorBidi"/>
          <w:bCs/>
          <w:sz w:val="20"/>
          <w:szCs w:val="20"/>
          <w:shd w:val="clear" w:color="auto" w:fill="FFFFFF" w:themeFill="background1"/>
        </w:rPr>
        <w:t xml:space="preserve"> Both </w:t>
      </w:r>
      <w:r w:rsidR="00693E36" w:rsidRPr="00C66A44">
        <w:rPr>
          <w:rFonts w:asciiTheme="majorBidi" w:hAnsiTheme="majorBidi" w:cstheme="majorBidi"/>
          <w:bCs/>
          <w:sz w:val="20"/>
          <w:szCs w:val="20"/>
          <w:shd w:val="clear" w:color="auto" w:fill="FFFFFF" w:themeFill="background1"/>
        </w:rPr>
        <w:t xml:space="preserve">Pre </w:t>
      </w:r>
      <w:r w:rsidR="008C14FA" w:rsidRPr="00C66A44">
        <w:rPr>
          <w:rFonts w:asciiTheme="majorBidi" w:hAnsiTheme="majorBidi" w:cstheme="majorBidi"/>
          <w:bCs/>
          <w:sz w:val="20"/>
          <w:szCs w:val="20"/>
          <w:shd w:val="clear" w:color="auto" w:fill="FFFFFF" w:themeFill="background1"/>
        </w:rPr>
        <w:t xml:space="preserve">and </w:t>
      </w:r>
      <w:r w:rsidR="00693E36" w:rsidRPr="00C66A44">
        <w:rPr>
          <w:rFonts w:asciiTheme="majorBidi" w:hAnsiTheme="majorBidi" w:cstheme="majorBidi"/>
          <w:bCs/>
          <w:sz w:val="20"/>
          <w:szCs w:val="20"/>
          <w:shd w:val="clear" w:color="auto" w:fill="FFFFFF" w:themeFill="background1"/>
        </w:rPr>
        <w:t xml:space="preserve">Post </w:t>
      </w:r>
      <w:r w:rsidR="008C14FA" w:rsidRPr="00C66A44">
        <w:rPr>
          <w:rFonts w:asciiTheme="majorBidi" w:hAnsiTheme="majorBidi" w:cstheme="majorBidi"/>
          <w:bCs/>
          <w:sz w:val="20"/>
          <w:szCs w:val="20"/>
          <w:shd w:val="clear" w:color="auto" w:fill="FFFFFF" w:themeFill="background1"/>
        </w:rPr>
        <w:t xml:space="preserve">Administration </w:t>
      </w:r>
      <w:r w:rsidR="00693E36" w:rsidRPr="00C66A44">
        <w:rPr>
          <w:rFonts w:asciiTheme="majorBidi" w:hAnsiTheme="majorBidi" w:cstheme="majorBidi"/>
          <w:bCs/>
          <w:sz w:val="20"/>
          <w:szCs w:val="20"/>
          <w:shd w:val="clear" w:color="auto" w:fill="FFFFFF" w:themeFill="background1"/>
        </w:rPr>
        <w:t>of AMTB</w:t>
      </w:r>
    </w:p>
    <w:tbl>
      <w:tblPr>
        <w:tblStyle w:val="TableGrid"/>
        <w:tblpPr w:leftFromText="180" w:rightFromText="180" w:bottomFromText="200" w:vertAnchor="text" w:horzAnchor="margin" w:tblpXSpec="center" w:tblpY="18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54"/>
        <w:gridCol w:w="821"/>
        <w:gridCol w:w="1235"/>
        <w:gridCol w:w="906"/>
        <w:gridCol w:w="1002"/>
        <w:gridCol w:w="974"/>
        <w:gridCol w:w="712"/>
        <w:gridCol w:w="702"/>
        <w:gridCol w:w="1336"/>
      </w:tblGrid>
      <w:tr w:rsidR="006709CC" w:rsidRPr="00224AA7" w14:paraId="6001F5E4" w14:textId="77777777" w:rsidTr="00014001">
        <w:trPr>
          <w:gridBefore w:val="1"/>
          <w:wBefore w:w="841" w:type="pct"/>
          <w:trHeight w:val="246"/>
        </w:trPr>
        <w:tc>
          <w:tcPr>
            <w:tcW w:w="2671" w:type="pct"/>
            <w:gridSpan w:val="5"/>
            <w:hideMark/>
          </w:tcPr>
          <w:p w14:paraId="5D3950E9"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Paired Differences</w:t>
            </w:r>
          </w:p>
        </w:tc>
        <w:tc>
          <w:tcPr>
            <w:tcW w:w="385" w:type="pct"/>
            <w:vMerge w:val="restart"/>
            <w:hideMark/>
          </w:tcPr>
          <w:p w14:paraId="7AE1DBD3"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t</w:t>
            </w:r>
          </w:p>
        </w:tc>
        <w:tc>
          <w:tcPr>
            <w:tcW w:w="380" w:type="pct"/>
            <w:vMerge w:val="restart"/>
            <w:hideMark/>
          </w:tcPr>
          <w:p w14:paraId="45BB1E0B"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D.F.</w:t>
            </w:r>
          </w:p>
        </w:tc>
        <w:tc>
          <w:tcPr>
            <w:tcW w:w="723" w:type="pct"/>
            <w:vMerge w:val="restart"/>
            <w:hideMark/>
          </w:tcPr>
          <w:p w14:paraId="367C7785"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Sig. (2-tailed)</w:t>
            </w:r>
          </w:p>
        </w:tc>
      </w:tr>
      <w:tr w:rsidR="006709CC" w:rsidRPr="00224AA7" w14:paraId="0F878889" w14:textId="77777777" w:rsidTr="00014001">
        <w:trPr>
          <w:gridBefore w:val="1"/>
          <w:wBefore w:w="841" w:type="pct"/>
          <w:trHeight w:val="113"/>
        </w:trPr>
        <w:tc>
          <w:tcPr>
            <w:tcW w:w="444" w:type="pct"/>
            <w:vMerge w:val="restart"/>
            <w:hideMark/>
          </w:tcPr>
          <w:p w14:paraId="46431E18"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Mean</w:t>
            </w:r>
          </w:p>
        </w:tc>
        <w:tc>
          <w:tcPr>
            <w:tcW w:w="668" w:type="pct"/>
            <w:vMerge w:val="restart"/>
            <w:hideMark/>
          </w:tcPr>
          <w:p w14:paraId="17E658A3"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Std. Deviation</w:t>
            </w:r>
          </w:p>
        </w:tc>
        <w:tc>
          <w:tcPr>
            <w:tcW w:w="490" w:type="pct"/>
            <w:vMerge w:val="restart"/>
            <w:hideMark/>
          </w:tcPr>
          <w:p w14:paraId="7AE3177D"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Std. Error Mean</w:t>
            </w:r>
          </w:p>
        </w:tc>
        <w:tc>
          <w:tcPr>
            <w:tcW w:w="1069" w:type="pct"/>
            <w:gridSpan w:val="2"/>
            <w:hideMark/>
          </w:tcPr>
          <w:p w14:paraId="7509120A"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95% Confidence Interval of the Difference</w:t>
            </w:r>
          </w:p>
        </w:tc>
        <w:tc>
          <w:tcPr>
            <w:tcW w:w="385" w:type="pct"/>
            <w:vMerge/>
            <w:hideMark/>
          </w:tcPr>
          <w:p w14:paraId="7805FEBE" w14:textId="77777777" w:rsidR="0042190C" w:rsidRPr="00224AA7" w:rsidRDefault="0042190C" w:rsidP="00C66A44">
            <w:pPr>
              <w:jc w:val="both"/>
              <w:rPr>
                <w:rFonts w:asciiTheme="majorBidi" w:hAnsiTheme="majorBidi" w:cstheme="majorBidi"/>
                <w:sz w:val="20"/>
                <w:szCs w:val="20"/>
              </w:rPr>
            </w:pPr>
          </w:p>
        </w:tc>
        <w:tc>
          <w:tcPr>
            <w:tcW w:w="380" w:type="pct"/>
            <w:vMerge/>
            <w:hideMark/>
          </w:tcPr>
          <w:p w14:paraId="190ABBA2" w14:textId="77777777" w:rsidR="0042190C" w:rsidRPr="00224AA7" w:rsidRDefault="0042190C" w:rsidP="00C66A44">
            <w:pPr>
              <w:jc w:val="both"/>
              <w:rPr>
                <w:rFonts w:asciiTheme="majorBidi" w:hAnsiTheme="majorBidi" w:cstheme="majorBidi"/>
                <w:sz w:val="20"/>
                <w:szCs w:val="20"/>
              </w:rPr>
            </w:pPr>
          </w:p>
        </w:tc>
        <w:tc>
          <w:tcPr>
            <w:tcW w:w="723" w:type="pct"/>
            <w:vMerge/>
            <w:hideMark/>
          </w:tcPr>
          <w:p w14:paraId="4BCCEC06" w14:textId="77777777" w:rsidR="0042190C" w:rsidRPr="00224AA7" w:rsidRDefault="0042190C" w:rsidP="00C66A44">
            <w:pPr>
              <w:jc w:val="both"/>
              <w:rPr>
                <w:rFonts w:asciiTheme="majorBidi" w:hAnsiTheme="majorBidi" w:cstheme="majorBidi"/>
                <w:sz w:val="20"/>
                <w:szCs w:val="20"/>
              </w:rPr>
            </w:pPr>
          </w:p>
        </w:tc>
      </w:tr>
      <w:tr w:rsidR="006709CC" w:rsidRPr="00224AA7" w14:paraId="0E451E63" w14:textId="77777777" w:rsidTr="00014001">
        <w:trPr>
          <w:gridBefore w:val="1"/>
          <w:wBefore w:w="841" w:type="pct"/>
          <w:trHeight w:val="113"/>
        </w:trPr>
        <w:tc>
          <w:tcPr>
            <w:tcW w:w="444" w:type="pct"/>
            <w:vMerge/>
            <w:hideMark/>
          </w:tcPr>
          <w:p w14:paraId="5D8DA7E4" w14:textId="77777777" w:rsidR="0042190C" w:rsidRPr="00224AA7" w:rsidRDefault="0042190C" w:rsidP="00C66A44">
            <w:pPr>
              <w:jc w:val="both"/>
              <w:rPr>
                <w:rFonts w:asciiTheme="majorBidi" w:hAnsiTheme="majorBidi" w:cstheme="majorBidi"/>
                <w:sz w:val="20"/>
                <w:szCs w:val="20"/>
              </w:rPr>
            </w:pPr>
          </w:p>
        </w:tc>
        <w:tc>
          <w:tcPr>
            <w:tcW w:w="668" w:type="pct"/>
            <w:vMerge/>
            <w:hideMark/>
          </w:tcPr>
          <w:p w14:paraId="1E6EB18B" w14:textId="77777777" w:rsidR="0042190C" w:rsidRPr="00224AA7" w:rsidRDefault="0042190C" w:rsidP="00C66A44">
            <w:pPr>
              <w:jc w:val="both"/>
              <w:rPr>
                <w:rFonts w:asciiTheme="majorBidi" w:hAnsiTheme="majorBidi" w:cstheme="majorBidi"/>
                <w:sz w:val="20"/>
                <w:szCs w:val="20"/>
              </w:rPr>
            </w:pPr>
          </w:p>
        </w:tc>
        <w:tc>
          <w:tcPr>
            <w:tcW w:w="490" w:type="pct"/>
            <w:vMerge/>
            <w:hideMark/>
          </w:tcPr>
          <w:p w14:paraId="179DE190" w14:textId="77777777" w:rsidR="0042190C" w:rsidRPr="00224AA7" w:rsidRDefault="0042190C" w:rsidP="00C66A44">
            <w:pPr>
              <w:jc w:val="both"/>
              <w:rPr>
                <w:rFonts w:asciiTheme="majorBidi" w:hAnsiTheme="majorBidi" w:cstheme="majorBidi"/>
                <w:sz w:val="20"/>
                <w:szCs w:val="20"/>
              </w:rPr>
            </w:pPr>
          </w:p>
        </w:tc>
        <w:tc>
          <w:tcPr>
            <w:tcW w:w="542" w:type="pct"/>
            <w:hideMark/>
          </w:tcPr>
          <w:p w14:paraId="1EE31068"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Lower</w:t>
            </w:r>
          </w:p>
        </w:tc>
        <w:tc>
          <w:tcPr>
            <w:tcW w:w="527" w:type="pct"/>
            <w:hideMark/>
          </w:tcPr>
          <w:p w14:paraId="07F91703"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Upper</w:t>
            </w:r>
          </w:p>
        </w:tc>
        <w:tc>
          <w:tcPr>
            <w:tcW w:w="385" w:type="pct"/>
            <w:vMerge/>
            <w:hideMark/>
          </w:tcPr>
          <w:p w14:paraId="79F48E86" w14:textId="77777777" w:rsidR="0042190C" w:rsidRPr="00224AA7" w:rsidRDefault="0042190C" w:rsidP="00C66A44">
            <w:pPr>
              <w:jc w:val="both"/>
              <w:rPr>
                <w:rFonts w:asciiTheme="majorBidi" w:hAnsiTheme="majorBidi" w:cstheme="majorBidi"/>
                <w:sz w:val="20"/>
                <w:szCs w:val="20"/>
              </w:rPr>
            </w:pPr>
          </w:p>
        </w:tc>
        <w:tc>
          <w:tcPr>
            <w:tcW w:w="380" w:type="pct"/>
            <w:vMerge/>
            <w:hideMark/>
          </w:tcPr>
          <w:p w14:paraId="360CB2FA" w14:textId="77777777" w:rsidR="0042190C" w:rsidRPr="00224AA7" w:rsidRDefault="0042190C" w:rsidP="00C66A44">
            <w:pPr>
              <w:jc w:val="both"/>
              <w:rPr>
                <w:rFonts w:asciiTheme="majorBidi" w:hAnsiTheme="majorBidi" w:cstheme="majorBidi"/>
                <w:sz w:val="20"/>
                <w:szCs w:val="20"/>
              </w:rPr>
            </w:pPr>
          </w:p>
        </w:tc>
        <w:tc>
          <w:tcPr>
            <w:tcW w:w="723" w:type="pct"/>
            <w:vMerge/>
            <w:hideMark/>
          </w:tcPr>
          <w:p w14:paraId="203AE3E2" w14:textId="77777777" w:rsidR="0042190C" w:rsidRPr="00224AA7" w:rsidRDefault="0042190C" w:rsidP="00C66A44">
            <w:pPr>
              <w:jc w:val="both"/>
              <w:rPr>
                <w:rFonts w:asciiTheme="majorBidi" w:hAnsiTheme="majorBidi" w:cstheme="majorBidi"/>
                <w:sz w:val="20"/>
                <w:szCs w:val="20"/>
              </w:rPr>
            </w:pPr>
          </w:p>
        </w:tc>
      </w:tr>
      <w:tr w:rsidR="006709CC" w:rsidRPr="00224AA7" w14:paraId="1F9CE238" w14:textId="77777777" w:rsidTr="00014001">
        <w:trPr>
          <w:trHeight w:val="648"/>
        </w:trPr>
        <w:tc>
          <w:tcPr>
            <w:tcW w:w="841" w:type="pct"/>
          </w:tcPr>
          <w:p w14:paraId="0CAB61CF"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Pre-post administration of AMTB</w:t>
            </w:r>
          </w:p>
        </w:tc>
        <w:tc>
          <w:tcPr>
            <w:tcW w:w="444" w:type="pct"/>
            <w:hideMark/>
          </w:tcPr>
          <w:p w14:paraId="25D3EB43"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1.20</w:t>
            </w:r>
          </w:p>
        </w:tc>
        <w:tc>
          <w:tcPr>
            <w:tcW w:w="668" w:type="pct"/>
            <w:hideMark/>
          </w:tcPr>
          <w:p w14:paraId="4DF5317F"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1.35</w:t>
            </w:r>
          </w:p>
        </w:tc>
        <w:tc>
          <w:tcPr>
            <w:tcW w:w="490" w:type="pct"/>
            <w:hideMark/>
          </w:tcPr>
          <w:p w14:paraId="5278ABE7"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2.07</w:t>
            </w:r>
          </w:p>
        </w:tc>
        <w:tc>
          <w:tcPr>
            <w:tcW w:w="542" w:type="pct"/>
            <w:hideMark/>
          </w:tcPr>
          <w:p w14:paraId="7A67A3CB"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-3.04</w:t>
            </w:r>
          </w:p>
        </w:tc>
        <w:tc>
          <w:tcPr>
            <w:tcW w:w="527" w:type="pct"/>
            <w:hideMark/>
          </w:tcPr>
          <w:p w14:paraId="75038BA5"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5.44</w:t>
            </w:r>
          </w:p>
        </w:tc>
        <w:tc>
          <w:tcPr>
            <w:tcW w:w="385" w:type="pct"/>
            <w:hideMark/>
          </w:tcPr>
          <w:p w14:paraId="24111E2C"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.579</w:t>
            </w:r>
          </w:p>
        </w:tc>
        <w:tc>
          <w:tcPr>
            <w:tcW w:w="380" w:type="pct"/>
            <w:hideMark/>
          </w:tcPr>
          <w:p w14:paraId="3FBF40BF"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199</w:t>
            </w:r>
          </w:p>
        </w:tc>
        <w:tc>
          <w:tcPr>
            <w:tcW w:w="723" w:type="pct"/>
            <w:hideMark/>
          </w:tcPr>
          <w:p w14:paraId="2723B329" w14:textId="77777777" w:rsidR="0042190C" w:rsidRPr="00224AA7" w:rsidRDefault="0042190C" w:rsidP="00C66A44">
            <w:pPr>
              <w:autoSpaceDE w:val="0"/>
              <w:autoSpaceDN w:val="0"/>
              <w:adjustRightInd w:val="0"/>
              <w:jc w:val="both"/>
              <w:rPr>
                <w:rFonts w:asciiTheme="majorBidi" w:hAnsiTheme="majorBidi" w:cstheme="majorBidi"/>
                <w:sz w:val="20"/>
                <w:szCs w:val="20"/>
              </w:rPr>
            </w:pPr>
            <w:r w:rsidRPr="00224AA7">
              <w:rPr>
                <w:rFonts w:asciiTheme="majorBidi" w:hAnsiTheme="majorBidi" w:cstheme="majorBidi"/>
                <w:sz w:val="20"/>
                <w:szCs w:val="20"/>
              </w:rPr>
              <w:t>.02</w:t>
            </w:r>
          </w:p>
        </w:tc>
      </w:tr>
    </w:tbl>
    <w:p w14:paraId="609F4C44" w14:textId="3C3B8399" w:rsidR="0042190C" w:rsidRPr="00224AA7" w:rsidRDefault="0042190C" w:rsidP="00C66A44">
      <w:pPr>
        <w:spacing w:before="120" w:after="120" w:line="240" w:lineRule="auto"/>
        <w:ind w:left="115" w:right="72"/>
        <w:jc w:val="both"/>
        <w:rPr>
          <w:rFonts w:asciiTheme="majorBidi" w:hAnsiTheme="majorBidi" w:cstheme="majorBidi"/>
        </w:rPr>
      </w:pPr>
      <w:r w:rsidRPr="00224AA7">
        <w:rPr>
          <w:rFonts w:asciiTheme="majorBidi" w:hAnsiTheme="majorBidi" w:cstheme="majorBidi"/>
        </w:rPr>
        <w:t>Then, according to the inferential analysis, there was a statistically significant difference between the participants</w:t>
      </w:r>
      <w:r w:rsidR="004F0C88" w:rsidRPr="00224AA7">
        <w:rPr>
          <w:rFonts w:asciiTheme="majorBidi" w:hAnsiTheme="majorBidi" w:cstheme="majorBidi"/>
        </w:rPr>
        <w:t>’</w:t>
      </w:r>
      <w:r w:rsidRPr="00224AA7">
        <w:rPr>
          <w:rFonts w:asciiTheme="majorBidi" w:hAnsiTheme="majorBidi" w:cstheme="majorBidi"/>
        </w:rPr>
        <w:t xml:space="preserve"> mean scores on pre-administration of AMTB and post administration of AMTB (t (199) =0.579, P=.02). Therefore, to answer the first research question, the findings confirm that EFL learners </w:t>
      </w:r>
      <w:r w:rsidR="0044621B" w:rsidRPr="00224AA7">
        <w:rPr>
          <w:rFonts w:asciiTheme="majorBidi" w:hAnsiTheme="majorBidi" w:cstheme="majorBidi"/>
        </w:rPr>
        <w:t xml:space="preserve">became </w:t>
      </w:r>
      <w:r w:rsidRPr="00224AA7">
        <w:rPr>
          <w:rFonts w:asciiTheme="majorBidi" w:hAnsiTheme="majorBidi" w:cstheme="majorBidi"/>
        </w:rPr>
        <w:t xml:space="preserve">demotivated during EFL </w:t>
      </w:r>
      <w:r w:rsidR="0099301D" w:rsidRPr="00224AA7">
        <w:rPr>
          <w:rFonts w:asciiTheme="majorBidi" w:hAnsiTheme="majorBidi" w:cstheme="majorBidi"/>
        </w:rPr>
        <w:t>classrooms.</w:t>
      </w:r>
      <w:r w:rsidR="00056C37" w:rsidRPr="00224AA7">
        <w:rPr>
          <w:rFonts w:asciiTheme="majorBidi" w:hAnsiTheme="majorBidi" w:cstheme="majorBidi"/>
        </w:rPr>
        <w:t xml:space="preserve"> </w:t>
      </w:r>
    </w:p>
    <w:p w14:paraId="07E0F84B" w14:textId="1AC02C95" w:rsidR="00AC0FBF" w:rsidRPr="00C66A44" w:rsidRDefault="00C66A44" w:rsidP="00C66A44">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t xml:space="preserve">4.2. </w:t>
      </w:r>
      <w:r w:rsidR="00AC0FBF" w:rsidRPr="00C66A44">
        <w:rPr>
          <w:rFonts w:asciiTheme="majorBidi" w:hAnsiTheme="majorBidi" w:cstheme="majorBidi"/>
          <w:i/>
          <w:iCs/>
        </w:rPr>
        <w:t>Research Question Two</w:t>
      </w:r>
    </w:p>
    <w:p w14:paraId="5A3DC94F" w14:textId="64391108" w:rsidR="0042190C" w:rsidRPr="00224AA7" w:rsidRDefault="0042190C" w:rsidP="00C66A44">
      <w:pPr>
        <w:spacing w:after="120" w:line="240" w:lineRule="auto"/>
        <w:ind w:left="115" w:right="72"/>
        <w:jc w:val="both"/>
        <w:rPr>
          <w:rFonts w:asciiTheme="majorBidi" w:eastAsia="Calibri" w:hAnsiTheme="majorBidi" w:cstheme="majorBidi"/>
          <w:shd w:val="clear" w:color="auto" w:fill="FFFFFF"/>
        </w:rPr>
      </w:pPr>
      <w:r w:rsidRPr="00224AA7">
        <w:rPr>
          <w:rFonts w:asciiTheme="majorBidi" w:eastAsia="Calibri" w:hAnsiTheme="majorBidi" w:cstheme="majorBidi"/>
          <w:lang w:bidi="fa-IR"/>
        </w:rPr>
        <w:t xml:space="preserve">The second research question </w:t>
      </w:r>
      <w:r w:rsidR="00FD76D2" w:rsidRPr="00224AA7">
        <w:rPr>
          <w:rFonts w:asciiTheme="majorBidi" w:eastAsia="Calibri" w:hAnsiTheme="majorBidi" w:cstheme="majorBidi"/>
          <w:lang w:bidi="fa-IR"/>
        </w:rPr>
        <w:t>was</w:t>
      </w:r>
      <w:r w:rsidR="00A540FC" w:rsidRPr="00224AA7">
        <w:rPr>
          <w:rFonts w:asciiTheme="majorBidi" w:eastAsia="Calibri" w:hAnsiTheme="majorBidi" w:cstheme="majorBidi"/>
          <w:lang w:bidi="fa-IR"/>
        </w:rPr>
        <w:t xml:space="preserve"> </w:t>
      </w:r>
      <w:r w:rsidRPr="00224AA7">
        <w:rPr>
          <w:rFonts w:asciiTheme="majorBidi" w:eastAsia="Calibri" w:hAnsiTheme="majorBidi" w:cstheme="majorBidi"/>
          <w:lang w:bidi="fa-IR"/>
        </w:rPr>
        <w:t xml:space="preserve">about finding </w:t>
      </w:r>
      <w:r w:rsidRPr="00224AA7">
        <w:rPr>
          <w:rFonts w:asciiTheme="majorBidi" w:eastAsia="Calibri" w:hAnsiTheme="majorBidi" w:cstheme="majorBidi"/>
        </w:rPr>
        <w:t>any statistically significant difference between EFL learners’, experienced EFL teachers’</w:t>
      </w:r>
      <w:r w:rsidR="00A44A8A" w:rsidRPr="00224AA7">
        <w:rPr>
          <w:rFonts w:asciiTheme="majorBidi" w:eastAsia="Calibri" w:hAnsiTheme="majorBidi" w:cstheme="majorBidi"/>
        </w:rPr>
        <w:t>,</w:t>
      </w:r>
      <w:r w:rsidRPr="00224AA7">
        <w:rPr>
          <w:rFonts w:asciiTheme="majorBidi" w:eastAsia="Calibri" w:hAnsiTheme="majorBidi" w:cstheme="majorBidi"/>
        </w:rPr>
        <w:t xml:space="preserve"> </w:t>
      </w:r>
      <w:r w:rsidR="0099301D" w:rsidRPr="00224AA7">
        <w:rPr>
          <w:rFonts w:asciiTheme="majorBidi" w:eastAsia="Calibri" w:hAnsiTheme="majorBidi" w:cstheme="majorBidi"/>
        </w:rPr>
        <w:t>and novice</w:t>
      </w:r>
      <w:r w:rsidRPr="00224AA7">
        <w:rPr>
          <w:rFonts w:asciiTheme="majorBidi" w:eastAsia="Calibri" w:hAnsiTheme="majorBidi" w:cstheme="majorBidi"/>
        </w:rPr>
        <w:t xml:space="preserve"> EFL teachers’ perceptions of sources of </w:t>
      </w:r>
      <w:r w:rsidRPr="00224AA7">
        <w:rPr>
          <w:rFonts w:asciiTheme="majorBidi" w:eastAsia="Calibri" w:hAnsiTheme="majorBidi" w:cstheme="majorBidi"/>
        </w:rPr>
        <w:lastRenderedPageBreak/>
        <w:t>demotivation they identify in ILI EFL classes. In order to find the answer to the</w:t>
      </w:r>
      <w:r w:rsidR="0001767E" w:rsidRPr="00224AA7">
        <w:rPr>
          <w:rFonts w:asciiTheme="majorBidi" w:eastAsia="Calibri" w:hAnsiTheme="majorBidi" w:cstheme="majorBidi"/>
        </w:rPr>
        <w:t xml:space="preserve"> second</w:t>
      </w:r>
      <w:r w:rsidR="00224AA7">
        <w:rPr>
          <w:rFonts w:asciiTheme="majorBidi" w:eastAsia="Calibri" w:hAnsiTheme="majorBidi" w:cstheme="majorBidi"/>
        </w:rPr>
        <w:t xml:space="preserve"> </w:t>
      </w:r>
      <w:r w:rsidRPr="00224AA7">
        <w:rPr>
          <w:rFonts w:asciiTheme="majorBidi" w:eastAsia="Calibri" w:hAnsiTheme="majorBidi" w:cstheme="majorBidi"/>
        </w:rPr>
        <w:t>research question and confirm or reject</w:t>
      </w:r>
      <w:r w:rsidR="004F0C88" w:rsidRPr="00224AA7">
        <w:rPr>
          <w:rFonts w:asciiTheme="majorBidi" w:eastAsia="Calibri" w:hAnsiTheme="majorBidi" w:cstheme="majorBidi"/>
        </w:rPr>
        <w:t xml:space="preserve"> the</w:t>
      </w:r>
      <w:r w:rsidRPr="00224AA7">
        <w:rPr>
          <w:rFonts w:asciiTheme="majorBidi" w:eastAsia="Calibri" w:hAnsiTheme="majorBidi" w:cstheme="majorBidi"/>
        </w:rPr>
        <w:t xml:space="preserve"> hypothe</w:t>
      </w:r>
      <w:r w:rsidR="009C2464" w:rsidRPr="00224AA7">
        <w:rPr>
          <w:rFonts w:asciiTheme="majorBidi" w:eastAsia="Calibri" w:hAnsiTheme="majorBidi" w:cstheme="majorBidi"/>
        </w:rPr>
        <w:t>sis</w:t>
      </w:r>
      <w:r w:rsidRPr="00224AA7">
        <w:rPr>
          <w:rFonts w:asciiTheme="majorBidi" w:eastAsia="Calibri" w:hAnsiTheme="majorBidi" w:cstheme="majorBidi"/>
        </w:rPr>
        <w:t>, the related data (perceptions of sources of demotivation) gathered from administr</w:t>
      </w:r>
      <w:r w:rsidR="006E4339" w:rsidRPr="00224AA7">
        <w:rPr>
          <w:rFonts w:asciiTheme="majorBidi" w:eastAsia="Calibri" w:hAnsiTheme="majorBidi" w:cstheme="majorBidi"/>
        </w:rPr>
        <w:t xml:space="preserve">ation of valid and reliable DSQ </w:t>
      </w:r>
      <w:r w:rsidRPr="00224AA7">
        <w:rPr>
          <w:rFonts w:asciiTheme="majorBidi" w:eastAsia="Calibri" w:hAnsiTheme="majorBidi" w:cstheme="majorBidi"/>
        </w:rPr>
        <w:t xml:space="preserve">questionnaire </w:t>
      </w:r>
      <w:r w:rsidR="00E91E60" w:rsidRPr="00224AA7">
        <w:rPr>
          <w:rFonts w:asciiTheme="majorBidi" w:eastAsia="Calibri" w:hAnsiTheme="majorBidi" w:cstheme="majorBidi"/>
        </w:rPr>
        <w:fldChar w:fldCharType="begin"/>
      </w:r>
      <w:r w:rsidR="00E91E60" w:rsidRPr="00224AA7">
        <w:rPr>
          <w:rFonts w:asciiTheme="majorBidi" w:eastAsia="Calibri" w:hAnsiTheme="majorBidi" w:cstheme="majorBidi"/>
        </w:rPr>
        <w:instrText xml:space="preserve"> ADDIN EN.CITE &lt;EndNote&gt;&lt;Cite&gt;&lt;Author&gt;Farjami&lt;/Author&gt;&lt;Year&gt;2018&lt;/Year&gt;&lt;RecNum&gt;9&lt;/RecNum&gt;&lt;DisplayText&gt;(Farjami et al., 2018)&lt;/DisplayText&gt;&lt;record&gt;&lt;rec-number&gt;9&lt;/rec-number&gt;&lt;foreign-keys&gt;&lt;key app="EN" db-id="w2texz9a6ax5taeepewvssw9vrtae5vsx2z2" timestamp="1575379347"&gt;9&lt;/key&gt;&lt;/foreign-keys&gt;&lt;ref-type name="Journal Article"&gt;17&lt;/ref-type&gt;&lt;contributors&gt;&lt;authors&gt;&lt;author&gt;Farjami, Fahimeh&lt;/author&gt;&lt;author&gt;Aidinlu, Nader Asadi&lt;/author&gt;&lt;author&gt;Asl, Haniyeh Davatgari&lt;/author&gt;&lt;/authors&gt;&lt;/contributors&gt;&lt;titles&gt;&lt;title&gt;EFL Teachers’ Perceptions of Intermediate Learners’ Demotivation and the Strategies Used to Reduce Demotivation in an Iranian Context&lt;/title&gt;&lt;secondary-title&gt;Iranian Journal of English for Academic Purposes ISSN&lt;/secondary-title&gt;&lt;/titles&gt;&lt;periodical&gt;&lt;full-title&gt;Iranian Journal of English for Academic Purposes ISSN&lt;/full-title&gt;&lt;/periodical&gt;&lt;pages&gt;3187&lt;/pages&gt;&lt;volume&gt;2476&lt;/volume&gt;&lt;dates&gt;&lt;year&gt;2018&lt;/year&gt;&lt;/dates&gt;&lt;urls&gt;&lt;/urls&gt;&lt;/record&gt;&lt;/Cite&gt;&lt;/EndNote&gt;</w:instrText>
      </w:r>
      <w:r w:rsidR="00E91E60" w:rsidRPr="00224AA7">
        <w:rPr>
          <w:rFonts w:asciiTheme="majorBidi" w:eastAsia="Calibri" w:hAnsiTheme="majorBidi" w:cstheme="majorBidi"/>
        </w:rPr>
        <w:fldChar w:fldCharType="separate"/>
      </w:r>
      <w:r w:rsidR="00E91E60" w:rsidRPr="00224AA7">
        <w:rPr>
          <w:rFonts w:asciiTheme="majorBidi" w:eastAsia="Calibri" w:hAnsiTheme="majorBidi" w:cstheme="majorBidi"/>
          <w:noProof/>
        </w:rPr>
        <w:t>(Farjami et al., 2018)</w:t>
      </w:r>
      <w:r w:rsidR="00E91E60" w:rsidRPr="00224AA7">
        <w:rPr>
          <w:rFonts w:asciiTheme="majorBidi" w:eastAsia="Calibri" w:hAnsiTheme="majorBidi" w:cstheme="majorBidi"/>
        </w:rPr>
        <w:fldChar w:fldCharType="end"/>
      </w:r>
      <w:r w:rsidR="006E4339" w:rsidRPr="00224AA7">
        <w:rPr>
          <w:rFonts w:asciiTheme="majorBidi" w:eastAsia="Calibri" w:hAnsiTheme="majorBidi" w:cstheme="majorBidi"/>
        </w:rPr>
        <w:t xml:space="preserve"> </w:t>
      </w:r>
      <w:r w:rsidRPr="00224AA7">
        <w:rPr>
          <w:rFonts w:asciiTheme="majorBidi" w:eastAsia="Calibri" w:hAnsiTheme="majorBidi" w:cstheme="majorBidi"/>
        </w:rPr>
        <w:t>to three groups of participants</w:t>
      </w:r>
      <w:r w:rsidR="004F0C88" w:rsidRPr="00224AA7">
        <w:rPr>
          <w:rFonts w:asciiTheme="majorBidi" w:eastAsia="Calibri" w:hAnsiTheme="majorBidi" w:cstheme="majorBidi"/>
        </w:rPr>
        <w:t>. The participants included</w:t>
      </w:r>
      <w:r w:rsidRPr="00224AA7">
        <w:rPr>
          <w:rFonts w:asciiTheme="majorBidi" w:eastAsia="Calibri" w:hAnsiTheme="majorBidi" w:cstheme="majorBidi"/>
        </w:rPr>
        <w:t xml:space="preserve"> 200 </w:t>
      </w:r>
      <w:r w:rsidR="00FD76D2" w:rsidRPr="00224AA7">
        <w:rPr>
          <w:rFonts w:asciiTheme="majorBidi" w:eastAsia="Calibri" w:hAnsiTheme="majorBidi" w:cstheme="majorBidi"/>
        </w:rPr>
        <w:t xml:space="preserve">intermediate level </w:t>
      </w:r>
      <w:r w:rsidRPr="00224AA7">
        <w:rPr>
          <w:rFonts w:asciiTheme="majorBidi" w:eastAsia="Calibri" w:hAnsiTheme="majorBidi" w:cstheme="majorBidi"/>
        </w:rPr>
        <w:t>EFL learners, 100 experienced EFL teachers, and 80 novice EFL teachers randomly selected from different branches of ILI</w:t>
      </w:r>
      <w:r w:rsidR="004F0C88" w:rsidRPr="00224AA7">
        <w:rPr>
          <w:rFonts w:asciiTheme="majorBidi" w:eastAsia="Calibri" w:hAnsiTheme="majorBidi" w:cstheme="majorBidi"/>
        </w:rPr>
        <w:t xml:space="preserve"> in Tehran.</w:t>
      </w:r>
      <w:r w:rsidRPr="00224AA7">
        <w:rPr>
          <w:rFonts w:asciiTheme="majorBidi" w:eastAsia="Calibri" w:hAnsiTheme="majorBidi" w:cstheme="majorBidi"/>
        </w:rPr>
        <w:t xml:space="preserve"> </w:t>
      </w:r>
      <w:r w:rsidR="004F0C88" w:rsidRPr="00224AA7">
        <w:rPr>
          <w:rFonts w:asciiTheme="majorBidi" w:eastAsia="Calibri" w:hAnsiTheme="majorBidi" w:cstheme="majorBidi"/>
        </w:rPr>
        <w:t xml:space="preserve">The data </w:t>
      </w:r>
      <w:r w:rsidRPr="00224AA7">
        <w:rPr>
          <w:rFonts w:asciiTheme="majorBidi" w:eastAsia="Calibri" w:hAnsiTheme="majorBidi" w:cstheme="majorBidi"/>
        </w:rPr>
        <w:t xml:space="preserve">were analyzed by </w:t>
      </w:r>
      <w:r w:rsidR="004620EC" w:rsidRPr="00224AA7">
        <w:rPr>
          <w:rFonts w:asciiTheme="majorBidi" w:hAnsiTheme="majorBidi" w:cstheme="majorBidi"/>
        </w:rPr>
        <w:t xml:space="preserve">One-Way </w:t>
      </w:r>
      <w:r w:rsidRPr="00224AA7">
        <w:rPr>
          <w:rFonts w:asciiTheme="majorBidi" w:hAnsiTheme="majorBidi" w:cstheme="majorBidi"/>
        </w:rPr>
        <w:t xml:space="preserve">ANOVA to determine whether there </w:t>
      </w:r>
      <w:r w:rsidR="00A44A8A" w:rsidRPr="00224AA7">
        <w:rPr>
          <w:rFonts w:asciiTheme="majorBidi" w:hAnsiTheme="majorBidi" w:cstheme="majorBidi"/>
        </w:rPr>
        <w:t xml:space="preserve">existed </w:t>
      </w:r>
      <w:r w:rsidRPr="00224AA7">
        <w:rPr>
          <w:rFonts w:asciiTheme="majorBidi" w:hAnsiTheme="majorBidi" w:cstheme="majorBidi"/>
        </w:rPr>
        <w:t>any statistically significant difference between the means of three independent (unrelated) groups.</w:t>
      </w:r>
      <w:r w:rsidRPr="00224AA7">
        <w:rPr>
          <w:rFonts w:asciiTheme="majorBidi" w:eastAsia="Calibri" w:hAnsiTheme="majorBidi" w:cstheme="majorBidi"/>
        </w:rPr>
        <w:t xml:space="preserve"> </w:t>
      </w:r>
      <w:r w:rsidRPr="00224AA7">
        <w:rPr>
          <w:rFonts w:asciiTheme="majorBidi" w:hAnsiTheme="majorBidi" w:cstheme="majorBidi"/>
        </w:rPr>
        <w:t>It was used to compare the means of three sets of scores</w:t>
      </w:r>
      <w:r w:rsidR="0099301D" w:rsidRPr="00224AA7">
        <w:rPr>
          <w:rFonts w:asciiTheme="majorBidi" w:hAnsiTheme="majorBidi" w:cstheme="majorBidi"/>
        </w:rPr>
        <w:t>,</w:t>
      </w:r>
      <w:r w:rsidRPr="00224AA7">
        <w:rPr>
          <w:rFonts w:asciiTheme="majorBidi" w:hAnsiTheme="majorBidi" w:cstheme="majorBidi"/>
        </w:rPr>
        <w:t xml:space="preserve"> </w:t>
      </w:r>
      <w:r w:rsidR="0099301D" w:rsidRPr="00224AA7">
        <w:rPr>
          <w:rFonts w:asciiTheme="majorBidi" w:hAnsiTheme="majorBidi" w:cstheme="majorBidi"/>
        </w:rPr>
        <w:t>belonging to three</w:t>
      </w:r>
      <w:r w:rsidRPr="00224AA7">
        <w:rPr>
          <w:rFonts w:asciiTheme="majorBidi" w:hAnsiTheme="majorBidi" w:cstheme="majorBidi"/>
        </w:rPr>
        <w:t xml:space="preserve"> group</w:t>
      </w:r>
      <w:r w:rsidR="0099301D" w:rsidRPr="00224AA7">
        <w:rPr>
          <w:rFonts w:asciiTheme="majorBidi" w:hAnsiTheme="majorBidi" w:cstheme="majorBidi"/>
        </w:rPr>
        <w:t>s</w:t>
      </w:r>
      <w:r w:rsidRPr="00224AA7">
        <w:rPr>
          <w:rFonts w:asciiTheme="majorBidi" w:hAnsiTheme="majorBidi" w:cstheme="majorBidi"/>
        </w:rPr>
        <w:t xml:space="preserve"> obtained in one session.</w:t>
      </w:r>
    </w:p>
    <w:p w14:paraId="0F60B82A" w14:textId="2972D882" w:rsidR="0042190C" w:rsidRDefault="006E4339" w:rsidP="00C66A44">
      <w:pPr>
        <w:spacing w:after="120" w:line="240" w:lineRule="auto"/>
        <w:ind w:left="115" w:right="72" w:firstLine="562"/>
        <w:jc w:val="both"/>
        <w:rPr>
          <w:rFonts w:asciiTheme="majorBidi" w:hAnsiTheme="majorBidi" w:cstheme="majorBidi"/>
        </w:rPr>
      </w:pPr>
      <w:r w:rsidRPr="00224AA7">
        <w:rPr>
          <w:rFonts w:asciiTheme="majorBidi" w:eastAsia="Calibri" w:hAnsiTheme="majorBidi" w:cstheme="majorBidi"/>
          <w:lang w:bidi="fa-IR"/>
        </w:rPr>
        <w:t>First</w:t>
      </w:r>
      <w:r w:rsidR="004F0C88" w:rsidRPr="00224AA7">
        <w:rPr>
          <w:rFonts w:asciiTheme="majorBidi" w:eastAsia="Calibri" w:hAnsiTheme="majorBidi" w:cstheme="majorBidi"/>
          <w:lang w:bidi="fa-IR"/>
        </w:rPr>
        <w:t xml:space="preserve"> of all</w:t>
      </w:r>
      <w:r w:rsidRPr="00224AA7">
        <w:rPr>
          <w:rFonts w:asciiTheme="majorBidi" w:eastAsia="Calibri" w:hAnsiTheme="majorBidi" w:cstheme="majorBidi"/>
          <w:lang w:bidi="fa-IR"/>
        </w:rPr>
        <w:t xml:space="preserve">, </w:t>
      </w:r>
      <w:r w:rsidR="0042190C" w:rsidRPr="00224AA7">
        <w:rPr>
          <w:rFonts w:asciiTheme="majorBidi" w:eastAsia="Calibri" w:hAnsiTheme="majorBidi" w:cstheme="majorBidi"/>
          <w:lang w:bidi="fa-IR"/>
        </w:rPr>
        <w:t xml:space="preserve">internal consistency of the </w:t>
      </w:r>
      <w:r w:rsidRPr="00224AA7">
        <w:rPr>
          <w:rFonts w:asciiTheme="majorBidi" w:eastAsia="Calibri" w:hAnsiTheme="majorBidi" w:cstheme="majorBidi"/>
          <w:lang w:bidi="fa-IR"/>
        </w:rPr>
        <w:t>DSQ</w:t>
      </w:r>
      <w:r w:rsidR="0042190C" w:rsidRPr="00224AA7">
        <w:rPr>
          <w:rFonts w:asciiTheme="majorBidi" w:eastAsia="Calibri" w:hAnsiTheme="majorBidi" w:cstheme="majorBidi"/>
          <w:lang w:bidi="fa-IR"/>
        </w:rPr>
        <w:t xml:space="preserve"> </w:t>
      </w:r>
      <w:r w:rsidRPr="00224AA7">
        <w:rPr>
          <w:rFonts w:asciiTheme="majorBidi" w:eastAsia="Calibri" w:hAnsiTheme="majorBidi" w:cstheme="majorBidi"/>
          <w:lang w:bidi="fa-IR"/>
        </w:rPr>
        <w:t xml:space="preserve">in the new EFL context </w:t>
      </w:r>
      <w:r w:rsidR="0042190C" w:rsidRPr="00224AA7">
        <w:rPr>
          <w:rFonts w:asciiTheme="majorBidi" w:eastAsia="Calibri" w:hAnsiTheme="majorBidi" w:cstheme="majorBidi"/>
          <w:lang w:bidi="fa-IR"/>
        </w:rPr>
        <w:t>was checked via Cronbach’s alpha that is a common measure for multiple Likert scales of questionnaires</w:t>
      </w:r>
      <w:r w:rsidR="00361DD4" w:rsidRPr="00224AA7">
        <w:rPr>
          <w:rFonts w:asciiTheme="majorBidi" w:eastAsia="Calibri" w:hAnsiTheme="majorBidi" w:cstheme="majorBidi"/>
          <w:lang w:bidi="fa-IR"/>
        </w:rPr>
        <w:t>. However it must be mentioned that the</w:t>
      </w:r>
      <w:r w:rsidRPr="00224AA7">
        <w:rPr>
          <w:rFonts w:asciiTheme="majorBidi" w:eastAsia="Calibri" w:hAnsiTheme="majorBidi" w:cstheme="majorBidi"/>
          <w:lang w:bidi="fa-IR"/>
        </w:rPr>
        <w:t xml:space="preserve"> validity and reliability of the instrument were approved in Iranian EFL context by </w:t>
      </w:r>
      <w:r w:rsidR="00E91E60" w:rsidRPr="00224AA7">
        <w:rPr>
          <w:rFonts w:asciiTheme="majorBidi" w:eastAsia="Calibri" w:hAnsiTheme="majorBidi" w:cstheme="majorBidi"/>
          <w:lang w:bidi="fa-IR"/>
        </w:rPr>
        <w:fldChar w:fldCharType="begin"/>
      </w:r>
      <w:r w:rsidR="00E91E60" w:rsidRPr="00224AA7">
        <w:rPr>
          <w:rFonts w:asciiTheme="majorBidi" w:eastAsia="Calibri" w:hAnsiTheme="majorBidi" w:cstheme="majorBidi"/>
          <w:lang w:bidi="fa-IR"/>
        </w:rPr>
        <w:instrText xml:space="preserve"> ADDIN EN.CITE &lt;EndNote&gt;&lt;Cite AuthorYear="1"&gt;&lt;Author&gt;Farjami&lt;/Author&gt;&lt;Year&gt;2018&lt;/Year&gt;&lt;RecNum&gt;9&lt;/RecNum&gt;&lt;DisplayText&gt;Farjami et al. (2018)&lt;/DisplayText&gt;&lt;record&gt;&lt;rec-number&gt;9&lt;/rec-number&gt;&lt;foreign-keys&gt;&lt;key app="EN" db-id="w2texz9a6ax5taeepewvssw9vrtae5vsx2z2" timestamp="1575379347"&gt;9&lt;/key&gt;&lt;/foreign-keys&gt;&lt;ref-type name="Journal Article"&gt;17&lt;/ref-type&gt;&lt;contributors&gt;&lt;authors&gt;&lt;author&gt;Farjami, Fahimeh&lt;/author&gt;&lt;author&gt;Aidinlu, Nader Asadi&lt;/author&gt;&lt;author&gt;Asl, Haniyeh Davatgari&lt;/author&gt;&lt;/authors&gt;&lt;/contributors&gt;&lt;titles&gt;&lt;title&gt;EFL Teachers’ Perceptions of Intermediate Learners’ Demotivation and the Strategies Used to Reduce Demotivation in an Iranian Context&lt;/title&gt;&lt;secondary-title&gt;Iranian Journal of English for Academic Purposes ISSN&lt;/secondary-title&gt;&lt;/titles&gt;&lt;periodical&gt;&lt;full-title&gt;Iranian Journal of English for Academic Purposes ISSN&lt;/full-title&gt;&lt;/periodical&gt;&lt;pages&gt;3187&lt;/pages&gt;&lt;volume&gt;2476&lt;/volume&gt;&lt;dates&gt;&lt;year&gt;2018&lt;/year&gt;&lt;/dates&gt;&lt;urls&gt;&lt;/urls&gt;&lt;/record&gt;&lt;/Cite&gt;&lt;/EndNote&gt;</w:instrText>
      </w:r>
      <w:r w:rsidR="00E91E60" w:rsidRPr="00224AA7">
        <w:rPr>
          <w:rFonts w:asciiTheme="majorBidi" w:eastAsia="Calibri" w:hAnsiTheme="majorBidi" w:cstheme="majorBidi"/>
          <w:lang w:bidi="fa-IR"/>
        </w:rPr>
        <w:fldChar w:fldCharType="separate"/>
      </w:r>
      <w:r w:rsidR="00E91E60" w:rsidRPr="00224AA7">
        <w:rPr>
          <w:rFonts w:asciiTheme="majorBidi" w:eastAsia="Calibri" w:hAnsiTheme="majorBidi" w:cstheme="majorBidi"/>
          <w:noProof/>
          <w:lang w:bidi="fa-IR"/>
        </w:rPr>
        <w:t>Farjami et al. (2018)</w:t>
      </w:r>
      <w:r w:rsidR="00E91E60" w:rsidRPr="00224AA7">
        <w:rPr>
          <w:rFonts w:asciiTheme="majorBidi" w:eastAsia="Calibri" w:hAnsiTheme="majorBidi" w:cstheme="majorBidi"/>
          <w:lang w:bidi="fa-IR"/>
        </w:rPr>
        <w:fldChar w:fldCharType="end"/>
      </w:r>
      <w:r w:rsidR="0042190C" w:rsidRPr="00224AA7">
        <w:rPr>
          <w:rFonts w:asciiTheme="majorBidi" w:eastAsia="Calibri" w:hAnsiTheme="majorBidi" w:cstheme="majorBidi"/>
          <w:lang w:bidi="fa-IR"/>
        </w:rPr>
        <w:t>. Cronbach’s alpha coefficient between .7 and .8 is good, .8 and .9 is high, and .9 and above is very high. Cronbach’s alpha coefficient</w:t>
      </w:r>
      <w:r w:rsidR="00361DD4" w:rsidRPr="00224AA7">
        <w:rPr>
          <w:rFonts w:asciiTheme="majorBidi" w:eastAsia="Calibri" w:hAnsiTheme="majorBidi" w:cstheme="majorBidi"/>
          <w:lang w:bidi="fa-IR"/>
        </w:rPr>
        <w:t xml:space="preserve"> of the questionnaire turned out to </w:t>
      </w:r>
      <w:r w:rsidR="004F0C88" w:rsidRPr="00224AA7">
        <w:rPr>
          <w:rFonts w:asciiTheme="majorBidi" w:eastAsia="Calibri" w:hAnsiTheme="majorBidi" w:cstheme="majorBidi"/>
          <w:lang w:bidi="fa-IR"/>
        </w:rPr>
        <w:t>be much</w:t>
      </w:r>
      <w:r w:rsidR="00361DD4" w:rsidRPr="00224AA7">
        <w:rPr>
          <w:rFonts w:asciiTheme="majorBidi" w:eastAsia="Calibri" w:hAnsiTheme="majorBidi" w:cstheme="majorBidi"/>
          <w:lang w:bidi="fa-IR"/>
        </w:rPr>
        <w:t xml:space="preserve"> </w:t>
      </w:r>
      <w:r w:rsidR="0042190C" w:rsidRPr="00224AA7">
        <w:rPr>
          <w:rFonts w:asciiTheme="majorBidi" w:eastAsia="Calibri" w:hAnsiTheme="majorBidi" w:cstheme="majorBidi"/>
          <w:lang w:bidi="fa-IR"/>
        </w:rPr>
        <w:t xml:space="preserve">over </w:t>
      </w:r>
      <w:r w:rsidR="00361DD4" w:rsidRPr="00224AA7">
        <w:rPr>
          <w:rFonts w:asciiTheme="majorBidi" w:eastAsia="Calibri" w:hAnsiTheme="majorBidi" w:cstheme="majorBidi"/>
          <w:lang w:bidi="fa-IR"/>
        </w:rPr>
        <w:t>0</w:t>
      </w:r>
      <w:r w:rsidR="0042190C" w:rsidRPr="00224AA7">
        <w:rPr>
          <w:rFonts w:asciiTheme="majorBidi" w:eastAsia="Calibri" w:hAnsiTheme="majorBidi" w:cstheme="majorBidi"/>
          <w:lang w:bidi="fa-IR"/>
        </w:rPr>
        <w:t>.7</w:t>
      </w:r>
      <w:r w:rsidR="00361DD4" w:rsidRPr="00224AA7">
        <w:rPr>
          <w:rFonts w:asciiTheme="majorBidi" w:eastAsia="Calibri" w:hAnsiTheme="majorBidi" w:cstheme="majorBidi"/>
          <w:lang w:bidi="fa-IR"/>
        </w:rPr>
        <w:t>. This indicated</w:t>
      </w:r>
      <w:r w:rsidR="0042190C" w:rsidRPr="00224AA7">
        <w:rPr>
          <w:rFonts w:asciiTheme="majorBidi" w:eastAsia="Calibri" w:hAnsiTheme="majorBidi" w:cstheme="majorBidi"/>
          <w:lang w:bidi="fa-IR"/>
        </w:rPr>
        <w:t xml:space="preserve"> that the questionnaire was reliable for all three groups</w:t>
      </w:r>
      <w:r w:rsidRPr="00224AA7">
        <w:rPr>
          <w:rFonts w:asciiTheme="majorBidi" w:eastAsia="Calibri" w:hAnsiTheme="majorBidi" w:cstheme="majorBidi"/>
          <w:lang w:bidi="fa-IR"/>
        </w:rPr>
        <w:t xml:space="preserve"> in the EFL context of the current research</w:t>
      </w:r>
      <w:r w:rsidR="0042190C" w:rsidRPr="00224AA7">
        <w:rPr>
          <w:rFonts w:asciiTheme="majorBidi" w:eastAsia="Calibri" w:hAnsiTheme="majorBidi" w:cstheme="majorBidi"/>
          <w:lang w:bidi="fa-IR"/>
        </w:rPr>
        <w:t xml:space="preserve">. </w:t>
      </w:r>
      <w:r w:rsidR="0042190C" w:rsidRPr="00224AA7">
        <w:rPr>
          <w:rFonts w:asciiTheme="majorBidi" w:hAnsiTheme="majorBidi" w:cstheme="majorBidi"/>
        </w:rPr>
        <w:t xml:space="preserve">Reliability coefficients of .751, .766, and .789 for three sets of data were obtained from the administration of DSQ to three groups of EFL learners, experienced EFL teachers, and novice EFL teachers, respectively. Then, it was concluded that reliable research data and data collection instrument were used in the study. Furthermore, since normal data is the fundamental assumption in parametric statistical testing, the </w:t>
      </w:r>
      <w:r w:rsidR="00361DD4" w:rsidRPr="00224AA7">
        <w:rPr>
          <w:rFonts w:asciiTheme="majorBidi" w:hAnsiTheme="majorBidi" w:cstheme="majorBidi"/>
        </w:rPr>
        <w:t xml:space="preserve">researchers </w:t>
      </w:r>
      <w:r w:rsidR="0042190C" w:rsidRPr="00224AA7">
        <w:rPr>
          <w:rFonts w:asciiTheme="majorBidi" w:hAnsiTheme="majorBidi" w:cstheme="majorBidi"/>
        </w:rPr>
        <w:t xml:space="preserve">checked the assumption of normality as well as homogeneity of variances for </w:t>
      </w:r>
      <w:r w:rsidR="004620EC" w:rsidRPr="00224AA7">
        <w:rPr>
          <w:rFonts w:asciiTheme="majorBidi" w:hAnsiTheme="majorBidi" w:cstheme="majorBidi"/>
        </w:rPr>
        <w:t xml:space="preserve">One-Way </w:t>
      </w:r>
      <w:r w:rsidR="0042190C" w:rsidRPr="00224AA7">
        <w:rPr>
          <w:rFonts w:asciiTheme="majorBidi" w:hAnsiTheme="majorBidi" w:cstheme="majorBidi"/>
        </w:rPr>
        <w:t>ANOVA</w:t>
      </w:r>
      <w:r w:rsidR="00361DD4" w:rsidRPr="00224AA7">
        <w:rPr>
          <w:rFonts w:asciiTheme="majorBidi" w:hAnsiTheme="majorBidi" w:cstheme="majorBidi"/>
        </w:rPr>
        <w:t>, the results of which are presented in Table</w:t>
      </w:r>
      <w:r w:rsidR="0042190C" w:rsidRPr="00224AA7">
        <w:rPr>
          <w:rFonts w:asciiTheme="majorBidi" w:hAnsiTheme="majorBidi" w:cstheme="majorBidi"/>
        </w:rPr>
        <w:t xml:space="preserve"> </w:t>
      </w:r>
      <w:r w:rsidR="00A06DE9" w:rsidRPr="00224AA7">
        <w:rPr>
          <w:rFonts w:asciiTheme="majorBidi" w:hAnsiTheme="majorBidi" w:cstheme="majorBidi"/>
        </w:rPr>
        <w:t>4</w:t>
      </w:r>
      <w:r w:rsidR="00361DD4" w:rsidRPr="00224AA7">
        <w:rPr>
          <w:rFonts w:asciiTheme="majorBidi" w:hAnsiTheme="majorBidi" w:cstheme="majorBidi"/>
        </w:rPr>
        <w:t xml:space="preserve"> below</w:t>
      </w:r>
      <w:r w:rsidR="0042190C" w:rsidRPr="00224AA7">
        <w:rPr>
          <w:rFonts w:asciiTheme="majorBidi" w:hAnsiTheme="majorBidi" w:cstheme="majorBidi"/>
        </w:rPr>
        <w:t xml:space="preserve">. </w:t>
      </w:r>
    </w:p>
    <w:p w14:paraId="35E8AC9F" w14:textId="77777777" w:rsidR="00014001" w:rsidRPr="00224AA7" w:rsidRDefault="00014001" w:rsidP="00C66A44">
      <w:pPr>
        <w:spacing w:after="120" w:line="240" w:lineRule="auto"/>
        <w:ind w:left="115" w:right="72" w:firstLine="562"/>
        <w:jc w:val="both"/>
        <w:rPr>
          <w:rFonts w:asciiTheme="majorBidi" w:hAnsiTheme="majorBidi" w:cstheme="majorBidi"/>
        </w:rPr>
      </w:pPr>
    </w:p>
    <w:tbl>
      <w:tblPr>
        <w:tblW w:w="5000" w:type="pct"/>
        <w:tblBorders>
          <w:insideH w:val="single" w:sz="4" w:space="0" w:color="auto"/>
        </w:tblBorders>
        <w:tblCellMar>
          <w:left w:w="0" w:type="dxa"/>
          <w:right w:w="0" w:type="dxa"/>
        </w:tblCellMar>
        <w:tblLook w:val="0000" w:firstRow="0" w:lastRow="0" w:firstColumn="0" w:lastColumn="0" w:noHBand="0" w:noVBand="0"/>
      </w:tblPr>
      <w:tblGrid>
        <w:gridCol w:w="3957"/>
        <w:gridCol w:w="1220"/>
        <w:gridCol w:w="672"/>
        <w:gridCol w:w="861"/>
        <w:gridCol w:w="1076"/>
        <w:gridCol w:w="588"/>
        <w:gridCol w:w="652"/>
      </w:tblGrid>
      <w:tr w:rsidR="006709CC" w:rsidRPr="00224AA7" w14:paraId="3D118E65" w14:textId="77777777" w:rsidTr="00014001">
        <w:trPr>
          <w:cantSplit/>
        </w:trPr>
        <w:tc>
          <w:tcPr>
            <w:tcW w:w="5000" w:type="pct"/>
            <w:gridSpan w:val="7"/>
            <w:shd w:val="clear" w:color="auto" w:fill="FFFFFF"/>
          </w:tcPr>
          <w:p w14:paraId="06607267" w14:textId="081EF247" w:rsidR="0042190C" w:rsidRPr="00C66A44" w:rsidRDefault="0042190C" w:rsidP="00C66A44">
            <w:pPr>
              <w:spacing w:after="120" w:line="240" w:lineRule="auto"/>
              <w:jc w:val="center"/>
              <w:rPr>
                <w:rFonts w:asciiTheme="majorBidi" w:hAnsiTheme="majorBidi" w:cstheme="majorBidi"/>
                <w:bCs/>
                <w:sz w:val="20"/>
                <w:szCs w:val="20"/>
                <w:shd w:val="clear" w:color="auto" w:fill="FFFFFF" w:themeFill="background1"/>
              </w:rPr>
            </w:pPr>
            <w:r w:rsidRPr="00C66A44">
              <w:rPr>
                <w:rFonts w:asciiTheme="majorBidi" w:hAnsiTheme="majorBidi" w:cstheme="majorBidi"/>
                <w:bCs/>
                <w:sz w:val="20"/>
                <w:szCs w:val="20"/>
                <w:shd w:val="clear" w:color="auto" w:fill="FFFFFF" w:themeFill="background1"/>
              </w:rPr>
              <w:t xml:space="preserve">Table </w:t>
            </w:r>
            <w:r w:rsidR="00A06DE9" w:rsidRPr="00C66A44">
              <w:rPr>
                <w:rFonts w:asciiTheme="majorBidi" w:hAnsiTheme="majorBidi" w:cstheme="majorBidi"/>
                <w:bCs/>
                <w:sz w:val="20"/>
                <w:szCs w:val="20"/>
                <w:shd w:val="clear" w:color="auto" w:fill="FFFFFF" w:themeFill="background1"/>
              </w:rPr>
              <w:t>4</w:t>
            </w:r>
            <w:r w:rsidR="008C14FA" w:rsidRPr="00C66A44">
              <w:rPr>
                <w:rFonts w:asciiTheme="majorBidi" w:hAnsiTheme="majorBidi" w:cstheme="majorBidi"/>
                <w:bCs/>
                <w:sz w:val="20"/>
                <w:szCs w:val="20"/>
                <w:shd w:val="clear" w:color="auto" w:fill="FFFFFF" w:themeFill="background1"/>
              </w:rPr>
              <w:t>:</w:t>
            </w:r>
            <w:r w:rsidR="00224AA7" w:rsidRPr="00C66A44">
              <w:rPr>
                <w:rFonts w:asciiTheme="majorBidi" w:hAnsiTheme="majorBidi" w:cstheme="majorBidi"/>
                <w:bCs/>
                <w:sz w:val="20"/>
                <w:szCs w:val="20"/>
                <w:shd w:val="clear" w:color="auto" w:fill="FFFFFF" w:themeFill="background1"/>
              </w:rPr>
              <w:t xml:space="preserve"> </w:t>
            </w:r>
            <w:r w:rsidRPr="00C66A44">
              <w:rPr>
                <w:rFonts w:asciiTheme="majorBidi" w:hAnsiTheme="majorBidi" w:cstheme="majorBidi"/>
                <w:bCs/>
                <w:sz w:val="20"/>
                <w:szCs w:val="20"/>
                <w:shd w:val="clear" w:color="auto" w:fill="FFFFFF" w:themeFill="background1"/>
              </w:rPr>
              <w:t xml:space="preserve">Demotivation Sources </w:t>
            </w:r>
            <w:r w:rsidR="004F1458" w:rsidRPr="00C66A44">
              <w:rPr>
                <w:rFonts w:asciiTheme="majorBidi" w:hAnsiTheme="majorBidi" w:cstheme="majorBidi"/>
                <w:bCs/>
                <w:sz w:val="20"/>
                <w:szCs w:val="20"/>
                <w:shd w:val="clear" w:color="auto" w:fill="FFFFFF" w:themeFill="background1"/>
              </w:rPr>
              <w:t>Questionnaire Normality</w:t>
            </w:r>
            <w:r w:rsidRPr="00C66A44">
              <w:rPr>
                <w:rFonts w:asciiTheme="majorBidi" w:hAnsiTheme="majorBidi" w:cstheme="majorBidi"/>
                <w:bCs/>
                <w:sz w:val="20"/>
                <w:szCs w:val="20"/>
                <w:shd w:val="clear" w:color="auto" w:fill="FFFFFF" w:themeFill="background1"/>
              </w:rPr>
              <w:t xml:space="preserve"> </w:t>
            </w:r>
            <w:r w:rsidR="008C14FA" w:rsidRPr="00C66A44">
              <w:rPr>
                <w:rFonts w:asciiTheme="majorBidi" w:hAnsiTheme="majorBidi" w:cstheme="majorBidi"/>
                <w:bCs/>
                <w:sz w:val="20"/>
                <w:szCs w:val="20"/>
                <w:shd w:val="clear" w:color="auto" w:fill="FFFFFF" w:themeFill="background1"/>
              </w:rPr>
              <w:t>T</w:t>
            </w:r>
            <w:r w:rsidRPr="00C66A44">
              <w:rPr>
                <w:rFonts w:asciiTheme="majorBidi" w:hAnsiTheme="majorBidi" w:cstheme="majorBidi"/>
                <w:bCs/>
                <w:sz w:val="20"/>
                <w:szCs w:val="20"/>
                <w:shd w:val="clear" w:color="auto" w:fill="FFFFFF" w:themeFill="background1"/>
              </w:rPr>
              <w:t>ests</w:t>
            </w:r>
          </w:p>
        </w:tc>
      </w:tr>
      <w:tr w:rsidR="006709CC" w:rsidRPr="00224AA7" w14:paraId="17094C0A" w14:textId="77777777" w:rsidTr="00014001">
        <w:trPr>
          <w:cantSplit/>
        </w:trPr>
        <w:tc>
          <w:tcPr>
            <w:tcW w:w="2192" w:type="pct"/>
            <w:vMerge w:val="restart"/>
            <w:shd w:val="clear" w:color="auto" w:fill="FFFFFF"/>
          </w:tcPr>
          <w:p w14:paraId="65907C46"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1525" w:type="pct"/>
            <w:gridSpan w:val="3"/>
            <w:shd w:val="clear" w:color="auto" w:fill="FFFFFF"/>
          </w:tcPr>
          <w:p w14:paraId="72FC837C"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Kolmogorov-Smirnov</w:t>
            </w:r>
            <w:r w:rsidRPr="00224AA7">
              <w:rPr>
                <w:rFonts w:asciiTheme="majorBidi" w:hAnsiTheme="majorBidi" w:cstheme="majorBidi"/>
                <w:sz w:val="20"/>
                <w:szCs w:val="20"/>
                <w:vertAlign w:val="superscript"/>
              </w:rPr>
              <w:t>a</w:t>
            </w:r>
          </w:p>
        </w:tc>
        <w:tc>
          <w:tcPr>
            <w:tcW w:w="1283" w:type="pct"/>
            <w:gridSpan w:val="3"/>
            <w:shd w:val="clear" w:color="auto" w:fill="FFFFFF"/>
          </w:tcPr>
          <w:p w14:paraId="5C4D2820"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Shapiro-Wilk</w:t>
            </w:r>
          </w:p>
        </w:tc>
      </w:tr>
      <w:tr w:rsidR="006709CC" w:rsidRPr="00224AA7" w14:paraId="349CE1BA" w14:textId="77777777" w:rsidTr="00014001">
        <w:trPr>
          <w:cantSplit/>
        </w:trPr>
        <w:tc>
          <w:tcPr>
            <w:tcW w:w="2192" w:type="pct"/>
            <w:vMerge/>
            <w:shd w:val="clear" w:color="auto" w:fill="FFFFFF"/>
          </w:tcPr>
          <w:p w14:paraId="5AB6CB23"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676" w:type="pct"/>
            <w:shd w:val="clear" w:color="auto" w:fill="FFFFFF"/>
          </w:tcPr>
          <w:p w14:paraId="319BDDB3"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Statistic</w:t>
            </w:r>
          </w:p>
        </w:tc>
        <w:tc>
          <w:tcPr>
            <w:tcW w:w="372" w:type="pct"/>
            <w:shd w:val="clear" w:color="auto" w:fill="FFFFFF"/>
          </w:tcPr>
          <w:p w14:paraId="4394E9A7" w14:textId="7A4F4165" w:rsidR="0042190C" w:rsidRPr="00224AA7" w:rsidRDefault="00A540F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D</w:t>
            </w:r>
            <w:r w:rsidR="0042190C" w:rsidRPr="00224AA7">
              <w:rPr>
                <w:rFonts w:asciiTheme="majorBidi" w:hAnsiTheme="majorBidi" w:cstheme="majorBidi"/>
                <w:sz w:val="20"/>
                <w:szCs w:val="20"/>
              </w:rPr>
              <w:t>f</w:t>
            </w:r>
          </w:p>
        </w:tc>
        <w:tc>
          <w:tcPr>
            <w:tcW w:w="477" w:type="pct"/>
            <w:shd w:val="clear" w:color="auto" w:fill="FFFFFF"/>
          </w:tcPr>
          <w:p w14:paraId="42D48C67"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Sig.</w:t>
            </w:r>
          </w:p>
        </w:tc>
        <w:tc>
          <w:tcPr>
            <w:tcW w:w="596" w:type="pct"/>
            <w:shd w:val="clear" w:color="auto" w:fill="FFFFFF"/>
          </w:tcPr>
          <w:p w14:paraId="6F1B11FF"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Statistic</w:t>
            </w:r>
          </w:p>
        </w:tc>
        <w:tc>
          <w:tcPr>
            <w:tcW w:w="326" w:type="pct"/>
            <w:shd w:val="clear" w:color="auto" w:fill="FFFFFF"/>
          </w:tcPr>
          <w:p w14:paraId="7C8E67E2"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df</w:t>
            </w:r>
          </w:p>
        </w:tc>
        <w:tc>
          <w:tcPr>
            <w:tcW w:w="361" w:type="pct"/>
            <w:shd w:val="clear" w:color="auto" w:fill="FFFFFF"/>
          </w:tcPr>
          <w:p w14:paraId="7E3439DD"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Sig.</w:t>
            </w:r>
          </w:p>
        </w:tc>
      </w:tr>
      <w:tr w:rsidR="006709CC" w:rsidRPr="00224AA7" w14:paraId="2DE93DFD" w14:textId="77777777" w:rsidTr="00014001">
        <w:trPr>
          <w:cantSplit/>
        </w:trPr>
        <w:tc>
          <w:tcPr>
            <w:tcW w:w="2192" w:type="pct"/>
            <w:shd w:val="clear" w:color="auto" w:fill="FFFFFF"/>
            <w:vAlign w:val="center"/>
          </w:tcPr>
          <w:p w14:paraId="018C5B97"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EFL learners’ DSQ</w:t>
            </w:r>
          </w:p>
        </w:tc>
        <w:tc>
          <w:tcPr>
            <w:tcW w:w="676" w:type="pct"/>
            <w:shd w:val="clear" w:color="auto" w:fill="FFFFFF"/>
            <w:vAlign w:val="center"/>
          </w:tcPr>
          <w:p w14:paraId="00A25A1F"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.073</w:t>
            </w:r>
          </w:p>
        </w:tc>
        <w:tc>
          <w:tcPr>
            <w:tcW w:w="372" w:type="pct"/>
            <w:shd w:val="clear" w:color="auto" w:fill="FFFFFF"/>
            <w:vAlign w:val="center"/>
          </w:tcPr>
          <w:p w14:paraId="6F67F575"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200</w:t>
            </w:r>
          </w:p>
        </w:tc>
        <w:tc>
          <w:tcPr>
            <w:tcW w:w="477" w:type="pct"/>
            <w:shd w:val="clear" w:color="auto" w:fill="FFFFFF"/>
            <w:vAlign w:val="center"/>
          </w:tcPr>
          <w:p w14:paraId="02407690"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.012</w:t>
            </w:r>
          </w:p>
        </w:tc>
        <w:tc>
          <w:tcPr>
            <w:tcW w:w="596" w:type="pct"/>
            <w:shd w:val="clear" w:color="auto" w:fill="FFFFFF"/>
            <w:vAlign w:val="center"/>
          </w:tcPr>
          <w:p w14:paraId="7E113093"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.988</w:t>
            </w:r>
          </w:p>
        </w:tc>
        <w:tc>
          <w:tcPr>
            <w:tcW w:w="326" w:type="pct"/>
            <w:shd w:val="clear" w:color="auto" w:fill="FFFFFF"/>
            <w:vAlign w:val="center"/>
          </w:tcPr>
          <w:p w14:paraId="7481756E"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200</w:t>
            </w:r>
          </w:p>
        </w:tc>
        <w:tc>
          <w:tcPr>
            <w:tcW w:w="361" w:type="pct"/>
            <w:shd w:val="clear" w:color="auto" w:fill="FFFFFF"/>
            <w:vAlign w:val="center"/>
          </w:tcPr>
          <w:p w14:paraId="258301D0"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.077</w:t>
            </w:r>
          </w:p>
        </w:tc>
      </w:tr>
      <w:tr w:rsidR="006709CC" w:rsidRPr="00224AA7" w14:paraId="274B4D75" w14:textId="77777777" w:rsidTr="00014001">
        <w:trPr>
          <w:cantSplit/>
        </w:trPr>
        <w:tc>
          <w:tcPr>
            <w:tcW w:w="2192" w:type="pct"/>
            <w:shd w:val="clear" w:color="auto" w:fill="FFFFFF"/>
            <w:vAlign w:val="center"/>
          </w:tcPr>
          <w:p w14:paraId="67FBD9F1"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Experienced EFL Teachers’ DSQ</w:t>
            </w:r>
          </w:p>
        </w:tc>
        <w:tc>
          <w:tcPr>
            <w:tcW w:w="676" w:type="pct"/>
            <w:shd w:val="clear" w:color="auto" w:fill="FFFFFF"/>
            <w:vAlign w:val="center"/>
          </w:tcPr>
          <w:p w14:paraId="43E4D3E2"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.067</w:t>
            </w:r>
          </w:p>
        </w:tc>
        <w:tc>
          <w:tcPr>
            <w:tcW w:w="372" w:type="pct"/>
            <w:shd w:val="clear" w:color="auto" w:fill="FFFFFF"/>
            <w:vAlign w:val="center"/>
          </w:tcPr>
          <w:p w14:paraId="3CA15D11"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100</w:t>
            </w:r>
          </w:p>
        </w:tc>
        <w:tc>
          <w:tcPr>
            <w:tcW w:w="477" w:type="pct"/>
            <w:shd w:val="clear" w:color="auto" w:fill="FFFFFF"/>
            <w:vAlign w:val="center"/>
          </w:tcPr>
          <w:p w14:paraId="157C3875"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6" w:type="pct"/>
            <w:shd w:val="clear" w:color="auto" w:fill="FFFFFF"/>
            <w:vAlign w:val="center"/>
          </w:tcPr>
          <w:p w14:paraId="598EADD4"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.985</w:t>
            </w:r>
          </w:p>
        </w:tc>
        <w:tc>
          <w:tcPr>
            <w:tcW w:w="326" w:type="pct"/>
            <w:shd w:val="clear" w:color="auto" w:fill="FFFFFF"/>
            <w:vAlign w:val="center"/>
          </w:tcPr>
          <w:p w14:paraId="51AF893D"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100</w:t>
            </w:r>
          </w:p>
        </w:tc>
        <w:tc>
          <w:tcPr>
            <w:tcW w:w="361" w:type="pct"/>
            <w:shd w:val="clear" w:color="auto" w:fill="FFFFFF"/>
            <w:vAlign w:val="center"/>
          </w:tcPr>
          <w:p w14:paraId="5630C03A"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.318</w:t>
            </w:r>
          </w:p>
        </w:tc>
      </w:tr>
      <w:tr w:rsidR="006709CC" w:rsidRPr="00224AA7" w14:paraId="29F0FE16" w14:textId="77777777" w:rsidTr="00014001">
        <w:trPr>
          <w:cantSplit/>
        </w:trPr>
        <w:tc>
          <w:tcPr>
            <w:tcW w:w="2192" w:type="pct"/>
            <w:shd w:val="clear" w:color="auto" w:fill="FFFFFF"/>
            <w:vAlign w:val="center"/>
          </w:tcPr>
          <w:p w14:paraId="0EE759EC"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Novice EFL Teachers’ DSQ</w:t>
            </w:r>
          </w:p>
        </w:tc>
        <w:tc>
          <w:tcPr>
            <w:tcW w:w="676" w:type="pct"/>
            <w:shd w:val="clear" w:color="auto" w:fill="FFFFFF"/>
            <w:vAlign w:val="center"/>
          </w:tcPr>
          <w:p w14:paraId="5C717319"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.079</w:t>
            </w:r>
          </w:p>
        </w:tc>
        <w:tc>
          <w:tcPr>
            <w:tcW w:w="372" w:type="pct"/>
            <w:shd w:val="clear" w:color="auto" w:fill="FFFFFF"/>
            <w:vAlign w:val="center"/>
          </w:tcPr>
          <w:p w14:paraId="0759610C"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80</w:t>
            </w:r>
          </w:p>
        </w:tc>
        <w:tc>
          <w:tcPr>
            <w:tcW w:w="477" w:type="pct"/>
            <w:shd w:val="clear" w:color="auto" w:fill="FFFFFF"/>
            <w:vAlign w:val="center"/>
          </w:tcPr>
          <w:p w14:paraId="0AECD078"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.200</w:t>
            </w:r>
            <w:r w:rsidRPr="00224AA7">
              <w:rPr>
                <w:rFonts w:asciiTheme="majorBidi" w:hAnsiTheme="majorBidi" w:cstheme="majorBidi"/>
                <w:sz w:val="20"/>
                <w:szCs w:val="20"/>
                <w:vertAlign w:val="superscript"/>
              </w:rPr>
              <w:t>*</w:t>
            </w:r>
          </w:p>
        </w:tc>
        <w:tc>
          <w:tcPr>
            <w:tcW w:w="596" w:type="pct"/>
            <w:shd w:val="clear" w:color="auto" w:fill="FFFFFF"/>
            <w:vAlign w:val="center"/>
          </w:tcPr>
          <w:p w14:paraId="3A064D88"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.989</w:t>
            </w:r>
          </w:p>
        </w:tc>
        <w:tc>
          <w:tcPr>
            <w:tcW w:w="326" w:type="pct"/>
            <w:shd w:val="clear" w:color="auto" w:fill="FFFFFF"/>
            <w:vAlign w:val="center"/>
          </w:tcPr>
          <w:p w14:paraId="1ED92E41"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80</w:t>
            </w:r>
          </w:p>
        </w:tc>
        <w:tc>
          <w:tcPr>
            <w:tcW w:w="361" w:type="pct"/>
            <w:shd w:val="clear" w:color="auto" w:fill="FFFFFF"/>
            <w:vAlign w:val="center"/>
          </w:tcPr>
          <w:p w14:paraId="0CD030E8"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.720</w:t>
            </w:r>
          </w:p>
        </w:tc>
      </w:tr>
      <w:tr w:rsidR="006709CC" w:rsidRPr="00224AA7" w14:paraId="30CA019D" w14:textId="77777777" w:rsidTr="00014001">
        <w:trPr>
          <w:cantSplit/>
        </w:trPr>
        <w:tc>
          <w:tcPr>
            <w:tcW w:w="5000" w:type="pct"/>
            <w:gridSpan w:val="7"/>
            <w:shd w:val="clear" w:color="auto" w:fill="FFFFFF"/>
          </w:tcPr>
          <w:p w14:paraId="1D50689D"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a. Lilliefors Significance Correction</w:t>
            </w:r>
          </w:p>
        </w:tc>
      </w:tr>
    </w:tbl>
    <w:p w14:paraId="50ACAED0" w14:textId="70B9883C" w:rsidR="0042190C" w:rsidRDefault="0042190C" w:rsidP="00C66A44">
      <w:pPr>
        <w:spacing w:before="120" w:after="120" w:line="240" w:lineRule="auto"/>
        <w:ind w:left="115" w:right="72"/>
        <w:jc w:val="both"/>
        <w:rPr>
          <w:rFonts w:asciiTheme="majorBidi" w:hAnsiTheme="majorBidi" w:cstheme="majorBidi"/>
        </w:rPr>
      </w:pPr>
      <w:r w:rsidRPr="00224AA7">
        <w:rPr>
          <w:rFonts w:asciiTheme="majorBidi" w:hAnsiTheme="majorBidi" w:cstheme="majorBidi"/>
        </w:rPr>
        <w:t xml:space="preserve">According to </w:t>
      </w:r>
      <w:r w:rsidR="004F0C88" w:rsidRPr="00224AA7">
        <w:rPr>
          <w:rFonts w:asciiTheme="majorBidi" w:hAnsiTheme="majorBidi" w:cstheme="majorBidi"/>
        </w:rPr>
        <w:t>T</w:t>
      </w:r>
      <w:r w:rsidRPr="00224AA7">
        <w:rPr>
          <w:rFonts w:asciiTheme="majorBidi" w:hAnsiTheme="majorBidi" w:cstheme="majorBidi"/>
        </w:rPr>
        <w:t xml:space="preserve">able </w:t>
      </w:r>
      <w:r w:rsidR="00A06DE9" w:rsidRPr="00224AA7">
        <w:rPr>
          <w:rFonts w:asciiTheme="majorBidi" w:hAnsiTheme="majorBidi" w:cstheme="majorBidi"/>
        </w:rPr>
        <w:t>4</w:t>
      </w:r>
      <w:r w:rsidRPr="00224AA7">
        <w:rPr>
          <w:rFonts w:asciiTheme="majorBidi" w:hAnsiTheme="majorBidi" w:cstheme="majorBidi"/>
        </w:rPr>
        <w:t xml:space="preserve"> and given that p=.077 (p=&gt;.05) for DSQ data gathered from EFL learners’ group, p=.318 for DSQ data gathered from experienced EFL teachers’ group, and p=.720 for DSQ data gathered from novice EFL teachers’ group, it was concluded that data </w:t>
      </w:r>
      <w:r w:rsidR="004F0C88" w:rsidRPr="00224AA7">
        <w:rPr>
          <w:rFonts w:asciiTheme="majorBidi" w:hAnsiTheme="majorBidi" w:cstheme="majorBidi"/>
        </w:rPr>
        <w:t xml:space="preserve">enjoyed </w:t>
      </w:r>
      <w:r w:rsidRPr="00224AA7">
        <w:rPr>
          <w:rFonts w:asciiTheme="majorBidi" w:hAnsiTheme="majorBidi" w:cstheme="majorBidi"/>
        </w:rPr>
        <w:t>normal distribution.</w:t>
      </w:r>
      <w:r w:rsidR="00F322A1" w:rsidRPr="00224AA7">
        <w:rPr>
          <w:rFonts w:asciiTheme="majorBidi" w:hAnsiTheme="majorBidi" w:cstheme="majorBidi"/>
        </w:rPr>
        <w:t xml:space="preserve"> </w:t>
      </w:r>
      <w:r w:rsidRPr="00224AA7">
        <w:rPr>
          <w:rFonts w:asciiTheme="majorBidi" w:hAnsiTheme="majorBidi" w:cstheme="majorBidi"/>
        </w:rPr>
        <w:t xml:space="preserve">Since the sample size of three groups was not equal, equal population variances should be checked. </w:t>
      </w:r>
    </w:p>
    <w:p w14:paraId="18AC6A33" w14:textId="77777777" w:rsidR="00014001" w:rsidRPr="00224AA7" w:rsidRDefault="00014001" w:rsidP="00C66A44">
      <w:pPr>
        <w:spacing w:before="120" w:after="120" w:line="240" w:lineRule="auto"/>
        <w:ind w:left="115" w:right="72"/>
        <w:jc w:val="both"/>
        <w:rPr>
          <w:rFonts w:asciiTheme="majorBidi" w:hAnsiTheme="majorBidi" w:cstheme="majorBidi"/>
        </w:rPr>
      </w:pPr>
    </w:p>
    <w:tbl>
      <w:tblPr>
        <w:tblW w:w="5000" w:type="pct"/>
        <w:jc w:val="center"/>
        <w:tblBorders>
          <w:bottom w:val="single" w:sz="4" w:space="0" w:color="auto"/>
          <w:insideH w:val="single" w:sz="4" w:space="0" w:color="auto"/>
        </w:tblBorders>
        <w:tblCellMar>
          <w:left w:w="0" w:type="dxa"/>
          <w:right w:w="0" w:type="dxa"/>
        </w:tblCellMar>
        <w:tblLook w:val="0000" w:firstRow="0" w:lastRow="0" w:firstColumn="0" w:lastColumn="0" w:noHBand="0" w:noVBand="0"/>
      </w:tblPr>
      <w:tblGrid>
        <w:gridCol w:w="2954"/>
        <w:gridCol w:w="2025"/>
        <w:gridCol w:w="2025"/>
        <w:gridCol w:w="2022"/>
      </w:tblGrid>
      <w:tr w:rsidR="006709CC" w:rsidRPr="00224AA7" w14:paraId="4698F838" w14:textId="77777777" w:rsidTr="00014001">
        <w:trPr>
          <w:cantSplit/>
          <w:jc w:val="center"/>
        </w:trPr>
        <w:tc>
          <w:tcPr>
            <w:tcW w:w="5000" w:type="pct"/>
            <w:gridSpan w:val="4"/>
            <w:shd w:val="clear" w:color="auto" w:fill="FFFFFF"/>
            <w:vAlign w:val="bottom"/>
          </w:tcPr>
          <w:p w14:paraId="2A7ADDBA" w14:textId="096FE619" w:rsidR="0042190C" w:rsidRPr="00C66A44" w:rsidRDefault="0042190C" w:rsidP="00C66A44">
            <w:pPr>
              <w:spacing w:after="120" w:line="240" w:lineRule="auto"/>
              <w:jc w:val="center"/>
              <w:rPr>
                <w:rFonts w:asciiTheme="majorBidi" w:hAnsiTheme="majorBidi" w:cstheme="majorBidi"/>
                <w:bCs/>
                <w:sz w:val="20"/>
                <w:szCs w:val="20"/>
                <w:shd w:val="clear" w:color="auto" w:fill="FFFFFF" w:themeFill="background1"/>
              </w:rPr>
            </w:pPr>
            <w:r w:rsidRPr="00C66A44">
              <w:rPr>
                <w:rFonts w:asciiTheme="majorBidi" w:hAnsiTheme="majorBidi" w:cstheme="majorBidi"/>
                <w:bCs/>
                <w:sz w:val="20"/>
                <w:szCs w:val="20"/>
                <w:shd w:val="clear" w:color="auto" w:fill="FFFFFF" w:themeFill="background1"/>
              </w:rPr>
              <w:t xml:space="preserve">Table </w:t>
            </w:r>
            <w:r w:rsidR="00A06DE9" w:rsidRPr="00C66A44">
              <w:rPr>
                <w:rFonts w:asciiTheme="majorBidi" w:hAnsiTheme="majorBidi" w:cstheme="majorBidi"/>
                <w:bCs/>
                <w:sz w:val="20"/>
                <w:szCs w:val="20"/>
                <w:shd w:val="clear" w:color="auto" w:fill="FFFFFF" w:themeFill="background1"/>
              </w:rPr>
              <w:t>5</w:t>
            </w:r>
            <w:r w:rsidR="00DF65FB" w:rsidRPr="00C66A44">
              <w:rPr>
                <w:rFonts w:asciiTheme="majorBidi" w:hAnsiTheme="majorBidi" w:cstheme="majorBidi"/>
                <w:bCs/>
                <w:sz w:val="20"/>
                <w:szCs w:val="20"/>
                <w:shd w:val="clear" w:color="auto" w:fill="FFFFFF" w:themeFill="background1"/>
              </w:rPr>
              <w:t xml:space="preserve">: </w:t>
            </w:r>
            <w:r w:rsidRPr="00C66A44">
              <w:rPr>
                <w:rFonts w:asciiTheme="majorBidi" w:hAnsiTheme="majorBidi" w:cstheme="majorBidi"/>
                <w:bCs/>
                <w:sz w:val="20"/>
                <w:szCs w:val="20"/>
                <w:shd w:val="clear" w:color="auto" w:fill="FFFFFF" w:themeFill="background1"/>
              </w:rPr>
              <w:t>Levene’s Test of Homogeneity of Variances</w:t>
            </w:r>
          </w:p>
        </w:tc>
      </w:tr>
      <w:tr w:rsidR="006709CC" w:rsidRPr="00224AA7" w14:paraId="5B1C0AB2" w14:textId="77777777" w:rsidTr="00014001">
        <w:trPr>
          <w:cantSplit/>
          <w:jc w:val="center"/>
        </w:trPr>
        <w:tc>
          <w:tcPr>
            <w:tcW w:w="1636" w:type="pct"/>
            <w:shd w:val="clear" w:color="auto" w:fill="FFFFFF"/>
          </w:tcPr>
          <w:p w14:paraId="75775967" w14:textId="0624E8D0" w:rsidR="0042190C" w:rsidRPr="00224AA7" w:rsidRDefault="00DF65FB"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Levene’s</w:t>
            </w:r>
            <w:r w:rsidR="0042190C" w:rsidRPr="00224AA7">
              <w:rPr>
                <w:rFonts w:asciiTheme="majorBidi" w:hAnsiTheme="majorBidi" w:cstheme="majorBidi"/>
                <w:sz w:val="20"/>
                <w:szCs w:val="20"/>
              </w:rPr>
              <w:t xml:space="preserve"> Statistic</w:t>
            </w:r>
          </w:p>
        </w:tc>
        <w:tc>
          <w:tcPr>
            <w:tcW w:w="1122" w:type="pct"/>
            <w:shd w:val="clear" w:color="auto" w:fill="FFFFFF"/>
          </w:tcPr>
          <w:p w14:paraId="7EADB52E" w14:textId="77777777" w:rsidR="0042190C" w:rsidRPr="00224AA7" w:rsidRDefault="0042190C"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df1</w:t>
            </w:r>
          </w:p>
        </w:tc>
        <w:tc>
          <w:tcPr>
            <w:tcW w:w="1122" w:type="pct"/>
            <w:shd w:val="clear" w:color="auto" w:fill="FFFFFF"/>
          </w:tcPr>
          <w:p w14:paraId="690CB426" w14:textId="77777777" w:rsidR="0042190C" w:rsidRPr="00224AA7" w:rsidRDefault="0042190C"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df2</w:t>
            </w:r>
          </w:p>
        </w:tc>
        <w:tc>
          <w:tcPr>
            <w:tcW w:w="1120" w:type="pct"/>
            <w:shd w:val="clear" w:color="auto" w:fill="FFFFFF"/>
          </w:tcPr>
          <w:p w14:paraId="2767FB2F" w14:textId="77777777" w:rsidR="0042190C" w:rsidRPr="00224AA7" w:rsidRDefault="0042190C"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Sig.</w:t>
            </w:r>
          </w:p>
        </w:tc>
      </w:tr>
      <w:tr w:rsidR="006709CC" w:rsidRPr="00224AA7" w14:paraId="7EE41724" w14:textId="77777777" w:rsidTr="00014001">
        <w:trPr>
          <w:cantSplit/>
          <w:jc w:val="center"/>
        </w:trPr>
        <w:tc>
          <w:tcPr>
            <w:tcW w:w="1636" w:type="pct"/>
            <w:shd w:val="clear" w:color="auto" w:fill="FFFFFF"/>
            <w:vAlign w:val="center"/>
          </w:tcPr>
          <w:p w14:paraId="5DD33996" w14:textId="77777777" w:rsidR="0042190C" w:rsidRPr="00224AA7" w:rsidRDefault="0042190C"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.195</w:t>
            </w:r>
          </w:p>
        </w:tc>
        <w:tc>
          <w:tcPr>
            <w:tcW w:w="1122" w:type="pct"/>
            <w:shd w:val="clear" w:color="auto" w:fill="FFFFFF"/>
            <w:vAlign w:val="center"/>
          </w:tcPr>
          <w:p w14:paraId="0B55110D" w14:textId="77777777" w:rsidR="0042190C" w:rsidRPr="00224AA7" w:rsidRDefault="0042190C"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2</w:t>
            </w:r>
          </w:p>
        </w:tc>
        <w:tc>
          <w:tcPr>
            <w:tcW w:w="1122" w:type="pct"/>
            <w:shd w:val="clear" w:color="auto" w:fill="FFFFFF"/>
            <w:vAlign w:val="center"/>
          </w:tcPr>
          <w:p w14:paraId="597BE63B" w14:textId="77777777" w:rsidR="0042190C" w:rsidRPr="00224AA7" w:rsidRDefault="0042190C"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377</w:t>
            </w:r>
          </w:p>
        </w:tc>
        <w:tc>
          <w:tcPr>
            <w:tcW w:w="1120" w:type="pct"/>
            <w:shd w:val="clear" w:color="auto" w:fill="FFFFFF"/>
            <w:vAlign w:val="center"/>
          </w:tcPr>
          <w:p w14:paraId="013C3C5B" w14:textId="77777777" w:rsidR="0042190C" w:rsidRPr="00224AA7" w:rsidRDefault="0042190C" w:rsidP="00C66A44">
            <w:pPr>
              <w:autoSpaceDE w:val="0"/>
              <w:autoSpaceDN w:val="0"/>
              <w:adjustRightInd w:val="0"/>
              <w:spacing w:after="0" w:line="240" w:lineRule="auto"/>
              <w:jc w:val="center"/>
              <w:rPr>
                <w:rFonts w:asciiTheme="majorBidi" w:hAnsiTheme="majorBidi" w:cstheme="majorBidi"/>
                <w:sz w:val="20"/>
                <w:szCs w:val="20"/>
              </w:rPr>
            </w:pPr>
            <w:r w:rsidRPr="00224AA7">
              <w:rPr>
                <w:rFonts w:asciiTheme="majorBidi" w:hAnsiTheme="majorBidi" w:cstheme="majorBidi"/>
                <w:sz w:val="20"/>
                <w:szCs w:val="20"/>
              </w:rPr>
              <w:t>.823</w:t>
            </w:r>
          </w:p>
        </w:tc>
      </w:tr>
    </w:tbl>
    <w:p w14:paraId="1A639D8B" w14:textId="28C4AC03" w:rsidR="00A540FC" w:rsidRPr="00224AA7" w:rsidRDefault="00931680" w:rsidP="00C66A44">
      <w:pPr>
        <w:spacing w:before="120" w:after="120" w:line="240" w:lineRule="auto"/>
        <w:ind w:left="115" w:right="72"/>
        <w:jc w:val="both"/>
        <w:rPr>
          <w:rFonts w:asciiTheme="majorBidi" w:hAnsiTheme="majorBidi" w:cstheme="majorBidi"/>
        </w:rPr>
      </w:pPr>
      <w:r w:rsidRPr="00224AA7">
        <w:rPr>
          <w:rFonts w:asciiTheme="majorBidi" w:hAnsiTheme="majorBidi" w:cstheme="majorBidi"/>
        </w:rPr>
        <w:t>B</w:t>
      </w:r>
      <w:r w:rsidR="00A540FC" w:rsidRPr="00224AA7">
        <w:rPr>
          <w:rFonts w:asciiTheme="majorBidi" w:hAnsiTheme="majorBidi" w:cstheme="majorBidi"/>
        </w:rPr>
        <w:t>ased on the results of the Test of Homogeneity of Variances (Levene’s test), it was concluded that variances of the groups’ data were equal. Table 5 report</w:t>
      </w:r>
      <w:r w:rsidR="005254FE" w:rsidRPr="00224AA7">
        <w:rPr>
          <w:rFonts w:asciiTheme="majorBidi" w:hAnsiTheme="majorBidi" w:cstheme="majorBidi"/>
        </w:rPr>
        <w:t>ed</w:t>
      </w:r>
      <w:r w:rsidR="00A540FC" w:rsidRPr="00224AA7">
        <w:rPr>
          <w:rFonts w:asciiTheme="majorBidi" w:hAnsiTheme="majorBidi" w:cstheme="majorBidi"/>
        </w:rPr>
        <w:t xml:space="preserve"> Levene’s Test of Homogeneity of Variances, F (2,377) =.195, p=.823, that shows the assumption of homogeneity of variances was not violated</w:t>
      </w:r>
      <w:r w:rsidR="00DF65FB" w:rsidRPr="00224AA7">
        <w:rPr>
          <w:rFonts w:asciiTheme="majorBidi" w:hAnsiTheme="majorBidi" w:cstheme="majorBidi"/>
        </w:rPr>
        <w:t>,</w:t>
      </w:r>
      <w:r w:rsidR="00A540FC" w:rsidRPr="00224AA7">
        <w:rPr>
          <w:rFonts w:asciiTheme="majorBidi" w:hAnsiTheme="majorBidi" w:cstheme="majorBidi"/>
        </w:rPr>
        <w:t xml:space="preserve"> p (.823) &lt;α (.05). Then</w:t>
      </w:r>
      <w:r w:rsidR="00DF65FB" w:rsidRPr="00224AA7">
        <w:rPr>
          <w:rFonts w:asciiTheme="majorBidi" w:hAnsiTheme="majorBidi" w:cstheme="majorBidi"/>
        </w:rPr>
        <w:t>,</w:t>
      </w:r>
      <w:r w:rsidR="00A540FC" w:rsidRPr="00224AA7">
        <w:rPr>
          <w:rFonts w:asciiTheme="majorBidi" w:hAnsiTheme="majorBidi" w:cstheme="majorBidi"/>
        </w:rPr>
        <w:t xml:space="preserve"> because the three sets of data had similar variances</w:t>
      </w:r>
      <w:r w:rsidR="00DF65FB" w:rsidRPr="00224AA7">
        <w:rPr>
          <w:rFonts w:asciiTheme="majorBidi" w:hAnsiTheme="majorBidi" w:cstheme="majorBidi"/>
        </w:rPr>
        <w:t>,</w:t>
      </w:r>
      <w:r w:rsidR="00A540FC" w:rsidRPr="00224AA7">
        <w:rPr>
          <w:rFonts w:asciiTheme="majorBidi" w:hAnsiTheme="majorBidi" w:cstheme="majorBidi"/>
        </w:rPr>
        <w:t xml:space="preserve"> parametric statistical test (One-Way ANOVA) </w:t>
      </w:r>
      <w:r w:rsidR="00DF65FB" w:rsidRPr="00224AA7">
        <w:rPr>
          <w:rFonts w:asciiTheme="majorBidi" w:hAnsiTheme="majorBidi" w:cstheme="majorBidi"/>
        </w:rPr>
        <w:t xml:space="preserve">could </w:t>
      </w:r>
      <w:r w:rsidR="00A540FC" w:rsidRPr="00224AA7">
        <w:rPr>
          <w:rFonts w:asciiTheme="majorBidi" w:hAnsiTheme="majorBidi" w:cstheme="majorBidi"/>
        </w:rPr>
        <w:t xml:space="preserve">be </w:t>
      </w:r>
      <w:r w:rsidR="00DF65FB" w:rsidRPr="00224AA7">
        <w:rPr>
          <w:rFonts w:asciiTheme="majorBidi" w:hAnsiTheme="majorBidi" w:cstheme="majorBidi"/>
        </w:rPr>
        <w:t>run</w:t>
      </w:r>
      <w:r w:rsidR="00A540FC" w:rsidRPr="00224AA7">
        <w:rPr>
          <w:rFonts w:asciiTheme="majorBidi" w:hAnsiTheme="majorBidi" w:cstheme="majorBidi"/>
        </w:rPr>
        <w:t>.</w:t>
      </w:r>
    </w:p>
    <w:p w14:paraId="1E40DD60" w14:textId="3376DBD4" w:rsidR="00014001" w:rsidRDefault="00014001" w:rsidP="00C66A44">
      <w:pPr>
        <w:spacing w:after="120" w:line="240" w:lineRule="auto"/>
        <w:jc w:val="center"/>
        <w:rPr>
          <w:rFonts w:asciiTheme="majorBidi" w:hAnsiTheme="majorBidi" w:cstheme="majorBidi"/>
          <w:bCs/>
          <w:sz w:val="20"/>
          <w:szCs w:val="20"/>
          <w:shd w:val="clear" w:color="auto" w:fill="FFFFFF" w:themeFill="background1"/>
        </w:rPr>
      </w:pPr>
      <w:bookmarkStart w:id="19" w:name="_Toc465697221"/>
    </w:p>
    <w:p w14:paraId="71DC16ED" w14:textId="236863CE" w:rsidR="00610463" w:rsidRDefault="00610463" w:rsidP="00C66A44">
      <w:pPr>
        <w:spacing w:after="120" w:line="240" w:lineRule="auto"/>
        <w:jc w:val="center"/>
        <w:rPr>
          <w:rFonts w:asciiTheme="majorBidi" w:hAnsiTheme="majorBidi" w:cstheme="majorBidi"/>
          <w:bCs/>
          <w:sz w:val="20"/>
          <w:szCs w:val="20"/>
          <w:shd w:val="clear" w:color="auto" w:fill="FFFFFF" w:themeFill="background1"/>
        </w:rPr>
      </w:pPr>
    </w:p>
    <w:p w14:paraId="76C9AA47" w14:textId="77777777" w:rsidR="00610463" w:rsidRDefault="00610463" w:rsidP="00C66A44">
      <w:pPr>
        <w:spacing w:after="120" w:line="240" w:lineRule="auto"/>
        <w:jc w:val="center"/>
        <w:rPr>
          <w:rFonts w:asciiTheme="majorBidi" w:hAnsiTheme="majorBidi" w:cstheme="majorBidi"/>
          <w:bCs/>
          <w:sz w:val="20"/>
          <w:szCs w:val="20"/>
          <w:shd w:val="clear" w:color="auto" w:fill="FFFFFF" w:themeFill="background1"/>
        </w:rPr>
      </w:pPr>
    </w:p>
    <w:p w14:paraId="01BBC0D1" w14:textId="77777777" w:rsidR="00014001" w:rsidRDefault="00014001" w:rsidP="00C66A44">
      <w:pPr>
        <w:spacing w:after="120" w:line="240" w:lineRule="auto"/>
        <w:jc w:val="center"/>
        <w:rPr>
          <w:rFonts w:asciiTheme="majorBidi" w:hAnsiTheme="majorBidi" w:cstheme="majorBidi"/>
          <w:bCs/>
          <w:sz w:val="20"/>
          <w:szCs w:val="20"/>
          <w:shd w:val="clear" w:color="auto" w:fill="FFFFFF" w:themeFill="background1"/>
        </w:rPr>
      </w:pPr>
    </w:p>
    <w:p w14:paraId="5BDAFB99" w14:textId="3A742369" w:rsidR="0042190C" w:rsidRPr="00C66A44" w:rsidRDefault="0042190C" w:rsidP="00C66A44">
      <w:pPr>
        <w:spacing w:after="120" w:line="240" w:lineRule="auto"/>
        <w:jc w:val="center"/>
        <w:rPr>
          <w:rFonts w:asciiTheme="majorBidi" w:hAnsiTheme="majorBidi" w:cstheme="majorBidi"/>
          <w:bCs/>
          <w:sz w:val="20"/>
          <w:szCs w:val="20"/>
          <w:shd w:val="clear" w:color="auto" w:fill="FFFFFF" w:themeFill="background1"/>
        </w:rPr>
      </w:pPr>
      <w:r w:rsidRPr="00C66A44">
        <w:rPr>
          <w:rFonts w:asciiTheme="majorBidi" w:hAnsiTheme="majorBidi" w:cstheme="majorBidi"/>
          <w:bCs/>
          <w:sz w:val="20"/>
          <w:szCs w:val="20"/>
          <w:shd w:val="clear" w:color="auto" w:fill="FFFFFF" w:themeFill="background1"/>
        </w:rPr>
        <w:lastRenderedPageBreak/>
        <w:t xml:space="preserve">Table </w:t>
      </w:r>
      <w:r w:rsidR="001058D9" w:rsidRPr="00C66A44">
        <w:rPr>
          <w:rFonts w:asciiTheme="majorBidi" w:hAnsiTheme="majorBidi" w:cstheme="majorBidi"/>
          <w:bCs/>
          <w:sz w:val="20"/>
          <w:szCs w:val="20"/>
          <w:shd w:val="clear" w:color="auto" w:fill="FFFFFF" w:themeFill="background1"/>
        </w:rPr>
        <w:t>6</w:t>
      </w:r>
      <w:r w:rsidR="00DF65FB" w:rsidRPr="00C66A44">
        <w:rPr>
          <w:rFonts w:asciiTheme="majorBidi" w:hAnsiTheme="majorBidi" w:cstheme="majorBidi"/>
          <w:bCs/>
          <w:sz w:val="20"/>
          <w:szCs w:val="20"/>
          <w:shd w:val="clear" w:color="auto" w:fill="FFFFFF" w:themeFill="background1"/>
        </w:rPr>
        <w:t>:</w:t>
      </w:r>
      <w:r w:rsidR="00CA36A0" w:rsidRPr="00C66A44">
        <w:rPr>
          <w:rFonts w:asciiTheme="majorBidi" w:hAnsiTheme="majorBidi" w:cstheme="majorBidi"/>
          <w:bCs/>
          <w:sz w:val="20"/>
          <w:szCs w:val="20"/>
          <w:shd w:val="clear" w:color="auto" w:fill="FFFFFF" w:themeFill="background1"/>
        </w:rPr>
        <w:t xml:space="preserve"> </w:t>
      </w:r>
      <w:r w:rsidRPr="00C66A44">
        <w:rPr>
          <w:rFonts w:asciiTheme="majorBidi" w:hAnsiTheme="majorBidi" w:cstheme="majorBidi"/>
          <w:bCs/>
          <w:sz w:val="20"/>
          <w:szCs w:val="20"/>
          <w:shd w:val="clear" w:color="auto" w:fill="FFFFFF" w:themeFill="background1"/>
        </w:rPr>
        <w:t xml:space="preserve">Three </w:t>
      </w:r>
      <w:r w:rsidR="00DF65FB" w:rsidRPr="00C66A44">
        <w:rPr>
          <w:rFonts w:asciiTheme="majorBidi" w:hAnsiTheme="majorBidi" w:cstheme="majorBidi"/>
          <w:bCs/>
          <w:sz w:val="20"/>
          <w:szCs w:val="20"/>
          <w:shd w:val="clear" w:color="auto" w:fill="FFFFFF" w:themeFill="background1"/>
        </w:rPr>
        <w:t>Groups’ Mean Scores Descriptive Statistics</w:t>
      </w:r>
      <w:bookmarkEnd w:id="19"/>
      <w:r w:rsidRPr="00C66A44">
        <w:rPr>
          <w:rFonts w:asciiTheme="majorBidi" w:hAnsiTheme="majorBidi" w:cstheme="majorBidi"/>
          <w:bCs/>
          <w:sz w:val="20"/>
          <w:szCs w:val="20"/>
          <w:shd w:val="clear" w:color="auto" w:fill="FFFFFF" w:themeFill="background1"/>
        </w:rPr>
        <w:t xml:space="preserve"> for DSQ</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519"/>
        <w:gridCol w:w="450"/>
        <w:gridCol w:w="719"/>
        <w:gridCol w:w="1004"/>
        <w:gridCol w:w="715"/>
        <w:gridCol w:w="718"/>
        <w:gridCol w:w="953"/>
        <w:gridCol w:w="946"/>
        <w:gridCol w:w="986"/>
        <w:gridCol w:w="1016"/>
      </w:tblGrid>
      <w:tr w:rsidR="001058D9" w:rsidRPr="00C66A44" w14:paraId="09293580" w14:textId="77777777" w:rsidTr="00014001">
        <w:trPr>
          <w:cantSplit/>
        </w:trPr>
        <w:tc>
          <w:tcPr>
            <w:tcW w:w="841" w:type="pct"/>
            <w:vMerge w:val="restart"/>
            <w:tcBorders>
              <w:bottom w:val="single" w:sz="4" w:space="0" w:color="auto"/>
            </w:tcBorders>
            <w:shd w:val="clear" w:color="auto" w:fill="FFFFFF"/>
          </w:tcPr>
          <w:p w14:paraId="7AF2FD89"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249" w:type="pct"/>
            <w:vMerge w:val="restart"/>
            <w:tcBorders>
              <w:bottom w:val="single" w:sz="4" w:space="0" w:color="auto"/>
            </w:tcBorders>
            <w:shd w:val="clear" w:color="auto" w:fill="FFFFFF"/>
          </w:tcPr>
          <w:p w14:paraId="56F5729F"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N</w:t>
            </w:r>
          </w:p>
        </w:tc>
        <w:tc>
          <w:tcPr>
            <w:tcW w:w="398" w:type="pct"/>
            <w:vMerge w:val="restart"/>
            <w:tcBorders>
              <w:bottom w:val="single" w:sz="4" w:space="0" w:color="auto"/>
            </w:tcBorders>
            <w:shd w:val="clear" w:color="auto" w:fill="FFFFFF"/>
          </w:tcPr>
          <w:p w14:paraId="213B0F5C"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Mean</w:t>
            </w:r>
          </w:p>
        </w:tc>
        <w:tc>
          <w:tcPr>
            <w:tcW w:w="556" w:type="pct"/>
            <w:vMerge w:val="restart"/>
            <w:tcBorders>
              <w:bottom w:val="single" w:sz="4" w:space="0" w:color="auto"/>
            </w:tcBorders>
            <w:shd w:val="clear" w:color="auto" w:fill="FFFFFF"/>
          </w:tcPr>
          <w:p w14:paraId="71C90ED7"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Std. Deviation</w:t>
            </w:r>
          </w:p>
        </w:tc>
        <w:tc>
          <w:tcPr>
            <w:tcW w:w="396" w:type="pct"/>
            <w:tcBorders>
              <w:bottom w:val="single" w:sz="4" w:space="0" w:color="auto"/>
            </w:tcBorders>
            <w:shd w:val="clear" w:color="auto" w:fill="FFFFFF"/>
          </w:tcPr>
          <w:p w14:paraId="3AECEA2E"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8" w:type="pct"/>
            <w:vMerge w:val="restart"/>
            <w:tcBorders>
              <w:bottom w:val="single" w:sz="4" w:space="0" w:color="auto"/>
            </w:tcBorders>
            <w:shd w:val="clear" w:color="auto" w:fill="FFFFFF"/>
          </w:tcPr>
          <w:p w14:paraId="494B46D1" w14:textId="6C20A1D2"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Std. Error</w:t>
            </w:r>
          </w:p>
        </w:tc>
        <w:tc>
          <w:tcPr>
            <w:tcW w:w="1052" w:type="pct"/>
            <w:gridSpan w:val="2"/>
            <w:tcBorders>
              <w:bottom w:val="single" w:sz="4" w:space="0" w:color="auto"/>
            </w:tcBorders>
            <w:shd w:val="clear" w:color="auto" w:fill="FFFFFF"/>
          </w:tcPr>
          <w:p w14:paraId="67E88B60"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95% Confidence Interval for Mean</w:t>
            </w:r>
          </w:p>
        </w:tc>
        <w:tc>
          <w:tcPr>
            <w:tcW w:w="546" w:type="pct"/>
            <w:vMerge w:val="restart"/>
            <w:tcBorders>
              <w:bottom w:val="single" w:sz="4" w:space="0" w:color="auto"/>
            </w:tcBorders>
            <w:shd w:val="clear" w:color="auto" w:fill="FFFFFF"/>
          </w:tcPr>
          <w:p w14:paraId="5F37DEB4"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Minimum</w:t>
            </w:r>
          </w:p>
        </w:tc>
        <w:tc>
          <w:tcPr>
            <w:tcW w:w="563" w:type="pct"/>
            <w:vMerge w:val="restart"/>
            <w:tcBorders>
              <w:bottom w:val="single" w:sz="4" w:space="0" w:color="auto"/>
            </w:tcBorders>
            <w:shd w:val="clear" w:color="auto" w:fill="FFFFFF"/>
          </w:tcPr>
          <w:p w14:paraId="7D6790C1"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Maximum</w:t>
            </w:r>
          </w:p>
        </w:tc>
      </w:tr>
      <w:tr w:rsidR="001058D9" w:rsidRPr="00C66A44" w14:paraId="113DE7E9" w14:textId="77777777" w:rsidTr="00014001">
        <w:trPr>
          <w:cantSplit/>
        </w:trPr>
        <w:tc>
          <w:tcPr>
            <w:tcW w:w="841" w:type="pct"/>
            <w:vMerge/>
            <w:tcBorders>
              <w:top w:val="single" w:sz="4" w:space="0" w:color="auto"/>
            </w:tcBorders>
            <w:shd w:val="clear" w:color="auto" w:fill="FFFFFF"/>
          </w:tcPr>
          <w:p w14:paraId="0CF62CDF"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249" w:type="pct"/>
            <w:vMerge/>
            <w:tcBorders>
              <w:top w:val="single" w:sz="4" w:space="0" w:color="auto"/>
            </w:tcBorders>
            <w:shd w:val="clear" w:color="auto" w:fill="FFFFFF"/>
          </w:tcPr>
          <w:p w14:paraId="5B24116B"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8" w:type="pct"/>
            <w:vMerge/>
            <w:tcBorders>
              <w:top w:val="single" w:sz="4" w:space="0" w:color="auto"/>
            </w:tcBorders>
            <w:shd w:val="clear" w:color="auto" w:fill="FFFFFF"/>
          </w:tcPr>
          <w:p w14:paraId="11BD2EBC"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556" w:type="pct"/>
            <w:vMerge/>
            <w:tcBorders>
              <w:top w:val="single" w:sz="4" w:space="0" w:color="auto"/>
            </w:tcBorders>
            <w:shd w:val="clear" w:color="auto" w:fill="FFFFFF"/>
          </w:tcPr>
          <w:p w14:paraId="21B69540"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6" w:type="pct"/>
            <w:tcBorders>
              <w:top w:val="single" w:sz="4" w:space="0" w:color="auto"/>
            </w:tcBorders>
            <w:shd w:val="clear" w:color="auto" w:fill="FFFFFF"/>
          </w:tcPr>
          <w:p w14:paraId="1E98DD51"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8" w:type="pct"/>
            <w:vMerge/>
            <w:tcBorders>
              <w:top w:val="single" w:sz="4" w:space="0" w:color="auto"/>
            </w:tcBorders>
            <w:shd w:val="clear" w:color="auto" w:fill="FFFFFF"/>
          </w:tcPr>
          <w:p w14:paraId="74887F81" w14:textId="2DE0A7FA"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528" w:type="pct"/>
            <w:tcBorders>
              <w:top w:val="single" w:sz="4" w:space="0" w:color="auto"/>
            </w:tcBorders>
            <w:shd w:val="clear" w:color="auto" w:fill="FFFFFF"/>
          </w:tcPr>
          <w:p w14:paraId="33906E1A"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Lower Bound</w:t>
            </w:r>
          </w:p>
        </w:tc>
        <w:tc>
          <w:tcPr>
            <w:tcW w:w="524" w:type="pct"/>
            <w:tcBorders>
              <w:top w:val="single" w:sz="4" w:space="0" w:color="auto"/>
            </w:tcBorders>
            <w:shd w:val="clear" w:color="auto" w:fill="FFFFFF"/>
          </w:tcPr>
          <w:p w14:paraId="46DCA733"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Upper Bound</w:t>
            </w:r>
          </w:p>
        </w:tc>
        <w:tc>
          <w:tcPr>
            <w:tcW w:w="546" w:type="pct"/>
            <w:vMerge/>
            <w:tcBorders>
              <w:top w:val="single" w:sz="4" w:space="0" w:color="auto"/>
            </w:tcBorders>
            <w:shd w:val="clear" w:color="auto" w:fill="FFFFFF"/>
          </w:tcPr>
          <w:p w14:paraId="1A071B82"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563" w:type="pct"/>
            <w:vMerge/>
            <w:tcBorders>
              <w:top w:val="single" w:sz="4" w:space="0" w:color="auto"/>
            </w:tcBorders>
            <w:shd w:val="clear" w:color="auto" w:fill="FFFFFF"/>
          </w:tcPr>
          <w:p w14:paraId="1DB704BF"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r>
      <w:tr w:rsidR="001058D9" w:rsidRPr="00C66A44" w14:paraId="0B9A8137" w14:textId="77777777" w:rsidTr="00014001">
        <w:trPr>
          <w:cantSplit/>
        </w:trPr>
        <w:tc>
          <w:tcPr>
            <w:tcW w:w="841" w:type="pct"/>
            <w:shd w:val="clear" w:color="auto" w:fill="FFFFFF"/>
            <w:vAlign w:val="center"/>
          </w:tcPr>
          <w:p w14:paraId="0EF684ED"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EFL Learners</w:t>
            </w:r>
          </w:p>
        </w:tc>
        <w:tc>
          <w:tcPr>
            <w:tcW w:w="249" w:type="pct"/>
            <w:shd w:val="clear" w:color="auto" w:fill="FFFFFF"/>
            <w:vAlign w:val="center"/>
          </w:tcPr>
          <w:p w14:paraId="2256432E"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200</w:t>
            </w:r>
          </w:p>
        </w:tc>
        <w:tc>
          <w:tcPr>
            <w:tcW w:w="398" w:type="pct"/>
            <w:shd w:val="clear" w:color="auto" w:fill="FFFFFF"/>
            <w:vAlign w:val="center"/>
          </w:tcPr>
          <w:p w14:paraId="625BEF56"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2.5825</w:t>
            </w:r>
          </w:p>
        </w:tc>
        <w:tc>
          <w:tcPr>
            <w:tcW w:w="556" w:type="pct"/>
            <w:shd w:val="clear" w:color="auto" w:fill="FFFFFF"/>
            <w:vAlign w:val="center"/>
          </w:tcPr>
          <w:p w14:paraId="7BF995D9"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.25435</w:t>
            </w:r>
          </w:p>
        </w:tc>
        <w:tc>
          <w:tcPr>
            <w:tcW w:w="396" w:type="pct"/>
            <w:shd w:val="clear" w:color="auto" w:fill="FFFFFF"/>
          </w:tcPr>
          <w:p w14:paraId="686F63D8"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8" w:type="pct"/>
            <w:shd w:val="clear" w:color="auto" w:fill="FFFFFF"/>
            <w:vAlign w:val="center"/>
          </w:tcPr>
          <w:p w14:paraId="30F69D58" w14:textId="696F2871"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.01799</w:t>
            </w:r>
          </w:p>
        </w:tc>
        <w:tc>
          <w:tcPr>
            <w:tcW w:w="528" w:type="pct"/>
            <w:shd w:val="clear" w:color="auto" w:fill="FFFFFF"/>
            <w:vAlign w:val="center"/>
          </w:tcPr>
          <w:p w14:paraId="7FFF0804"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2.5471</w:t>
            </w:r>
          </w:p>
        </w:tc>
        <w:tc>
          <w:tcPr>
            <w:tcW w:w="524" w:type="pct"/>
            <w:shd w:val="clear" w:color="auto" w:fill="FFFFFF"/>
            <w:vAlign w:val="center"/>
          </w:tcPr>
          <w:p w14:paraId="75E3737E"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2.6180</w:t>
            </w:r>
          </w:p>
        </w:tc>
        <w:tc>
          <w:tcPr>
            <w:tcW w:w="546" w:type="pct"/>
            <w:shd w:val="clear" w:color="auto" w:fill="FFFFFF"/>
            <w:vAlign w:val="center"/>
          </w:tcPr>
          <w:p w14:paraId="31D2944C"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2.00</w:t>
            </w:r>
          </w:p>
        </w:tc>
        <w:tc>
          <w:tcPr>
            <w:tcW w:w="563" w:type="pct"/>
            <w:shd w:val="clear" w:color="auto" w:fill="FFFFFF"/>
            <w:vAlign w:val="center"/>
          </w:tcPr>
          <w:p w14:paraId="768FF442"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3.26</w:t>
            </w:r>
          </w:p>
        </w:tc>
      </w:tr>
      <w:tr w:rsidR="001058D9" w:rsidRPr="00C66A44" w14:paraId="10BDD33E" w14:textId="77777777" w:rsidTr="00014001">
        <w:trPr>
          <w:cantSplit/>
        </w:trPr>
        <w:tc>
          <w:tcPr>
            <w:tcW w:w="841" w:type="pct"/>
            <w:shd w:val="clear" w:color="auto" w:fill="FFFFFF"/>
            <w:vAlign w:val="center"/>
          </w:tcPr>
          <w:p w14:paraId="415BCA8F"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Experienced EFL teachers</w:t>
            </w:r>
          </w:p>
        </w:tc>
        <w:tc>
          <w:tcPr>
            <w:tcW w:w="249" w:type="pct"/>
            <w:shd w:val="clear" w:color="auto" w:fill="FFFFFF"/>
            <w:vAlign w:val="center"/>
          </w:tcPr>
          <w:p w14:paraId="7976B6E6"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100</w:t>
            </w:r>
          </w:p>
        </w:tc>
        <w:tc>
          <w:tcPr>
            <w:tcW w:w="398" w:type="pct"/>
            <w:shd w:val="clear" w:color="auto" w:fill="FFFFFF"/>
            <w:vAlign w:val="center"/>
          </w:tcPr>
          <w:p w14:paraId="5A53856C"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2.5779</w:t>
            </w:r>
          </w:p>
        </w:tc>
        <w:tc>
          <w:tcPr>
            <w:tcW w:w="556" w:type="pct"/>
            <w:shd w:val="clear" w:color="auto" w:fill="FFFFFF"/>
            <w:vAlign w:val="center"/>
          </w:tcPr>
          <w:p w14:paraId="5132616A"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.25852</w:t>
            </w:r>
          </w:p>
        </w:tc>
        <w:tc>
          <w:tcPr>
            <w:tcW w:w="396" w:type="pct"/>
            <w:shd w:val="clear" w:color="auto" w:fill="FFFFFF"/>
          </w:tcPr>
          <w:p w14:paraId="4DA60A3A"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8" w:type="pct"/>
            <w:shd w:val="clear" w:color="auto" w:fill="FFFFFF"/>
            <w:vAlign w:val="center"/>
          </w:tcPr>
          <w:p w14:paraId="14D00FE7" w14:textId="14564BC9"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.02585</w:t>
            </w:r>
          </w:p>
        </w:tc>
        <w:tc>
          <w:tcPr>
            <w:tcW w:w="528" w:type="pct"/>
            <w:shd w:val="clear" w:color="auto" w:fill="FFFFFF"/>
            <w:vAlign w:val="center"/>
          </w:tcPr>
          <w:p w14:paraId="0CFED615"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2.5266</w:t>
            </w:r>
          </w:p>
        </w:tc>
        <w:tc>
          <w:tcPr>
            <w:tcW w:w="524" w:type="pct"/>
            <w:shd w:val="clear" w:color="auto" w:fill="FFFFFF"/>
            <w:vAlign w:val="center"/>
          </w:tcPr>
          <w:p w14:paraId="276789D8"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2.6292</w:t>
            </w:r>
          </w:p>
        </w:tc>
        <w:tc>
          <w:tcPr>
            <w:tcW w:w="546" w:type="pct"/>
            <w:shd w:val="clear" w:color="auto" w:fill="FFFFFF"/>
            <w:vAlign w:val="center"/>
          </w:tcPr>
          <w:p w14:paraId="4A1FEF5F"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2.00</w:t>
            </w:r>
          </w:p>
        </w:tc>
        <w:tc>
          <w:tcPr>
            <w:tcW w:w="563" w:type="pct"/>
            <w:shd w:val="clear" w:color="auto" w:fill="FFFFFF"/>
            <w:vAlign w:val="center"/>
          </w:tcPr>
          <w:p w14:paraId="462EE96D"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3.26</w:t>
            </w:r>
          </w:p>
        </w:tc>
      </w:tr>
      <w:tr w:rsidR="001058D9" w:rsidRPr="00C66A44" w14:paraId="2A702CAD" w14:textId="77777777" w:rsidTr="00014001">
        <w:trPr>
          <w:cantSplit/>
        </w:trPr>
        <w:tc>
          <w:tcPr>
            <w:tcW w:w="841" w:type="pct"/>
            <w:shd w:val="clear" w:color="auto" w:fill="FFFFFF"/>
            <w:vAlign w:val="center"/>
          </w:tcPr>
          <w:p w14:paraId="5D5DA06D"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Novice EFL teachers</w:t>
            </w:r>
          </w:p>
        </w:tc>
        <w:tc>
          <w:tcPr>
            <w:tcW w:w="249" w:type="pct"/>
            <w:shd w:val="clear" w:color="auto" w:fill="FFFFFF"/>
            <w:vAlign w:val="center"/>
          </w:tcPr>
          <w:p w14:paraId="6BE06A8F"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80</w:t>
            </w:r>
          </w:p>
        </w:tc>
        <w:tc>
          <w:tcPr>
            <w:tcW w:w="398" w:type="pct"/>
            <w:shd w:val="clear" w:color="auto" w:fill="FFFFFF"/>
            <w:vAlign w:val="center"/>
          </w:tcPr>
          <w:p w14:paraId="1B64DE8C"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2.5589</w:t>
            </w:r>
          </w:p>
        </w:tc>
        <w:tc>
          <w:tcPr>
            <w:tcW w:w="556" w:type="pct"/>
            <w:shd w:val="clear" w:color="auto" w:fill="FFFFFF"/>
            <w:vAlign w:val="center"/>
          </w:tcPr>
          <w:p w14:paraId="07BA583C"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.23670</w:t>
            </w:r>
          </w:p>
        </w:tc>
        <w:tc>
          <w:tcPr>
            <w:tcW w:w="396" w:type="pct"/>
            <w:shd w:val="clear" w:color="auto" w:fill="FFFFFF"/>
          </w:tcPr>
          <w:p w14:paraId="2835ED32"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8" w:type="pct"/>
            <w:shd w:val="clear" w:color="auto" w:fill="FFFFFF"/>
            <w:vAlign w:val="center"/>
          </w:tcPr>
          <w:p w14:paraId="12D7B231" w14:textId="75E3335A"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.02646</w:t>
            </w:r>
          </w:p>
        </w:tc>
        <w:tc>
          <w:tcPr>
            <w:tcW w:w="528" w:type="pct"/>
            <w:shd w:val="clear" w:color="auto" w:fill="FFFFFF"/>
            <w:vAlign w:val="center"/>
          </w:tcPr>
          <w:p w14:paraId="77DBC4B5"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2.5063</w:t>
            </w:r>
          </w:p>
        </w:tc>
        <w:tc>
          <w:tcPr>
            <w:tcW w:w="524" w:type="pct"/>
            <w:shd w:val="clear" w:color="auto" w:fill="FFFFFF"/>
            <w:vAlign w:val="center"/>
          </w:tcPr>
          <w:p w14:paraId="45165BD3"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2.6116</w:t>
            </w:r>
          </w:p>
        </w:tc>
        <w:tc>
          <w:tcPr>
            <w:tcW w:w="546" w:type="pct"/>
            <w:shd w:val="clear" w:color="auto" w:fill="FFFFFF"/>
            <w:vAlign w:val="center"/>
          </w:tcPr>
          <w:p w14:paraId="05CD821A"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2.00</w:t>
            </w:r>
          </w:p>
        </w:tc>
        <w:tc>
          <w:tcPr>
            <w:tcW w:w="563" w:type="pct"/>
            <w:shd w:val="clear" w:color="auto" w:fill="FFFFFF"/>
            <w:vAlign w:val="center"/>
          </w:tcPr>
          <w:p w14:paraId="3804C7C2"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3.24</w:t>
            </w:r>
          </w:p>
        </w:tc>
      </w:tr>
      <w:tr w:rsidR="001058D9" w:rsidRPr="00C66A44" w14:paraId="4B860B24" w14:textId="77777777" w:rsidTr="00014001">
        <w:trPr>
          <w:cantSplit/>
        </w:trPr>
        <w:tc>
          <w:tcPr>
            <w:tcW w:w="841" w:type="pct"/>
            <w:shd w:val="clear" w:color="auto" w:fill="FFFFFF"/>
            <w:vAlign w:val="center"/>
          </w:tcPr>
          <w:p w14:paraId="2C6EC277"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Total</w:t>
            </w:r>
          </w:p>
        </w:tc>
        <w:tc>
          <w:tcPr>
            <w:tcW w:w="249" w:type="pct"/>
            <w:shd w:val="clear" w:color="auto" w:fill="FFFFFF"/>
            <w:vAlign w:val="center"/>
          </w:tcPr>
          <w:p w14:paraId="30270C00"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380</w:t>
            </w:r>
          </w:p>
        </w:tc>
        <w:tc>
          <w:tcPr>
            <w:tcW w:w="398" w:type="pct"/>
            <w:shd w:val="clear" w:color="auto" w:fill="FFFFFF"/>
            <w:vAlign w:val="center"/>
          </w:tcPr>
          <w:p w14:paraId="65041B63"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2.5763</w:t>
            </w:r>
          </w:p>
        </w:tc>
        <w:tc>
          <w:tcPr>
            <w:tcW w:w="556" w:type="pct"/>
            <w:shd w:val="clear" w:color="auto" w:fill="FFFFFF"/>
            <w:vAlign w:val="center"/>
          </w:tcPr>
          <w:p w14:paraId="699B986D"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.25138</w:t>
            </w:r>
          </w:p>
        </w:tc>
        <w:tc>
          <w:tcPr>
            <w:tcW w:w="396" w:type="pct"/>
            <w:shd w:val="clear" w:color="auto" w:fill="FFFFFF"/>
          </w:tcPr>
          <w:p w14:paraId="2A611597"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p>
        </w:tc>
        <w:tc>
          <w:tcPr>
            <w:tcW w:w="398" w:type="pct"/>
            <w:shd w:val="clear" w:color="auto" w:fill="FFFFFF"/>
            <w:vAlign w:val="center"/>
          </w:tcPr>
          <w:p w14:paraId="11338A48" w14:textId="37D9676A"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.01290</w:t>
            </w:r>
          </w:p>
        </w:tc>
        <w:tc>
          <w:tcPr>
            <w:tcW w:w="528" w:type="pct"/>
            <w:shd w:val="clear" w:color="auto" w:fill="FFFFFF"/>
            <w:vAlign w:val="center"/>
          </w:tcPr>
          <w:p w14:paraId="014CA93A"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2.5510</w:t>
            </w:r>
          </w:p>
        </w:tc>
        <w:tc>
          <w:tcPr>
            <w:tcW w:w="524" w:type="pct"/>
            <w:shd w:val="clear" w:color="auto" w:fill="FFFFFF"/>
            <w:vAlign w:val="center"/>
          </w:tcPr>
          <w:p w14:paraId="7504CAF7"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2.6017</w:t>
            </w:r>
          </w:p>
        </w:tc>
        <w:tc>
          <w:tcPr>
            <w:tcW w:w="546" w:type="pct"/>
            <w:shd w:val="clear" w:color="auto" w:fill="FFFFFF"/>
            <w:vAlign w:val="center"/>
          </w:tcPr>
          <w:p w14:paraId="53EB6F13"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2.00</w:t>
            </w:r>
          </w:p>
        </w:tc>
        <w:tc>
          <w:tcPr>
            <w:tcW w:w="563" w:type="pct"/>
            <w:shd w:val="clear" w:color="auto" w:fill="FFFFFF"/>
            <w:vAlign w:val="center"/>
          </w:tcPr>
          <w:p w14:paraId="0A110F56" w14:textId="77777777" w:rsidR="001058D9" w:rsidRPr="00C66A44" w:rsidRDefault="001058D9" w:rsidP="00C66A44">
            <w:pPr>
              <w:autoSpaceDE w:val="0"/>
              <w:autoSpaceDN w:val="0"/>
              <w:adjustRightInd w:val="0"/>
              <w:spacing w:after="0" w:line="240" w:lineRule="auto"/>
              <w:jc w:val="both"/>
              <w:rPr>
                <w:rFonts w:asciiTheme="majorBidi" w:hAnsiTheme="majorBidi" w:cstheme="majorBidi"/>
                <w:sz w:val="20"/>
                <w:szCs w:val="20"/>
              </w:rPr>
            </w:pPr>
            <w:r w:rsidRPr="00C66A44">
              <w:rPr>
                <w:rFonts w:asciiTheme="majorBidi" w:hAnsiTheme="majorBidi" w:cstheme="majorBidi"/>
                <w:sz w:val="20"/>
                <w:szCs w:val="20"/>
              </w:rPr>
              <w:t>3.26</w:t>
            </w:r>
          </w:p>
        </w:tc>
      </w:tr>
    </w:tbl>
    <w:p w14:paraId="6E46D04F" w14:textId="19C4F1BC" w:rsidR="000B4C0D" w:rsidRPr="00224AA7" w:rsidRDefault="001058D9" w:rsidP="00C66A44">
      <w:pPr>
        <w:spacing w:before="120" w:after="120" w:line="240" w:lineRule="auto"/>
        <w:ind w:left="115" w:right="72"/>
        <w:jc w:val="both"/>
        <w:rPr>
          <w:rFonts w:asciiTheme="majorBidi" w:hAnsiTheme="majorBidi" w:cstheme="majorBidi"/>
        </w:rPr>
      </w:pPr>
      <w:r w:rsidRPr="00224AA7">
        <w:rPr>
          <w:rFonts w:asciiTheme="majorBidi" w:hAnsiTheme="majorBidi" w:cstheme="majorBidi"/>
        </w:rPr>
        <w:t xml:space="preserve">Based on </w:t>
      </w:r>
      <w:r w:rsidR="004F0C88" w:rsidRPr="00224AA7">
        <w:rPr>
          <w:rFonts w:asciiTheme="majorBidi" w:hAnsiTheme="majorBidi" w:cstheme="majorBidi"/>
        </w:rPr>
        <w:t>T</w:t>
      </w:r>
      <w:r w:rsidRPr="00224AA7">
        <w:rPr>
          <w:rFonts w:asciiTheme="majorBidi" w:hAnsiTheme="majorBidi" w:cstheme="majorBidi"/>
        </w:rPr>
        <w:t>able 6, EFL learners’ mean score on DSQ (M=2.58, SD=.25) was a bit higher than two other groups’ mean score (Experienced EFL teachers/M=2.57, SD=.25, and novice EFL teachers/M=2.55, SD=.23). Between two experienced EFL teachers and novice EFL teachers, the former mean score on DSQ (M= M=2.57, SD=.25) was higher than that</w:t>
      </w:r>
      <w:r w:rsidR="00DF65FB" w:rsidRPr="00224AA7">
        <w:rPr>
          <w:rFonts w:asciiTheme="majorBidi" w:hAnsiTheme="majorBidi" w:cstheme="majorBidi"/>
        </w:rPr>
        <w:t xml:space="preserve"> of the</w:t>
      </w:r>
      <w:r w:rsidRPr="00224AA7">
        <w:rPr>
          <w:rFonts w:asciiTheme="majorBidi" w:hAnsiTheme="majorBidi" w:cstheme="majorBidi"/>
        </w:rPr>
        <w:t xml:space="preserve"> later (M=2.55, SD=.23). It means that the demotivation sources identified in Iranian EFL learning situations are more importantly recognized by EFL learners. It may be because EFL learners are more engaged in facing these demotivating factors, and their EFL learning performances are more susceptible to be influenced by these factors. Overcoming these factors may </w:t>
      </w:r>
      <w:r w:rsidR="00DF65FB" w:rsidRPr="00224AA7">
        <w:rPr>
          <w:rFonts w:asciiTheme="majorBidi" w:hAnsiTheme="majorBidi" w:cstheme="majorBidi"/>
        </w:rPr>
        <w:t xml:space="preserve">give </w:t>
      </w:r>
      <w:r w:rsidRPr="00224AA7">
        <w:rPr>
          <w:rFonts w:asciiTheme="majorBidi" w:hAnsiTheme="majorBidi" w:cstheme="majorBidi"/>
        </w:rPr>
        <w:t xml:space="preserve">them great progress and success in their learning situations. </w:t>
      </w:r>
      <w:bookmarkStart w:id="20" w:name="_Toc465697222"/>
    </w:p>
    <w:p w14:paraId="1EC0E244" w14:textId="2DE2633A" w:rsidR="0042190C" w:rsidRPr="00C66A44" w:rsidRDefault="0042190C" w:rsidP="00C66A44">
      <w:pPr>
        <w:spacing w:after="120" w:line="240" w:lineRule="auto"/>
        <w:jc w:val="center"/>
        <w:rPr>
          <w:rFonts w:asciiTheme="majorBidi" w:hAnsiTheme="majorBidi" w:cstheme="majorBidi"/>
          <w:bCs/>
          <w:sz w:val="20"/>
          <w:szCs w:val="20"/>
          <w:shd w:val="clear" w:color="auto" w:fill="FFFFFF" w:themeFill="background1"/>
        </w:rPr>
      </w:pPr>
      <w:r w:rsidRPr="00C66A44">
        <w:rPr>
          <w:rFonts w:asciiTheme="majorBidi" w:hAnsiTheme="majorBidi" w:cstheme="majorBidi"/>
          <w:bCs/>
          <w:sz w:val="20"/>
          <w:szCs w:val="20"/>
          <w:shd w:val="clear" w:color="auto" w:fill="FFFFFF" w:themeFill="background1"/>
        </w:rPr>
        <w:t xml:space="preserve">Table </w:t>
      </w:r>
      <w:r w:rsidR="00012824" w:rsidRPr="00C66A44">
        <w:rPr>
          <w:rFonts w:asciiTheme="majorBidi" w:hAnsiTheme="majorBidi" w:cstheme="majorBidi"/>
          <w:bCs/>
          <w:sz w:val="20"/>
          <w:szCs w:val="20"/>
          <w:shd w:val="clear" w:color="auto" w:fill="FFFFFF" w:themeFill="background1"/>
        </w:rPr>
        <w:t>7</w:t>
      </w:r>
      <w:r w:rsidR="00035D8B" w:rsidRPr="00C66A44">
        <w:rPr>
          <w:rFonts w:asciiTheme="majorBidi" w:hAnsiTheme="majorBidi" w:cstheme="majorBidi"/>
          <w:bCs/>
          <w:sz w:val="20"/>
          <w:szCs w:val="20"/>
          <w:shd w:val="clear" w:color="auto" w:fill="FFFFFF" w:themeFill="background1"/>
        </w:rPr>
        <w:t>:</w:t>
      </w:r>
      <w:r w:rsidR="00224AA7" w:rsidRPr="00C66A44">
        <w:rPr>
          <w:rFonts w:asciiTheme="majorBidi" w:hAnsiTheme="majorBidi" w:cstheme="majorBidi"/>
          <w:bCs/>
          <w:sz w:val="20"/>
          <w:szCs w:val="20"/>
          <w:shd w:val="clear" w:color="auto" w:fill="FFFFFF" w:themeFill="background1"/>
        </w:rPr>
        <w:t xml:space="preserve"> </w:t>
      </w:r>
      <w:r w:rsidR="00A51ED1" w:rsidRPr="00C66A44">
        <w:rPr>
          <w:rFonts w:asciiTheme="majorBidi" w:hAnsiTheme="majorBidi" w:cstheme="majorBidi"/>
          <w:bCs/>
          <w:sz w:val="20"/>
          <w:szCs w:val="20"/>
          <w:shd w:val="clear" w:color="auto" w:fill="FFFFFF" w:themeFill="background1"/>
        </w:rPr>
        <w:t xml:space="preserve">One-Way </w:t>
      </w:r>
      <w:r w:rsidRPr="00C66A44">
        <w:rPr>
          <w:rFonts w:asciiTheme="majorBidi" w:hAnsiTheme="majorBidi" w:cstheme="majorBidi"/>
          <w:bCs/>
          <w:sz w:val="20"/>
          <w:szCs w:val="20"/>
          <w:shd w:val="clear" w:color="auto" w:fill="FFFFFF" w:themeFill="background1"/>
        </w:rPr>
        <w:t xml:space="preserve">ANOVA </w:t>
      </w:r>
      <w:r w:rsidR="008744CF" w:rsidRPr="00C66A44">
        <w:rPr>
          <w:rFonts w:asciiTheme="majorBidi" w:hAnsiTheme="majorBidi" w:cstheme="majorBidi"/>
          <w:bCs/>
          <w:sz w:val="20"/>
          <w:szCs w:val="20"/>
          <w:shd w:val="clear" w:color="auto" w:fill="FFFFFF" w:themeFill="background1"/>
        </w:rPr>
        <w:t>R</w:t>
      </w:r>
      <w:r w:rsidRPr="00C66A44">
        <w:rPr>
          <w:rFonts w:asciiTheme="majorBidi" w:hAnsiTheme="majorBidi" w:cstheme="majorBidi"/>
          <w:bCs/>
          <w:sz w:val="20"/>
          <w:szCs w:val="20"/>
          <w:shd w:val="clear" w:color="auto" w:fill="FFFFFF" w:themeFill="background1"/>
        </w:rPr>
        <w:t>esults</w:t>
      </w:r>
      <w:bookmarkEnd w:id="20"/>
      <w:r w:rsidR="008744CF" w:rsidRPr="00C66A44">
        <w:rPr>
          <w:rFonts w:asciiTheme="majorBidi" w:hAnsiTheme="majorBidi" w:cstheme="majorBidi"/>
          <w:bCs/>
          <w:sz w:val="20"/>
          <w:szCs w:val="20"/>
          <w:shd w:val="clear" w:color="auto" w:fill="FFFFFF" w:themeFill="background1"/>
        </w:rPr>
        <w:t xml:space="preserve"> for Second Research Question</w:t>
      </w: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2008"/>
        <w:gridCol w:w="1753"/>
        <w:gridCol w:w="1202"/>
        <w:gridCol w:w="1661"/>
        <w:gridCol w:w="1202"/>
        <w:gridCol w:w="1200"/>
      </w:tblGrid>
      <w:tr w:rsidR="006709CC" w:rsidRPr="00224AA7" w14:paraId="7A8E808D" w14:textId="77777777" w:rsidTr="00014001">
        <w:trPr>
          <w:cantSplit/>
          <w:jc w:val="center"/>
        </w:trPr>
        <w:tc>
          <w:tcPr>
            <w:tcW w:w="1112" w:type="pct"/>
            <w:tcBorders>
              <w:top w:val="single" w:sz="4" w:space="0" w:color="auto"/>
              <w:bottom w:val="single" w:sz="4" w:space="0" w:color="auto"/>
            </w:tcBorders>
            <w:shd w:val="clear" w:color="auto" w:fill="FFFFFF"/>
          </w:tcPr>
          <w:p w14:paraId="68B5200B"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971" w:type="pct"/>
            <w:tcBorders>
              <w:top w:val="single" w:sz="4" w:space="0" w:color="auto"/>
              <w:bottom w:val="single" w:sz="4" w:space="0" w:color="auto"/>
            </w:tcBorders>
            <w:shd w:val="clear" w:color="auto" w:fill="FFFFFF"/>
          </w:tcPr>
          <w:p w14:paraId="079B41EE"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Sum of Squares</w:t>
            </w:r>
          </w:p>
        </w:tc>
        <w:tc>
          <w:tcPr>
            <w:tcW w:w="666" w:type="pct"/>
            <w:tcBorders>
              <w:top w:val="single" w:sz="4" w:space="0" w:color="auto"/>
              <w:bottom w:val="single" w:sz="4" w:space="0" w:color="auto"/>
            </w:tcBorders>
            <w:shd w:val="clear" w:color="auto" w:fill="FFFFFF"/>
          </w:tcPr>
          <w:p w14:paraId="6A3D0B92" w14:textId="677E0E2E" w:rsidR="0042190C" w:rsidRPr="00224AA7" w:rsidRDefault="008744CF"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DF</w:t>
            </w:r>
          </w:p>
        </w:tc>
        <w:tc>
          <w:tcPr>
            <w:tcW w:w="920" w:type="pct"/>
            <w:tcBorders>
              <w:top w:val="single" w:sz="4" w:space="0" w:color="auto"/>
              <w:bottom w:val="single" w:sz="4" w:space="0" w:color="auto"/>
            </w:tcBorders>
            <w:shd w:val="clear" w:color="auto" w:fill="FFFFFF"/>
          </w:tcPr>
          <w:p w14:paraId="42F1BE26"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Mean Square</w:t>
            </w:r>
          </w:p>
        </w:tc>
        <w:tc>
          <w:tcPr>
            <w:tcW w:w="666" w:type="pct"/>
            <w:tcBorders>
              <w:top w:val="single" w:sz="4" w:space="0" w:color="auto"/>
              <w:bottom w:val="single" w:sz="4" w:space="0" w:color="auto"/>
            </w:tcBorders>
            <w:shd w:val="clear" w:color="auto" w:fill="FFFFFF"/>
          </w:tcPr>
          <w:p w14:paraId="4F18970A"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F</w:t>
            </w:r>
          </w:p>
        </w:tc>
        <w:tc>
          <w:tcPr>
            <w:tcW w:w="665" w:type="pct"/>
            <w:tcBorders>
              <w:top w:val="single" w:sz="4" w:space="0" w:color="auto"/>
              <w:bottom w:val="single" w:sz="4" w:space="0" w:color="auto"/>
            </w:tcBorders>
            <w:shd w:val="clear" w:color="auto" w:fill="FFFFFF"/>
          </w:tcPr>
          <w:p w14:paraId="7D672F4C"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Sig.</w:t>
            </w:r>
          </w:p>
        </w:tc>
      </w:tr>
      <w:tr w:rsidR="006709CC" w:rsidRPr="00224AA7" w14:paraId="77BAEF88" w14:textId="77777777" w:rsidTr="00014001">
        <w:trPr>
          <w:cantSplit/>
          <w:jc w:val="center"/>
        </w:trPr>
        <w:tc>
          <w:tcPr>
            <w:tcW w:w="1112" w:type="pct"/>
            <w:tcBorders>
              <w:top w:val="single" w:sz="4" w:space="0" w:color="auto"/>
            </w:tcBorders>
            <w:shd w:val="clear" w:color="auto" w:fill="FFFFFF"/>
            <w:vAlign w:val="center"/>
          </w:tcPr>
          <w:p w14:paraId="47E68A7F"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Between Groups</w:t>
            </w:r>
          </w:p>
        </w:tc>
        <w:tc>
          <w:tcPr>
            <w:tcW w:w="971" w:type="pct"/>
            <w:tcBorders>
              <w:top w:val="single" w:sz="4" w:space="0" w:color="auto"/>
            </w:tcBorders>
            <w:shd w:val="clear" w:color="auto" w:fill="FFFFFF"/>
            <w:vAlign w:val="center"/>
          </w:tcPr>
          <w:p w14:paraId="725C0BEA"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.032</w:t>
            </w:r>
          </w:p>
        </w:tc>
        <w:tc>
          <w:tcPr>
            <w:tcW w:w="666" w:type="pct"/>
            <w:tcBorders>
              <w:top w:val="single" w:sz="4" w:space="0" w:color="auto"/>
            </w:tcBorders>
            <w:shd w:val="clear" w:color="auto" w:fill="FFFFFF"/>
            <w:vAlign w:val="center"/>
          </w:tcPr>
          <w:p w14:paraId="504211C8"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w:t>
            </w:r>
          </w:p>
        </w:tc>
        <w:tc>
          <w:tcPr>
            <w:tcW w:w="920" w:type="pct"/>
            <w:tcBorders>
              <w:top w:val="single" w:sz="4" w:space="0" w:color="auto"/>
            </w:tcBorders>
            <w:shd w:val="clear" w:color="auto" w:fill="FFFFFF"/>
            <w:vAlign w:val="center"/>
          </w:tcPr>
          <w:p w14:paraId="11B11694"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.016</w:t>
            </w:r>
          </w:p>
        </w:tc>
        <w:tc>
          <w:tcPr>
            <w:tcW w:w="666" w:type="pct"/>
            <w:tcBorders>
              <w:top w:val="single" w:sz="4" w:space="0" w:color="auto"/>
            </w:tcBorders>
            <w:shd w:val="clear" w:color="auto" w:fill="FFFFFF"/>
            <w:vAlign w:val="center"/>
          </w:tcPr>
          <w:p w14:paraId="51BBD4FA"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.253</w:t>
            </w:r>
          </w:p>
        </w:tc>
        <w:tc>
          <w:tcPr>
            <w:tcW w:w="665" w:type="pct"/>
            <w:tcBorders>
              <w:top w:val="single" w:sz="4" w:space="0" w:color="auto"/>
            </w:tcBorders>
            <w:shd w:val="clear" w:color="auto" w:fill="FFFFFF"/>
            <w:vAlign w:val="center"/>
          </w:tcPr>
          <w:p w14:paraId="2DE650EA"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.776</w:t>
            </w:r>
          </w:p>
        </w:tc>
      </w:tr>
      <w:tr w:rsidR="006709CC" w:rsidRPr="00224AA7" w14:paraId="0F56FBCD" w14:textId="77777777" w:rsidTr="00014001">
        <w:trPr>
          <w:cantSplit/>
          <w:jc w:val="center"/>
        </w:trPr>
        <w:tc>
          <w:tcPr>
            <w:tcW w:w="1112" w:type="pct"/>
            <w:tcBorders>
              <w:bottom w:val="single" w:sz="4" w:space="0" w:color="auto"/>
            </w:tcBorders>
            <w:shd w:val="clear" w:color="auto" w:fill="FFFFFF"/>
            <w:vAlign w:val="center"/>
          </w:tcPr>
          <w:p w14:paraId="59841C08"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Within Groups</w:t>
            </w:r>
          </w:p>
        </w:tc>
        <w:tc>
          <w:tcPr>
            <w:tcW w:w="971" w:type="pct"/>
            <w:tcBorders>
              <w:bottom w:val="single" w:sz="4" w:space="0" w:color="auto"/>
            </w:tcBorders>
            <w:shd w:val="clear" w:color="auto" w:fill="FFFFFF"/>
            <w:vAlign w:val="center"/>
          </w:tcPr>
          <w:p w14:paraId="3C3440D7"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23.917</w:t>
            </w:r>
          </w:p>
        </w:tc>
        <w:tc>
          <w:tcPr>
            <w:tcW w:w="666" w:type="pct"/>
            <w:tcBorders>
              <w:bottom w:val="single" w:sz="4" w:space="0" w:color="auto"/>
            </w:tcBorders>
            <w:shd w:val="clear" w:color="auto" w:fill="FFFFFF"/>
            <w:vAlign w:val="center"/>
          </w:tcPr>
          <w:p w14:paraId="3BA83B18"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377</w:t>
            </w:r>
          </w:p>
        </w:tc>
        <w:tc>
          <w:tcPr>
            <w:tcW w:w="920" w:type="pct"/>
            <w:tcBorders>
              <w:bottom w:val="single" w:sz="4" w:space="0" w:color="auto"/>
            </w:tcBorders>
            <w:shd w:val="clear" w:color="auto" w:fill="FFFFFF"/>
            <w:vAlign w:val="center"/>
          </w:tcPr>
          <w:p w14:paraId="3FEFCA08"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.063</w:t>
            </w:r>
          </w:p>
        </w:tc>
        <w:tc>
          <w:tcPr>
            <w:tcW w:w="666" w:type="pct"/>
            <w:tcBorders>
              <w:bottom w:val="single" w:sz="4" w:space="0" w:color="auto"/>
            </w:tcBorders>
            <w:shd w:val="clear" w:color="auto" w:fill="FFFFFF"/>
          </w:tcPr>
          <w:p w14:paraId="6D26653A"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665" w:type="pct"/>
            <w:tcBorders>
              <w:bottom w:val="single" w:sz="4" w:space="0" w:color="auto"/>
            </w:tcBorders>
            <w:shd w:val="clear" w:color="auto" w:fill="FFFFFF"/>
          </w:tcPr>
          <w:p w14:paraId="7506577B"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r>
      <w:tr w:rsidR="006709CC" w:rsidRPr="00224AA7" w14:paraId="11C586BC" w14:textId="77777777" w:rsidTr="00014001">
        <w:trPr>
          <w:cantSplit/>
          <w:trHeight w:val="108"/>
          <w:jc w:val="center"/>
        </w:trPr>
        <w:tc>
          <w:tcPr>
            <w:tcW w:w="1112" w:type="pct"/>
            <w:tcBorders>
              <w:top w:val="single" w:sz="4" w:space="0" w:color="auto"/>
              <w:bottom w:val="single" w:sz="4" w:space="0" w:color="auto"/>
            </w:tcBorders>
            <w:shd w:val="clear" w:color="auto" w:fill="FFFFFF"/>
            <w:vAlign w:val="center"/>
          </w:tcPr>
          <w:p w14:paraId="1706B387"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Total</w:t>
            </w:r>
          </w:p>
        </w:tc>
        <w:tc>
          <w:tcPr>
            <w:tcW w:w="971" w:type="pct"/>
            <w:tcBorders>
              <w:top w:val="single" w:sz="4" w:space="0" w:color="auto"/>
              <w:bottom w:val="single" w:sz="4" w:space="0" w:color="auto"/>
            </w:tcBorders>
            <w:shd w:val="clear" w:color="auto" w:fill="FFFFFF"/>
            <w:vAlign w:val="center"/>
          </w:tcPr>
          <w:p w14:paraId="77220387"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23.950</w:t>
            </w:r>
          </w:p>
        </w:tc>
        <w:tc>
          <w:tcPr>
            <w:tcW w:w="666" w:type="pct"/>
            <w:tcBorders>
              <w:top w:val="single" w:sz="4" w:space="0" w:color="auto"/>
              <w:bottom w:val="single" w:sz="4" w:space="0" w:color="auto"/>
            </w:tcBorders>
            <w:shd w:val="clear" w:color="auto" w:fill="FFFFFF"/>
            <w:vAlign w:val="center"/>
          </w:tcPr>
          <w:p w14:paraId="6EEE48CD"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r w:rsidRPr="00224AA7">
              <w:rPr>
                <w:rFonts w:asciiTheme="majorBidi" w:hAnsiTheme="majorBidi" w:cstheme="majorBidi"/>
                <w:sz w:val="20"/>
                <w:szCs w:val="20"/>
              </w:rPr>
              <w:t>379</w:t>
            </w:r>
          </w:p>
        </w:tc>
        <w:tc>
          <w:tcPr>
            <w:tcW w:w="920" w:type="pct"/>
            <w:tcBorders>
              <w:top w:val="single" w:sz="4" w:space="0" w:color="auto"/>
              <w:bottom w:val="single" w:sz="4" w:space="0" w:color="auto"/>
            </w:tcBorders>
            <w:shd w:val="clear" w:color="auto" w:fill="FFFFFF"/>
          </w:tcPr>
          <w:p w14:paraId="466BDCEE"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666" w:type="pct"/>
            <w:tcBorders>
              <w:top w:val="single" w:sz="4" w:space="0" w:color="auto"/>
              <w:bottom w:val="single" w:sz="4" w:space="0" w:color="auto"/>
            </w:tcBorders>
            <w:shd w:val="clear" w:color="auto" w:fill="FFFFFF"/>
          </w:tcPr>
          <w:p w14:paraId="33076510"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c>
          <w:tcPr>
            <w:tcW w:w="665" w:type="pct"/>
            <w:tcBorders>
              <w:top w:val="single" w:sz="4" w:space="0" w:color="auto"/>
              <w:bottom w:val="single" w:sz="4" w:space="0" w:color="auto"/>
            </w:tcBorders>
            <w:shd w:val="clear" w:color="auto" w:fill="FFFFFF"/>
          </w:tcPr>
          <w:p w14:paraId="3DBCDF0B" w14:textId="77777777" w:rsidR="0042190C" w:rsidRPr="00224AA7" w:rsidRDefault="0042190C" w:rsidP="00C66A44">
            <w:pPr>
              <w:autoSpaceDE w:val="0"/>
              <w:autoSpaceDN w:val="0"/>
              <w:adjustRightInd w:val="0"/>
              <w:spacing w:after="0" w:line="240" w:lineRule="auto"/>
              <w:jc w:val="both"/>
              <w:rPr>
                <w:rFonts w:asciiTheme="majorBidi" w:hAnsiTheme="majorBidi" w:cstheme="majorBidi"/>
                <w:sz w:val="20"/>
                <w:szCs w:val="20"/>
              </w:rPr>
            </w:pPr>
          </w:p>
        </w:tc>
      </w:tr>
    </w:tbl>
    <w:p w14:paraId="2151BF01" w14:textId="69F2D9DE" w:rsidR="00CE209D" w:rsidRPr="00224AA7" w:rsidRDefault="00D118F1" w:rsidP="00C66A44">
      <w:pPr>
        <w:spacing w:before="120" w:after="120" w:line="240" w:lineRule="auto"/>
        <w:ind w:left="115" w:right="72"/>
        <w:jc w:val="both"/>
        <w:rPr>
          <w:rFonts w:asciiTheme="majorBidi" w:hAnsiTheme="majorBidi" w:cstheme="majorBidi"/>
        </w:rPr>
      </w:pPr>
      <w:r w:rsidRPr="00224AA7">
        <w:rPr>
          <w:rFonts w:asciiTheme="majorBidi" w:hAnsiTheme="majorBidi" w:cstheme="majorBidi"/>
        </w:rPr>
        <w:t>Based on the results of One-Way ANOVA analysis in which the mean score difference is considered statistically significant at 0.05 level, the significance level was .776 (i.e., p=.776) which was greater than 0.05. Therefore, it was concluded that there was no statistically significant difference between the mean score of the three groups</w:t>
      </w:r>
      <w:r w:rsidR="009C2464" w:rsidRPr="00224AA7">
        <w:rPr>
          <w:rFonts w:asciiTheme="majorBidi" w:hAnsiTheme="majorBidi" w:cstheme="majorBidi"/>
        </w:rPr>
        <w:t xml:space="preserve"> and the second null hypothesis is accepted.</w:t>
      </w:r>
    </w:p>
    <w:p w14:paraId="39497B69" w14:textId="259F2B96" w:rsidR="00AC0FBF" w:rsidRPr="00C66A44" w:rsidRDefault="00C66A44" w:rsidP="00C66A44">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t xml:space="preserve">4.3. </w:t>
      </w:r>
      <w:r w:rsidR="00AC0FBF" w:rsidRPr="00C66A44">
        <w:rPr>
          <w:rFonts w:asciiTheme="majorBidi" w:hAnsiTheme="majorBidi" w:cstheme="majorBidi"/>
          <w:i/>
          <w:iCs/>
        </w:rPr>
        <w:t xml:space="preserve">Research Question Three </w:t>
      </w:r>
    </w:p>
    <w:p w14:paraId="7282FAAF" w14:textId="39D44C03" w:rsidR="0042190C" w:rsidRPr="00224AA7" w:rsidRDefault="0042190C" w:rsidP="00C66A44">
      <w:pPr>
        <w:spacing w:after="120" w:line="240" w:lineRule="auto"/>
        <w:ind w:left="115" w:right="72"/>
        <w:jc w:val="both"/>
        <w:rPr>
          <w:rFonts w:asciiTheme="majorBidi" w:hAnsiTheme="majorBidi" w:cstheme="majorBidi"/>
        </w:rPr>
      </w:pPr>
      <w:r w:rsidRPr="00224AA7">
        <w:rPr>
          <w:rFonts w:asciiTheme="majorBidi" w:eastAsia="Calibri" w:hAnsiTheme="majorBidi" w:cstheme="majorBidi"/>
          <w:lang w:bidi="fa-IR"/>
        </w:rPr>
        <w:t xml:space="preserve">The </w:t>
      </w:r>
      <w:r w:rsidR="00C86688" w:rsidRPr="00224AA7">
        <w:rPr>
          <w:rFonts w:asciiTheme="majorBidi" w:eastAsia="Calibri" w:hAnsiTheme="majorBidi" w:cstheme="majorBidi"/>
          <w:lang w:bidi="fa-IR"/>
        </w:rPr>
        <w:t>third</w:t>
      </w:r>
      <w:r w:rsidRPr="00224AA7">
        <w:rPr>
          <w:rFonts w:asciiTheme="majorBidi" w:eastAsia="Calibri" w:hAnsiTheme="majorBidi" w:cstheme="majorBidi"/>
          <w:lang w:bidi="fa-IR"/>
        </w:rPr>
        <w:t xml:space="preserve"> research question w</w:t>
      </w:r>
      <w:r w:rsidR="00C86688" w:rsidRPr="00224AA7">
        <w:rPr>
          <w:rFonts w:asciiTheme="majorBidi" w:eastAsia="Calibri" w:hAnsiTheme="majorBidi" w:cstheme="majorBidi"/>
          <w:lang w:bidi="fa-IR"/>
        </w:rPr>
        <w:t>as</w:t>
      </w:r>
      <w:r w:rsidRPr="00224AA7">
        <w:rPr>
          <w:rFonts w:asciiTheme="majorBidi" w:eastAsia="Calibri" w:hAnsiTheme="majorBidi" w:cstheme="majorBidi"/>
          <w:lang w:bidi="fa-IR"/>
        </w:rPr>
        <w:t xml:space="preserve"> about finding </w:t>
      </w:r>
      <w:r w:rsidRPr="00224AA7">
        <w:rPr>
          <w:rFonts w:asciiTheme="majorBidi" w:eastAsia="Calibri" w:hAnsiTheme="majorBidi" w:cstheme="majorBidi"/>
        </w:rPr>
        <w:t>any statistically significant difference between EFL learners’, experienced EFL teachers’</w:t>
      </w:r>
      <w:r w:rsidR="008744CF" w:rsidRPr="00224AA7">
        <w:rPr>
          <w:rFonts w:asciiTheme="majorBidi" w:eastAsia="Calibri" w:hAnsiTheme="majorBidi" w:cstheme="majorBidi"/>
        </w:rPr>
        <w:t>,</w:t>
      </w:r>
      <w:r w:rsidRPr="00224AA7">
        <w:rPr>
          <w:rFonts w:asciiTheme="majorBidi" w:eastAsia="Calibri" w:hAnsiTheme="majorBidi" w:cstheme="majorBidi"/>
        </w:rPr>
        <w:t xml:space="preserve"> and novice EFL teachers’ perceptions of demotivation reduction strategies they </w:t>
      </w:r>
      <w:r w:rsidR="008744CF" w:rsidRPr="00224AA7">
        <w:rPr>
          <w:rFonts w:asciiTheme="majorBidi" w:eastAsia="Calibri" w:hAnsiTheme="majorBidi" w:cstheme="majorBidi"/>
        </w:rPr>
        <w:t xml:space="preserve">identified </w:t>
      </w:r>
      <w:r w:rsidRPr="00224AA7">
        <w:rPr>
          <w:rFonts w:asciiTheme="majorBidi" w:eastAsia="Calibri" w:hAnsiTheme="majorBidi" w:cstheme="majorBidi"/>
        </w:rPr>
        <w:t>in ILI EFL classes. In order to find the answer to th</w:t>
      </w:r>
      <w:r w:rsidR="00DB5C6F" w:rsidRPr="00224AA7">
        <w:rPr>
          <w:rFonts w:asciiTheme="majorBidi" w:eastAsia="Calibri" w:hAnsiTheme="majorBidi" w:cstheme="majorBidi"/>
        </w:rPr>
        <w:t>is</w:t>
      </w:r>
      <w:r w:rsidRPr="00224AA7">
        <w:rPr>
          <w:rFonts w:asciiTheme="majorBidi" w:eastAsia="Calibri" w:hAnsiTheme="majorBidi" w:cstheme="majorBidi"/>
        </w:rPr>
        <w:t xml:space="preserve"> research question and confirm or reject </w:t>
      </w:r>
      <w:r w:rsidR="009C2464" w:rsidRPr="00224AA7">
        <w:rPr>
          <w:rFonts w:asciiTheme="majorBidi" w:eastAsia="Calibri" w:hAnsiTheme="majorBidi" w:cstheme="majorBidi"/>
        </w:rPr>
        <w:t>the hypothesis</w:t>
      </w:r>
      <w:r w:rsidRPr="00224AA7">
        <w:rPr>
          <w:rFonts w:asciiTheme="majorBidi" w:eastAsia="Calibri" w:hAnsiTheme="majorBidi" w:cstheme="majorBidi"/>
        </w:rPr>
        <w:t xml:space="preserve">, the related data (perceptions of demotivation reduction strategies) gathered from administration of valid and reliable DRSQ to three groups of participants (including 200 </w:t>
      </w:r>
      <w:r w:rsidR="00704049" w:rsidRPr="00224AA7">
        <w:rPr>
          <w:rFonts w:asciiTheme="majorBidi" w:eastAsia="Calibri" w:hAnsiTheme="majorBidi" w:cstheme="majorBidi"/>
        </w:rPr>
        <w:t xml:space="preserve">Intermediate level </w:t>
      </w:r>
      <w:r w:rsidRPr="00224AA7">
        <w:rPr>
          <w:rFonts w:asciiTheme="majorBidi" w:eastAsia="Calibri" w:hAnsiTheme="majorBidi" w:cstheme="majorBidi"/>
        </w:rPr>
        <w:t xml:space="preserve">EFL learners, 100 experienced EFL teachers, and 80 novice EFL teachers randomly selected from different branches of ILI) were analyzed by </w:t>
      </w:r>
      <w:r w:rsidRPr="00224AA7">
        <w:rPr>
          <w:rFonts w:asciiTheme="majorBidi" w:hAnsiTheme="majorBidi" w:cstheme="majorBidi"/>
        </w:rPr>
        <w:t>one-way analysis of variance (</w:t>
      </w:r>
      <w:r w:rsidR="00480FA7" w:rsidRPr="00224AA7">
        <w:rPr>
          <w:rFonts w:asciiTheme="majorBidi" w:hAnsiTheme="majorBidi" w:cstheme="majorBidi"/>
        </w:rPr>
        <w:t xml:space="preserve">One-Way </w:t>
      </w:r>
      <w:r w:rsidRPr="00224AA7">
        <w:rPr>
          <w:rFonts w:asciiTheme="majorBidi" w:hAnsiTheme="majorBidi" w:cstheme="majorBidi"/>
        </w:rPr>
        <w:t>ANOVA).</w:t>
      </w:r>
    </w:p>
    <w:tbl>
      <w:tblPr>
        <w:tblW w:w="5000" w:type="pct"/>
        <w:jc w:val="center"/>
        <w:tblBorders>
          <w:insideH w:val="single" w:sz="4" w:space="0" w:color="auto"/>
        </w:tblBorders>
        <w:tblCellMar>
          <w:left w:w="0" w:type="dxa"/>
          <w:right w:w="0" w:type="dxa"/>
        </w:tblCellMar>
        <w:tblLook w:val="0000" w:firstRow="0" w:lastRow="0" w:firstColumn="0" w:lastColumn="0" w:noHBand="0" w:noVBand="0"/>
      </w:tblPr>
      <w:tblGrid>
        <w:gridCol w:w="3957"/>
        <w:gridCol w:w="1220"/>
        <w:gridCol w:w="672"/>
        <w:gridCol w:w="861"/>
        <w:gridCol w:w="1076"/>
        <w:gridCol w:w="588"/>
        <w:gridCol w:w="652"/>
      </w:tblGrid>
      <w:tr w:rsidR="00597A12" w:rsidRPr="00C66A44" w14:paraId="0F6D34B2" w14:textId="77777777" w:rsidTr="00014001">
        <w:trPr>
          <w:cantSplit/>
          <w:jc w:val="center"/>
        </w:trPr>
        <w:tc>
          <w:tcPr>
            <w:tcW w:w="5000" w:type="pct"/>
            <w:gridSpan w:val="7"/>
            <w:shd w:val="clear" w:color="auto" w:fill="FFFFFF"/>
          </w:tcPr>
          <w:p w14:paraId="693ACA3B" w14:textId="3DC285C0" w:rsidR="00597A12" w:rsidRPr="00C66A44" w:rsidRDefault="00597A12" w:rsidP="00A955F1">
            <w:pPr>
              <w:spacing w:after="120" w:line="240" w:lineRule="auto"/>
              <w:jc w:val="center"/>
              <w:rPr>
                <w:rFonts w:asciiTheme="majorBidi" w:hAnsiTheme="majorBidi" w:cstheme="majorBidi"/>
                <w:bCs/>
                <w:sz w:val="20"/>
                <w:szCs w:val="20"/>
                <w:shd w:val="clear" w:color="auto" w:fill="FFFFFF" w:themeFill="background1"/>
              </w:rPr>
            </w:pPr>
            <w:r w:rsidRPr="00C66A44">
              <w:rPr>
                <w:rFonts w:asciiTheme="majorBidi" w:hAnsiTheme="majorBidi" w:cstheme="majorBidi"/>
                <w:bCs/>
                <w:sz w:val="20"/>
                <w:szCs w:val="20"/>
                <w:shd w:val="clear" w:color="auto" w:fill="FFFFFF" w:themeFill="background1"/>
              </w:rPr>
              <w:t xml:space="preserve">Table </w:t>
            </w:r>
            <w:r w:rsidR="00704049" w:rsidRPr="00C66A44">
              <w:rPr>
                <w:rFonts w:asciiTheme="majorBidi" w:hAnsiTheme="majorBidi" w:cstheme="majorBidi"/>
                <w:bCs/>
                <w:sz w:val="20"/>
                <w:szCs w:val="20"/>
                <w:shd w:val="clear" w:color="auto" w:fill="FFFFFF" w:themeFill="background1"/>
              </w:rPr>
              <w:t>8</w:t>
            </w:r>
            <w:r w:rsidR="00CA36A0" w:rsidRPr="00C66A44">
              <w:rPr>
                <w:rFonts w:asciiTheme="majorBidi" w:hAnsiTheme="majorBidi" w:cstheme="majorBidi"/>
                <w:bCs/>
                <w:sz w:val="20"/>
                <w:szCs w:val="20"/>
                <w:shd w:val="clear" w:color="auto" w:fill="FFFFFF" w:themeFill="background1"/>
              </w:rPr>
              <w:t xml:space="preserve">: </w:t>
            </w:r>
            <w:r w:rsidRPr="00C66A44">
              <w:rPr>
                <w:rFonts w:asciiTheme="majorBidi" w:hAnsiTheme="majorBidi" w:cstheme="majorBidi"/>
                <w:bCs/>
                <w:sz w:val="20"/>
                <w:szCs w:val="20"/>
                <w:shd w:val="clear" w:color="auto" w:fill="FFFFFF" w:themeFill="background1"/>
              </w:rPr>
              <w:t xml:space="preserve">Demotivation Sources Questionnaire (DRSQ) </w:t>
            </w:r>
            <w:r w:rsidR="008744CF" w:rsidRPr="00C66A44">
              <w:rPr>
                <w:rFonts w:asciiTheme="majorBidi" w:hAnsiTheme="majorBidi" w:cstheme="majorBidi"/>
                <w:bCs/>
                <w:sz w:val="20"/>
                <w:szCs w:val="20"/>
                <w:shd w:val="clear" w:color="auto" w:fill="FFFFFF" w:themeFill="background1"/>
              </w:rPr>
              <w:t>Data Distribution Normality Tests</w:t>
            </w:r>
          </w:p>
        </w:tc>
      </w:tr>
      <w:tr w:rsidR="00597A12" w:rsidRPr="00C66A44" w14:paraId="431C4B4A" w14:textId="77777777" w:rsidTr="00014001">
        <w:trPr>
          <w:cantSplit/>
          <w:jc w:val="center"/>
        </w:trPr>
        <w:tc>
          <w:tcPr>
            <w:tcW w:w="2192" w:type="pct"/>
            <w:vMerge w:val="restart"/>
            <w:shd w:val="clear" w:color="auto" w:fill="FFFFFF"/>
          </w:tcPr>
          <w:p w14:paraId="6B8B3C6B"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p>
        </w:tc>
        <w:tc>
          <w:tcPr>
            <w:tcW w:w="1525" w:type="pct"/>
            <w:gridSpan w:val="3"/>
            <w:shd w:val="clear" w:color="auto" w:fill="FFFFFF"/>
          </w:tcPr>
          <w:p w14:paraId="5799D812"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Kolmogorov-Smirnov</w:t>
            </w:r>
            <w:r w:rsidRPr="00C66A44">
              <w:rPr>
                <w:rFonts w:asciiTheme="majorBidi" w:hAnsiTheme="majorBidi" w:cstheme="majorBidi"/>
                <w:color w:val="000000"/>
                <w:sz w:val="20"/>
                <w:szCs w:val="20"/>
                <w:vertAlign w:val="superscript"/>
              </w:rPr>
              <w:t>a</w:t>
            </w:r>
          </w:p>
        </w:tc>
        <w:tc>
          <w:tcPr>
            <w:tcW w:w="1283" w:type="pct"/>
            <w:gridSpan w:val="3"/>
            <w:shd w:val="clear" w:color="auto" w:fill="FFFFFF"/>
          </w:tcPr>
          <w:p w14:paraId="4403067A"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Shapiro-Wilk</w:t>
            </w:r>
          </w:p>
        </w:tc>
      </w:tr>
      <w:tr w:rsidR="00597A12" w:rsidRPr="00C66A44" w14:paraId="32BF0DC2" w14:textId="77777777" w:rsidTr="00014001">
        <w:trPr>
          <w:cantSplit/>
          <w:jc w:val="center"/>
        </w:trPr>
        <w:tc>
          <w:tcPr>
            <w:tcW w:w="2192" w:type="pct"/>
            <w:vMerge/>
            <w:shd w:val="clear" w:color="auto" w:fill="FFFFFF"/>
          </w:tcPr>
          <w:p w14:paraId="2F812EF9"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p>
        </w:tc>
        <w:tc>
          <w:tcPr>
            <w:tcW w:w="676" w:type="pct"/>
            <w:shd w:val="clear" w:color="auto" w:fill="FFFFFF"/>
          </w:tcPr>
          <w:p w14:paraId="09F3DF2D"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Statistic</w:t>
            </w:r>
          </w:p>
        </w:tc>
        <w:tc>
          <w:tcPr>
            <w:tcW w:w="372" w:type="pct"/>
            <w:shd w:val="clear" w:color="auto" w:fill="FFFFFF"/>
          </w:tcPr>
          <w:p w14:paraId="6BC57738" w14:textId="2074D5E6" w:rsidR="00597A12" w:rsidRPr="00C66A44" w:rsidRDefault="008744CF"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DF</w:t>
            </w:r>
          </w:p>
        </w:tc>
        <w:tc>
          <w:tcPr>
            <w:tcW w:w="477" w:type="pct"/>
            <w:shd w:val="clear" w:color="auto" w:fill="FFFFFF"/>
          </w:tcPr>
          <w:p w14:paraId="117B9030"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Sig.</w:t>
            </w:r>
          </w:p>
        </w:tc>
        <w:tc>
          <w:tcPr>
            <w:tcW w:w="596" w:type="pct"/>
            <w:shd w:val="clear" w:color="auto" w:fill="FFFFFF"/>
          </w:tcPr>
          <w:p w14:paraId="4C574A31"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Statistic</w:t>
            </w:r>
          </w:p>
        </w:tc>
        <w:tc>
          <w:tcPr>
            <w:tcW w:w="326" w:type="pct"/>
            <w:shd w:val="clear" w:color="auto" w:fill="FFFFFF"/>
          </w:tcPr>
          <w:p w14:paraId="4BC621F3"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df</w:t>
            </w:r>
          </w:p>
        </w:tc>
        <w:tc>
          <w:tcPr>
            <w:tcW w:w="361" w:type="pct"/>
            <w:shd w:val="clear" w:color="auto" w:fill="FFFFFF"/>
          </w:tcPr>
          <w:p w14:paraId="0B11538D"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Sig.</w:t>
            </w:r>
          </w:p>
        </w:tc>
      </w:tr>
      <w:tr w:rsidR="00597A12" w:rsidRPr="00C66A44" w14:paraId="1A356D47" w14:textId="77777777" w:rsidTr="00014001">
        <w:trPr>
          <w:cantSplit/>
          <w:jc w:val="center"/>
        </w:trPr>
        <w:tc>
          <w:tcPr>
            <w:tcW w:w="2192" w:type="pct"/>
            <w:shd w:val="clear" w:color="auto" w:fill="FFFFFF"/>
            <w:vAlign w:val="center"/>
          </w:tcPr>
          <w:p w14:paraId="667F9488"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EFL learners’ DRSQ</w:t>
            </w:r>
          </w:p>
        </w:tc>
        <w:tc>
          <w:tcPr>
            <w:tcW w:w="676" w:type="pct"/>
            <w:shd w:val="clear" w:color="auto" w:fill="FFFFFF"/>
            <w:vAlign w:val="center"/>
          </w:tcPr>
          <w:p w14:paraId="47720311"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.059</w:t>
            </w:r>
          </w:p>
        </w:tc>
        <w:tc>
          <w:tcPr>
            <w:tcW w:w="372" w:type="pct"/>
            <w:shd w:val="clear" w:color="auto" w:fill="FFFFFF"/>
            <w:vAlign w:val="center"/>
          </w:tcPr>
          <w:p w14:paraId="7BEC7EF6"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200</w:t>
            </w:r>
          </w:p>
        </w:tc>
        <w:tc>
          <w:tcPr>
            <w:tcW w:w="477" w:type="pct"/>
            <w:shd w:val="clear" w:color="auto" w:fill="FFFFFF"/>
            <w:vAlign w:val="center"/>
          </w:tcPr>
          <w:p w14:paraId="3ACF90C3"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.088</w:t>
            </w:r>
          </w:p>
        </w:tc>
        <w:tc>
          <w:tcPr>
            <w:tcW w:w="596" w:type="pct"/>
            <w:shd w:val="clear" w:color="auto" w:fill="FFFFFF"/>
            <w:vAlign w:val="center"/>
          </w:tcPr>
          <w:p w14:paraId="47F16A2C"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.987</w:t>
            </w:r>
          </w:p>
        </w:tc>
        <w:tc>
          <w:tcPr>
            <w:tcW w:w="326" w:type="pct"/>
            <w:shd w:val="clear" w:color="auto" w:fill="FFFFFF"/>
            <w:vAlign w:val="center"/>
          </w:tcPr>
          <w:p w14:paraId="1382F1F4"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200</w:t>
            </w:r>
          </w:p>
        </w:tc>
        <w:tc>
          <w:tcPr>
            <w:tcW w:w="361" w:type="pct"/>
            <w:shd w:val="clear" w:color="auto" w:fill="FFFFFF"/>
            <w:vAlign w:val="center"/>
          </w:tcPr>
          <w:p w14:paraId="2188DA8F"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.060</w:t>
            </w:r>
          </w:p>
        </w:tc>
      </w:tr>
      <w:tr w:rsidR="00597A12" w:rsidRPr="00C66A44" w14:paraId="710EE439" w14:textId="77777777" w:rsidTr="00014001">
        <w:trPr>
          <w:cantSplit/>
          <w:jc w:val="center"/>
        </w:trPr>
        <w:tc>
          <w:tcPr>
            <w:tcW w:w="2192" w:type="pct"/>
            <w:shd w:val="clear" w:color="auto" w:fill="FFFFFF"/>
            <w:vAlign w:val="center"/>
          </w:tcPr>
          <w:p w14:paraId="0EAE01A8"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Experienced EFL Teachers’ DRSQ</w:t>
            </w:r>
          </w:p>
        </w:tc>
        <w:tc>
          <w:tcPr>
            <w:tcW w:w="676" w:type="pct"/>
            <w:shd w:val="clear" w:color="auto" w:fill="FFFFFF"/>
            <w:vAlign w:val="center"/>
          </w:tcPr>
          <w:p w14:paraId="44823ABC"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.061</w:t>
            </w:r>
          </w:p>
        </w:tc>
        <w:tc>
          <w:tcPr>
            <w:tcW w:w="372" w:type="pct"/>
            <w:shd w:val="clear" w:color="auto" w:fill="FFFFFF"/>
            <w:vAlign w:val="center"/>
          </w:tcPr>
          <w:p w14:paraId="53141AAF"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100</w:t>
            </w:r>
          </w:p>
        </w:tc>
        <w:tc>
          <w:tcPr>
            <w:tcW w:w="477" w:type="pct"/>
            <w:shd w:val="clear" w:color="auto" w:fill="FFFFFF"/>
            <w:vAlign w:val="center"/>
          </w:tcPr>
          <w:p w14:paraId="455083FD"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.200</w:t>
            </w:r>
            <w:r w:rsidRPr="00C66A44">
              <w:rPr>
                <w:rFonts w:asciiTheme="majorBidi" w:hAnsiTheme="majorBidi" w:cstheme="majorBidi"/>
                <w:color w:val="000000"/>
                <w:sz w:val="20"/>
                <w:szCs w:val="20"/>
                <w:vertAlign w:val="superscript"/>
              </w:rPr>
              <w:t>*</w:t>
            </w:r>
          </w:p>
        </w:tc>
        <w:tc>
          <w:tcPr>
            <w:tcW w:w="596" w:type="pct"/>
            <w:shd w:val="clear" w:color="auto" w:fill="FFFFFF"/>
            <w:vAlign w:val="center"/>
          </w:tcPr>
          <w:p w14:paraId="3CE467A3"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.986</w:t>
            </w:r>
          </w:p>
        </w:tc>
        <w:tc>
          <w:tcPr>
            <w:tcW w:w="326" w:type="pct"/>
            <w:shd w:val="clear" w:color="auto" w:fill="FFFFFF"/>
            <w:vAlign w:val="center"/>
          </w:tcPr>
          <w:p w14:paraId="2168B32E"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100</w:t>
            </w:r>
          </w:p>
        </w:tc>
        <w:tc>
          <w:tcPr>
            <w:tcW w:w="361" w:type="pct"/>
            <w:shd w:val="clear" w:color="auto" w:fill="FFFFFF"/>
            <w:vAlign w:val="center"/>
          </w:tcPr>
          <w:p w14:paraId="48AEB2D1"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.403</w:t>
            </w:r>
          </w:p>
        </w:tc>
      </w:tr>
      <w:tr w:rsidR="00597A12" w:rsidRPr="00C66A44" w14:paraId="6782C213" w14:textId="77777777" w:rsidTr="00014001">
        <w:trPr>
          <w:cantSplit/>
          <w:jc w:val="center"/>
        </w:trPr>
        <w:tc>
          <w:tcPr>
            <w:tcW w:w="2192" w:type="pct"/>
            <w:shd w:val="clear" w:color="auto" w:fill="FFFFFF"/>
            <w:vAlign w:val="center"/>
          </w:tcPr>
          <w:p w14:paraId="635658EA"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Novice EFL Teachers’ DRSQ</w:t>
            </w:r>
          </w:p>
        </w:tc>
        <w:tc>
          <w:tcPr>
            <w:tcW w:w="676" w:type="pct"/>
            <w:shd w:val="clear" w:color="auto" w:fill="FFFFFF"/>
            <w:vAlign w:val="center"/>
          </w:tcPr>
          <w:p w14:paraId="029DECBE"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.058</w:t>
            </w:r>
          </w:p>
        </w:tc>
        <w:tc>
          <w:tcPr>
            <w:tcW w:w="372" w:type="pct"/>
            <w:shd w:val="clear" w:color="auto" w:fill="FFFFFF"/>
            <w:vAlign w:val="center"/>
          </w:tcPr>
          <w:p w14:paraId="7F8FDF6E"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80</w:t>
            </w:r>
          </w:p>
        </w:tc>
        <w:tc>
          <w:tcPr>
            <w:tcW w:w="477" w:type="pct"/>
            <w:shd w:val="clear" w:color="auto" w:fill="FFFFFF"/>
            <w:vAlign w:val="center"/>
          </w:tcPr>
          <w:p w14:paraId="4D7B77D2"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.200</w:t>
            </w:r>
            <w:r w:rsidRPr="00C66A44">
              <w:rPr>
                <w:rFonts w:asciiTheme="majorBidi" w:hAnsiTheme="majorBidi" w:cstheme="majorBidi"/>
                <w:color w:val="000000"/>
                <w:sz w:val="20"/>
                <w:szCs w:val="20"/>
                <w:vertAlign w:val="superscript"/>
              </w:rPr>
              <w:t>*</w:t>
            </w:r>
          </w:p>
        </w:tc>
        <w:tc>
          <w:tcPr>
            <w:tcW w:w="596" w:type="pct"/>
            <w:shd w:val="clear" w:color="auto" w:fill="FFFFFF"/>
            <w:vAlign w:val="center"/>
          </w:tcPr>
          <w:p w14:paraId="14B0A39C"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.987</w:t>
            </w:r>
          </w:p>
        </w:tc>
        <w:tc>
          <w:tcPr>
            <w:tcW w:w="326" w:type="pct"/>
            <w:shd w:val="clear" w:color="auto" w:fill="FFFFFF"/>
            <w:vAlign w:val="center"/>
          </w:tcPr>
          <w:p w14:paraId="578155DC"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80</w:t>
            </w:r>
          </w:p>
        </w:tc>
        <w:tc>
          <w:tcPr>
            <w:tcW w:w="361" w:type="pct"/>
            <w:shd w:val="clear" w:color="auto" w:fill="FFFFFF"/>
            <w:vAlign w:val="center"/>
          </w:tcPr>
          <w:p w14:paraId="17C7CFFC" w14:textId="77777777" w:rsidR="00597A12" w:rsidRPr="00C66A44" w:rsidRDefault="00597A12" w:rsidP="00C66A44">
            <w:pPr>
              <w:autoSpaceDE w:val="0"/>
              <w:autoSpaceDN w:val="0"/>
              <w:adjustRightInd w:val="0"/>
              <w:spacing w:after="0" w:line="240" w:lineRule="auto"/>
              <w:jc w:val="both"/>
              <w:rPr>
                <w:rFonts w:asciiTheme="majorBidi" w:hAnsiTheme="majorBidi" w:cstheme="majorBidi"/>
                <w:color w:val="000000"/>
                <w:sz w:val="20"/>
                <w:szCs w:val="20"/>
              </w:rPr>
            </w:pPr>
            <w:r w:rsidRPr="00C66A44">
              <w:rPr>
                <w:rFonts w:asciiTheme="majorBidi" w:hAnsiTheme="majorBidi" w:cstheme="majorBidi"/>
                <w:color w:val="000000"/>
                <w:sz w:val="20"/>
                <w:szCs w:val="20"/>
              </w:rPr>
              <w:t>.612</w:t>
            </w:r>
          </w:p>
        </w:tc>
      </w:tr>
      <w:tr w:rsidR="00597A12" w:rsidRPr="00A955F1" w14:paraId="51B7407D" w14:textId="77777777" w:rsidTr="00014001">
        <w:trPr>
          <w:cantSplit/>
          <w:jc w:val="center"/>
        </w:trPr>
        <w:tc>
          <w:tcPr>
            <w:tcW w:w="5000" w:type="pct"/>
            <w:gridSpan w:val="7"/>
            <w:shd w:val="clear" w:color="auto" w:fill="FFFFFF"/>
          </w:tcPr>
          <w:p w14:paraId="1E5C3057" w14:textId="77777777" w:rsidR="00597A12" w:rsidRPr="00A955F1" w:rsidRDefault="00597A12" w:rsidP="00A955F1">
            <w:pPr>
              <w:spacing w:after="0" w:line="240" w:lineRule="auto"/>
              <w:jc w:val="both"/>
              <w:rPr>
                <w:rFonts w:asciiTheme="majorBidi" w:eastAsia="Times New Roman" w:hAnsiTheme="majorBidi" w:cstheme="majorBidi"/>
                <w:sz w:val="20"/>
                <w:szCs w:val="20"/>
              </w:rPr>
            </w:pPr>
            <w:r w:rsidRPr="00A955F1">
              <w:rPr>
                <w:rFonts w:asciiTheme="majorBidi" w:eastAsia="Times New Roman" w:hAnsiTheme="majorBidi" w:cstheme="majorBidi"/>
                <w:sz w:val="20"/>
                <w:szCs w:val="20"/>
              </w:rPr>
              <w:t>a. Lilliefors Significance Correction</w:t>
            </w:r>
          </w:p>
        </w:tc>
      </w:tr>
    </w:tbl>
    <w:p w14:paraId="71AD1A09" w14:textId="2D790253" w:rsidR="00BA7B7E" w:rsidRPr="00224AA7" w:rsidRDefault="00704049" w:rsidP="00A955F1">
      <w:pPr>
        <w:spacing w:before="120" w:after="120" w:line="240" w:lineRule="auto"/>
        <w:ind w:left="115" w:right="72"/>
        <w:jc w:val="both"/>
        <w:rPr>
          <w:rFonts w:asciiTheme="majorBidi" w:hAnsiTheme="majorBidi" w:cstheme="majorBidi"/>
          <w:rtl/>
          <w:lang w:bidi="fa-IR"/>
        </w:rPr>
      </w:pPr>
      <w:r w:rsidRPr="00224AA7">
        <w:rPr>
          <w:rFonts w:asciiTheme="majorBidi" w:hAnsiTheme="majorBidi" w:cstheme="majorBidi"/>
        </w:rPr>
        <w:t xml:space="preserve">As </w:t>
      </w:r>
      <w:r w:rsidR="008744CF" w:rsidRPr="00224AA7">
        <w:rPr>
          <w:rFonts w:asciiTheme="majorBidi" w:hAnsiTheme="majorBidi" w:cstheme="majorBidi"/>
        </w:rPr>
        <w:t xml:space="preserve">regards the reliability of </w:t>
      </w:r>
      <w:r w:rsidRPr="00224AA7">
        <w:rPr>
          <w:rFonts w:asciiTheme="majorBidi" w:hAnsiTheme="majorBidi" w:cstheme="majorBidi"/>
        </w:rPr>
        <w:t xml:space="preserve">DSQ questionnaire, the internal consistency of the DRSQ questionnaire in the new Iranian EFL context was examined </w:t>
      </w:r>
      <w:r w:rsidRPr="00224AA7">
        <w:rPr>
          <w:rFonts w:asciiTheme="majorBidi" w:eastAsia="Calibri" w:hAnsiTheme="majorBidi" w:cstheme="majorBidi"/>
          <w:lang w:bidi="fa-IR"/>
        </w:rPr>
        <w:t>via checking Cronbach’s alpha coefficient</w:t>
      </w:r>
      <w:r w:rsidR="008744CF" w:rsidRPr="00224AA7">
        <w:rPr>
          <w:rFonts w:asciiTheme="majorBidi" w:eastAsia="Calibri" w:hAnsiTheme="majorBidi" w:cstheme="majorBidi"/>
          <w:lang w:bidi="fa-IR"/>
        </w:rPr>
        <w:t>.</w:t>
      </w:r>
      <w:r w:rsidRPr="00224AA7">
        <w:rPr>
          <w:rFonts w:asciiTheme="majorBidi" w:eastAsia="Calibri" w:hAnsiTheme="majorBidi" w:cstheme="majorBidi"/>
          <w:lang w:bidi="fa-IR"/>
        </w:rPr>
        <w:t xml:space="preserve"> </w:t>
      </w:r>
      <w:r w:rsidR="008744CF" w:rsidRPr="00224AA7">
        <w:rPr>
          <w:rFonts w:asciiTheme="majorBidi" w:eastAsia="Calibri" w:hAnsiTheme="majorBidi" w:cstheme="majorBidi"/>
          <w:lang w:bidi="fa-IR"/>
        </w:rPr>
        <w:t>A</w:t>
      </w:r>
      <w:r w:rsidRPr="00224AA7">
        <w:rPr>
          <w:rFonts w:asciiTheme="majorBidi" w:eastAsia="Calibri" w:hAnsiTheme="majorBidi" w:cstheme="majorBidi"/>
          <w:lang w:bidi="fa-IR"/>
        </w:rPr>
        <w:t xml:space="preserve">lthough the validity and reliability of the instrument were approved in Iranian EFL context by </w:t>
      </w:r>
      <w:r w:rsidR="00E91E60" w:rsidRPr="00224AA7">
        <w:rPr>
          <w:rFonts w:asciiTheme="majorBidi" w:eastAsia="Calibri" w:hAnsiTheme="majorBidi" w:cstheme="majorBidi"/>
          <w:lang w:bidi="fa-IR"/>
        </w:rPr>
        <w:fldChar w:fldCharType="begin"/>
      </w:r>
      <w:r w:rsidR="00E91E60" w:rsidRPr="00224AA7">
        <w:rPr>
          <w:rFonts w:asciiTheme="majorBidi" w:eastAsia="Calibri" w:hAnsiTheme="majorBidi" w:cstheme="majorBidi"/>
          <w:lang w:bidi="fa-IR"/>
        </w:rPr>
        <w:instrText xml:space="preserve"> ADDIN EN.CITE &lt;EndNote&gt;&lt;Cite AuthorYear="1"&gt;&lt;Author&gt;Farjami&lt;/Author&gt;&lt;Year&gt;2018&lt;/Year&gt;&lt;RecNum&gt;9&lt;/RecNum&gt;&lt;DisplayText&gt;Farjami et al. (2018)&lt;/DisplayText&gt;&lt;record&gt;&lt;rec-number&gt;9&lt;/rec-number&gt;&lt;foreign-keys&gt;&lt;key app="EN" db-id="w2texz9a6ax5taeepewvssw9vrtae5vsx2z2" timestamp="1575379347"&gt;9&lt;/key&gt;&lt;/foreign-keys&gt;&lt;ref-type name="Journal Article"&gt;17&lt;/ref-type&gt;&lt;contributors&gt;&lt;authors&gt;&lt;author&gt;Farjami, Fahimeh&lt;/author&gt;&lt;author&gt;Aidinlu, Nader Asadi&lt;/author&gt;&lt;author&gt;Asl, Haniyeh Davatgari&lt;/author&gt;&lt;/authors&gt;&lt;/contributors&gt;&lt;titles&gt;&lt;title&gt;EFL Teachers’ Perceptions of Intermediate Learners’ Demotivation and the Strategies Used to Reduce Demotivation in an Iranian Context&lt;/title&gt;&lt;secondary-title&gt;Iranian Journal of English for Academic Purposes ISSN&lt;/secondary-title&gt;&lt;/titles&gt;&lt;periodical&gt;&lt;full-title&gt;Iranian Journal of English for Academic Purposes ISSN&lt;/full-title&gt;&lt;/periodical&gt;&lt;pages&gt;3187&lt;/pages&gt;&lt;volume&gt;2476&lt;/volume&gt;&lt;dates&gt;&lt;year&gt;2018&lt;/year&gt;&lt;/dates&gt;&lt;urls&gt;&lt;/urls&gt;&lt;/record&gt;&lt;/Cite&gt;&lt;/EndNote&gt;</w:instrText>
      </w:r>
      <w:r w:rsidR="00E91E60" w:rsidRPr="00224AA7">
        <w:rPr>
          <w:rFonts w:asciiTheme="majorBidi" w:eastAsia="Calibri" w:hAnsiTheme="majorBidi" w:cstheme="majorBidi"/>
          <w:lang w:bidi="fa-IR"/>
        </w:rPr>
        <w:fldChar w:fldCharType="separate"/>
      </w:r>
      <w:r w:rsidR="00E91E60" w:rsidRPr="00224AA7">
        <w:rPr>
          <w:rFonts w:asciiTheme="majorBidi" w:eastAsia="Calibri" w:hAnsiTheme="majorBidi" w:cstheme="majorBidi"/>
          <w:noProof/>
          <w:lang w:bidi="fa-IR"/>
        </w:rPr>
        <w:t>Farjami et al. (2018)</w:t>
      </w:r>
      <w:r w:rsidR="00E91E60" w:rsidRPr="00224AA7">
        <w:rPr>
          <w:rFonts w:asciiTheme="majorBidi" w:eastAsia="Calibri" w:hAnsiTheme="majorBidi" w:cstheme="majorBidi"/>
          <w:lang w:bidi="fa-IR"/>
        </w:rPr>
        <w:fldChar w:fldCharType="end"/>
      </w:r>
      <w:r w:rsidR="008744CF" w:rsidRPr="00224AA7">
        <w:rPr>
          <w:rFonts w:asciiTheme="majorBidi" w:hAnsiTheme="majorBidi" w:cstheme="majorBidi"/>
        </w:rPr>
        <w:t>,</w:t>
      </w:r>
      <w:r w:rsidRPr="00224AA7">
        <w:rPr>
          <w:rFonts w:asciiTheme="majorBidi" w:hAnsiTheme="majorBidi" w:cstheme="majorBidi"/>
        </w:rPr>
        <w:t xml:space="preserve"> </w:t>
      </w:r>
      <w:r w:rsidR="008744CF" w:rsidRPr="00224AA7">
        <w:rPr>
          <w:rFonts w:asciiTheme="majorBidi" w:hAnsiTheme="majorBidi" w:cstheme="majorBidi"/>
        </w:rPr>
        <w:t>t</w:t>
      </w:r>
      <w:r w:rsidRPr="00224AA7">
        <w:rPr>
          <w:rFonts w:asciiTheme="majorBidi" w:hAnsiTheme="majorBidi" w:cstheme="majorBidi"/>
        </w:rPr>
        <w:t xml:space="preserve">he reliability coefficients of .705, .765, and .745 for three sets of data were obtained from the administration of DRSQ to three groups of EFL learners, experienced EFL teachers, and novice </w:t>
      </w:r>
      <w:r w:rsidRPr="00224AA7">
        <w:rPr>
          <w:rFonts w:asciiTheme="majorBidi" w:hAnsiTheme="majorBidi" w:cstheme="majorBidi"/>
        </w:rPr>
        <w:lastRenderedPageBreak/>
        <w:t xml:space="preserve">EFL teachers, respectively. Then, it was concluded that research data </w:t>
      </w:r>
      <w:r w:rsidR="008744CF" w:rsidRPr="00224AA7">
        <w:rPr>
          <w:rFonts w:asciiTheme="majorBidi" w:hAnsiTheme="majorBidi" w:cstheme="majorBidi"/>
        </w:rPr>
        <w:t xml:space="preserve">were reliable, </w:t>
      </w:r>
      <w:r w:rsidRPr="00224AA7">
        <w:rPr>
          <w:rFonts w:asciiTheme="majorBidi" w:hAnsiTheme="majorBidi" w:cstheme="majorBidi"/>
        </w:rPr>
        <w:t xml:space="preserve">and data collection instrument were </w:t>
      </w:r>
      <w:r w:rsidR="008744CF" w:rsidRPr="00224AA7">
        <w:rPr>
          <w:rFonts w:asciiTheme="majorBidi" w:hAnsiTheme="majorBidi" w:cstheme="majorBidi"/>
        </w:rPr>
        <w:t>valid</w:t>
      </w:r>
      <w:r w:rsidRPr="00224AA7">
        <w:rPr>
          <w:rFonts w:asciiTheme="majorBidi" w:hAnsiTheme="majorBidi" w:cstheme="majorBidi"/>
        </w:rPr>
        <w:t xml:space="preserve">. </w:t>
      </w:r>
    </w:p>
    <w:p w14:paraId="047DA988" w14:textId="75FE9056" w:rsidR="00597A12" w:rsidRPr="00A955F1" w:rsidRDefault="00597A12" w:rsidP="00A955F1">
      <w:pPr>
        <w:spacing w:after="120" w:line="240" w:lineRule="auto"/>
        <w:jc w:val="center"/>
        <w:rPr>
          <w:rFonts w:asciiTheme="majorBidi" w:hAnsiTheme="majorBidi" w:cstheme="majorBidi"/>
          <w:bCs/>
          <w:sz w:val="20"/>
          <w:szCs w:val="20"/>
          <w:shd w:val="clear" w:color="auto" w:fill="FFFFFF" w:themeFill="background1"/>
        </w:rPr>
      </w:pPr>
      <w:r w:rsidRPr="00A955F1">
        <w:rPr>
          <w:rFonts w:asciiTheme="majorBidi" w:hAnsiTheme="majorBidi" w:cstheme="majorBidi"/>
          <w:bCs/>
          <w:sz w:val="20"/>
          <w:szCs w:val="20"/>
          <w:shd w:val="clear" w:color="auto" w:fill="FFFFFF" w:themeFill="background1"/>
        </w:rPr>
        <w:t xml:space="preserve">Table </w:t>
      </w:r>
      <w:r w:rsidR="00704049" w:rsidRPr="00A955F1">
        <w:rPr>
          <w:rFonts w:asciiTheme="majorBidi" w:hAnsiTheme="majorBidi" w:cstheme="majorBidi"/>
          <w:bCs/>
          <w:sz w:val="20"/>
          <w:szCs w:val="20"/>
          <w:shd w:val="clear" w:color="auto" w:fill="FFFFFF" w:themeFill="background1"/>
        </w:rPr>
        <w:t>9</w:t>
      </w:r>
      <w:r w:rsidR="008744CF" w:rsidRPr="00A955F1">
        <w:rPr>
          <w:rFonts w:asciiTheme="majorBidi" w:hAnsiTheme="majorBidi" w:cstheme="majorBidi"/>
          <w:bCs/>
          <w:sz w:val="20"/>
          <w:szCs w:val="20"/>
          <w:shd w:val="clear" w:color="auto" w:fill="FFFFFF" w:themeFill="background1"/>
        </w:rPr>
        <w:t>:</w:t>
      </w:r>
      <w:r w:rsidR="00224AA7" w:rsidRPr="00A955F1">
        <w:rPr>
          <w:rFonts w:asciiTheme="majorBidi" w:hAnsiTheme="majorBidi" w:cstheme="majorBidi"/>
          <w:bCs/>
          <w:sz w:val="20"/>
          <w:szCs w:val="20"/>
          <w:shd w:val="clear" w:color="auto" w:fill="FFFFFF" w:themeFill="background1"/>
        </w:rPr>
        <w:t xml:space="preserve"> </w:t>
      </w:r>
      <w:r w:rsidRPr="00A955F1">
        <w:rPr>
          <w:rFonts w:asciiTheme="majorBidi" w:hAnsiTheme="majorBidi" w:cstheme="majorBidi"/>
          <w:bCs/>
          <w:sz w:val="20"/>
          <w:szCs w:val="20"/>
          <w:shd w:val="clear" w:color="auto" w:fill="FFFFFF" w:themeFill="background1"/>
        </w:rPr>
        <w:t>Levene’s Test of Homogeneity of Variances</w:t>
      </w:r>
    </w:p>
    <w:tbl>
      <w:tblPr>
        <w:tblW w:w="4995"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951"/>
        <w:gridCol w:w="2023"/>
        <w:gridCol w:w="2023"/>
        <w:gridCol w:w="2020"/>
      </w:tblGrid>
      <w:tr w:rsidR="00597A12" w:rsidRPr="00A955F1" w14:paraId="41C7CE37" w14:textId="77777777" w:rsidTr="00924B8A">
        <w:trPr>
          <w:cantSplit/>
          <w:jc w:val="center"/>
        </w:trPr>
        <w:tc>
          <w:tcPr>
            <w:tcW w:w="5000" w:type="pct"/>
            <w:gridSpan w:val="4"/>
            <w:shd w:val="clear" w:color="auto" w:fill="FFFFFF"/>
            <w:vAlign w:val="bottom"/>
          </w:tcPr>
          <w:p w14:paraId="63DD7469"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Mean Scores on DRSQ</w:t>
            </w:r>
          </w:p>
        </w:tc>
      </w:tr>
      <w:tr w:rsidR="00597A12" w:rsidRPr="00A955F1" w14:paraId="310083C8" w14:textId="77777777" w:rsidTr="00AA7539">
        <w:trPr>
          <w:cantSplit/>
          <w:jc w:val="center"/>
        </w:trPr>
        <w:tc>
          <w:tcPr>
            <w:tcW w:w="1636" w:type="pct"/>
            <w:shd w:val="clear" w:color="auto" w:fill="FFFFFF"/>
          </w:tcPr>
          <w:p w14:paraId="293EE74D" w14:textId="5A7949CD"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Levene</w:t>
            </w:r>
            <w:r w:rsidR="00014001">
              <w:rPr>
                <w:rFonts w:asciiTheme="majorBidi" w:hAnsiTheme="majorBidi" w:cstheme="majorBidi"/>
                <w:color w:val="000000"/>
                <w:sz w:val="20"/>
                <w:szCs w:val="20"/>
              </w:rPr>
              <w:t>’s</w:t>
            </w:r>
            <w:r w:rsidRPr="00A955F1">
              <w:rPr>
                <w:rFonts w:asciiTheme="majorBidi" w:hAnsiTheme="majorBidi" w:cstheme="majorBidi"/>
                <w:color w:val="000000"/>
                <w:sz w:val="20"/>
                <w:szCs w:val="20"/>
              </w:rPr>
              <w:t xml:space="preserve"> Statistic</w:t>
            </w:r>
          </w:p>
        </w:tc>
        <w:tc>
          <w:tcPr>
            <w:tcW w:w="1122" w:type="pct"/>
            <w:shd w:val="clear" w:color="auto" w:fill="FFFFFF"/>
          </w:tcPr>
          <w:p w14:paraId="6D3C4E36"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df1</w:t>
            </w:r>
          </w:p>
        </w:tc>
        <w:tc>
          <w:tcPr>
            <w:tcW w:w="1122" w:type="pct"/>
            <w:shd w:val="clear" w:color="auto" w:fill="FFFFFF"/>
          </w:tcPr>
          <w:p w14:paraId="3D915445"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df2</w:t>
            </w:r>
          </w:p>
        </w:tc>
        <w:tc>
          <w:tcPr>
            <w:tcW w:w="1121" w:type="pct"/>
            <w:shd w:val="clear" w:color="auto" w:fill="FFFFFF"/>
          </w:tcPr>
          <w:p w14:paraId="0B5AAF37"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Sig.</w:t>
            </w:r>
          </w:p>
        </w:tc>
      </w:tr>
      <w:tr w:rsidR="00597A12" w:rsidRPr="00A955F1" w14:paraId="4D0D0709" w14:textId="77777777" w:rsidTr="00AA7539">
        <w:trPr>
          <w:cantSplit/>
          <w:jc w:val="center"/>
        </w:trPr>
        <w:tc>
          <w:tcPr>
            <w:tcW w:w="1636" w:type="pct"/>
            <w:shd w:val="clear" w:color="auto" w:fill="FFFFFF"/>
            <w:vAlign w:val="center"/>
          </w:tcPr>
          <w:p w14:paraId="7BCC6F56"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.248</w:t>
            </w:r>
          </w:p>
        </w:tc>
        <w:tc>
          <w:tcPr>
            <w:tcW w:w="1122" w:type="pct"/>
            <w:shd w:val="clear" w:color="auto" w:fill="FFFFFF"/>
            <w:vAlign w:val="center"/>
          </w:tcPr>
          <w:p w14:paraId="6CD834B8"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2</w:t>
            </w:r>
          </w:p>
        </w:tc>
        <w:tc>
          <w:tcPr>
            <w:tcW w:w="1122" w:type="pct"/>
            <w:shd w:val="clear" w:color="auto" w:fill="FFFFFF"/>
            <w:vAlign w:val="center"/>
          </w:tcPr>
          <w:p w14:paraId="3D6B6810"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377</w:t>
            </w:r>
          </w:p>
        </w:tc>
        <w:tc>
          <w:tcPr>
            <w:tcW w:w="1121" w:type="pct"/>
            <w:shd w:val="clear" w:color="auto" w:fill="FFFFFF"/>
            <w:vAlign w:val="center"/>
          </w:tcPr>
          <w:p w14:paraId="5C83F2F8" w14:textId="77777777" w:rsidR="00597A12" w:rsidRPr="00A955F1" w:rsidRDefault="00597A12" w:rsidP="00A955F1">
            <w:pPr>
              <w:autoSpaceDE w:val="0"/>
              <w:autoSpaceDN w:val="0"/>
              <w:adjustRightInd w:val="0"/>
              <w:spacing w:after="0" w:line="240" w:lineRule="auto"/>
              <w:jc w:val="both"/>
              <w:rPr>
                <w:rFonts w:asciiTheme="majorBidi" w:hAnsiTheme="majorBidi" w:cstheme="majorBidi"/>
                <w:color w:val="000000"/>
                <w:sz w:val="20"/>
                <w:szCs w:val="20"/>
              </w:rPr>
            </w:pPr>
            <w:r w:rsidRPr="00A955F1">
              <w:rPr>
                <w:rFonts w:asciiTheme="majorBidi" w:hAnsiTheme="majorBidi" w:cstheme="majorBidi"/>
                <w:color w:val="000000"/>
                <w:sz w:val="20"/>
                <w:szCs w:val="20"/>
              </w:rPr>
              <w:t>.781</w:t>
            </w:r>
          </w:p>
        </w:tc>
      </w:tr>
    </w:tbl>
    <w:p w14:paraId="731E0ADE" w14:textId="77777777" w:rsidR="00AA7539" w:rsidRPr="00224AA7" w:rsidRDefault="00AA7539" w:rsidP="00AA7539">
      <w:pPr>
        <w:autoSpaceDE w:val="0"/>
        <w:autoSpaceDN w:val="0"/>
        <w:adjustRightInd w:val="0"/>
        <w:spacing w:after="0" w:line="360" w:lineRule="auto"/>
        <w:jc w:val="both"/>
        <w:rPr>
          <w:rFonts w:asciiTheme="majorBidi" w:hAnsiTheme="majorBidi" w:cstheme="majorBidi"/>
          <w:rtl/>
        </w:rPr>
      </w:pPr>
    </w:p>
    <w:p w14:paraId="592EFA26" w14:textId="2B799A37" w:rsidR="00704049" w:rsidRPr="00224AA7" w:rsidRDefault="00AA7539" w:rsidP="00A955F1">
      <w:pPr>
        <w:spacing w:before="120" w:after="120" w:line="240" w:lineRule="auto"/>
        <w:ind w:left="115" w:right="72"/>
        <w:jc w:val="both"/>
        <w:rPr>
          <w:rFonts w:asciiTheme="majorBidi" w:hAnsiTheme="majorBidi" w:cstheme="majorBidi"/>
          <w:lang w:bidi="fa-IR"/>
        </w:rPr>
      </w:pPr>
      <w:r w:rsidRPr="00224AA7">
        <w:rPr>
          <w:rFonts w:asciiTheme="majorBidi" w:hAnsiTheme="majorBidi" w:cstheme="majorBidi"/>
        </w:rPr>
        <w:t>Based on the results, since the Sig. Values of the Shapiro-Wilk test for all three sets of data received from three independent groups of the last phase of the study were greater than 0.05 (EFL learners/p=.060, experienced EFL learners/p=.403, and novice EFL teachers/p=.612) (p=&gt;.05), the data did not deviate from a normal distribution, and it was concluded that the data were normally distributed.</w:t>
      </w:r>
      <w:r w:rsidRPr="00224AA7">
        <w:rPr>
          <w:rFonts w:asciiTheme="majorBidi" w:hAnsiTheme="majorBidi" w:cstheme="majorBidi"/>
          <w:rtl/>
        </w:rPr>
        <w:t xml:space="preserve"> </w:t>
      </w:r>
      <w:r w:rsidR="00704049" w:rsidRPr="00224AA7">
        <w:rPr>
          <w:rFonts w:asciiTheme="majorBidi" w:hAnsiTheme="majorBidi" w:cstheme="majorBidi"/>
        </w:rPr>
        <w:t>Additionally, Levene’s test indicated that the variances for DRSQ performance of three groups were equal, F (2, 377) =.248, p=.781 (Table 9).</w:t>
      </w:r>
    </w:p>
    <w:tbl>
      <w:tblPr>
        <w:tblW w:w="5000" w:type="pct"/>
        <w:tblCellMar>
          <w:left w:w="0" w:type="dxa"/>
          <w:right w:w="0" w:type="dxa"/>
        </w:tblCellMar>
        <w:tblLook w:val="0000" w:firstRow="0" w:lastRow="0" w:firstColumn="0" w:lastColumn="0" w:noHBand="0" w:noVBand="0"/>
      </w:tblPr>
      <w:tblGrid>
        <w:gridCol w:w="1776"/>
        <w:gridCol w:w="700"/>
        <w:gridCol w:w="718"/>
        <w:gridCol w:w="993"/>
        <w:gridCol w:w="737"/>
        <w:gridCol w:w="1049"/>
        <w:gridCol w:w="1049"/>
        <w:gridCol w:w="986"/>
        <w:gridCol w:w="1018"/>
      </w:tblGrid>
      <w:tr w:rsidR="006709CC" w:rsidRPr="00A955F1" w14:paraId="05778C70" w14:textId="77777777" w:rsidTr="00A955F1">
        <w:trPr>
          <w:cantSplit/>
        </w:trPr>
        <w:tc>
          <w:tcPr>
            <w:tcW w:w="5000" w:type="pct"/>
            <w:gridSpan w:val="9"/>
            <w:shd w:val="clear" w:color="auto" w:fill="FFFFFF"/>
            <w:vAlign w:val="bottom"/>
          </w:tcPr>
          <w:p w14:paraId="122A8D33" w14:textId="5049AF74" w:rsidR="0042190C" w:rsidRPr="00A955F1" w:rsidRDefault="00597A12" w:rsidP="00A955F1">
            <w:pPr>
              <w:pBdr>
                <w:bottom w:val="single" w:sz="4" w:space="1" w:color="auto"/>
              </w:pBdr>
              <w:spacing w:after="120" w:line="240" w:lineRule="auto"/>
              <w:jc w:val="center"/>
              <w:rPr>
                <w:rFonts w:asciiTheme="majorBidi" w:hAnsiTheme="majorBidi" w:cstheme="majorBidi"/>
                <w:bCs/>
                <w:sz w:val="20"/>
                <w:szCs w:val="20"/>
                <w:shd w:val="clear" w:color="auto" w:fill="FFFFFF" w:themeFill="background1"/>
              </w:rPr>
            </w:pPr>
            <w:r w:rsidRPr="00A955F1">
              <w:rPr>
                <w:rFonts w:asciiTheme="majorBidi" w:hAnsiTheme="majorBidi" w:cstheme="majorBidi"/>
                <w:bCs/>
                <w:sz w:val="20"/>
                <w:szCs w:val="20"/>
                <w:shd w:val="clear" w:color="auto" w:fill="FFFFFF" w:themeFill="background1"/>
              </w:rPr>
              <w:t xml:space="preserve">Table </w:t>
            </w:r>
            <w:r w:rsidR="008744CF" w:rsidRPr="00A955F1">
              <w:rPr>
                <w:rFonts w:asciiTheme="majorBidi" w:hAnsiTheme="majorBidi" w:cstheme="majorBidi"/>
                <w:bCs/>
                <w:sz w:val="20"/>
                <w:szCs w:val="20"/>
                <w:shd w:val="clear" w:color="auto" w:fill="FFFFFF" w:themeFill="background1"/>
              </w:rPr>
              <w:t>10:</w:t>
            </w:r>
            <w:r w:rsidR="00224AA7" w:rsidRPr="00A955F1">
              <w:rPr>
                <w:rFonts w:asciiTheme="majorBidi" w:hAnsiTheme="majorBidi" w:cstheme="majorBidi"/>
                <w:bCs/>
                <w:sz w:val="20"/>
                <w:szCs w:val="20"/>
                <w:shd w:val="clear" w:color="auto" w:fill="FFFFFF" w:themeFill="background1"/>
              </w:rPr>
              <w:t xml:space="preserve"> </w:t>
            </w:r>
            <w:r w:rsidR="0042190C" w:rsidRPr="00A955F1">
              <w:rPr>
                <w:rFonts w:asciiTheme="majorBidi" w:hAnsiTheme="majorBidi" w:cstheme="majorBidi"/>
                <w:bCs/>
                <w:sz w:val="20"/>
                <w:szCs w:val="20"/>
                <w:shd w:val="clear" w:color="auto" w:fill="FFFFFF" w:themeFill="background1"/>
              </w:rPr>
              <w:t xml:space="preserve">Three </w:t>
            </w:r>
            <w:r w:rsidR="008744CF" w:rsidRPr="00A955F1">
              <w:rPr>
                <w:rFonts w:asciiTheme="majorBidi" w:hAnsiTheme="majorBidi" w:cstheme="majorBidi"/>
                <w:bCs/>
                <w:sz w:val="20"/>
                <w:szCs w:val="20"/>
                <w:shd w:val="clear" w:color="auto" w:fill="FFFFFF" w:themeFill="background1"/>
              </w:rPr>
              <w:t>Groups’ Mean Scores Descriptive Statistics</w:t>
            </w:r>
            <w:r w:rsidR="00AC0FBF" w:rsidRPr="00A955F1">
              <w:rPr>
                <w:rFonts w:asciiTheme="majorBidi" w:hAnsiTheme="majorBidi" w:cstheme="majorBidi"/>
                <w:bCs/>
                <w:sz w:val="20"/>
                <w:szCs w:val="20"/>
                <w:shd w:val="clear" w:color="auto" w:fill="FFFFFF" w:themeFill="background1"/>
              </w:rPr>
              <w:t xml:space="preserve"> on DRSQ</w:t>
            </w:r>
          </w:p>
        </w:tc>
      </w:tr>
      <w:tr w:rsidR="006709CC" w:rsidRPr="00A955F1" w14:paraId="01040151" w14:textId="77777777" w:rsidTr="00A955F1">
        <w:trPr>
          <w:cantSplit/>
        </w:trPr>
        <w:tc>
          <w:tcPr>
            <w:tcW w:w="984" w:type="pct"/>
            <w:vMerge w:val="restart"/>
            <w:tcBorders>
              <w:bottom w:val="single" w:sz="4" w:space="0" w:color="auto"/>
            </w:tcBorders>
            <w:shd w:val="clear" w:color="auto" w:fill="FFFFFF"/>
          </w:tcPr>
          <w:p w14:paraId="56534CEC"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388" w:type="pct"/>
            <w:vMerge w:val="restart"/>
            <w:tcBorders>
              <w:bottom w:val="single" w:sz="4" w:space="0" w:color="auto"/>
            </w:tcBorders>
            <w:shd w:val="clear" w:color="auto" w:fill="FFFFFF"/>
          </w:tcPr>
          <w:p w14:paraId="54BAE854"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N</w:t>
            </w:r>
          </w:p>
        </w:tc>
        <w:tc>
          <w:tcPr>
            <w:tcW w:w="398" w:type="pct"/>
            <w:vMerge w:val="restart"/>
            <w:tcBorders>
              <w:bottom w:val="single" w:sz="4" w:space="0" w:color="auto"/>
            </w:tcBorders>
            <w:shd w:val="clear" w:color="auto" w:fill="FFFFFF"/>
          </w:tcPr>
          <w:p w14:paraId="216FBC4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Mean</w:t>
            </w:r>
          </w:p>
        </w:tc>
        <w:tc>
          <w:tcPr>
            <w:tcW w:w="550" w:type="pct"/>
            <w:vMerge w:val="restart"/>
            <w:tcBorders>
              <w:bottom w:val="single" w:sz="4" w:space="0" w:color="auto"/>
            </w:tcBorders>
            <w:shd w:val="clear" w:color="auto" w:fill="FFFFFF"/>
          </w:tcPr>
          <w:p w14:paraId="5695C60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Std. Deviation</w:t>
            </w:r>
          </w:p>
        </w:tc>
        <w:tc>
          <w:tcPr>
            <w:tcW w:w="408" w:type="pct"/>
            <w:vMerge w:val="restart"/>
            <w:tcBorders>
              <w:bottom w:val="single" w:sz="4" w:space="0" w:color="auto"/>
            </w:tcBorders>
            <w:shd w:val="clear" w:color="auto" w:fill="FFFFFF"/>
          </w:tcPr>
          <w:p w14:paraId="4AD9FDA3"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Std. Error</w:t>
            </w:r>
          </w:p>
        </w:tc>
        <w:tc>
          <w:tcPr>
            <w:tcW w:w="1162" w:type="pct"/>
            <w:gridSpan w:val="2"/>
            <w:tcBorders>
              <w:bottom w:val="single" w:sz="4" w:space="0" w:color="auto"/>
            </w:tcBorders>
            <w:shd w:val="clear" w:color="auto" w:fill="FFFFFF"/>
          </w:tcPr>
          <w:p w14:paraId="27E437EC"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95% Confidence Interval for Mean</w:t>
            </w:r>
          </w:p>
        </w:tc>
        <w:tc>
          <w:tcPr>
            <w:tcW w:w="546" w:type="pct"/>
            <w:vMerge w:val="restart"/>
            <w:tcBorders>
              <w:bottom w:val="single" w:sz="4" w:space="0" w:color="auto"/>
            </w:tcBorders>
            <w:shd w:val="clear" w:color="auto" w:fill="FFFFFF"/>
          </w:tcPr>
          <w:p w14:paraId="79422D2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Minimum</w:t>
            </w:r>
          </w:p>
        </w:tc>
        <w:tc>
          <w:tcPr>
            <w:tcW w:w="564" w:type="pct"/>
            <w:vMerge w:val="restart"/>
            <w:tcBorders>
              <w:bottom w:val="single" w:sz="4" w:space="0" w:color="auto"/>
            </w:tcBorders>
            <w:shd w:val="clear" w:color="auto" w:fill="FFFFFF"/>
          </w:tcPr>
          <w:p w14:paraId="7ACC0C62"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Maximum</w:t>
            </w:r>
          </w:p>
        </w:tc>
      </w:tr>
      <w:tr w:rsidR="006709CC" w:rsidRPr="00A955F1" w14:paraId="587F6B93" w14:textId="77777777" w:rsidTr="00A955F1">
        <w:trPr>
          <w:cantSplit/>
        </w:trPr>
        <w:tc>
          <w:tcPr>
            <w:tcW w:w="984" w:type="pct"/>
            <w:vMerge/>
            <w:tcBorders>
              <w:top w:val="single" w:sz="4" w:space="0" w:color="auto"/>
              <w:bottom w:val="single" w:sz="4" w:space="0" w:color="auto"/>
            </w:tcBorders>
            <w:shd w:val="clear" w:color="auto" w:fill="FFFFFF"/>
          </w:tcPr>
          <w:p w14:paraId="11B341B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388" w:type="pct"/>
            <w:vMerge/>
            <w:tcBorders>
              <w:top w:val="single" w:sz="4" w:space="0" w:color="auto"/>
              <w:bottom w:val="single" w:sz="4" w:space="0" w:color="auto"/>
            </w:tcBorders>
            <w:shd w:val="clear" w:color="auto" w:fill="FFFFFF"/>
          </w:tcPr>
          <w:p w14:paraId="24EBDECC"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398" w:type="pct"/>
            <w:vMerge/>
            <w:tcBorders>
              <w:top w:val="single" w:sz="4" w:space="0" w:color="auto"/>
              <w:bottom w:val="single" w:sz="4" w:space="0" w:color="auto"/>
            </w:tcBorders>
            <w:shd w:val="clear" w:color="auto" w:fill="FFFFFF"/>
          </w:tcPr>
          <w:p w14:paraId="07CEFFA2"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550" w:type="pct"/>
            <w:vMerge/>
            <w:tcBorders>
              <w:top w:val="single" w:sz="4" w:space="0" w:color="auto"/>
              <w:bottom w:val="single" w:sz="4" w:space="0" w:color="auto"/>
            </w:tcBorders>
            <w:shd w:val="clear" w:color="auto" w:fill="FFFFFF"/>
          </w:tcPr>
          <w:p w14:paraId="2B319892"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408" w:type="pct"/>
            <w:vMerge/>
            <w:tcBorders>
              <w:top w:val="single" w:sz="4" w:space="0" w:color="auto"/>
              <w:bottom w:val="single" w:sz="4" w:space="0" w:color="auto"/>
            </w:tcBorders>
            <w:shd w:val="clear" w:color="auto" w:fill="FFFFFF"/>
          </w:tcPr>
          <w:p w14:paraId="28B6E967"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581" w:type="pct"/>
            <w:tcBorders>
              <w:top w:val="single" w:sz="4" w:space="0" w:color="auto"/>
              <w:bottom w:val="single" w:sz="4" w:space="0" w:color="auto"/>
            </w:tcBorders>
            <w:shd w:val="clear" w:color="auto" w:fill="FFFFFF"/>
          </w:tcPr>
          <w:p w14:paraId="0C24D3C6"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Lower Bound</w:t>
            </w:r>
          </w:p>
        </w:tc>
        <w:tc>
          <w:tcPr>
            <w:tcW w:w="581" w:type="pct"/>
            <w:tcBorders>
              <w:top w:val="single" w:sz="4" w:space="0" w:color="auto"/>
              <w:bottom w:val="single" w:sz="4" w:space="0" w:color="auto"/>
            </w:tcBorders>
            <w:shd w:val="clear" w:color="auto" w:fill="FFFFFF"/>
          </w:tcPr>
          <w:p w14:paraId="7BDD095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Upper Bound</w:t>
            </w:r>
          </w:p>
        </w:tc>
        <w:tc>
          <w:tcPr>
            <w:tcW w:w="546" w:type="pct"/>
            <w:vMerge/>
            <w:tcBorders>
              <w:top w:val="single" w:sz="4" w:space="0" w:color="auto"/>
              <w:bottom w:val="single" w:sz="4" w:space="0" w:color="auto"/>
            </w:tcBorders>
            <w:shd w:val="clear" w:color="auto" w:fill="FFFFFF"/>
          </w:tcPr>
          <w:p w14:paraId="69BD2058"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564" w:type="pct"/>
            <w:vMerge/>
            <w:tcBorders>
              <w:top w:val="single" w:sz="4" w:space="0" w:color="auto"/>
              <w:bottom w:val="single" w:sz="4" w:space="0" w:color="auto"/>
            </w:tcBorders>
            <w:shd w:val="clear" w:color="auto" w:fill="FFFFFF"/>
          </w:tcPr>
          <w:p w14:paraId="178EB340"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r>
      <w:tr w:rsidR="006709CC" w:rsidRPr="00A955F1" w14:paraId="5412513E" w14:textId="77777777" w:rsidTr="00A955F1">
        <w:trPr>
          <w:cantSplit/>
        </w:trPr>
        <w:tc>
          <w:tcPr>
            <w:tcW w:w="984" w:type="pct"/>
            <w:tcBorders>
              <w:top w:val="single" w:sz="4" w:space="0" w:color="auto"/>
              <w:bottom w:val="single" w:sz="4" w:space="0" w:color="auto"/>
            </w:tcBorders>
            <w:shd w:val="clear" w:color="auto" w:fill="FFFFFF"/>
            <w:vAlign w:val="center"/>
          </w:tcPr>
          <w:p w14:paraId="2B4ED1A0"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EFL learners</w:t>
            </w:r>
          </w:p>
        </w:tc>
        <w:tc>
          <w:tcPr>
            <w:tcW w:w="388" w:type="pct"/>
            <w:tcBorders>
              <w:top w:val="single" w:sz="4" w:space="0" w:color="auto"/>
              <w:bottom w:val="single" w:sz="4" w:space="0" w:color="auto"/>
            </w:tcBorders>
            <w:shd w:val="clear" w:color="auto" w:fill="FFFFFF"/>
            <w:vAlign w:val="center"/>
          </w:tcPr>
          <w:p w14:paraId="09CCBE32"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200</w:t>
            </w:r>
          </w:p>
        </w:tc>
        <w:tc>
          <w:tcPr>
            <w:tcW w:w="398" w:type="pct"/>
            <w:tcBorders>
              <w:top w:val="single" w:sz="4" w:space="0" w:color="auto"/>
              <w:bottom w:val="single" w:sz="4" w:space="0" w:color="auto"/>
            </w:tcBorders>
            <w:shd w:val="clear" w:color="auto" w:fill="FFFFFF"/>
            <w:vAlign w:val="center"/>
          </w:tcPr>
          <w:p w14:paraId="0EA93A3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2.6833</w:t>
            </w:r>
          </w:p>
        </w:tc>
        <w:tc>
          <w:tcPr>
            <w:tcW w:w="550" w:type="pct"/>
            <w:tcBorders>
              <w:top w:val="single" w:sz="4" w:space="0" w:color="auto"/>
              <w:bottom w:val="single" w:sz="4" w:space="0" w:color="auto"/>
            </w:tcBorders>
            <w:shd w:val="clear" w:color="auto" w:fill="FFFFFF"/>
            <w:vAlign w:val="center"/>
          </w:tcPr>
          <w:p w14:paraId="0D2A1BDB"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.29591</w:t>
            </w:r>
          </w:p>
        </w:tc>
        <w:tc>
          <w:tcPr>
            <w:tcW w:w="408" w:type="pct"/>
            <w:tcBorders>
              <w:top w:val="single" w:sz="4" w:space="0" w:color="auto"/>
              <w:bottom w:val="single" w:sz="4" w:space="0" w:color="auto"/>
            </w:tcBorders>
            <w:shd w:val="clear" w:color="auto" w:fill="FFFFFF"/>
            <w:vAlign w:val="center"/>
          </w:tcPr>
          <w:p w14:paraId="237B60E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.02092</w:t>
            </w:r>
          </w:p>
        </w:tc>
        <w:tc>
          <w:tcPr>
            <w:tcW w:w="581" w:type="pct"/>
            <w:tcBorders>
              <w:top w:val="single" w:sz="4" w:space="0" w:color="auto"/>
              <w:bottom w:val="single" w:sz="4" w:space="0" w:color="auto"/>
            </w:tcBorders>
            <w:shd w:val="clear" w:color="auto" w:fill="FFFFFF"/>
            <w:vAlign w:val="center"/>
          </w:tcPr>
          <w:p w14:paraId="4F4218B2"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2.6420</w:t>
            </w:r>
          </w:p>
        </w:tc>
        <w:tc>
          <w:tcPr>
            <w:tcW w:w="581" w:type="pct"/>
            <w:tcBorders>
              <w:top w:val="single" w:sz="4" w:space="0" w:color="auto"/>
              <w:bottom w:val="single" w:sz="4" w:space="0" w:color="auto"/>
            </w:tcBorders>
            <w:shd w:val="clear" w:color="auto" w:fill="FFFFFF"/>
            <w:vAlign w:val="center"/>
          </w:tcPr>
          <w:p w14:paraId="35BA5223"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2.7245</w:t>
            </w:r>
          </w:p>
        </w:tc>
        <w:tc>
          <w:tcPr>
            <w:tcW w:w="546" w:type="pct"/>
            <w:tcBorders>
              <w:top w:val="single" w:sz="4" w:space="0" w:color="auto"/>
              <w:bottom w:val="single" w:sz="4" w:space="0" w:color="auto"/>
            </w:tcBorders>
            <w:shd w:val="clear" w:color="auto" w:fill="FFFFFF"/>
            <w:vAlign w:val="center"/>
          </w:tcPr>
          <w:p w14:paraId="47EDCAA7"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1.88</w:t>
            </w:r>
          </w:p>
        </w:tc>
        <w:tc>
          <w:tcPr>
            <w:tcW w:w="564" w:type="pct"/>
            <w:tcBorders>
              <w:top w:val="single" w:sz="4" w:space="0" w:color="auto"/>
              <w:bottom w:val="single" w:sz="4" w:space="0" w:color="auto"/>
            </w:tcBorders>
            <w:shd w:val="clear" w:color="auto" w:fill="FFFFFF"/>
            <w:vAlign w:val="center"/>
          </w:tcPr>
          <w:p w14:paraId="08843C84"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3.48</w:t>
            </w:r>
          </w:p>
        </w:tc>
      </w:tr>
      <w:tr w:rsidR="006709CC" w:rsidRPr="00A955F1" w14:paraId="40839D98" w14:textId="77777777" w:rsidTr="00A955F1">
        <w:trPr>
          <w:cantSplit/>
        </w:trPr>
        <w:tc>
          <w:tcPr>
            <w:tcW w:w="984" w:type="pct"/>
            <w:tcBorders>
              <w:top w:val="single" w:sz="4" w:space="0" w:color="auto"/>
              <w:bottom w:val="single" w:sz="4" w:space="0" w:color="auto"/>
            </w:tcBorders>
            <w:shd w:val="clear" w:color="auto" w:fill="FFFFFF"/>
            <w:vAlign w:val="center"/>
          </w:tcPr>
          <w:p w14:paraId="5DC3A7B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Experienced EFL teachers</w:t>
            </w:r>
          </w:p>
        </w:tc>
        <w:tc>
          <w:tcPr>
            <w:tcW w:w="388" w:type="pct"/>
            <w:tcBorders>
              <w:top w:val="single" w:sz="4" w:space="0" w:color="auto"/>
              <w:bottom w:val="single" w:sz="4" w:space="0" w:color="auto"/>
            </w:tcBorders>
            <w:shd w:val="clear" w:color="auto" w:fill="FFFFFF"/>
            <w:vAlign w:val="center"/>
          </w:tcPr>
          <w:p w14:paraId="360507EB"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100</w:t>
            </w:r>
          </w:p>
        </w:tc>
        <w:tc>
          <w:tcPr>
            <w:tcW w:w="398" w:type="pct"/>
            <w:tcBorders>
              <w:top w:val="single" w:sz="4" w:space="0" w:color="auto"/>
              <w:bottom w:val="single" w:sz="4" w:space="0" w:color="auto"/>
            </w:tcBorders>
            <w:shd w:val="clear" w:color="auto" w:fill="FFFFFF"/>
            <w:vAlign w:val="center"/>
          </w:tcPr>
          <w:p w14:paraId="7A0D9B4F"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2.7235</w:t>
            </w:r>
          </w:p>
        </w:tc>
        <w:tc>
          <w:tcPr>
            <w:tcW w:w="550" w:type="pct"/>
            <w:tcBorders>
              <w:top w:val="single" w:sz="4" w:space="0" w:color="auto"/>
              <w:bottom w:val="single" w:sz="4" w:space="0" w:color="auto"/>
            </w:tcBorders>
            <w:shd w:val="clear" w:color="auto" w:fill="FFFFFF"/>
            <w:vAlign w:val="center"/>
          </w:tcPr>
          <w:p w14:paraId="770C16D7"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.27563</w:t>
            </w:r>
          </w:p>
        </w:tc>
        <w:tc>
          <w:tcPr>
            <w:tcW w:w="408" w:type="pct"/>
            <w:tcBorders>
              <w:top w:val="single" w:sz="4" w:space="0" w:color="auto"/>
              <w:bottom w:val="single" w:sz="4" w:space="0" w:color="auto"/>
            </w:tcBorders>
            <w:shd w:val="clear" w:color="auto" w:fill="FFFFFF"/>
            <w:vAlign w:val="center"/>
          </w:tcPr>
          <w:p w14:paraId="25D51ABC"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.02756</w:t>
            </w:r>
          </w:p>
        </w:tc>
        <w:tc>
          <w:tcPr>
            <w:tcW w:w="581" w:type="pct"/>
            <w:tcBorders>
              <w:top w:val="single" w:sz="4" w:space="0" w:color="auto"/>
              <w:bottom w:val="single" w:sz="4" w:space="0" w:color="auto"/>
            </w:tcBorders>
            <w:shd w:val="clear" w:color="auto" w:fill="FFFFFF"/>
            <w:vAlign w:val="center"/>
          </w:tcPr>
          <w:p w14:paraId="7B6F7609"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2.6688</w:t>
            </w:r>
          </w:p>
        </w:tc>
        <w:tc>
          <w:tcPr>
            <w:tcW w:w="581" w:type="pct"/>
            <w:tcBorders>
              <w:top w:val="single" w:sz="4" w:space="0" w:color="auto"/>
              <w:bottom w:val="single" w:sz="4" w:space="0" w:color="auto"/>
            </w:tcBorders>
            <w:shd w:val="clear" w:color="auto" w:fill="FFFFFF"/>
            <w:vAlign w:val="center"/>
          </w:tcPr>
          <w:p w14:paraId="7E102C0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2.7782</w:t>
            </w:r>
          </w:p>
        </w:tc>
        <w:tc>
          <w:tcPr>
            <w:tcW w:w="546" w:type="pct"/>
            <w:tcBorders>
              <w:top w:val="single" w:sz="4" w:space="0" w:color="auto"/>
              <w:bottom w:val="single" w:sz="4" w:space="0" w:color="auto"/>
            </w:tcBorders>
            <w:shd w:val="clear" w:color="auto" w:fill="FFFFFF"/>
            <w:vAlign w:val="center"/>
          </w:tcPr>
          <w:p w14:paraId="4D75229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1.98</w:t>
            </w:r>
          </w:p>
        </w:tc>
        <w:tc>
          <w:tcPr>
            <w:tcW w:w="564" w:type="pct"/>
            <w:tcBorders>
              <w:top w:val="single" w:sz="4" w:space="0" w:color="auto"/>
              <w:bottom w:val="single" w:sz="4" w:space="0" w:color="auto"/>
            </w:tcBorders>
            <w:shd w:val="clear" w:color="auto" w:fill="FFFFFF"/>
            <w:vAlign w:val="center"/>
          </w:tcPr>
          <w:p w14:paraId="21BBE66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3.43</w:t>
            </w:r>
          </w:p>
        </w:tc>
      </w:tr>
      <w:tr w:rsidR="006709CC" w:rsidRPr="00A955F1" w14:paraId="668B0FFA" w14:textId="77777777" w:rsidTr="00A955F1">
        <w:trPr>
          <w:cantSplit/>
        </w:trPr>
        <w:tc>
          <w:tcPr>
            <w:tcW w:w="984" w:type="pct"/>
            <w:tcBorders>
              <w:top w:val="single" w:sz="4" w:space="0" w:color="auto"/>
              <w:bottom w:val="single" w:sz="4" w:space="0" w:color="auto"/>
            </w:tcBorders>
            <w:shd w:val="clear" w:color="auto" w:fill="FFFFFF"/>
            <w:vAlign w:val="center"/>
          </w:tcPr>
          <w:p w14:paraId="14419A53"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Novice EFL teachers</w:t>
            </w:r>
          </w:p>
        </w:tc>
        <w:tc>
          <w:tcPr>
            <w:tcW w:w="388" w:type="pct"/>
            <w:tcBorders>
              <w:top w:val="single" w:sz="4" w:space="0" w:color="auto"/>
              <w:bottom w:val="single" w:sz="4" w:space="0" w:color="auto"/>
            </w:tcBorders>
            <w:shd w:val="clear" w:color="auto" w:fill="FFFFFF"/>
            <w:vAlign w:val="center"/>
          </w:tcPr>
          <w:p w14:paraId="33CA2E48"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80</w:t>
            </w:r>
          </w:p>
        </w:tc>
        <w:tc>
          <w:tcPr>
            <w:tcW w:w="398" w:type="pct"/>
            <w:tcBorders>
              <w:top w:val="single" w:sz="4" w:space="0" w:color="auto"/>
              <w:bottom w:val="single" w:sz="4" w:space="0" w:color="auto"/>
            </w:tcBorders>
            <w:shd w:val="clear" w:color="auto" w:fill="FFFFFF"/>
            <w:vAlign w:val="center"/>
          </w:tcPr>
          <w:p w14:paraId="6E5E489C"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2.7581</w:t>
            </w:r>
          </w:p>
        </w:tc>
        <w:tc>
          <w:tcPr>
            <w:tcW w:w="550" w:type="pct"/>
            <w:tcBorders>
              <w:top w:val="single" w:sz="4" w:space="0" w:color="auto"/>
              <w:bottom w:val="single" w:sz="4" w:space="0" w:color="auto"/>
            </w:tcBorders>
            <w:shd w:val="clear" w:color="auto" w:fill="FFFFFF"/>
            <w:vAlign w:val="center"/>
          </w:tcPr>
          <w:p w14:paraId="32147B50"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.27858</w:t>
            </w:r>
          </w:p>
        </w:tc>
        <w:tc>
          <w:tcPr>
            <w:tcW w:w="408" w:type="pct"/>
            <w:tcBorders>
              <w:top w:val="single" w:sz="4" w:space="0" w:color="auto"/>
              <w:bottom w:val="single" w:sz="4" w:space="0" w:color="auto"/>
            </w:tcBorders>
            <w:shd w:val="clear" w:color="auto" w:fill="FFFFFF"/>
            <w:vAlign w:val="center"/>
          </w:tcPr>
          <w:p w14:paraId="56CB829B"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.03115</w:t>
            </w:r>
          </w:p>
        </w:tc>
        <w:tc>
          <w:tcPr>
            <w:tcW w:w="581" w:type="pct"/>
            <w:tcBorders>
              <w:top w:val="single" w:sz="4" w:space="0" w:color="auto"/>
              <w:bottom w:val="single" w:sz="4" w:space="0" w:color="auto"/>
            </w:tcBorders>
            <w:shd w:val="clear" w:color="auto" w:fill="FFFFFF"/>
            <w:vAlign w:val="center"/>
          </w:tcPr>
          <w:p w14:paraId="585E4647"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2.6961</w:t>
            </w:r>
          </w:p>
        </w:tc>
        <w:tc>
          <w:tcPr>
            <w:tcW w:w="581" w:type="pct"/>
            <w:tcBorders>
              <w:top w:val="single" w:sz="4" w:space="0" w:color="auto"/>
              <w:bottom w:val="single" w:sz="4" w:space="0" w:color="auto"/>
            </w:tcBorders>
            <w:shd w:val="clear" w:color="auto" w:fill="FFFFFF"/>
            <w:vAlign w:val="center"/>
          </w:tcPr>
          <w:p w14:paraId="33BB070F"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2.8201</w:t>
            </w:r>
          </w:p>
        </w:tc>
        <w:tc>
          <w:tcPr>
            <w:tcW w:w="546" w:type="pct"/>
            <w:tcBorders>
              <w:top w:val="single" w:sz="4" w:space="0" w:color="auto"/>
              <w:bottom w:val="single" w:sz="4" w:space="0" w:color="auto"/>
            </w:tcBorders>
            <w:shd w:val="clear" w:color="auto" w:fill="FFFFFF"/>
            <w:vAlign w:val="center"/>
          </w:tcPr>
          <w:p w14:paraId="290A883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2.10</w:t>
            </w:r>
          </w:p>
        </w:tc>
        <w:tc>
          <w:tcPr>
            <w:tcW w:w="564" w:type="pct"/>
            <w:tcBorders>
              <w:top w:val="single" w:sz="4" w:space="0" w:color="auto"/>
              <w:bottom w:val="single" w:sz="4" w:space="0" w:color="auto"/>
            </w:tcBorders>
            <w:shd w:val="clear" w:color="auto" w:fill="FFFFFF"/>
            <w:vAlign w:val="center"/>
          </w:tcPr>
          <w:p w14:paraId="14178D0E"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3.48</w:t>
            </w:r>
          </w:p>
        </w:tc>
      </w:tr>
      <w:tr w:rsidR="006709CC" w:rsidRPr="00A955F1" w14:paraId="685196C0" w14:textId="77777777" w:rsidTr="00A955F1">
        <w:trPr>
          <w:cantSplit/>
        </w:trPr>
        <w:tc>
          <w:tcPr>
            <w:tcW w:w="984" w:type="pct"/>
            <w:tcBorders>
              <w:top w:val="single" w:sz="4" w:space="0" w:color="auto"/>
            </w:tcBorders>
            <w:shd w:val="clear" w:color="auto" w:fill="FFFFFF"/>
            <w:vAlign w:val="center"/>
          </w:tcPr>
          <w:p w14:paraId="7FF0C50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Total</w:t>
            </w:r>
          </w:p>
        </w:tc>
        <w:tc>
          <w:tcPr>
            <w:tcW w:w="388" w:type="pct"/>
            <w:tcBorders>
              <w:top w:val="single" w:sz="4" w:space="0" w:color="auto"/>
            </w:tcBorders>
            <w:shd w:val="clear" w:color="auto" w:fill="FFFFFF"/>
            <w:vAlign w:val="center"/>
          </w:tcPr>
          <w:p w14:paraId="52C2B9B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380</w:t>
            </w:r>
          </w:p>
        </w:tc>
        <w:tc>
          <w:tcPr>
            <w:tcW w:w="398" w:type="pct"/>
            <w:tcBorders>
              <w:top w:val="single" w:sz="4" w:space="0" w:color="auto"/>
            </w:tcBorders>
            <w:shd w:val="clear" w:color="auto" w:fill="FFFFFF"/>
            <w:vAlign w:val="center"/>
          </w:tcPr>
          <w:p w14:paraId="135C639A"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2.7096</w:t>
            </w:r>
          </w:p>
        </w:tc>
        <w:tc>
          <w:tcPr>
            <w:tcW w:w="550" w:type="pct"/>
            <w:tcBorders>
              <w:top w:val="single" w:sz="4" w:space="0" w:color="auto"/>
            </w:tcBorders>
            <w:shd w:val="clear" w:color="auto" w:fill="FFFFFF"/>
            <w:vAlign w:val="center"/>
          </w:tcPr>
          <w:p w14:paraId="5A65B98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.28794</w:t>
            </w:r>
          </w:p>
        </w:tc>
        <w:tc>
          <w:tcPr>
            <w:tcW w:w="408" w:type="pct"/>
            <w:tcBorders>
              <w:top w:val="single" w:sz="4" w:space="0" w:color="auto"/>
            </w:tcBorders>
            <w:shd w:val="clear" w:color="auto" w:fill="FFFFFF"/>
            <w:vAlign w:val="center"/>
          </w:tcPr>
          <w:p w14:paraId="0B8C2F5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.01477</w:t>
            </w:r>
          </w:p>
        </w:tc>
        <w:tc>
          <w:tcPr>
            <w:tcW w:w="581" w:type="pct"/>
            <w:tcBorders>
              <w:top w:val="single" w:sz="4" w:space="0" w:color="auto"/>
            </w:tcBorders>
            <w:shd w:val="clear" w:color="auto" w:fill="FFFFFF"/>
            <w:vAlign w:val="center"/>
          </w:tcPr>
          <w:p w14:paraId="1BFFE8C8"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2.6806</w:t>
            </w:r>
          </w:p>
        </w:tc>
        <w:tc>
          <w:tcPr>
            <w:tcW w:w="581" w:type="pct"/>
            <w:tcBorders>
              <w:top w:val="single" w:sz="4" w:space="0" w:color="auto"/>
            </w:tcBorders>
            <w:shd w:val="clear" w:color="auto" w:fill="FFFFFF"/>
            <w:vAlign w:val="center"/>
          </w:tcPr>
          <w:p w14:paraId="4391F688"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2.7386</w:t>
            </w:r>
          </w:p>
        </w:tc>
        <w:tc>
          <w:tcPr>
            <w:tcW w:w="546" w:type="pct"/>
            <w:tcBorders>
              <w:top w:val="single" w:sz="4" w:space="0" w:color="auto"/>
            </w:tcBorders>
            <w:shd w:val="clear" w:color="auto" w:fill="FFFFFF"/>
            <w:vAlign w:val="center"/>
          </w:tcPr>
          <w:p w14:paraId="51AB89E2"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1.88</w:t>
            </w:r>
          </w:p>
        </w:tc>
        <w:tc>
          <w:tcPr>
            <w:tcW w:w="564" w:type="pct"/>
            <w:tcBorders>
              <w:top w:val="single" w:sz="4" w:space="0" w:color="auto"/>
            </w:tcBorders>
            <w:shd w:val="clear" w:color="auto" w:fill="FFFFFF"/>
            <w:vAlign w:val="center"/>
          </w:tcPr>
          <w:p w14:paraId="3CD59212"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3.48</w:t>
            </w:r>
          </w:p>
        </w:tc>
      </w:tr>
    </w:tbl>
    <w:p w14:paraId="62C6A275" w14:textId="300E6EE5" w:rsidR="00D03F1E" w:rsidRPr="00224AA7" w:rsidRDefault="00704049" w:rsidP="00A955F1">
      <w:pPr>
        <w:spacing w:before="120" w:after="120" w:line="240" w:lineRule="auto"/>
        <w:ind w:left="115" w:right="72"/>
        <w:jc w:val="both"/>
        <w:rPr>
          <w:rFonts w:asciiTheme="majorBidi" w:hAnsiTheme="majorBidi" w:cstheme="majorBidi"/>
        </w:rPr>
      </w:pPr>
      <w:r w:rsidRPr="00224AA7">
        <w:rPr>
          <w:rFonts w:asciiTheme="majorBidi" w:hAnsiTheme="majorBidi" w:cstheme="majorBidi"/>
        </w:rPr>
        <w:t xml:space="preserve">Based on </w:t>
      </w:r>
      <w:r w:rsidR="004F0C88" w:rsidRPr="00224AA7">
        <w:rPr>
          <w:rFonts w:asciiTheme="majorBidi" w:hAnsiTheme="majorBidi" w:cstheme="majorBidi"/>
        </w:rPr>
        <w:t>T</w:t>
      </w:r>
      <w:r w:rsidRPr="00224AA7">
        <w:rPr>
          <w:rFonts w:asciiTheme="majorBidi" w:hAnsiTheme="majorBidi" w:cstheme="majorBidi"/>
        </w:rPr>
        <w:t>able 10, novice EFL teachers’ mean score on DRSQ (M=2.75, SD=.27) was higher than two other groups’ mean score (EFL learners/M=2.68, SD=.29</w:t>
      </w:r>
      <w:r w:rsidR="008276F3" w:rsidRPr="00224AA7">
        <w:rPr>
          <w:rFonts w:asciiTheme="majorBidi" w:hAnsiTheme="majorBidi" w:cstheme="majorBidi"/>
        </w:rPr>
        <w:t>,</w:t>
      </w:r>
      <w:r w:rsidRPr="00224AA7">
        <w:rPr>
          <w:rFonts w:asciiTheme="majorBidi" w:hAnsiTheme="majorBidi" w:cstheme="majorBidi"/>
        </w:rPr>
        <w:t xml:space="preserve"> and experienced EFL teachers/M=2.72, SD=.27). Between two EFL learners and experienced EFL teachers’ groups of participants, the later mean score on DRSQ (M= M=2.72, SD=.27) was higher than that former mean score on DRSQ (M=2.68, SD=.29). It means that the strategies recommended to </w:t>
      </w:r>
      <w:r w:rsidR="008276F3" w:rsidRPr="00224AA7">
        <w:rPr>
          <w:rFonts w:asciiTheme="majorBidi" w:hAnsiTheme="majorBidi" w:cstheme="majorBidi"/>
        </w:rPr>
        <w:t xml:space="preserve">be </w:t>
      </w:r>
      <w:r w:rsidRPr="00224AA7">
        <w:rPr>
          <w:rFonts w:asciiTheme="majorBidi" w:hAnsiTheme="majorBidi" w:cstheme="majorBidi"/>
        </w:rPr>
        <w:t>use</w:t>
      </w:r>
      <w:r w:rsidR="008276F3" w:rsidRPr="00224AA7">
        <w:rPr>
          <w:rFonts w:asciiTheme="majorBidi" w:hAnsiTheme="majorBidi" w:cstheme="majorBidi"/>
        </w:rPr>
        <w:t>d</w:t>
      </w:r>
      <w:r w:rsidRPr="00224AA7">
        <w:rPr>
          <w:rFonts w:asciiTheme="majorBidi" w:hAnsiTheme="majorBidi" w:cstheme="majorBidi"/>
        </w:rPr>
        <w:t xml:space="preserve"> in Iranian EFL learning situations are more importantly recognized by novice EFL teachers to be observed in EFL classes. The reason may be that the novice EFL teachers who have been recently recruited by ILI are more updated and familiar with more modern learning situations and conditions. </w:t>
      </w:r>
    </w:p>
    <w:p w14:paraId="38A84D7D" w14:textId="312C05FC" w:rsidR="0042190C" w:rsidRPr="00A955F1" w:rsidRDefault="00597A12" w:rsidP="00A955F1">
      <w:pPr>
        <w:spacing w:after="120" w:line="240" w:lineRule="auto"/>
        <w:jc w:val="center"/>
        <w:rPr>
          <w:rFonts w:asciiTheme="majorBidi" w:hAnsiTheme="majorBidi" w:cstheme="majorBidi"/>
          <w:b/>
          <w:bCs/>
          <w:i/>
          <w:iCs/>
          <w:sz w:val="20"/>
          <w:szCs w:val="20"/>
        </w:rPr>
      </w:pPr>
      <w:r w:rsidRPr="00A955F1">
        <w:rPr>
          <w:rFonts w:asciiTheme="majorBidi" w:hAnsiTheme="majorBidi" w:cstheme="majorBidi"/>
          <w:bCs/>
          <w:sz w:val="20"/>
          <w:szCs w:val="20"/>
          <w:shd w:val="clear" w:color="auto" w:fill="FFFFFF" w:themeFill="background1"/>
        </w:rPr>
        <w:t xml:space="preserve">Table </w:t>
      </w:r>
      <w:r w:rsidR="008276F3" w:rsidRPr="00A955F1">
        <w:rPr>
          <w:rFonts w:asciiTheme="majorBidi" w:hAnsiTheme="majorBidi" w:cstheme="majorBidi"/>
          <w:bCs/>
          <w:sz w:val="20"/>
          <w:szCs w:val="20"/>
          <w:shd w:val="clear" w:color="auto" w:fill="FFFFFF" w:themeFill="background1"/>
        </w:rPr>
        <w:t>11</w:t>
      </w:r>
      <w:r w:rsidR="00CA36A0" w:rsidRPr="00A955F1">
        <w:rPr>
          <w:rFonts w:asciiTheme="majorBidi" w:hAnsiTheme="majorBidi" w:cstheme="majorBidi"/>
          <w:bCs/>
          <w:sz w:val="20"/>
          <w:szCs w:val="20"/>
          <w:shd w:val="clear" w:color="auto" w:fill="FFFFFF" w:themeFill="background1"/>
        </w:rPr>
        <w:t xml:space="preserve">: </w:t>
      </w:r>
      <w:r w:rsidR="00E73514" w:rsidRPr="00A955F1">
        <w:rPr>
          <w:rFonts w:asciiTheme="majorBidi" w:hAnsiTheme="majorBidi" w:cstheme="majorBidi"/>
          <w:bCs/>
          <w:sz w:val="20"/>
          <w:szCs w:val="20"/>
          <w:shd w:val="clear" w:color="auto" w:fill="FFFFFF" w:themeFill="background1"/>
        </w:rPr>
        <w:t>One</w:t>
      </w:r>
      <w:r w:rsidR="008276F3" w:rsidRPr="00A955F1">
        <w:rPr>
          <w:rFonts w:asciiTheme="majorBidi" w:hAnsiTheme="majorBidi" w:cstheme="majorBidi"/>
          <w:bCs/>
          <w:sz w:val="20"/>
          <w:szCs w:val="20"/>
          <w:shd w:val="clear" w:color="auto" w:fill="FFFFFF" w:themeFill="background1"/>
        </w:rPr>
        <w:t>-</w:t>
      </w:r>
      <w:r w:rsidR="00E73514" w:rsidRPr="00A955F1">
        <w:rPr>
          <w:rFonts w:asciiTheme="majorBidi" w:hAnsiTheme="majorBidi" w:cstheme="majorBidi"/>
          <w:bCs/>
          <w:sz w:val="20"/>
          <w:szCs w:val="20"/>
          <w:shd w:val="clear" w:color="auto" w:fill="FFFFFF" w:themeFill="background1"/>
        </w:rPr>
        <w:t xml:space="preserve">Way </w:t>
      </w:r>
      <w:r w:rsidR="0042190C" w:rsidRPr="00A955F1">
        <w:rPr>
          <w:rFonts w:asciiTheme="majorBidi" w:hAnsiTheme="majorBidi" w:cstheme="majorBidi"/>
          <w:bCs/>
          <w:sz w:val="20"/>
          <w:szCs w:val="20"/>
          <w:shd w:val="clear" w:color="auto" w:fill="FFFFFF" w:themeFill="background1"/>
        </w:rPr>
        <w:t xml:space="preserve">ANOVA </w:t>
      </w:r>
      <w:r w:rsidR="008276F3" w:rsidRPr="00A955F1">
        <w:rPr>
          <w:rFonts w:asciiTheme="majorBidi" w:hAnsiTheme="majorBidi" w:cstheme="majorBidi"/>
          <w:bCs/>
          <w:sz w:val="20"/>
          <w:szCs w:val="20"/>
          <w:shd w:val="clear" w:color="auto" w:fill="FFFFFF" w:themeFill="background1"/>
        </w:rPr>
        <w:t>Results</w:t>
      </w:r>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006"/>
        <w:gridCol w:w="1751"/>
        <w:gridCol w:w="1202"/>
        <w:gridCol w:w="1661"/>
        <w:gridCol w:w="1202"/>
        <w:gridCol w:w="1204"/>
      </w:tblGrid>
      <w:tr w:rsidR="006F533B" w:rsidRPr="00A955F1" w14:paraId="1A77384A" w14:textId="77777777" w:rsidTr="00A955F1">
        <w:trPr>
          <w:cantSplit/>
          <w:jc w:val="center"/>
        </w:trPr>
        <w:tc>
          <w:tcPr>
            <w:tcW w:w="1111" w:type="pct"/>
            <w:shd w:val="clear" w:color="auto" w:fill="FFFFFF"/>
          </w:tcPr>
          <w:p w14:paraId="2BB18483" w14:textId="77777777" w:rsidR="0042190C" w:rsidRPr="00A955F1" w:rsidRDefault="0042190C" w:rsidP="00A955F1">
            <w:pPr>
              <w:pBdr>
                <w:bottom w:val="single" w:sz="4" w:space="1" w:color="auto"/>
              </w:pBdr>
              <w:autoSpaceDE w:val="0"/>
              <w:autoSpaceDN w:val="0"/>
              <w:adjustRightInd w:val="0"/>
              <w:spacing w:after="0" w:line="240" w:lineRule="auto"/>
              <w:jc w:val="both"/>
              <w:rPr>
                <w:rFonts w:asciiTheme="majorBidi" w:hAnsiTheme="majorBidi" w:cstheme="majorBidi"/>
                <w:sz w:val="20"/>
                <w:szCs w:val="20"/>
              </w:rPr>
            </w:pPr>
          </w:p>
        </w:tc>
        <w:tc>
          <w:tcPr>
            <w:tcW w:w="970" w:type="pct"/>
            <w:shd w:val="clear" w:color="auto" w:fill="FFFFFF"/>
          </w:tcPr>
          <w:p w14:paraId="54354FBC" w14:textId="77777777" w:rsidR="0042190C" w:rsidRPr="00A955F1" w:rsidRDefault="0042190C" w:rsidP="00A955F1">
            <w:pPr>
              <w:pBdr>
                <w:bottom w:val="single" w:sz="4" w:space="1" w:color="auto"/>
              </w:pBd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Sum of Squares</w:t>
            </w:r>
          </w:p>
        </w:tc>
        <w:tc>
          <w:tcPr>
            <w:tcW w:w="666" w:type="pct"/>
            <w:shd w:val="clear" w:color="auto" w:fill="FFFFFF"/>
          </w:tcPr>
          <w:p w14:paraId="1C40B757" w14:textId="6920B8F2" w:rsidR="0042190C" w:rsidRPr="00A955F1" w:rsidRDefault="00D03F1E" w:rsidP="00A955F1">
            <w:pPr>
              <w:pBdr>
                <w:bottom w:val="single" w:sz="4" w:space="1" w:color="auto"/>
              </w:pBd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D</w:t>
            </w:r>
            <w:r w:rsidR="0042190C" w:rsidRPr="00A955F1">
              <w:rPr>
                <w:rFonts w:asciiTheme="majorBidi" w:hAnsiTheme="majorBidi" w:cstheme="majorBidi"/>
                <w:sz w:val="20"/>
                <w:szCs w:val="20"/>
              </w:rPr>
              <w:t>f</w:t>
            </w:r>
          </w:p>
        </w:tc>
        <w:tc>
          <w:tcPr>
            <w:tcW w:w="920" w:type="pct"/>
            <w:shd w:val="clear" w:color="auto" w:fill="FFFFFF"/>
          </w:tcPr>
          <w:p w14:paraId="79C6487D" w14:textId="77777777" w:rsidR="0042190C" w:rsidRPr="00A955F1" w:rsidRDefault="0042190C" w:rsidP="00A955F1">
            <w:pPr>
              <w:pBdr>
                <w:bottom w:val="single" w:sz="4" w:space="1" w:color="auto"/>
              </w:pBd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Mean Square</w:t>
            </w:r>
          </w:p>
        </w:tc>
        <w:tc>
          <w:tcPr>
            <w:tcW w:w="666" w:type="pct"/>
            <w:shd w:val="clear" w:color="auto" w:fill="FFFFFF"/>
          </w:tcPr>
          <w:p w14:paraId="46D7D2FA" w14:textId="77777777" w:rsidR="0042190C" w:rsidRPr="00A955F1" w:rsidRDefault="0042190C" w:rsidP="00A955F1">
            <w:pPr>
              <w:pBdr>
                <w:bottom w:val="single" w:sz="4" w:space="1" w:color="auto"/>
              </w:pBd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F</w:t>
            </w:r>
          </w:p>
        </w:tc>
        <w:tc>
          <w:tcPr>
            <w:tcW w:w="667" w:type="pct"/>
            <w:shd w:val="clear" w:color="auto" w:fill="FFFFFF"/>
          </w:tcPr>
          <w:p w14:paraId="60C5AC7E" w14:textId="77777777" w:rsidR="0042190C" w:rsidRPr="00A955F1" w:rsidRDefault="0042190C" w:rsidP="00A955F1">
            <w:pPr>
              <w:pBdr>
                <w:bottom w:val="single" w:sz="4" w:space="1" w:color="auto"/>
              </w:pBd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Sig.</w:t>
            </w:r>
          </w:p>
        </w:tc>
      </w:tr>
      <w:tr w:rsidR="006F533B" w:rsidRPr="00A955F1" w14:paraId="66EE4497" w14:textId="77777777" w:rsidTr="00A955F1">
        <w:trPr>
          <w:cantSplit/>
          <w:jc w:val="center"/>
        </w:trPr>
        <w:tc>
          <w:tcPr>
            <w:tcW w:w="1111" w:type="pct"/>
            <w:shd w:val="clear" w:color="auto" w:fill="FFFFFF"/>
            <w:vAlign w:val="center"/>
          </w:tcPr>
          <w:p w14:paraId="6AB7328A"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Between Groups</w:t>
            </w:r>
          </w:p>
        </w:tc>
        <w:tc>
          <w:tcPr>
            <w:tcW w:w="970" w:type="pct"/>
            <w:shd w:val="clear" w:color="auto" w:fill="FFFFFF"/>
            <w:vAlign w:val="center"/>
          </w:tcPr>
          <w:p w14:paraId="111AD92A"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.347</w:t>
            </w:r>
          </w:p>
        </w:tc>
        <w:tc>
          <w:tcPr>
            <w:tcW w:w="666" w:type="pct"/>
            <w:shd w:val="clear" w:color="auto" w:fill="FFFFFF"/>
            <w:vAlign w:val="center"/>
          </w:tcPr>
          <w:p w14:paraId="4E09CB7E"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w:t>
            </w:r>
          </w:p>
        </w:tc>
        <w:tc>
          <w:tcPr>
            <w:tcW w:w="920" w:type="pct"/>
            <w:shd w:val="clear" w:color="auto" w:fill="FFFFFF"/>
            <w:vAlign w:val="center"/>
          </w:tcPr>
          <w:p w14:paraId="68D0733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.173</w:t>
            </w:r>
          </w:p>
        </w:tc>
        <w:tc>
          <w:tcPr>
            <w:tcW w:w="666" w:type="pct"/>
            <w:shd w:val="clear" w:color="auto" w:fill="FFFFFF"/>
            <w:vAlign w:val="center"/>
          </w:tcPr>
          <w:p w14:paraId="1FE01783"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2.102</w:t>
            </w:r>
          </w:p>
        </w:tc>
        <w:tc>
          <w:tcPr>
            <w:tcW w:w="667" w:type="pct"/>
            <w:shd w:val="clear" w:color="auto" w:fill="FFFFFF"/>
            <w:vAlign w:val="center"/>
          </w:tcPr>
          <w:p w14:paraId="72F2C7F7"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.124</w:t>
            </w:r>
          </w:p>
        </w:tc>
      </w:tr>
      <w:tr w:rsidR="006F533B" w:rsidRPr="00A955F1" w14:paraId="7586C4B5" w14:textId="77777777" w:rsidTr="00A955F1">
        <w:trPr>
          <w:cantSplit/>
          <w:jc w:val="center"/>
        </w:trPr>
        <w:tc>
          <w:tcPr>
            <w:tcW w:w="1111" w:type="pct"/>
            <w:shd w:val="clear" w:color="auto" w:fill="FFFFFF"/>
            <w:vAlign w:val="center"/>
          </w:tcPr>
          <w:p w14:paraId="5DCA4A6B"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Within Groups</w:t>
            </w:r>
          </w:p>
        </w:tc>
        <w:tc>
          <w:tcPr>
            <w:tcW w:w="970" w:type="pct"/>
            <w:shd w:val="clear" w:color="auto" w:fill="FFFFFF"/>
            <w:vAlign w:val="center"/>
          </w:tcPr>
          <w:p w14:paraId="3495C47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31.077</w:t>
            </w:r>
          </w:p>
        </w:tc>
        <w:tc>
          <w:tcPr>
            <w:tcW w:w="666" w:type="pct"/>
            <w:shd w:val="clear" w:color="auto" w:fill="FFFFFF"/>
            <w:vAlign w:val="center"/>
          </w:tcPr>
          <w:p w14:paraId="709FAC2D"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377</w:t>
            </w:r>
          </w:p>
        </w:tc>
        <w:tc>
          <w:tcPr>
            <w:tcW w:w="920" w:type="pct"/>
            <w:shd w:val="clear" w:color="auto" w:fill="FFFFFF"/>
            <w:vAlign w:val="center"/>
          </w:tcPr>
          <w:p w14:paraId="389D201A"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.082</w:t>
            </w:r>
          </w:p>
        </w:tc>
        <w:tc>
          <w:tcPr>
            <w:tcW w:w="666" w:type="pct"/>
            <w:shd w:val="clear" w:color="auto" w:fill="FFFFFF"/>
          </w:tcPr>
          <w:p w14:paraId="7EE552B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667" w:type="pct"/>
            <w:shd w:val="clear" w:color="auto" w:fill="FFFFFF"/>
          </w:tcPr>
          <w:p w14:paraId="3EA25AEB"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r>
      <w:tr w:rsidR="006F533B" w:rsidRPr="00A955F1" w14:paraId="49DA8384" w14:textId="77777777" w:rsidTr="00A955F1">
        <w:trPr>
          <w:cantSplit/>
          <w:jc w:val="center"/>
        </w:trPr>
        <w:tc>
          <w:tcPr>
            <w:tcW w:w="1111" w:type="pct"/>
            <w:shd w:val="clear" w:color="auto" w:fill="FFFFFF"/>
            <w:vAlign w:val="center"/>
          </w:tcPr>
          <w:p w14:paraId="4E353DB4"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Total</w:t>
            </w:r>
          </w:p>
        </w:tc>
        <w:tc>
          <w:tcPr>
            <w:tcW w:w="970" w:type="pct"/>
            <w:shd w:val="clear" w:color="auto" w:fill="FFFFFF"/>
            <w:vAlign w:val="center"/>
          </w:tcPr>
          <w:p w14:paraId="6B8CF63C"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31.424</w:t>
            </w:r>
          </w:p>
        </w:tc>
        <w:tc>
          <w:tcPr>
            <w:tcW w:w="666" w:type="pct"/>
            <w:shd w:val="clear" w:color="auto" w:fill="FFFFFF"/>
            <w:vAlign w:val="center"/>
          </w:tcPr>
          <w:p w14:paraId="19CF3F74"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r w:rsidRPr="00A955F1">
              <w:rPr>
                <w:rFonts w:asciiTheme="majorBidi" w:hAnsiTheme="majorBidi" w:cstheme="majorBidi"/>
                <w:sz w:val="20"/>
                <w:szCs w:val="20"/>
              </w:rPr>
              <w:t>379</w:t>
            </w:r>
          </w:p>
        </w:tc>
        <w:tc>
          <w:tcPr>
            <w:tcW w:w="920" w:type="pct"/>
            <w:shd w:val="clear" w:color="auto" w:fill="FFFFFF"/>
          </w:tcPr>
          <w:p w14:paraId="3EC20F18"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666" w:type="pct"/>
            <w:shd w:val="clear" w:color="auto" w:fill="FFFFFF"/>
          </w:tcPr>
          <w:p w14:paraId="35C9F046"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c>
          <w:tcPr>
            <w:tcW w:w="667" w:type="pct"/>
            <w:shd w:val="clear" w:color="auto" w:fill="FFFFFF"/>
          </w:tcPr>
          <w:p w14:paraId="1F137E21" w14:textId="77777777" w:rsidR="0042190C" w:rsidRPr="00A955F1" w:rsidRDefault="0042190C" w:rsidP="00A955F1">
            <w:pPr>
              <w:autoSpaceDE w:val="0"/>
              <w:autoSpaceDN w:val="0"/>
              <w:adjustRightInd w:val="0"/>
              <w:spacing w:after="0" w:line="240" w:lineRule="auto"/>
              <w:jc w:val="both"/>
              <w:rPr>
                <w:rFonts w:asciiTheme="majorBidi" w:hAnsiTheme="majorBidi" w:cstheme="majorBidi"/>
                <w:sz w:val="20"/>
                <w:szCs w:val="20"/>
              </w:rPr>
            </w:pPr>
          </w:p>
        </w:tc>
      </w:tr>
    </w:tbl>
    <w:p w14:paraId="10194690" w14:textId="34C1192A" w:rsidR="00AB6308" w:rsidRPr="00224AA7" w:rsidRDefault="00AB6308" w:rsidP="00A955F1">
      <w:pPr>
        <w:spacing w:before="120" w:after="120" w:line="240" w:lineRule="auto"/>
        <w:ind w:left="115" w:right="72"/>
        <w:jc w:val="both"/>
        <w:rPr>
          <w:rFonts w:asciiTheme="majorBidi" w:hAnsiTheme="majorBidi" w:cstheme="majorBidi"/>
        </w:rPr>
      </w:pPr>
      <w:r w:rsidRPr="00224AA7">
        <w:rPr>
          <w:rFonts w:asciiTheme="majorBidi" w:hAnsiTheme="majorBidi" w:cstheme="majorBidi"/>
        </w:rPr>
        <w:t>Table 11 reported the output of the One-Way ANOVA analysis, and if there was any statistically significant difference between the mean score</w:t>
      </w:r>
      <w:r w:rsidR="008276F3" w:rsidRPr="00224AA7">
        <w:rPr>
          <w:rFonts w:asciiTheme="majorBidi" w:hAnsiTheme="majorBidi" w:cstheme="majorBidi"/>
        </w:rPr>
        <w:t>s</w:t>
      </w:r>
      <w:r w:rsidRPr="00224AA7">
        <w:rPr>
          <w:rFonts w:asciiTheme="majorBidi" w:hAnsiTheme="majorBidi" w:cstheme="majorBidi"/>
        </w:rPr>
        <w:t xml:space="preserve"> of three independent groups of the study. According to the results, the significance value was 0.124 (i.e., p=.0124), which was above the significance level 0.05. Therefore, it was concluded that there was no statistically significant difference in mean of demotivation reduction strategies</w:t>
      </w:r>
      <w:r w:rsidR="00DB5C6F" w:rsidRPr="00224AA7">
        <w:rPr>
          <w:rFonts w:asciiTheme="majorBidi" w:hAnsiTheme="majorBidi" w:cstheme="majorBidi"/>
        </w:rPr>
        <w:t xml:space="preserve"> identification between groups and the third null hypothesis is accepted.</w:t>
      </w:r>
    </w:p>
    <w:p w14:paraId="7F3857E9" w14:textId="00EE6313" w:rsidR="0042190C" w:rsidRPr="00224AA7" w:rsidRDefault="0042190C" w:rsidP="00A955F1">
      <w:pPr>
        <w:spacing w:after="120" w:line="240" w:lineRule="auto"/>
        <w:ind w:left="115" w:right="72" w:firstLine="562"/>
        <w:jc w:val="both"/>
        <w:rPr>
          <w:rFonts w:asciiTheme="majorBidi" w:hAnsiTheme="majorBidi" w:cstheme="majorBidi"/>
        </w:rPr>
      </w:pPr>
      <w:r w:rsidRPr="00224AA7">
        <w:rPr>
          <w:rFonts w:asciiTheme="majorBidi" w:hAnsiTheme="majorBidi" w:cstheme="majorBidi"/>
        </w:rPr>
        <w:t xml:space="preserve">One-Way ANOVA results indicated that the differences between the mean scores of three groups on DRSQ (EFL learners/M=2.68, SD=.29; </w:t>
      </w:r>
      <w:r w:rsidRPr="00224AA7">
        <w:rPr>
          <w:rFonts w:asciiTheme="majorBidi" w:hAnsiTheme="majorBidi" w:cstheme="majorBidi"/>
          <w:i/>
          <w:iCs/>
        </w:rPr>
        <w:t>n</w:t>
      </w:r>
      <w:r w:rsidRPr="00224AA7">
        <w:rPr>
          <w:rFonts w:asciiTheme="majorBidi" w:hAnsiTheme="majorBidi" w:cstheme="majorBidi"/>
        </w:rPr>
        <w:t xml:space="preserve">=200, Experienced EFL teachers/M=2.72, SD=.27; </w:t>
      </w:r>
      <w:r w:rsidRPr="00224AA7">
        <w:rPr>
          <w:rFonts w:asciiTheme="majorBidi" w:hAnsiTheme="majorBidi" w:cstheme="majorBidi"/>
          <w:i/>
          <w:iCs/>
        </w:rPr>
        <w:t>n</w:t>
      </w:r>
      <w:r w:rsidRPr="00224AA7">
        <w:rPr>
          <w:rFonts w:asciiTheme="majorBidi" w:hAnsiTheme="majorBidi" w:cstheme="majorBidi"/>
        </w:rPr>
        <w:t xml:space="preserve">=100, and novice EFL teachers/M=2.75, SD=.25; </w:t>
      </w:r>
      <w:r w:rsidRPr="00224AA7">
        <w:rPr>
          <w:rFonts w:asciiTheme="majorBidi" w:hAnsiTheme="majorBidi" w:cstheme="majorBidi"/>
          <w:i/>
          <w:iCs/>
        </w:rPr>
        <w:t>n</w:t>
      </w:r>
      <w:r w:rsidRPr="00224AA7">
        <w:rPr>
          <w:rFonts w:asciiTheme="majorBidi" w:hAnsiTheme="majorBidi" w:cstheme="majorBidi"/>
        </w:rPr>
        <w:t xml:space="preserve">=80) were not statistically significant, </w:t>
      </w:r>
      <w:r w:rsidRPr="00224AA7">
        <w:rPr>
          <w:rFonts w:asciiTheme="majorBidi" w:hAnsiTheme="majorBidi" w:cstheme="majorBidi"/>
          <w:i/>
          <w:iCs/>
        </w:rPr>
        <w:t>Sig</w:t>
      </w:r>
      <w:r w:rsidRPr="00224AA7">
        <w:rPr>
          <w:rFonts w:asciiTheme="majorBidi" w:hAnsiTheme="majorBidi" w:cstheme="majorBidi"/>
        </w:rPr>
        <w:t xml:space="preserve">=.124, p&gt; 0.05. Therefore, the statistical tests confirmed the fifth, sixth, and seventh null hypotheses that there was no statistically significant difference in the results of three groups’ performance on DRSQ. It means that identification of demotivation reduction strategies did not </w:t>
      </w:r>
      <w:r w:rsidRPr="00224AA7">
        <w:rPr>
          <w:rFonts w:asciiTheme="majorBidi" w:hAnsiTheme="majorBidi" w:cstheme="majorBidi"/>
        </w:rPr>
        <w:lastRenderedPageBreak/>
        <w:t>differ significantly in the view of three EFL learners, experienced EFL teachers, and novice EFL teachers.</w:t>
      </w:r>
    </w:p>
    <w:p w14:paraId="7D0224FD" w14:textId="1C1F6624" w:rsidR="0042190C" w:rsidRPr="00224AA7" w:rsidRDefault="00224AA7" w:rsidP="00224AA7">
      <w:pPr>
        <w:spacing w:after="120" w:line="240" w:lineRule="auto"/>
        <w:ind w:left="115"/>
        <w:jc w:val="both"/>
        <w:rPr>
          <w:rFonts w:asciiTheme="majorBidi" w:hAnsiTheme="majorBidi" w:cstheme="majorBidi"/>
          <w:b/>
          <w:bCs/>
        </w:rPr>
      </w:pPr>
      <w:r>
        <w:rPr>
          <w:rFonts w:asciiTheme="majorBidi" w:hAnsiTheme="majorBidi" w:cstheme="majorBidi"/>
          <w:b/>
          <w:bCs/>
        </w:rPr>
        <w:t xml:space="preserve">5. </w:t>
      </w:r>
      <w:r w:rsidR="00722165" w:rsidRPr="00224AA7">
        <w:rPr>
          <w:rFonts w:asciiTheme="majorBidi" w:hAnsiTheme="majorBidi" w:cstheme="majorBidi"/>
          <w:b/>
          <w:bCs/>
        </w:rPr>
        <w:t>Discussion</w:t>
      </w:r>
    </w:p>
    <w:p w14:paraId="5651FEF0" w14:textId="1063EA95" w:rsidR="0042190C" w:rsidRPr="00224AA7" w:rsidRDefault="0042190C" w:rsidP="00A955F1">
      <w:pPr>
        <w:spacing w:after="120" w:line="240" w:lineRule="auto"/>
        <w:ind w:left="115" w:right="72"/>
        <w:jc w:val="both"/>
        <w:rPr>
          <w:rFonts w:asciiTheme="majorBidi" w:hAnsiTheme="majorBidi" w:cstheme="majorBidi"/>
        </w:rPr>
      </w:pPr>
      <w:r w:rsidRPr="00224AA7">
        <w:rPr>
          <w:rFonts w:asciiTheme="majorBidi" w:eastAsia="Calibri" w:hAnsiTheme="majorBidi" w:cstheme="majorBidi"/>
        </w:rPr>
        <w:t xml:space="preserve">The present study aimed at investigating </w:t>
      </w:r>
      <w:r w:rsidR="008A00E7" w:rsidRPr="00224AA7">
        <w:rPr>
          <w:rFonts w:asciiTheme="majorBidi" w:eastAsia="Calibri" w:hAnsiTheme="majorBidi" w:cstheme="majorBidi"/>
        </w:rPr>
        <w:t>the differences between</w:t>
      </w:r>
      <w:r w:rsidRPr="00224AA7">
        <w:rPr>
          <w:rFonts w:asciiTheme="majorBidi" w:eastAsia="Calibri" w:hAnsiTheme="majorBidi" w:cstheme="majorBidi"/>
        </w:rPr>
        <w:t xml:space="preserve"> the learners’ and teachers' perceptions </w:t>
      </w:r>
      <w:r w:rsidR="008276F3" w:rsidRPr="00224AA7">
        <w:rPr>
          <w:rFonts w:asciiTheme="majorBidi" w:eastAsia="Calibri" w:hAnsiTheme="majorBidi" w:cstheme="majorBidi"/>
        </w:rPr>
        <w:t xml:space="preserve">of </w:t>
      </w:r>
      <w:r w:rsidRPr="00224AA7">
        <w:rPr>
          <w:rFonts w:asciiTheme="majorBidi" w:eastAsia="Calibri" w:hAnsiTheme="majorBidi" w:cstheme="majorBidi"/>
        </w:rPr>
        <w:t xml:space="preserve">sources of demotivation and strategies for reducing demotivation. </w:t>
      </w:r>
      <w:r w:rsidRPr="00224AA7">
        <w:rPr>
          <w:rFonts w:asciiTheme="majorBidi" w:hAnsiTheme="majorBidi" w:cstheme="majorBidi"/>
        </w:rPr>
        <w:t xml:space="preserve">The results of each perspective of AMTB’s analysis showed that EFL learners were more motivated to learn English at the beginning of the course or semester rather than at the end of the course. However, the lack of motivation created by some factors that demotivate EFL learners may pose serious challenges to them in learning communicative skills, which will ultimately have negative effects on their achievements. Therefore, the demotivation sources or the factors that may demotivate EFL learners should be recognized in EFL classes, and appropriate strategies should also be applied in such classes either to reduce the effects or omit those sources. Although the EFL learning context in which the current study was done was different from the other regular contexts, the findings are in line with the findings of other </w:t>
      </w:r>
      <w:r w:rsidR="00E91E60" w:rsidRPr="00224AA7">
        <w:rPr>
          <w:rFonts w:asciiTheme="majorBidi" w:hAnsiTheme="majorBidi" w:cstheme="majorBidi"/>
        </w:rPr>
        <w:t xml:space="preserve">previously done studies </w:t>
      </w:r>
      <w:r w:rsidR="00E91E60" w:rsidRPr="00224AA7">
        <w:rPr>
          <w:rFonts w:asciiTheme="majorBidi" w:hAnsiTheme="majorBidi" w:cstheme="majorBidi"/>
        </w:rPr>
        <w:fldChar w:fldCharType="begin"/>
      </w:r>
      <w:r w:rsidR="00E91E60" w:rsidRPr="00224AA7">
        <w:rPr>
          <w:rFonts w:asciiTheme="majorBidi" w:hAnsiTheme="majorBidi" w:cstheme="majorBidi"/>
        </w:rPr>
        <w:instrText xml:space="preserve"> ADDIN EN.CITE &lt;EndNote&gt;&lt;Cite&gt;&lt;Author&gt;Dörnyei&lt;/Author&gt;&lt;Year&gt;2006&lt;/Year&gt;&lt;RecNum&gt;6&lt;/RecNum&gt;&lt;DisplayText&gt;(Zoltán Dörnyei, Csizér, &amp;amp; Németh, 2006; T.-Y. Kim &amp;amp; Kim, 2015)&lt;/DisplayText&gt;&lt;record&gt;&lt;rec-number&gt;6&lt;/rec-number&gt;&lt;foreign-keys&gt;&lt;key app="EN" db-id="w2texz9a6ax5taeepewvssw9vrtae5vsx2z2" timestamp="1575379343"&gt;6&lt;/key&gt;&lt;/foreign-keys&gt;&lt;ref-type name="Book"&gt;6&lt;/ref-type&gt;&lt;contributors&gt;&lt;authors&gt;&lt;author&gt;Dörnyei, Zoltán&lt;/author&gt;&lt;author&gt;Csizér, Kata&lt;/author&gt;&lt;author&gt;Németh, Nóra&lt;/author&gt;&lt;/authors&gt;&lt;/contributors&gt;&lt;titles&gt;&lt;title&gt;Motivation, language attitudes and globalisation: A Hungarian perspective&lt;/title&gt;&lt;/titles&gt;&lt;dates&gt;&lt;year&gt;2006&lt;/year&gt;&lt;/dates&gt;&lt;publisher&gt;Multilingual Matters&lt;/publisher&gt;&lt;isbn&gt;1847698980&lt;/isbn&gt;&lt;urls&gt;&lt;/urls&gt;&lt;/record&gt;&lt;/Cite&gt;&lt;Cite&gt;&lt;Author&gt;Kim&lt;/Author&gt;&lt;Year&gt;2015&lt;/Year&gt;&lt;RecNum&gt;23&lt;/RecNum&gt;&lt;record&gt;&lt;rec-number&gt;23&lt;/rec-number&gt;&lt;foreign-keys&gt;&lt;key app="EN" db-id="w2texz9a6ax5taeepewvssw9vrtae5vsx2z2" timestamp="1575379367"&gt;23&lt;/key&gt;&lt;/foreign-keys&gt;&lt;ref-type name="Journal Article"&gt;17&lt;/ref-type&gt;&lt;contributors&gt;&lt;authors&gt;&lt;author&gt;Kim, Tae-Young&lt;/author&gt;&lt;author&gt;Kim, Yoon-Kyoung&lt;/author&gt;&lt;/authors&gt;&lt;/contributors&gt;&lt;titles&gt;&lt;title&gt;Elderly Korean learners&amp;apos; participation in English learning through lifelong education: Focusing on motivation and demotivation&lt;/title&gt;&lt;secondary-title&gt;Educational Gerontology&lt;/secondary-title&gt;&lt;/titles&gt;&lt;periodical&gt;&lt;full-title&gt;Educational Gerontology&lt;/full-title&gt;&lt;/periodical&gt;&lt;pages&gt;120-135&lt;/pages&gt;&lt;volume&gt;41&lt;/volume&gt;&lt;number&gt;2&lt;/number&gt;&lt;dates&gt;&lt;year&gt;2015&lt;/year&gt;&lt;/dates&gt;&lt;isbn&gt;0360-1277&lt;/isbn&gt;&lt;urls&gt;&lt;/urls&gt;&lt;/record&gt;&lt;/Cite&gt;&lt;/EndNote&gt;</w:instrText>
      </w:r>
      <w:r w:rsidR="00E91E60" w:rsidRPr="00224AA7">
        <w:rPr>
          <w:rFonts w:asciiTheme="majorBidi" w:hAnsiTheme="majorBidi" w:cstheme="majorBidi"/>
        </w:rPr>
        <w:fldChar w:fldCharType="separate"/>
      </w:r>
      <w:r w:rsidR="00E91E60" w:rsidRPr="00224AA7">
        <w:rPr>
          <w:rFonts w:asciiTheme="majorBidi" w:hAnsiTheme="majorBidi" w:cstheme="majorBidi"/>
          <w:noProof/>
        </w:rPr>
        <w:t xml:space="preserve">( </w:t>
      </w:r>
      <w:bookmarkStart w:id="21" w:name="Dörnyei"/>
      <w:r w:rsidR="003A1D35">
        <w:rPr>
          <w:rFonts w:asciiTheme="majorBidi" w:hAnsiTheme="majorBidi" w:cstheme="majorBidi"/>
          <w:noProof/>
        </w:rPr>
        <w:fldChar w:fldCharType="begin"/>
      </w:r>
      <w:r w:rsidR="003A1D35">
        <w:rPr>
          <w:rFonts w:asciiTheme="majorBidi" w:hAnsiTheme="majorBidi" w:cstheme="majorBidi"/>
          <w:noProof/>
        </w:rPr>
        <w:instrText xml:space="preserve"> HYPERLINK  \l "z_Dörnyei" </w:instrText>
      </w:r>
      <w:r w:rsidR="003A1D35">
        <w:rPr>
          <w:rFonts w:asciiTheme="majorBidi" w:hAnsiTheme="majorBidi" w:cstheme="majorBidi"/>
          <w:noProof/>
        </w:rPr>
        <w:fldChar w:fldCharType="separate"/>
      </w:r>
      <w:r w:rsidR="00E91E60" w:rsidRPr="003A1D35">
        <w:rPr>
          <w:rStyle w:val="Hyperlink"/>
          <w:rFonts w:asciiTheme="majorBidi" w:hAnsiTheme="majorBidi" w:cstheme="majorBidi"/>
          <w:noProof/>
        </w:rPr>
        <w:t>Dörnyei, Csizér, &amp; Németh, 2006</w:t>
      </w:r>
      <w:bookmarkEnd w:id="21"/>
      <w:r w:rsidR="003A1D35">
        <w:rPr>
          <w:rFonts w:asciiTheme="majorBidi" w:hAnsiTheme="majorBidi" w:cstheme="majorBidi"/>
          <w:noProof/>
        </w:rPr>
        <w:fldChar w:fldCharType="end"/>
      </w:r>
      <w:r w:rsidR="00E91E60" w:rsidRPr="00224AA7">
        <w:rPr>
          <w:rFonts w:asciiTheme="majorBidi" w:hAnsiTheme="majorBidi" w:cstheme="majorBidi"/>
          <w:noProof/>
        </w:rPr>
        <w:t xml:space="preserve">; </w:t>
      </w:r>
      <w:bookmarkStart w:id="22" w:name="Kim15"/>
      <w:r w:rsidR="00513CA8">
        <w:rPr>
          <w:rFonts w:asciiTheme="majorBidi" w:hAnsiTheme="majorBidi" w:cstheme="majorBidi"/>
          <w:noProof/>
        </w:rPr>
        <w:fldChar w:fldCharType="begin"/>
      </w:r>
      <w:r w:rsidR="00513CA8">
        <w:rPr>
          <w:rFonts w:asciiTheme="majorBidi" w:hAnsiTheme="majorBidi" w:cstheme="majorBidi"/>
          <w:noProof/>
        </w:rPr>
        <w:instrText xml:space="preserve"> HYPERLINK  \l "z_Kim15" </w:instrText>
      </w:r>
      <w:r w:rsidR="00513CA8">
        <w:rPr>
          <w:rFonts w:asciiTheme="majorBidi" w:hAnsiTheme="majorBidi" w:cstheme="majorBidi"/>
          <w:noProof/>
        </w:rPr>
        <w:fldChar w:fldCharType="separate"/>
      </w:r>
      <w:r w:rsidR="00E91E60" w:rsidRPr="00513CA8">
        <w:rPr>
          <w:rStyle w:val="Hyperlink"/>
          <w:rFonts w:asciiTheme="majorBidi" w:hAnsiTheme="majorBidi" w:cstheme="majorBidi"/>
          <w:noProof/>
        </w:rPr>
        <w:t>Kim &amp; Kim, 2015</w:t>
      </w:r>
      <w:bookmarkEnd w:id="22"/>
      <w:r w:rsidR="00513CA8">
        <w:rPr>
          <w:rFonts w:asciiTheme="majorBidi" w:hAnsiTheme="majorBidi" w:cstheme="majorBidi"/>
          <w:noProof/>
        </w:rPr>
        <w:fldChar w:fldCharType="end"/>
      </w:r>
      <w:r w:rsidR="00E91E60" w:rsidRPr="00224AA7">
        <w:rPr>
          <w:rFonts w:asciiTheme="majorBidi" w:hAnsiTheme="majorBidi" w:cstheme="majorBidi"/>
          <w:noProof/>
        </w:rPr>
        <w:t>)</w:t>
      </w:r>
      <w:r w:rsidR="00E91E60" w:rsidRPr="00224AA7">
        <w:rPr>
          <w:rFonts w:asciiTheme="majorBidi" w:hAnsiTheme="majorBidi" w:cstheme="majorBidi"/>
        </w:rPr>
        <w:fldChar w:fldCharType="end"/>
      </w:r>
      <w:r w:rsidRPr="00224AA7">
        <w:rPr>
          <w:rFonts w:asciiTheme="majorBidi" w:hAnsiTheme="majorBidi" w:cstheme="majorBidi"/>
        </w:rPr>
        <w:t xml:space="preserve"> demonstrated the same general representative patterns reported in studies done in the related literature. </w:t>
      </w:r>
      <w:r w:rsidRPr="00224AA7">
        <w:rPr>
          <w:rFonts w:asciiTheme="majorBidi" w:hAnsiTheme="majorBidi" w:cstheme="majorBidi"/>
          <w:lang w:bidi="fa-IR"/>
        </w:rPr>
        <w:t>This study demonstrated that the Iranian EFL learners were likely</w:t>
      </w:r>
      <w:r w:rsidR="008276F3" w:rsidRPr="00224AA7">
        <w:rPr>
          <w:rFonts w:asciiTheme="majorBidi" w:hAnsiTheme="majorBidi" w:cstheme="majorBidi"/>
          <w:lang w:bidi="fa-IR"/>
        </w:rPr>
        <w:t xml:space="preserve"> to</w:t>
      </w:r>
      <w:r w:rsidRPr="00224AA7">
        <w:rPr>
          <w:rFonts w:asciiTheme="majorBidi" w:hAnsiTheme="majorBidi" w:cstheme="majorBidi"/>
          <w:lang w:bidi="fa-IR"/>
        </w:rPr>
        <w:t xml:space="preserve"> suffer from several demotivation sources in their EFL learning situations that caused them lose their motivation during their learning process. Then, EFL teachers and teaching practitioners should be familiar with the learning situation and aware of those sources to take the most appropriate actions and proper strategies either to reduce the effect of demotivation sources or omit them. </w:t>
      </w:r>
      <w:r w:rsidR="008276F3" w:rsidRPr="00224AA7">
        <w:rPr>
          <w:rFonts w:asciiTheme="majorBidi" w:hAnsiTheme="majorBidi" w:cstheme="majorBidi"/>
          <w:lang w:bidi="fa-IR"/>
        </w:rPr>
        <w:t>Besides</w:t>
      </w:r>
      <w:r w:rsidRPr="00224AA7">
        <w:rPr>
          <w:rFonts w:asciiTheme="majorBidi" w:hAnsiTheme="majorBidi" w:cstheme="majorBidi"/>
          <w:lang w:bidi="fa-IR"/>
        </w:rPr>
        <w:t xml:space="preserve">, to reduce the demotivation sources, it is important to generate motivated EFL learners and </w:t>
      </w:r>
      <w:r w:rsidR="008276F3" w:rsidRPr="00224AA7">
        <w:rPr>
          <w:rFonts w:asciiTheme="majorBidi" w:hAnsiTheme="majorBidi" w:cstheme="majorBidi"/>
          <w:lang w:bidi="fa-IR"/>
        </w:rPr>
        <w:t xml:space="preserve">improve their </w:t>
      </w:r>
      <w:r w:rsidRPr="00224AA7">
        <w:rPr>
          <w:rFonts w:asciiTheme="majorBidi" w:hAnsiTheme="majorBidi" w:cstheme="majorBidi"/>
          <w:lang w:bidi="fa-IR"/>
        </w:rPr>
        <w:t xml:space="preserve">motivation. EFL teachers and learners, lesson planners, curriculum designers, and all those who are engaged </w:t>
      </w:r>
      <w:r w:rsidR="008276F3" w:rsidRPr="00224AA7">
        <w:rPr>
          <w:rFonts w:asciiTheme="majorBidi" w:hAnsiTheme="majorBidi" w:cstheme="majorBidi"/>
          <w:lang w:bidi="fa-IR"/>
        </w:rPr>
        <w:t xml:space="preserve">in </w:t>
      </w:r>
      <w:r w:rsidRPr="00224AA7">
        <w:rPr>
          <w:rFonts w:asciiTheme="majorBidi" w:hAnsiTheme="majorBidi" w:cstheme="majorBidi"/>
          <w:lang w:bidi="fa-IR"/>
        </w:rPr>
        <w:t>EFL learning context can utilize several strategies to create the situations and conditions in which EFL learners’ motivation is stimulated.</w:t>
      </w:r>
    </w:p>
    <w:p w14:paraId="22AE0EF0" w14:textId="3C2353D3" w:rsidR="0042190C" w:rsidRPr="00224AA7" w:rsidRDefault="0042190C" w:rsidP="00A955F1">
      <w:pPr>
        <w:spacing w:after="120" w:line="240" w:lineRule="auto"/>
        <w:ind w:left="115" w:right="72" w:firstLine="562"/>
        <w:jc w:val="both"/>
        <w:rPr>
          <w:rFonts w:asciiTheme="majorBidi" w:hAnsiTheme="majorBidi" w:cstheme="majorBidi"/>
        </w:rPr>
      </w:pPr>
      <w:r w:rsidRPr="00224AA7">
        <w:rPr>
          <w:rFonts w:asciiTheme="majorBidi" w:hAnsiTheme="majorBidi" w:cstheme="majorBidi"/>
          <w:lang w:bidi="fa-IR"/>
        </w:rPr>
        <w:t>The findings indicated that both EFL learners and teachers had similar ideas of strategies that should be applied in EFL classrooms to reduce demotivation. One reason for such similarity may be that teachers were also learners one day, and they may still hold the same attitude towards demotivation and demotivation strategies. Another reason can be the use of self-report scales to explore the perceptions of sources of demotivation and strategies to reduce demotivation. In other words, such self-report scales are limited in that students need to choose from among th</w:t>
      </w:r>
      <w:r w:rsidR="00E91E60" w:rsidRPr="00224AA7">
        <w:rPr>
          <w:rFonts w:asciiTheme="majorBidi" w:hAnsiTheme="majorBidi" w:cstheme="majorBidi"/>
          <w:lang w:bidi="fa-IR"/>
        </w:rPr>
        <w:t xml:space="preserve">e limited number of items </w:t>
      </w:r>
      <w:r w:rsidR="00E91E60" w:rsidRPr="00224AA7">
        <w:rPr>
          <w:rFonts w:asciiTheme="majorBidi" w:hAnsiTheme="majorBidi" w:cstheme="majorBidi"/>
          <w:lang w:bidi="fa-IR"/>
        </w:rPr>
        <w:fldChar w:fldCharType="begin"/>
      </w:r>
      <w:r w:rsidR="00E91E60" w:rsidRPr="00224AA7">
        <w:rPr>
          <w:rFonts w:asciiTheme="majorBidi" w:hAnsiTheme="majorBidi" w:cstheme="majorBidi"/>
          <w:lang w:bidi="fa-IR"/>
        </w:rPr>
        <w:instrText xml:space="preserve"> ADDIN EN.CITE &lt;EndNote&gt;&lt;Cite&gt;&lt;Author&gt;Brown&lt;/Author&gt;&lt;Year&gt;2000&lt;/Year&gt;&lt;RecNum&gt;24&lt;/RecNum&gt;&lt;DisplayText&gt;(Brown, 2000)&lt;/DisplayText&gt;&lt;record&gt;&lt;rec-number&gt;24&lt;/rec-number&gt;&lt;foreign-keys&gt;&lt;key app="EN" db-id="w2texz9a6ax5taeepewvssw9vrtae5vsx2z2" timestamp="1575379369"&gt;24&lt;/key&gt;&lt;/foreign-keys&gt;&lt;ref-type name="Journal Article"&gt;17&lt;/ref-type&gt;&lt;contributors&gt;&lt;authors&gt;&lt;author&gt;Brown, H Douglas&lt;/author&gt;&lt;/authors&gt;&lt;/contributors&gt;&lt;titles&gt;&lt;title&gt;Principles of language learning and teaching&lt;/title&gt;&lt;/titles&gt;&lt;dates&gt;&lt;year&gt;2000&lt;/year&gt;&lt;/dates&gt;&lt;urls&gt;&lt;/urls&gt;&lt;/record&gt;&lt;/Cite&gt;&lt;/EndNote&gt;</w:instrText>
      </w:r>
      <w:r w:rsidR="00E91E60" w:rsidRPr="00224AA7">
        <w:rPr>
          <w:rFonts w:asciiTheme="majorBidi" w:hAnsiTheme="majorBidi" w:cstheme="majorBidi"/>
          <w:lang w:bidi="fa-IR"/>
        </w:rPr>
        <w:fldChar w:fldCharType="separate"/>
      </w:r>
      <w:r w:rsidR="00E91E60" w:rsidRPr="00224AA7">
        <w:rPr>
          <w:rFonts w:asciiTheme="majorBidi" w:hAnsiTheme="majorBidi" w:cstheme="majorBidi"/>
          <w:noProof/>
          <w:lang w:bidi="fa-IR"/>
        </w:rPr>
        <w:t>(</w:t>
      </w:r>
      <w:bookmarkStart w:id="23" w:name="Brown"/>
      <w:r w:rsidR="003A1D35">
        <w:rPr>
          <w:rFonts w:asciiTheme="majorBidi" w:hAnsiTheme="majorBidi" w:cstheme="majorBidi"/>
          <w:noProof/>
          <w:lang w:bidi="fa-IR"/>
        </w:rPr>
        <w:fldChar w:fldCharType="begin"/>
      </w:r>
      <w:r w:rsidR="003A1D35">
        <w:rPr>
          <w:rFonts w:asciiTheme="majorBidi" w:hAnsiTheme="majorBidi" w:cstheme="majorBidi"/>
          <w:noProof/>
          <w:lang w:bidi="fa-IR"/>
        </w:rPr>
        <w:instrText xml:space="preserve"> HYPERLINK  \l "z_Brown" </w:instrText>
      </w:r>
      <w:r w:rsidR="003A1D35">
        <w:rPr>
          <w:rFonts w:asciiTheme="majorBidi" w:hAnsiTheme="majorBidi" w:cstheme="majorBidi"/>
          <w:noProof/>
          <w:lang w:bidi="fa-IR"/>
        </w:rPr>
        <w:fldChar w:fldCharType="separate"/>
      </w:r>
      <w:r w:rsidR="00E91E60" w:rsidRPr="003A1D35">
        <w:rPr>
          <w:rStyle w:val="Hyperlink"/>
          <w:rFonts w:asciiTheme="majorBidi" w:hAnsiTheme="majorBidi" w:cstheme="majorBidi"/>
          <w:noProof/>
          <w:lang w:bidi="fa-IR"/>
        </w:rPr>
        <w:t>Brown, 2000</w:t>
      </w:r>
      <w:bookmarkEnd w:id="23"/>
      <w:r w:rsidR="003A1D35">
        <w:rPr>
          <w:rFonts w:asciiTheme="majorBidi" w:hAnsiTheme="majorBidi" w:cstheme="majorBidi"/>
          <w:noProof/>
          <w:lang w:bidi="fa-IR"/>
        </w:rPr>
        <w:fldChar w:fldCharType="end"/>
      </w:r>
      <w:r w:rsidR="00E91E60" w:rsidRPr="00224AA7">
        <w:rPr>
          <w:rFonts w:asciiTheme="majorBidi" w:hAnsiTheme="majorBidi" w:cstheme="majorBidi"/>
          <w:noProof/>
          <w:lang w:bidi="fa-IR"/>
        </w:rPr>
        <w:t>)</w:t>
      </w:r>
      <w:r w:rsidR="00E91E60" w:rsidRPr="00224AA7">
        <w:rPr>
          <w:rFonts w:asciiTheme="majorBidi" w:hAnsiTheme="majorBidi" w:cstheme="majorBidi"/>
          <w:lang w:bidi="fa-IR"/>
        </w:rPr>
        <w:fldChar w:fldCharType="end"/>
      </w:r>
      <w:r w:rsidRPr="00224AA7">
        <w:rPr>
          <w:rFonts w:asciiTheme="majorBidi" w:hAnsiTheme="majorBidi" w:cstheme="majorBidi"/>
          <w:lang w:bidi="fa-IR"/>
        </w:rPr>
        <w:t xml:space="preserve"> which may not capture the perception of sources of demotivation and strategies to reduce demotivation comprehensively. </w:t>
      </w:r>
    </w:p>
    <w:p w14:paraId="0A7FC730" w14:textId="6B058F62" w:rsidR="0042190C" w:rsidRDefault="0042190C" w:rsidP="00A955F1">
      <w:pPr>
        <w:spacing w:after="120" w:line="240" w:lineRule="auto"/>
        <w:ind w:left="115" w:right="72" w:firstLine="562"/>
        <w:jc w:val="both"/>
        <w:rPr>
          <w:rFonts w:asciiTheme="majorBidi" w:hAnsiTheme="majorBidi" w:cstheme="majorBidi"/>
        </w:rPr>
      </w:pPr>
      <w:r w:rsidRPr="00224AA7">
        <w:rPr>
          <w:rFonts w:asciiTheme="majorBidi" w:hAnsiTheme="majorBidi" w:cstheme="majorBidi"/>
        </w:rPr>
        <w:t xml:space="preserve">Generally speaking, in EFL classrooms, the primary motivation to learn English should be fostered rather than demotivating learners. </w:t>
      </w:r>
      <w:r w:rsidR="006037F3" w:rsidRPr="00224AA7">
        <w:rPr>
          <w:rFonts w:asciiTheme="majorBidi" w:hAnsiTheme="majorBidi" w:cstheme="majorBidi"/>
        </w:rPr>
        <w:t>To boost motivation in class</w:t>
      </w:r>
      <w:r w:rsidRPr="00224AA7">
        <w:rPr>
          <w:rFonts w:asciiTheme="majorBidi" w:hAnsiTheme="majorBidi" w:cstheme="majorBidi"/>
        </w:rPr>
        <w:t xml:space="preserve">, realistic purposes of learning English should be </w:t>
      </w:r>
      <w:r w:rsidR="008276F3" w:rsidRPr="00224AA7">
        <w:rPr>
          <w:rFonts w:asciiTheme="majorBidi" w:hAnsiTheme="majorBidi" w:cstheme="majorBidi"/>
        </w:rPr>
        <w:t>set</w:t>
      </w:r>
      <w:r w:rsidRPr="00224AA7">
        <w:rPr>
          <w:rFonts w:asciiTheme="majorBidi" w:hAnsiTheme="majorBidi" w:cstheme="majorBidi"/>
        </w:rPr>
        <w:t xml:space="preserve">. Learners should </w:t>
      </w:r>
      <w:r w:rsidR="008E4372" w:rsidRPr="00224AA7">
        <w:rPr>
          <w:rFonts w:asciiTheme="majorBidi" w:hAnsiTheme="majorBidi" w:cstheme="majorBidi"/>
        </w:rPr>
        <w:t>know that they learn English to satısfy thei</w:t>
      </w:r>
      <w:r w:rsidR="006037F3" w:rsidRPr="00224AA7">
        <w:rPr>
          <w:rFonts w:asciiTheme="majorBidi" w:hAnsiTheme="majorBidi" w:cstheme="majorBidi"/>
        </w:rPr>
        <w:t>r real-lıfe needs outsıde the classroom</w:t>
      </w:r>
      <w:r w:rsidRPr="00224AA7">
        <w:rPr>
          <w:rFonts w:asciiTheme="majorBidi" w:hAnsiTheme="majorBidi" w:cstheme="majorBidi"/>
        </w:rPr>
        <w:t>. Unfortunately, to the best knowledge of the researcher</w:t>
      </w:r>
      <w:r w:rsidR="004A1601" w:rsidRPr="00224AA7">
        <w:rPr>
          <w:rFonts w:asciiTheme="majorBidi" w:hAnsiTheme="majorBidi" w:cstheme="majorBidi"/>
        </w:rPr>
        <w:t>s</w:t>
      </w:r>
      <w:r w:rsidRPr="00224AA7">
        <w:rPr>
          <w:rFonts w:asciiTheme="majorBidi" w:hAnsiTheme="majorBidi" w:cstheme="majorBidi"/>
        </w:rPr>
        <w:t xml:space="preserve"> of the current study </w:t>
      </w:r>
      <w:r w:rsidR="004A1601" w:rsidRPr="00224AA7">
        <w:rPr>
          <w:rFonts w:asciiTheme="majorBidi" w:hAnsiTheme="majorBidi" w:cstheme="majorBidi"/>
        </w:rPr>
        <w:t>as</w:t>
      </w:r>
      <w:r w:rsidRPr="00224AA7">
        <w:rPr>
          <w:rFonts w:asciiTheme="majorBidi" w:hAnsiTheme="majorBidi" w:cstheme="majorBidi"/>
        </w:rPr>
        <w:t xml:space="preserve"> </w:t>
      </w:r>
      <w:r w:rsidR="004A1601" w:rsidRPr="00224AA7">
        <w:rPr>
          <w:rFonts w:asciiTheme="majorBidi" w:hAnsiTheme="majorBidi" w:cstheme="majorBidi"/>
        </w:rPr>
        <w:t>EFL practitioners and researchers</w:t>
      </w:r>
      <w:r w:rsidRPr="00224AA7">
        <w:rPr>
          <w:rFonts w:asciiTheme="majorBidi" w:hAnsiTheme="majorBidi" w:cstheme="majorBidi"/>
        </w:rPr>
        <w:t xml:space="preserve">, Iranian EFL learners </w:t>
      </w:r>
      <w:r w:rsidR="008D3173" w:rsidRPr="00224AA7">
        <w:rPr>
          <w:rFonts w:asciiTheme="majorBidi" w:hAnsiTheme="majorBidi" w:cstheme="majorBidi"/>
        </w:rPr>
        <w:t>have no</w:t>
      </w:r>
      <w:r w:rsidRPr="00224AA7">
        <w:rPr>
          <w:rFonts w:asciiTheme="majorBidi" w:hAnsiTheme="majorBidi" w:cstheme="majorBidi"/>
        </w:rPr>
        <w:t xml:space="preserve"> commonly positive attitudes towards learning English. Surprisingly, the most important point of this study was that EFL learners who were motivated at the beginning of the course </w:t>
      </w:r>
      <w:r w:rsidR="009E0F70" w:rsidRPr="00224AA7">
        <w:rPr>
          <w:rFonts w:asciiTheme="majorBidi" w:hAnsiTheme="majorBidi" w:cstheme="majorBidi"/>
        </w:rPr>
        <w:t xml:space="preserve">developed a </w:t>
      </w:r>
      <w:r w:rsidRPr="00224AA7">
        <w:rPr>
          <w:rFonts w:asciiTheme="majorBidi" w:hAnsiTheme="majorBidi" w:cstheme="majorBidi"/>
        </w:rPr>
        <w:t xml:space="preserve">state of </w:t>
      </w:r>
      <w:r w:rsidR="009E0F70" w:rsidRPr="00224AA7">
        <w:rPr>
          <w:rFonts w:asciiTheme="majorBidi" w:hAnsiTheme="majorBidi" w:cstheme="majorBidi"/>
        </w:rPr>
        <w:t xml:space="preserve">demotivation </w:t>
      </w:r>
      <w:r w:rsidRPr="00224AA7">
        <w:rPr>
          <w:rFonts w:asciiTheme="majorBidi" w:hAnsiTheme="majorBidi" w:cstheme="majorBidi"/>
        </w:rPr>
        <w:t xml:space="preserve">at the end of the course. It means that motivated students who have positive attitudes towards English and have a great interest in learning </w:t>
      </w:r>
      <w:r w:rsidR="008276F3" w:rsidRPr="00224AA7">
        <w:rPr>
          <w:rFonts w:asciiTheme="majorBidi" w:hAnsiTheme="majorBidi" w:cstheme="majorBidi"/>
        </w:rPr>
        <w:t>attend the</w:t>
      </w:r>
      <w:r w:rsidRPr="00224AA7">
        <w:rPr>
          <w:rFonts w:asciiTheme="majorBidi" w:hAnsiTheme="majorBidi" w:cstheme="majorBidi"/>
        </w:rPr>
        <w:t xml:space="preserve"> ELT </w:t>
      </w:r>
      <w:r w:rsidR="008276F3" w:rsidRPr="00224AA7">
        <w:rPr>
          <w:rFonts w:asciiTheme="majorBidi" w:hAnsiTheme="majorBidi" w:cstheme="majorBidi"/>
        </w:rPr>
        <w:t xml:space="preserve">classes </w:t>
      </w:r>
      <w:r w:rsidRPr="00224AA7">
        <w:rPr>
          <w:rFonts w:asciiTheme="majorBidi" w:hAnsiTheme="majorBidi" w:cstheme="majorBidi"/>
        </w:rPr>
        <w:t xml:space="preserve">and English training system, but </w:t>
      </w:r>
      <w:r w:rsidR="008276F3" w:rsidRPr="00224AA7">
        <w:rPr>
          <w:rFonts w:asciiTheme="majorBidi" w:hAnsiTheme="majorBidi" w:cstheme="majorBidi"/>
        </w:rPr>
        <w:t xml:space="preserve">they are </w:t>
      </w:r>
      <w:r w:rsidRPr="00224AA7">
        <w:rPr>
          <w:rFonts w:asciiTheme="majorBidi" w:hAnsiTheme="majorBidi" w:cstheme="majorBidi"/>
        </w:rPr>
        <w:t xml:space="preserve">demotivated </w:t>
      </w:r>
      <w:r w:rsidR="008276F3" w:rsidRPr="00224AA7">
        <w:rPr>
          <w:rFonts w:asciiTheme="majorBidi" w:hAnsiTheme="majorBidi" w:cstheme="majorBidi"/>
        </w:rPr>
        <w:t>by the system</w:t>
      </w:r>
      <w:r w:rsidRPr="00224AA7">
        <w:rPr>
          <w:rFonts w:asciiTheme="majorBidi" w:hAnsiTheme="majorBidi" w:cstheme="majorBidi"/>
        </w:rPr>
        <w:t xml:space="preserve">. The education system is believed not to be capable of maintaining and protecting EFL learners’ motivation. Therefore, demotivation sources or demotivating factors of ELT context of ILI </w:t>
      </w:r>
      <w:r w:rsidR="00302DD4" w:rsidRPr="00224AA7">
        <w:rPr>
          <w:rFonts w:asciiTheme="majorBidi" w:hAnsiTheme="majorBidi" w:cstheme="majorBidi"/>
        </w:rPr>
        <w:t xml:space="preserve">must be </w:t>
      </w:r>
      <w:r w:rsidRPr="00224AA7">
        <w:rPr>
          <w:rFonts w:asciiTheme="majorBidi" w:hAnsiTheme="majorBidi" w:cstheme="majorBidi"/>
        </w:rPr>
        <w:t xml:space="preserve">omitted and suitable motivational strategies </w:t>
      </w:r>
      <w:r w:rsidR="00302DD4" w:rsidRPr="00224AA7">
        <w:rPr>
          <w:rFonts w:asciiTheme="majorBidi" w:hAnsiTheme="majorBidi" w:cstheme="majorBidi"/>
        </w:rPr>
        <w:t xml:space="preserve">be adopted. These might include </w:t>
      </w:r>
      <w:r w:rsidRPr="00224AA7">
        <w:rPr>
          <w:rFonts w:asciiTheme="majorBidi" w:hAnsiTheme="majorBidi" w:cstheme="majorBidi"/>
        </w:rPr>
        <w:t>providing stimulating learning materials, improving self-confidence of learners for not being shy and embarrassed when mak</w:t>
      </w:r>
      <w:r w:rsidR="00302DD4" w:rsidRPr="00224AA7">
        <w:rPr>
          <w:rFonts w:asciiTheme="majorBidi" w:hAnsiTheme="majorBidi" w:cstheme="majorBidi"/>
        </w:rPr>
        <w:t>ing</w:t>
      </w:r>
      <w:r w:rsidRPr="00224AA7">
        <w:rPr>
          <w:rFonts w:asciiTheme="majorBidi" w:hAnsiTheme="majorBidi" w:cstheme="majorBidi"/>
        </w:rPr>
        <w:t xml:space="preserve"> mistakes or participat</w:t>
      </w:r>
      <w:r w:rsidR="00302DD4" w:rsidRPr="00224AA7">
        <w:rPr>
          <w:rFonts w:asciiTheme="majorBidi" w:hAnsiTheme="majorBidi" w:cstheme="majorBidi"/>
        </w:rPr>
        <w:t>ing</w:t>
      </w:r>
      <w:r w:rsidRPr="00224AA7">
        <w:rPr>
          <w:rFonts w:asciiTheme="majorBidi" w:hAnsiTheme="majorBidi" w:cstheme="majorBidi"/>
        </w:rPr>
        <w:t xml:space="preserve"> in class activities,</w:t>
      </w:r>
      <w:r w:rsidR="009E1A5D" w:rsidRPr="00224AA7">
        <w:rPr>
          <w:rFonts w:asciiTheme="majorBidi" w:hAnsiTheme="majorBidi" w:cstheme="majorBidi"/>
        </w:rPr>
        <w:t xml:space="preserve"> </w:t>
      </w:r>
      <w:r w:rsidR="00302DD4" w:rsidRPr="00224AA7">
        <w:rPr>
          <w:rFonts w:asciiTheme="majorBidi" w:hAnsiTheme="majorBidi" w:cstheme="majorBidi"/>
        </w:rPr>
        <w:t>and training</w:t>
      </w:r>
      <w:r w:rsidRPr="00224AA7">
        <w:rPr>
          <w:rFonts w:asciiTheme="majorBidi" w:hAnsiTheme="majorBidi" w:cstheme="majorBidi"/>
        </w:rPr>
        <w:t xml:space="preserve"> learners to think critically and independently</w:t>
      </w:r>
      <w:r w:rsidR="00302DD4" w:rsidRPr="00224AA7">
        <w:rPr>
          <w:rFonts w:asciiTheme="majorBidi" w:hAnsiTheme="majorBidi" w:cstheme="majorBidi"/>
        </w:rPr>
        <w:t>.</w:t>
      </w:r>
      <w:r w:rsidRPr="00224AA7">
        <w:rPr>
          <w:rFonts w:asciiTheme="majorBidi" w:hAnsiTheme="majorBidi" w:cstheme="majorBidi"/>
        </w:rPr>
        <w:t xml:space="preserve"> </w:t>
      </w:r>
      <w:r w:rsidR="00302DD4" w:rsidRPr="00224AA7">
        <w:rPr>
          <w:rFonts w:asciiTheme="majorBidi" w:hAnsiTheme="majorBidi" w:cstheme="majorBidi"/>
        </w:rPr>
        <w:t xml:space="preserve">If these strategies must </w:t>
      </w:r>
      <w:r w:rsidRPr="00224AA7">
        <w:rPr>
          <w:rFonts w:asciiTheme="majorBidi" w:hAnsiTheme="majorBidi" w:cstheme="majorBidi"/>
        </w:rPr>
        <w:t xml:space="preserve">seriously </w:t>
      </w:r>
      <w:r w:rsidR="00302DD4" w:rsidRPr="00224AA7">
        <w:rPr>
          <w:rFonts w:asciiTheme="majorBidi" w:hAnsiTheme="majorBidi" w:cstheme="majorBidi"/>
        </w:rPr>
        <w:t xml:space="preserve">be </w:t>
      </w:r>
      <w:r w:rsidR="006037F3" w:rsidRPr="00224AA7">
        <w:rPr>
          <w:rFonts w:asciiTheme="majorBidi" w:hAnsiTheme="majorBidi" w:cstheme="majorBidi"/>
        </w:rPr>
        <w:t xml:space="preserve">consıdered </w:t>
      </w:r>
      <w:r w:rsidRPr="00224AA7">
        <w:rPr>
          <w:rFonts w:asciiTheme="majorBidi" w:hAnsiTheme="majorBidi" w:cstheme="majorBidi"/>
        </w:rPr>
        <w:t xml:space="preserve">and continuously used from the beginning of the course, it is hoped that the initial motivation is created, maintained and protected until the end of the course. </w:t>
      </w:r>
    </w:p>
    <w:p w14:paraId="11C0A301" w14:textId="77777777" w:rsidR="00014001" w:rsidRDefault="00014001" w:rsidP="00224AA7">
      <w:pPr>
        <w:spacing w:after="120" w:line="240" w:lineRule="auto"/>
        <w:ind w:left="115"/>
        <w:jc w:val="both"/>
        <w:rPr>
          <w:rFonts w:asciiTheme="majorBidi" w:hAnsiTheme="majorBidi" w:cstheme="majorBidi"/>
          <w:b/>
          <w:bCs/>
        </w:rPr>
      </w:pPr>
    </w:p>
    <w:p w14:paraId="20175214" w14:textId="77777777" w:rsidR="00014001" w:rsidRDefault="00014001" w:rsidP="00224AA7">
      <w:pPr>
        <w:spacing w:after="120" w:line="240" w:lineRule="auto"/>
        <w:ind w:left="115"/>
        <w:jc w:val="both"/>
        <w:rPr>
          <w:rFonts w:asciiTheme="majorBidi" w:hAnsiTheme="majorBidi" w:cstheme="majorBidi"/>
          <w:b/>
          <w:bCs/>
        </w:rPr>
      </w:pPr>
    </w:p>
    <w:p w14:paraId="460FE386" w14:textId="263A27D8" w:rsidR="00302DD4" w:rsidRPr="00224AA7" w:rsidRDefault="00224AA7" w:rsidP="00224AA7">
      <w:pPr>
        <w:spacing w:after="120" w:line="240" w:lineRule="auto"/>
        <w:ind w:left="115"/>
        <w:jc w:val="both"/>
        <w:rPr>
          <w:rFonts w:asciiTheme="majorBidi" w:hAnsiTheme="majorBidi" w:cstheme="majorBidi"/>
          <w:b/>
          <w:bCs/>
        </w:rPr>
      </w:pPr>
      <w:r>
        <w:rPr>
          <w:rFonts w:asciiTheme="majorBidi" w:hAnsiTheme="majorBidi" w:cstheme="majorBidi"/>
          <w:b/>
          <w:bCs/>
        </w:rPr>
        <w:lastRenderedPageBreak/>
        <w:t xml:space="preserve">6. </w:t>
      </w:r>
      <w:r w:rsidR="00302DD4" w:rsidRPr="00224AA7">
        <w:rPr>
          <w:rFonts w:asciiTheme="majorBidi" w:hAnsiTheme="majorBidi" w:cstheme="majorBidi"/>
          <w:b/>
          <w:bCs/>
        </w:rPr>
        <w:t xml:space="preserve">Conclusion </w:t>
      </w:r>
    </w:p>
    <w:p w14:paraId="1D5D891F" w14:textId="75149D65" w:rsidR="00275B30" w:rsidRPr="00224AA7" w:rsidRDefault="00275B30" w:rsidP="00A955F1">
      <w:pPr>
        <w:spacing w:after="120" w:line="240" w:lineRule="auto"/>
        <w:ind w:left="115" w:right="72"/>
        <w:jc w:val="both"/>
        <w:rPr>
          <w:rFonts w:asciiTheme="majorBidi" w:hAnsiTheme="majorBidi" w:cstheme="majorBidi"/>
        </w:rPr>
      </w:pPr>
      <w:r w:rsidRPr="00224AA7">
        <w:rPr>
          <w:rFonts w:asciiTheme="majorBidi" w:hAnsiTheme="majorBidi" w:cstheme="majorBidi"/>
        </w:rPr>
        <w:t>The most interesting and significant point of this study was that it considered the effect of teaching experience of EFL teachers on their perceptions on the constructs above. A comparison between EFL learners and teachers</w:t>
      </w:r>
      <w:r w:rsidR="00CA36A0" w:rsidRPr="00224AA7">
        <w:rPr>
          <w:rFonts w:asciiTheme="majorBidi" w:hAnsiTheme="majorBidi" w:cstheme="majorBidi"/>
        </w:rPr>
        <w:t>’</w:t>
      </w:r>
      <w:r w:rsidRPr="00224AA7">
        <w:rPr>
          <w:rFonts w:asciiTheme="majorBidi" w:hAnsiTheme="majorBidi" w:cstheme="majorBidi"/>
        </w:rPr>
        <w:t xml:space="preserve"> perceptions of demotivation sources and strategies to reduce them in EFL classes would provide EFL teachers as the driving force of the EFL classes with a deeper understanding of how appropriately they should manage their pedagogical planning and take proper actions when they encounter demotivation in their classes. EFL teachers also may use the findings of the current study as an assessment to diagnose demotivation sources at the beginning of or during the course and use accurate strategies to keep their learners motivated and evaluate the quality, effect, and firmness of used strategies</w:t>
      </w:r>
      <w:r w:rsidR="00446561" w:rsidRPr="00224AA7">
        <w:rPr>
          <w:rFonts w:asciiTheme="majorBidi" w:hAnsiTheme="majorBidi" w:cstheme="majorBidi"/>
        </w:rPr>
        <w:t>.</w:t>
      </w:r>
      <w:r w:rsidRPr="00224AA7">
        <w:rPr>
          <w:rFonts w:asciiTheme="majorBidi" w:hAnsiTheme="majorBidi" w:cstheme="majorBidi"/>
        </w:rPr>
        <w:t xml:space="preserve"> </w:t>
      </w:r>
      <w:r w:rsidR="00446561" w:rsidRPr="00224AA7">
        <w:rPr>
          <w:rFonts w:asciiTheme="majorBidi" w:eastAsia="Calibri" w:hAnsiTheme="majorBidi" w:cstheme="majorBidi"/>
        </w:rPr>
        <w:t>B</w:t>
      </w:r>
      <w:r w:rsidRPr="00224AA7">
        <w:rPr>
          <w:rFonts w:asciiTheme="majorBidi" w:eastAsia="Calibri" w:hAnsiTheme="majorBidi" w:cstheme="majorBidi"/>
        </w:rPr>
        <w:t xml:space="preserve">ased on the findings of the present study, following implications can be arrived at: a) </w:t>
      </w:r>
      <w:r w:rsidRPr="00224AA7">
        <w:rPr>
          <w:rFonts w:asciiTheme="majorBidi" w:hAnsiTheme="majorBidi" w:cstheme="majorBidi"/>
        </w:rPr>
        <w:t xml:space="preserve">by providing insights gained from the results of this study teachers can develop an awareness regarding students’ perception of demotivation factors and can consequently provide learners with better learning opportunities, b) since teachers and learner have similar perceptions in terms of sources of demotivation and the strategies to reduce demotivation, teachers may readily rely on their own perceptions of demotivation and make quick decisions for preventing demotivation, c) Teacher educators may use the results of the current study to help teachers develop a better understanding of how to keep their class healthy and free from demotivation for more efficient and effective learning, d) material developers can design materials in which the perceptions of learners and teachers in terms of demotivation are taken into account to the extent possible. </w:t>
      </w:r>
    </w:p>
    <w:p w14:paraId="292911E5" w14:textId="77777777" w:rsidR="00A75A5C" w:rsidRPr="00224AA7" w:rsidRDefault="00A75A5C" w:rsidP="00A955F1">
      <w:pPr>
        <w:spacing w:after="120" w:line="240" w:lineRule="auto"/>
        <w:ind w:left="115" w:right="72" w:firstLine="562"/>
        <w:jc w:val="both"/>
        <w:rPr>
          <w:rFonts w:asciiTheme="majorBidi" w:eastAsia="Calibri" w:hAnsiTheme="majorBidi" w:cstheme="majorBidi"/>
        </w:rPr>
      </w:pPr>
      <w:r w:rsidRPr="00224AA7">
        <w:rPr>
          <w:rFonts w:asciiTheme="majorBidi" w:eastAsia="Calibri" w:hAnsiTheme="majorBidi" w:cstheme="majorBidi"/>
        </w:rPr>
        <w:t xml:space="preserve">Further quantitative and qualitative studies can recruit more participants for deeper insights into EFL learners’ motivation level change and most influential factors or sources that may affect such change. In other words, the factors causing demotivation to a certain degree may be different across various settings and contexts, and a larger sample size. As for delimitations, the researcher delimited the EFL teachers of the study, including experienced and novice EFL teachers of ILI. As for novice teachers, the participants were delimited to those teachers having fewer than three years of experience, and the experienced teachers were delimited to teachers with more than three years of experience. </w:t>
      </w:r>
    </w:p>
    <w:p w14:paraId="7B6C175E" w14:textId="77777777" w:rsidR="00A955F1" w:rsidRDefault="00A955F1" w:rsidP="00A75A5C">
      <w:pPr>
        <w:tabs>
          <w:tab w:val="left" w:pos="2085"/>
        </w:tabs>
        <w:autoSpaceDE w:val="0"/>
        <w:autoSpaceDN w:val="0"/>
        <w:adjustRightInd w:val="0"/>
        <w:spacing w:after="0" w:line="360" w:lineRule="auto"/>
        <w:ind w:firstLine="720"/>
        <w:jc w:val="both"/>
        <w:rPr>
          <w:rFonts w:asciiTheme="majorBidi" w:eastAsia="Calibri" w:hAnsiTheme="majorBidi" w:cstheme="majorBidi"/>
        </w:rPr>
        <w:sectPr w:rsidR="00A955F1" w:rsidSect="005A7B07">
          <w:headerReference w:type="default" r:id="rId7"/>
          <w:footerReference w:type="default" r:id="rId8"/>
          <w:pgSz w:w="11906" w:h="16838" w:code="9"/>
          <w:pgMar w:top="1440" w:right="1440" w:bottom="1440" w:left="1440" w:header="720" w:footer="720" w:gutter="0"/>
          <w:pgNumType w:start="29"/>
          <w:cols w:space="720"/>
          <w:docGrid w:linePitch="360"/>
        </w:sectPr>
      </w:pPr>
    </w:p>
    <w:p w14:paraId="024828DA" w14:textId="77777777" w:rsidR="00172574" w:rsidRPr="00224AA7" w:rsidRDefault="00172574" w:rsidP="00224AA7">
      <w:pPr>
        <w:spacing w:after="120" w:line="240" w:lineRule="auto"/>
        <w:ind w:left="115"/>
        <w:jc w:val="both"/>
        <w:rPr>
          <w:rFonts w:asciiTheme="majorBidi" w:hAnsiTheme="majorBidi" w:cstheme="majorBidi"/>
          <w:b/>
          <w:bCs/>
        </w:rPr>
      </w:pPr>
      <w:r w:rsidRPr="00224AA7">
        <w:rPr>
          <w:rFonts w:asciiTheme="majorBidi" w:hAnsiTheme="majorBidi" w:cstheme="majorBidi"/>
          <w:b/>
          <w:bCs/>
        </w:rPr>
        <w:lastRenderedPageBreak/>
        <w:t xml:space="preserve">References </w:t>
      </w:r>
    </w:p>
    <w:p w14:paraId="75596697" w14:textId="07FE5FAD" w:rsidR="00E91E60" w:rsidRPr="003A1D35" w:rsidRDefault="00FD5E14" w:rsidP="00014001">
      <w:pPr>
        <w:autoSpaceDE w:val="0"/>
        <w:autoSpaceDN w:val="0"/>
        <w:adjustRightInd w:val="0"/>
        <w:spacing w:after="0" w:line="240" w:lineRule="auto"/>
        <w:ind w:left="677" w:hanging="562"/>
        <w:jc w:val="both"/>
        <w:rPr>
          <w:rFonts w:asciiTheme="majorBidi" w:hAnsiTheme="majorBidi" w:cstheme="majorBidi"/>
        </w:rPr>
      </w:pPr>
      <w:r w:rsidRPr="003A1D35">
        <w:rPr>
          <w:rFonts w:asciiTheme="majorBidi" w:hAnsiTheme="majorBidi" w:cstheme="majorBidi"/>
          <w:b/>
          <w:bCs/>
          <w:sz w:val="20"/>
          <w:szCs w:val="20"/>
        </w:rPr>
        <w:fldChar w:fldCharType="begin"/>
      </w:r>
      <w:r w:rsidRPr="003A1D35">
        <w:rPr>
          <w:rFonts w:asciiTheme="majorBidi" w:hAnsiTheme="majorBidi" w:cstheme="majorBidi"/>
          <w:b/>
          <w:bCs/>
          <w:sz w:val="20"/>
          <w:szCs w:val="20"/>
        </w:rPr>
        <w:instrText xml:space="preserve"> ADDIN EN.REFLIST </w:instrText>
      </w:r>
      <w:r w:rsidRPr="003A1D35">
        <w:rPr>
          <w:rFonts w:asciiTheme="majorBidi" w:hAnsiTheme="majorBidi" w:cstheme="majorBidi"/>
          <w:b/>
          <w:bCs/>
          <w:sz w:val="20"/>
          <w:szCs w:val="20"/>
        </w:rPr>
        <w:fldChar w:fldCharType="separate"/>
      </w:r>
      <w:bookmarkStart w:id="24" w:name="z_Brown"/>
      <w:r w:rsidR="003A1D35">
        <w:rPr>
          <w:rFonts w:asciiTheme="majorBidi" w:hAnsiTheme="majorBidi" w:cstheme="majorBidi"/>
        </w:rPr>
        <w:fldChar w:fldCharType="begin"/>
      </w:r>
      <w:r w:rsidR="003A1D35">
        <w:rPr>
          <w:rFonts w:asciiTheme="majorBidi" w:hAnsiTheme="majorBidi" w:cstheme="majorBidi"/>
        </w:rPr>
        <w:instrText xml:space="preserve"> HYPERLINK  \l "Brown" </w:instrText>
      </w:r>
      <w:r w:rsidR="003A1D35">
        <w:rPr>
          <w:rFonts w:asciiTheme="majorBidi" w:hAnsiTheme="majorBidi" w:cstheme="majorBidi"/>
        </w:rPr>
        <w:fldChar w:fldCharType="separate"/>
      </w:r>
      <w:r w:rsidR="00E91E60" w:rsidRPr="003A1D35">
        <w:rPr>
          <w:rStyle w:val="Hyperlink"/>
          <w:rFonts w:asciiTheme="majorBidi" w:hAnsiTheme="majorBidi" w:cstheme="majorBidi"/>
        </w:rPr>
        <w:t>Brown</w:t>
      </w:r>
      <w:bookmarkEnd w:id="24"/>
      <w:r w:rsidR="00E91E60" w:rsidRPr="003A1D35">
        <w:rPr>
          <w:rStyle w:val="Hyperlink"/>
          <w:rFonts w:asciiTheme="majorBidi" w:hAnsiTheme="majorBidi" w:cstheme="majorBidi"/>
        </w:rPr>
        <w:t xml:space="preserve">, H. D. (2000). </w:t>
      </w:r>
      <w:r w:rsidR="00E91E60" w:rsidRPr="003A1D35">
        <w:rPr>
          <w:rStyle w:val="Hyperlink"/>
          <w:rFonts w:asciiTheme="majorBidi" w:hAnsiTheme="majorBidi" w:cstheme="majorBidi"/>
          <w:i/>
          <w:iCs/>
        </w:rPr>
        <w:t>Principles of language learning and teaching.</w:t>
      </w:r>
      <w:r w:rsidR="00AC0FBF" w:rsidRPr="003A1D35">
        <w:rPr>
          <w:rStyle w:val="Hyperlink"/>
          <w:rFonts w:asciiTheme="majorBidi" w:hAnsiTheme="majorBidi" w:cstheme="majorBidi"/>
        </w:rPr>
        <w:t xml:space="preserve"> New York: Longman</w:t>
      </w:r>
      <w:r w:rsidR="003A1D35">
        <w:rPr>
          <w:rFonts w:asciiTheme="majorBidi" w:hAnsiTheme="majorBidi" w:cstheme="majorBidi"/>
        </w:rPr>
        <w:fldChar w:fldCharType="end"/>
      </w:r>
      <w:r w:rsidR="00E91E60" w:rsidRPr="003A1D35">
        <w:rPr>
          <w:rFonts w:asciiTheme="majorBidi" w:hAnsiTheme="majorBidi" w:cstheme="majorBidi"/>
        </w:rPr>
        <w:t xml:space="preserve"> </w:t>
      </w:r>
    </w:p>
    <w:bookmarkStart w:id="25" w:name="z_Daif"/>
    <w:p w14:paraId="3078C0FF" w14:textId="5C71866A" w:rsidR="00E91E60" w:rsidRPr="003A1D35" w:rsidRDefault="003A1D3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"Daif" </w:instrText>
      </w:r>
      <w:r>
        <w:rPr>
          <w:rFonts w:asciiTheme="majorBidi" w:hAnsiTheme="majorBidi" w:cstheme="majorBidi"/>
        </w:rPr>
        <w:fldChar w:fldCharType="separate"/>
      </w:r>
      <w:r w:rsidR="00E91E60" w:rsidRPr="003A1D35">
        <w:rPr>
          <w:rStyle w:val="Hyperlink"/>
          <w:rFonts w:asciiTheme="majorBidi" w:hAnsiTheme="majorBidi" w:cstheme="majorBidi"/>
        </w:rPr>
        <w:t>Daif</w:t>
      </w:r>
      <w:bookmarkEnd w:id="25"/>
      <w:r w:rsidR="00E91E60" w:rsidRPr="003A1D35">
        <w:rPr>
          <w:rStyle w:val="Hyperlink"/>
          <w:rFonts w:asciiTheme="majorBidi" w:hAnsiTheme="majorBidi" w:cstheme="majorBidi"/>
        </w:rPr>
        <w:t>-Allah, A. S., &amp; Alsamani, A. S. (2014). Motivators f</w:t>
      </w:r>
      <w:r w:rsidR="00302DD4" w:rsidRPr="003A1D35">
        <w:rPr>
          <w:rStyle w:val="Hyperlink"/>
          <w:rFonts w:asciiTheme="majorBidi" w:hAnsiTheme="majorBidi" w:cstheme="majorBidi"/>
        </w:rPr>
        <w:t>or demotivators affecting English language acquisition of Saudi preparatory year program students</w:t>
      </w:r>
      <w:r w:rsidR="00E91E60" w:rsidRPr="003A1D35">
        <w:rPr>
          <w:rStyle w:val="Hyperlink"/>
          <w:rFonts w:asciiTheme="majorBidi" w:hAnsiTheme="majorBidi" w:cstheme="majorBidi"/>
        </w:rPr>
        <w:t xml:space="preserve">. </w:t>
      </w:r>
      <w:r w:rsidR="00E91E60" w:rsidRPr="003A1D35">
        <w:rPr>
          <w:rStyle w:val="Hyperlink"/>
          <w:rFonts w:asciiTheme="majorBidi" w:hAnsiTheme="majorBidi" w:cstheme="majorBidi"/>
          <w:i/>
        </w:rPr>
        <w:t>English Language Teaching, 7</w:t>
      </w:r>
      <w:r w:rsidR="00E91E60" w:rsidRPr="003A1D35">
        <w:rPr>
          <w:rStyle w:val="Hyperlink"/>
          <w:rFonts w:asciiTheme="majorBidi" w:hAnsiTheme="majorBidi" w:cstheme="majorBidi"/>
        </w:rPr>
        <w:t>(1), 128-138.</w:t>
      </w:r>
      <w:r>
        <w:rPr>
          <w:rFonts w:asciiTheme="majorBidi" w:hAnsiTheme="majorBidi" w:cstheme="majorBidi"/>
        </w:rPr>
        <w:fldChar w:fldCharType="end"/>
      </w:r>
      <w:r w:rsidR="00E91E60" w:rsidRPr="003A1D35">
        <w:rPr>
          <w:rFonts w:asciiTheme="majorBidi" w:hAnsiTheme="majorBidi" w:cstheme="majorBidi"/>
        </w:rPr>
        <w:t xml:space="preserve"> </w:t>
      </w:r>
    </w:p>
    <w:bookmarkStart w:id="26" w:name="z_Dörnyei"/>
    <w:p w14:paraId="04F3F17F" w14:textId="7113DE1D" w:rsidR="00E91E60" w:rsidRPr="003A1D35" w:rsidRDefault="003A1D3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"Dörnyei" </w:instrText>
      </w:r>
      <w:r>
        <w:rPr>
          <w:rFonts w:asciiTheme="majorBidi" w:hAnsiTheme="majorBidi" w:cstheme="majorBidi"/>
        </w:rPr>
        <w:fldChar w:fldCharType="separate"/>
      </w:r>
      <w:r w:rsidR="00E91E60" w:rsidRPr="003A1D35">
        <w:rPr>
          <w:rStyle w:val="Hyperlink"/>
          <w:rFonts w:asciiTheme="majorBidi" w:hAnsiTheme="majorBidi" w:cstheme="majorBidi"/>
        </w:rPr>
        <w:t>Dörnyei</w:t>
      </w:r>
      <w:bookmarkEnd w:id="26"/>
      <w:r w:rsidR="00E91E60" w:rsidRPr="003A1D35">
        <w:rPr>
          <w:rStyle w:val="Hyperlink"/>
          <w:rFonts w:asciiTheme="majorBidi" w:hAnsiTheme="majorBidi" w:cstheme="majorBidi"/>
        </w:rPr>
        <w:t xml:space="preserve">, Z., Csizér, K., &amp; Németh, N. (2006). </w:t>
      </w:r>
      <w:r w:rsidR="00E91E60" w:rsidRPr="003A1D35">
        <w:rPr>
          <w:rStyle w:val="Hyperlink"/>
          <w:rFonts w:asciiTheme="majorBidi" w:hAnsiTheme="majorBidi" w:cstheme="majorBidi"/>
          <w:i/>
        </w:rPr>
        <w:t>Motivation, language attitudes and globalisation: A Hungarian perspective</w:t>
      </w:r>
      <w:r w:rsidR="0033128D" w:rsidRPr="003A1D35">
        <w:rPr>
          <w:rStyle w:val="Hyperlink"/>
          <w:rFonts w:asciiTheme="majorBidi" w:hAnsiTheme="majorBidi" w:cstheme="majorBidi"/>
        </w:rPr>
        <w:t>, Clevedon:</w:t>
      </w:r>
      <w:r w:rsidR="00E91E60" w:rsidRPr="003A1D35">
        <w:rPr>
          <w:rStyle w:val="Hyperlink"/>
          <w:rFonts w:asciiTheme="majorBidi" w:hAnsiTheme="majorBidi" w:cstheme="majorBidi"/>
        </w:rPr>
        <w:t>Multilingual Matters.</w:t>
      </w:r>
      <w:r>
        <w:rPr>
          <w:rFonts w:asciiTheme="majorBidi" w:hAnsiTheme="majorBidi" w:cstheme="majorBidi"/>
        </w:rPr>
        <w:fldChar w:fldCharType="end"/>
      </w:r>
    </w:p>
    <w:bookmarkStart w:id="27" w:name="z_Dörnyei11"/>
    <w:p w14:paraId="730BDB12" w14:textId="3C2C3A6D"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"Dörnyei11" </w:instrText>
      </w:r>
      <w:r>
        <w:rPr>
          <w:rFonts w:asciiTheme="majorBidi" w:hAnsiTheme="majorBidi" w:cstheme="majorBidi"/>
        </w:rPr>
        <w:fldChar w:fldCharType="separate"/>
      </w:r>
      <w:r w:rsidR="00E91E60" w:rsidRPr="003F4685">
        <w:rPr>
          <w:rStyle w:val="Hyperlink"/>
          <w:rFonts w:asciiTheme="majorBidi" w:hAnsiTheme="majorBidi" w:cstheme="majorBidi"/>
        </w:rPr>
        <w:t>Dörnyei</w:t>
      </w:r>
      <w:bookmarkEnd w:id="27"/>
      <w:r w:rsidR="00E91E60" w:rsidRPr="003F4685">
        <w:rPr>
          <w:rStyle w:val="Hyperlink"/>
          <w:rFonts w:asciiTheme="majorBidi" w:hAnsiTheme="majorBidi" w:cstheme="majorBidi"/>
        </w:rPr>
        <w:t xml:space="preserve">, Z., &amp; Ushioda, E. (2011). </w:t>
      </w:r>
      <w:r w:rsidR="00E91E60" w:rsidRPr="003F4685">
        <w:rPr>
          <w:rStyle w:val="Hyperlink"/>
          <w:rFonts w:asciiTheme="majorBidi" w:hAnsiTheme="majorBidi" w:cstheme="majorBidi"/>
          <w:i/>
          <w:iCs/>
        </w:rPr>
        <w:t xml:space="preserve">Teaching and researching motivation. </w:t>
      </w:r>
      <w:r w:rsidR="00E91E60" w:rsidRPr="003F4685">
        <w:rPr>
          <w:rStyle w:val="Hyperlink"/>
          <w:rFonts w:asciiTheme="majorBidi" w:hAnsiTheme="majorBidi" w:cstheme="majorBidi"/>
        </w:rPr>
        <w:t>New York</w:t>
      </w:r>
      <w:r w:rsidR="0033128D" w:rsidRPr="003F4685">
        <w:rPr>
          <w:rStyle w:val="Hyperlink"/>
          <w:rFonts w:asciiTheme="majorBidi" w:hAnsiTheme="majorBidi" w:cstheme="majorBidi"/>
        </w:rPr>
        <w:t>:</w:t>
      </w:r>
      <w:r w:rsidR="00E91E60" w:rsidRPr="003F4685">
        <w:rPr>
          <w:rStyle w:val="Hyperlink"/>
          <w:rFonts w:asciiTheme="majorBidi" w:hAnsiTheme="majorBidi" w:cstheme="majorBidi"/>
        </w:rPr>
        <w:t>Longman.</w:t>
      </w:r>
      <w:r>
        <w:rPr>
          <w:rFonts w:asciiTheme="majorBidi" w:hAnsiTheme="majorBidi" w:cstheme="majorBidi"/>
        </w:rPr>
        <w:fldChar w:fldCharType="end"/>
      </w:r>
    </w:p>
    <w:bookmarkStart w:id="28" w:name="z_Falout"/>
    <w:p w14:paraId="3AAF1128" w14:textId="28B1353A"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"Falout" </w:instrText>
      </w:r>
      <w:r>
        <w:rPr>
          <w:rFonts w:asciiTheme="majorBidi" w:hAnsiTheme="majorBidi" w:cstheme="majorBidi"/>
        </w:rPr>
        <w:fldChar w:fldCharType="separate"/>
      </w:r>
      <w:r w:rsidR="00E91E60" w:rsidRPr="003F4685">
        <w:rPr>
          <w:rStyle w:val="Hyperlink"/>
          <w:rFonts w:asciiTheme="majorBidi" w:hAnsiTheme="majorBidi" w:cstheme="majorBidi"/>
        </w:rPr>
        <w:t>Falout</w:t>
      </w:r>
      <w:bookmarkEnd w:id="28"/>
      <w:r w:rsidR="00E91E60" w:rsidRPr="003F4685">
        <w:rPr>
          <w:rStyle w:val="Hyperlink"/>
          <w:rFonts w:asciiTheme="majorBidi" w:hAnsiTheme="majorBidi" w:cstheme="majorBidi"/>
        </w:rPr>
        <w:t xml:space="preserve">, J., Elwood, J., &amp; Hood, M. (2009). Demotivation: Affective states and learning outcomes. </w:t>
      </w:r>
      <w:r w:rsidR="00E91E60" w:rsidRPr="003F4685">
        <w:rPr>
          <w:rStyle w:val="Hyperlink"/>
          <w:rFonts w:asciiTheme="majorBidi" w:hAnsiTheme="majorBidi" w:cstheme="majorBidi"/>
          <w:i/>
        </w:rPr>
        <w:t>System, 37</w:t>
      </w:r>
      <w:r w:rsidR="00E91E60" w:rsidRPr="003F4685">
        <w:rPr>
          <w:rStyle w:val="Hyperlink"/>
          <w:rFonts w:asciiTheme="majorBidi" w:hAnsiTheme="majorBidi" w:cstheme="majorBidi"/>
        </w:rPr>
        <w:t>(3), 403-417.</w:t>
      </w:r>
      <w:r>
        <w:rPr>
          <w:rFonts w:asciiTheme="majorBidi" w:hAnsiTheme="majorBidi" w:cstheme="majorBidi"/>
        </w:rPr>
        <w:fldChar w:fldCharType="end"/>
      </w:r>
      <w:r w:rsidR="00E91E60" w:rsidRPr="003A1D35">
        <w:rPr>
          <w:rFonts w:asciiTheme="majorBidi" w:hAnsiTheme="majorBidi" w:cstheme="majorBidi"/>
        </w:rPr>
        <w:t xml:space="preserve"> </w:t>
      </w:r>
    </w:p>
    <w:bookmarkStart w:id="29" w:name="z_Farjami"/>
    <w:p w14:paraId="5ADC86F0" w14:textId="6A0E4F70"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"Farjami" </w:instrText>
      </w:r>
      <w:r>
        <w:rPr>
          <w:rFonts w:asciiTheme="majorBidi" w:hAnsiTheme="majorBidi" w:cstheme="majorBidi"/>
        </w:rPr>
        <w:fldChar w:fldCharType="separate"/>
      </w:r>
      <w:r w:rsidR="00E91E60" w:rsidRPr="003F4685">
        <w:rPr>
          <w:rStyle w:val="Hyperlink"/>
          <w:rFonts w:asciiTheme="majorBidi" w:hAnsiTheme="majorBidi" w:cstheme="majorBidi"/>
        </w:rPr>
        <w:t>Farjami</w:t>
      </w:r>
      <w:bookmarkEnd w:id="29"/>
      <w:r w:rsidR="00E91E60" w:rsidRPr="003F4685">
        <w:rPr>
          <w:rStyle w:val="Hyperlink"/>
          <w:rFonts w:asciiTheme="majorBidi" w:hAnsiTheme="majorBidi" w:cstheme="majorBidi"/>
        </w:rPr>
        <w:t xml:space="preserve">, F., Aidinlu, N. A., &amp; </w:t>
      </w:r>
      <w:r w:rsidR="0033128D" w:rsidRPr="003F4685">
        <w:rPr>
          <w:rStyle w:val="Hyperlink"/>
          <w:rFonts w:asciiTheme="majorBidi" w:hAnsiTheme="majorBidi" w:cstheme="majorBidi"/>
        </w:rPr>
        <w:t xml:space="preserve">Davatgari </w:t>
      </w:r>
      <w:r w:rsidR="00E91E60" w:rsidRPr="003F4685">
        <w:rPr>
          <w:rStyle w:val="Hyperlink"/>
          <w:rFonts w:asciiTheme="majorBidi" w:hAnsiTheme="majorBidi" w:cstheme="majorBidi"/>
        </w:rPr>
        <w:t xml:space="preserve">Asl, H. (2018). EFL </w:t>
      </w:r>
      <w:r w:rsidR="0033128D" w:rsidRPr="003F4685">
        <w:rPr>
          <w:rStyle w:val="Hyperlink"/>
          <w:rFonts w:asciiTheme="majorBidi" w:hAnsiTheme="majorBidi" w:cstheme="majorBidi"/>
        </w:rPr>
        <w:t xml:space="preserve">teachers’ perceptions </w:t>
      </w:r>
      <w:r w:rsidR="00E91E60" w:rsidRPr="003F4685">
        <w:rPr>
          <w:rStyle w:val="Hyperlink"/>
          <w:rFonts w:asciiTheme="majorBidi" w:hAnsiTheme="majorBidi" w:cstheme="majorBidi"/>
        </w:rPr>
        <w:t xml:space="preserve">of </w:t>
      </w:r>
      <w:r w:rsidR="0033128D" w:rsidRPr="003F4685">
        <w:rPr>
          <w:rStyle w:val="Hyperlink"/>
          <w:rFonts w:asciiTheme="majorBidi" w:hAnsiTheme="majorBidi" w:cstheme="majorBidi"/>
        </w:rPr>
        <w:t xml:space="preserve">intermediate learners’ demotivation </w:t>
      </w:r>
      <w:r w:rsidR="00E91E60" w:rsidRPr="003F4685">
        <w:rPr>
          <w:rStyle w:val="Hyperlink"/>
          <w:rFonts w:asciiTheme="majorBidi" w:hAnsiTheme="majorBidi" w:cstheme="majorBidi"/>
        </w:rPr>
        <w:t>and the S</w:t>
      </w:r>
      <w:r w:rsidR="0033128D" w:rsidRPr="003F4685">
        <w:rPr>
          <w:rStyle w:val="Hyperlink"/>
          <w:rFonts w:asciiTheme="majorBidi" w:hAnsiTheme="majorBidi" w:cstheme="majorBidi"/>
        </w:rPr>
        <w:t>s</w:t>
      </w:r>
      <w:r w:rsidR="00E91E60" w:rsidRPr="003F4685">
        <w:rPr>
          <w:rStyle w:val="Hyperlink"/>
          <w:rFonts w:asciiTheme="majorBidi" w:hAnsiTheme="majorBidi" w:cstheme="majorBidi"/>
        </w:rPr>
        <w:t xml:space="preserve">trategies </w:t>
      </w:r>
      <w:r w:rsidR="0033128D" w:rsidRPr="003F4685">
        <w:rPr>
          <w:rStyle w:val="Hyperlink"/>
          <w:rFonts w:asciiTheme="majorBidi" w:hAnsiTheme="majorBidi" w:cstheme="majorBidi"/>
        </w:rPr>
        <w:t xml:space="preserve">used </w:t>
      </w:r>
      <w:r w:rsidR="00E91E60" w:rsidRPr="003F4685">
        <w:rPr>
          <w:rStyle w:val="Hyperlink"/>
          <w:rFonts w:asciiTheme="majorBidi" w:hAnsiTheme="majorBidi" w:cstheme="majorBidi"/>
        </w:rPr>
        <w:t xml:space="preserve">to </w:t>
      </w:r>
      <w:r w:rsidR="0033128D" w:rsidRPr="003F4685">
        <w:rPr>
          <w:rStyle w:val="Hyperlink"/>
          <w:rFonts w:asciiTheme="majorBidi" w:hAnsiTheme="majorBidi" w:cstheme="majorBidi"/>
        </w:rPr>
        <w:t>reduced</w:t>
      </w:r>
      <w:r w:rsidR="00E91E60" w:rsidRPr="003F4685">
        <w:rPr>
          <w:rStyle w:val="Hyperlink"/>
          <w:rFonts w:asciiTheme="majorBidi" w:hAnsiTheme="majorBidi" w:cstheme="majorBidi"/>
        </w:rPr>
        <w:t xml:space="preserve">emotivation in an Iranian </w:t>
      </w:r>
      <w:r w:rsidR="0033128D" w:rsidRPr="003F4685">
        <w:rPr>
          <w:rStyle w:val="Hyperlink"/>
          <w:rFonts w:asciiTheme="majorBidi" w:hAnsiTheme="majorBidi" w:cstheme="majorBidi"/>
        </w:rPr>
        <w:t>context</w:t>
      </w:r>
      <w:r w:rsidR="00E91E60" w:rsidRPr="003F4685">
        <w:rPr>
          <w:rStyle w:val="Hyperlink"/>
          <w:rFonts w:asciiTheme="majorBidi" w:hAnsiTheme="majorBidi" w:cstheme="majorBidi"/>
        </w:rPr>
        <w:t xml:space="preserve">. </w:t>
      </w:r>
      <w:r w:rsidR="00E91E60" w:rsidRPr="003F4685">
        <w:rPr>
          <w:rStyle w:val="Hyperlink"/>
          <w:rFonts w:asciiTheme="majorBidi" w:hAnsiTheme="majorBidi" w:cstheme="majorBidi"/>
          <w:i/>
        </w:rPr>
        <w:t>Iranian Journal of English for Academic Purposes</w:t>
      </w:r>
      <w:r w:rsidR="0033128D" w:rsidRPr="003F4685">
        <w:rPr>
          <w:rStyle w:val="Hyperlink"/>
          <w:rFonts w:asciiTheme="majorBidi" w:hAnsiTheme="majorBidi" w:cstheme="majorBidi"/>
          <w:i/>
        </w:rPr>
        <w:t>,7</w:t>
      </w:r>
      <w:r w:rsidR="0033128D" w:rsidRPr="003F4685">
        <w:rPr>
          <w:rStyle w:val="Hyperlink"/>
          <w:rFonts w:asciiTheme="majorBidi" w:hAnsiTheme="majorBidi" w:cstheme="majorBidi"/>
          <w:iCs/>
        </w:rPr>
        <w:t>(2), 93-109.</w:t>
      </w:r>
      <w:r>
        <w:rPr>
          <w:rFonts w:asciiTheme="majorBidi" w:hAnsiTheme="majorBidi" w:cstheme="majorBidi"/>
        </w:rPr>
        <w:fldChar w:fldCharType="end"/>
      </w:r>
      <w:r w:rsidR="0033128D" w:rsidRPr="003A1D35">
        <w:rPr>
          <w:rFonts w:asciiTheme="majorBidi" w:hAnsiTheme="majorBidi" w:cstheme="majorBidi"/>
          <w:i/>
        </w:rPr>
        <w:t xml:space="preserve"> </w:t>
      </w:r>
    </w:p>
    <w:bookmarkStart w:id="30" w:name="z_Gardner"/>
    <w:p w14:paraId="5D1BCCC0" w14:textId="22179445"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"Gardner" </w:instrText>
      </w:r>
      <w:r>
        <w:rPr>
          <w:rFonts w:asciiTheme="majorBidi" w:hAnsiTheme="majorBidi" w:cstheme="majorBidi"/>
        </w:rPr>
        <w:fldChar w:fldCharType="separate"/>
      </w:r>
      <w:r w:rsidR="00E91E60" w:rsidRPr="003F4685">
        <w:rPr>
          <w:rStyle w:val="Hyperlink"/>
          <w:rFonts w:asciiTheme="majorBidi" w:hAnsiTheme="majorBidi" w:cstheme="majorBidi"/>
        </w:rPr>
        <w:t>Gardner</w:t>
      </w:r>
      <w:bookmarkEnd w:id="30"/>
      <w:r w:rsidR="00E91E60" w:rsidRPr="003F4685">
        <w:rPr>
          <w:rStyle w:val="Hyperlink"/>
          <w:rFonts w:asciiTheme="majorBidi" w:hAnsiTheme="majorBidi" w:cstheme="majorBidi"/>
        </w:rPr>
        <w:t xml:space="preserve">, R. C. (1985). </w:t>
      </w:r>
      <w:r w:rsidR="00E91E60" w:rsidRPr="003F4685">
        <w:rPr>
          <w:rStyle w:val="Hyperlink"/>
          <w:rFonts w:asciiTheme="majorBidi" w:hAnsiTheme="majorBidi" w:cstheme="majorBidi"/>
          <w:i/>
        </w:rPr>
        <w:t>Social psychology and second language learning: The role of attitudes and motivation</w:t>
      </w:r>
      <w:r w:rsidR="0033128D" w:rsidRPr="003F4685">
        <w:rPr>
          <w:rStyle w:val="Hyperlink"/>
          <w:rFonts w:asciiTheme="majorBidi" w:hAnsiTheme="majorBidi" w:cstheme="majorBidi"/>
        </w:rPr>
        <w:t>, London:</w:t>
      </w:r>
      <w:r w:rsidR="00E91E60" w:rsidRPr="003F4685">
        <w:rPr>
          <w:rStyle w:val="Hyperlink"/>
          <w:rFonts w:asciiTheme="majorBidi" w:hAnsiTheme="majorBidi" w:cstheme="majorBidi"/>
        </w:rPr>
        <w:t xml:space="preserve"> </w:t>
      </w:r>
      <w:r w:rsidR="0033128D" w:rsidRPr="003F4685">
        <w:rPr>
          <w:rStyle w:val="Hyperlink"/>
          <w:rFonts w:asciiTheme="majorBidi" w:hAnsiTheme="majorBidi" w:cstheme="majorBidi"/>
        </w:rPr>
        <w:t xml:space="preserve">Edward </w:t>
      </w:r>
      <w:r w:rsidR="00E91E60" w:rsidRPr="003F4685">
        <w:rPr>
          <w:rStyle w:val="Hyperlink"/>
          <w:rFonts w:asciiTheme="majorBidi" w:hAnsiTheme="majorBidi" w:cstheme="majorBidi"/>
        </w:rPr>
        <w:t>Arnold.</w:t>
      </w:r>
      <w:r>
        <w:rPr>
          <w:rFonts w:asciiTheme="majorBidi" w:hAnsiTheme="majorBidi" w:cstheme="majorBidi"/>
        </w:rPr>
        <w:fldChar w:fldCharType="end"/>
      </w:r>
    </w:p>
    <w:bookmarkStart w:id="31" w:name="z_Gardner93"/>
    <w:p w14:paraId="169EDFEA" w14:textId="7B4C17BF" w:rsidR="003E4DCA"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"Gardner93" </w:instrText>
      </w:r>
      <w:r>
        <w:rPr>
          <w:rFonts w:asciiTheme="majorBidi" w:hAnsiTheme="majorBidi" w:cstheme="majorBidi"/>
        </w:rPr>
        <w:fldChar w:fldCharType="separate"/>
      </w:r>
      <w:r w:rsidR="003E4DCA" w:rsidRPr="003F4685">
        <w:rPr>
          <w:rStyle w:val="Hyperlink"/>
          <w:rFonts w:asciiTheme="majorBidi" w:hAnsiTheme="majorBidi" w:cstheme="majorBidi"/>
        </w:rPr>
        <w:t>Gardner</w:t>
      </w:r>
      <w:bookmarkEnd w:id="31"/>
      <w:r w:rsidR="003E4DCA" w:rsidRPr="003F4685">
        <w:rPr>
          <w:rStyle w:val="Hyperlink"/>
          <w:rFonts w:asciiTheme="majorBidi" w:hAnsiTheme="majorBidi" w:cstheme="majorBidi"/>
        </w:rPr>
        <w:t xml:space="preserve">, R. C., &amp; MacIntyre, P. D. (1993). On the measurement of affective variables in second language learning. </w:t>
      </w:r>
      <w:r w:rsidR="003E4DCA" w:rsidRPr="003F4685">
        <w:rPr>
          <w:rStyle w:val="Hyperlink"/>
          <w:rFonts w:asciiTheme="majorBidi" w:hAnsiTheme="majorBidi" w:cstheme="majorBidi"/>
          <w:i/>
          <w:iCs/>
        </w:rPr>
        <w:t>Language Learning</w:t>
      </w:r>
      <w:r w:rsidR="003E4DCA" w:rsidRPr="003F4685">
        <w:rPr>
          <w:rStyle w:val="Hyperlink"/>
          <w:rFonts w:asciiTheme="majorBidi" w:hAnsiTheme="majorBidi" w:cstheme="majorBidi"/>
        </w:rPr>
        <w:t xml:space="preserve">, </w:t>
      </w:r>
      <w:r w:rsidR="003E4DCA" w:rsidRPr="003F4685">
        <w:rPr>
          <w:rStyle w:val="Hyperlink"/>
          <w:rFonts w:asciiTheme="majorBidi" w:hAnsiTheme="majorBidi" w:cstheme="majorBidi"/>
          <w:i/>
          <w:iCs/>
        </w:rPr>
        <w:t>43</w:t>
      </w:r>
      <w:r w:rsidR="003E4DCA" w:rsidRPr="003F4685">
        <w:rPr>
          <w:rStyle w:val="Hyperlink"/>
          <w:rFonts w:asciiTheme="majorBidi" w:hAnsiTheme="majorBidi" w:cstheme="majorBidi"/>
        </w:rPr>
        <w:t>(2), 157-194.</w:t>
      </w:r>
      <w:r>
        <w:rPr>
          <w:rFonts w:asciiTheme="majorBidi" w:hAnsiTheme="majorBidi" w:cstheme="majorBidi"/>
        </w:rPr>
        <w:fldChar w:fldCharType="end"/>
      </w:r>
    </w:p>
    <w:bookmarkStart w:id="32" w:name="z_Gardner05"/>
    <w:p w14:paraId="4A820315" w14:textId="0E67DEE9" w:rsidR="003E4DCA"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"Gardner05" </w:instrText>
      </w:r>
      <w:r>
        <w:rPr>
          <w:rFonts w:asciiTheme="majorBidi" w:hAnsiTheme="majorBidi" w:cstheme="majorBidi"/>
        </w:rPr>
        <w:fldChar w:fldCharType="separate"/>
      </w:r>
      <w:r w:rsidR="003E4DCA" w:rsidRPr="003F4685">
        <w:rPr>
          <w:rStyle w:val="Hyperlink"/>
          <w:rFonts w:asciiTheme="majorBidi" w:hAnsiTheme="majorBidi" w:cstheme="majorBidi"/>
        </w:rPr>
        <w:t>Gardner</w:t>
      </w:r>
      <w:bookmarkEnd w:id="32"/>
      <w:r w:rsidR="003E4DCA" w:rsidRPr="003F4685">
        <w:rPr>
          <w:rStyle w:val="Hyperlink"/>
          <w:rFonts w:asciiTheme="majorBidi" w:hAnsiTheme="majorBidi" w:cstheme="majorBidi"/>
        </w:rPr>
        <w:t>, R. C. (2005). Integrative motivation and second language acquisition. Retrieved from:</w:t>
      </w:r>
      <w:r>
        <w:rPr>
          <w:rFonts w:asciiTheme="majorBidi" w:hAnsiTheme="majorBidi" w:cstheme="majorBidi"/>
        </w:rPr>
        <w:fldChar w:fldCharType="end"/>
      </w:r>
      <w:r w:rsidR="003E4DCA" w:rsidRPr="003A1D35">
        <w:rPr>
          <w:rFonts w:asciiTheme="majorBidi" w:hAnsiTheme="majorBidi" w:cstheme="majorBidi"/>
        </w:rPr>
        <w:t xml:space="preserve"> http://publish.uwo.ca/~gardner/docs/caaltalk5final.pdf</w:t>
      </w:r>
    </w:p>
    <w:bookmarkStart w:id="33" w:name="z_Hamada"/>
    <w:p w14:paraId="7FEE8C1D" w14:textId="029AE914"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"Hamada" </w:instrText>
      </w:r>
      <w:r>
        <w:rPr>
          <w:rFonts w:asciiTheme="majorBidi" w:hAnsiTheme="majorBidi" w:cstheme="majorBidi"/>
        </w:rPr>
        <w:fldChar w:fldCharType="separate"/>
      </w:r>
      <w:r w:rsidR="00E91E60" w:rsidRPr="003F4685">
        <w:rPr>
          <w:rStyle w:val="Hyperlink"/>
          <w:rFonts w:asciiTheme="majorBidi" w:hAnsiTheme="majorBidi" w:cstheme="majorBidi"/>
        </w:rPr>
        <w:t>Hamada</w:t>
      </w:r>
      <w:bookmarkEnd w:id="33"/>
      <w:r w:rsidR="00E91E60" w:rsidRPr="003F4685">
        <w:rPr>
          <w:rStyle w:val="Hyperlink"/>
          <w:rFonts w:asciiTheme="majorBidi" w:hAnsiTheme="majorBidi" w:cstheme="majorBidi"/>
        </w:rPr>
        <w:t xml:space="preserve">, Y. (2008). Demotivators for Japanese </w:t>
      </w:r>
      <w:r w:rsidR="0033128D" w:rsidRPr="003F4685">
        <w:rPr>
          <w:rStyle w:val="Hyperlink"/>
          <w:rFonts w:asciiTheme="majorBidi" w:hAnsiTheme="majorBidi" w:cstheme="majorBidi"/>
        </w:rPr>
        <w:t>teenagers</w:t>
      </w:r>
      <w:r w:rsidR="00E91E60" w:rsidRPr="003F4685">
        <w:rPr>
          <w:rStyle w:val="Hyperlink"/>
          <w:rFonts w:asciiTheme="majorBidi" w:hAnsiTheme="majorBidi" w:cstheme="majorBidi"/>
        </w:rPr>
        <w:t xml:space="preserve">. </w:t>
      </w:r>
      <w:r w:rsidR="00E91E60" w:rsidRPr="003F4685">
        <w:rPr>
          <w:rStyle w:val="Hyperlink"/>
          <w:rFonts w:asciiTheme="majorBidi" w:hAnsiTheme="majorBidi" w:cstheme="majorBidi"/>
          <w:i/>
        </w:rPr>
        <w:t>Journal of Pan-Pacific Association of Applied Linguistics, 12</w:t>
      </w:r>
      <w:r w:rsidR="00E91E60" w:rsidRPr="003F4685">
        <w:rPr>
          <w:rStyle w:val="Hyperlink"/>
          <w:rFonts w:asciiTheme="majorBidi" w:hAnsiTheme="majorBidi" w:cstheme="majorBidi"/>
        </w:rPr>
        <w:t>(2), 1-23.</w:t>
      </w:r>
      <w:r>
        <w:rPr>
          <w:rFonts w:asciiTheme="majorBidi" w:hAnsiTheme="majorBidi" w:cstheme="majorBidi"/>
        </w:rPr>
        <w:fldChar w:fldCharType="end"/>
      </w:r>
      <w:r w:rsidR="00E91E60" w:rsidRPr="003A1D35">
        <w:rPr>
          <w:rFonts w:asciiTheme="majorBidi" w:hAnsiTheme="majorBidi" w:cstheme="majorBidi"/>
        </w:rPr>
        <w:t xml:space="preserve"> </w:t>
      </w:r>
    </w:p>
    <w:bookmarkStart w:id="34" w:name="z_Heidari"/>
    <w:p w14:paraId="68F2692F" w14:textId="1E2EB92A"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lang w:val="fi-FI"/>
        </w:rPr>
      </w:pPr>
      <w:r>
        <w:rPr>
          <w:rFonts w:asciiTheme="majorBidi" w:hAnsiTheme="majorBidi" w:cstheme="majorBidi"/>
          <w:lang w:val="fi-FI"/>
        </w:rPr>
        <w:fldChar w:fldCharType="begin"/>
      </w:r>
      <w:r>
        <w:rPr>
          <w:rFonts w:asciiTheme="majorBidi" w:hAnsiTheme="majorBidi" w:cstheme="majorBidi"/>
          <w:lang w:val="fi-FI"/>
        </w:rPr>
        <w:instrText xml:space="preserve"> HYPERLINK  \l "Heidari" </w:instrText>
      </w:r>
      <w:r>
        <w:rPr>
          <w:rFonts w:asciiTheme="majorBidi" w:hAnsiTheme="majorBidi" w:cstheme="majorBidi"/>
          <w:lang w:val="fi-FI"/>
        </w:rPr>
        <w:fldChar w:fldCharType="separate"/>
      </w:r>
      <w:r w:rsidR="00E91E60" w:rsidRPr="003F4685">
        <w:rPr>
          <w:rStyle w:val="Hyperlink"/>
          <w:rFonts w:asciiTheme="majorBidi" w:hAnsiTheme="majorBidi" w:cstheme="majorBidi"/>
          <w:lang w:val="fi-FI"/>
        </w:rPr>
        <w:t>Heidari</w:t>
      </w:r>
      <w:bookmarkEnd w:id="34"/>
      <w:r w:rsidR="00E91E60" w:rsidRPr="003F4685">
        <w:rPr>
          <w:rStyle w:val="Hyperlink"/>
          <w:rFonts w:asciiTheme="majorBidi" w:hAnsiTheme="majorBidi" w:cstheme="majorBidi"/>
          <w:lang w:val="fi-FI"/>
        </w:rPr>
        <w:t xml:space="preserve">, A., &amp; Oghli, H. S. (2015). </w:t>
      </w:r>
      <w:r w:rsidR="0033128D" w:rsidRPr="003F4685">
        <w:rPr>
          <w:rStyle w:val="Hyperlink"/>
          <w:rFonts w:asciiTheme="majorBidi" w:hAnsiTheme="majorBidi" w:cstheme="majorBidi"/>
          <w:lang w:val="fi-FI"/>
        </w:rPr>
        <w:t xml:space="preserve">De-motivational factors of speaking English: A case of Iranian high school students. </w:t>
      </w:r>
      <w:r w:rsidR="00183531" w:rsidRPr="003F4685">
        <w:rPr>
          <w:rStyle w:val="Hyperlink"/>
          <w:rFonts w:asciiTheme="majorBidi" w:hAnsiTheme="majorBidi" w:cstheme="majorBidi"/>
          <w:i/>
          <w:iCs/>
          <w:lang w:val="fi-FI"/>
        </w:rPr>
        <w:t>International Journal of Language Learning and Applied Linguistics World,</w:t>
      </w:r>
      <w:r w:rsidR="00183531" w:rsidRPr="003F4685">
        <w:rPr>
          <w:rStyle w:val="Hyperlink"/>
          <w:rFonts w:asciiTheme="majorBidi" w:hAnsiTheme="majorBidi" w:cstheme="majorBidi"/>
          <w:lang w:val="fi-FI"/>
        </w:rPr>
        <w:t xml:space="preserve"> </w:t>
      </w:r>
      <w:r w:rsidR="0033128D" w:rsidRPr="003F4685">
        <w:rPr>
          <w:rStyle w:val="Hyperlink"/>
          <w:rFonts w:asciiTheme="majorBidi" w:hAnsiTheme="majorBidi" w:cstheme="majorBidi"/>
          <w:i/>
          <w:iCs/>
          <w:lang w:val="fi-FI"/>
        </w:rPr>
        <w:t>9</w:t>
      </w:r>
      <w:r w:rsidR="0033128D" w:rsidRPr="003F4685">
        <w:rPr>
          <w:rStyle w:val="Hyperlink"/>
          <w:rFonts w:asciiTheme="majorBidi" w:hAnsiTheme="majorBidi" w:cstheme="majorBidi"/>
          <w:lang w:val="fi-FI"/>
        </w:rPr>
        <w:t>(3),</w:t>
      </w:r>
      <w:r w:rsidR="00224AA7" w:rsidRPr="003F4685">
        <w:rPr>
          <w:rStyle w:val="Hyperlink"/>
          <w:rFonts w:asciiTheme="majorBidi" w:hAnsiTheme="majorBidi" w:cstheme="majorBidi"/>
          <w:lang w:val="fi-FI"/>
        </w:rPr>
        <w:t xml:space="preserve"> </w:t>
      </w:r>
      <w:r w:rsidR="00183531" w:rsidRPr="003F4685">
        <w:rPr>
          <w:rStyle w:val="Hyperlink"/>
          <w:rFonts w:asciiTheme="majorBidi" w:hAnsiTheme="majorBidi" w:cstheme="majorBidi"/>
          <w:lang w:val="fi-FI"/>
        </w:rPr>
        <w:t>115-122.</w:t>
      </w:r>
      <w:r>
        <w:rPr>
          <w:rFonts w:asciiTheme="majorBidi" w:hAnsiTheme="majorBidi" w:cstheme="majorBidi"/>
          <w:lang w:val="fi-FI"/>
        </w:rPr>
        <w:fldChar w:fldCharType="end"/>
      </w:r>
    </w:p>
    <w:bookmarkStart w:id="35" w:name="z_Ho"/>
    <w:p w14:paraId="7E8D21F9" w14:textId="462E7B08"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"Ho" </w:instrText>
      </w:r>
      <w:r>
        <w:rPr>
          <w:rFonts w:asciiTheme="majorBidi" w:hAnsiTheme="majorBidi" w:cstheme="majorBidi"/>
        </w:rPr>
        <w:fldChar w:fldCharType="separate"/>
      </w:r>
      <w:r w:rsidR="00E91E60" w:rsidRPr="003F4685">
        <w:rPr>
          <w:rStyle w:val="Hyperlink"/>
          <w:rFonts w:asciiTheme="majorBidi" w:hAnsiTheme="majorBidi" w:cstheme="majorBidi"/>
        </w:rPr>
        <w:t>Ho</w:t>
      </w:r>
      <w:bookmarkEnd w:id="35"/>
      <w:r w:rsidR="00E91E60" w:rsidRPr="003F4685">
        <w:rPr>
          <w:rStyle w:val="Hyperlink"/>
          <w:rFonts w:asciiTheme="majorBidi" w:hAnsiTheme="majorBidi" w:cstheme="majorBidi"/>
        </w:rPr>
        <w:t>, M.</w:t>
      </w:r>
      <w:r w:rsidR="00183531" w:rsidRPr="003F4685">
        <w:rPr>
          <w:rStyle w:val="Hyperlink"/>
          <w:rFonts w:asciiTheme="majorBidi" w:hAnsiTheme="majorBidi" w:cstheme="majorBidi"/>
        </w:rPr>
        <w:t xml:space="preserve"> </w:t>
      </w:r>
      <w:r w:rsidR="00E91E60" w:rsidRPr="003F4685">
        <w:rPr>
          <w:rStyle w:val="Hyperlink"/>
          <w:rFonts w:asciiTheme="majorBidi" w:hAnsiTheme="majorBidi" w:cstheme="majorBidi"/>
        </w:rPr>
        <w:t xml:space="preserve">C. (1998). Culture studies and motivation in foreign and second language learning in Taiwan. </w:t>
      </w:r>
      <w:r w:rsidR="00E91E60" w:rsidRPr="003F4685">
        <w:rPr>
          <w:rStyle w:val="Hyperlink"/>
          <w:rFonts w:asciiTheme="majorBidi" w:hAnsiTheme="majorBidi" w:cstheme="majorBidi"/>
          <w:i/>
        </w:rPr>
        <w:t>Language Culture and Curriculum, 11</w:t>
      </w:r>
      <w:r w:rsidR="00E91E60" w:rsidRPr="003F4685">
        <w:rPr>
          <w:rStyle w:val="Hyperlink"/>
          <w:rFonts w:asciiTheme="majorBidi" w:hAnsiTheme="majorBidi" w:cstheme="majorBidi"/>
        </w:rPr>
        <w:t>(2), 165-182.</w:t>
      </w:r>
      <w:r>
        <w:rPr>
          <w:rFonts w:asciiTheme="majorBidi" w:hAnsiTheme="majorBidi" w:cstheme="majorBidi"/>
        </w:rPr>
        <w:fldChar w:fldCharType="end"/>
      </w:r>
      <w:r w:rsidR="00E91E60" w:rsidRPr="003A1D35">
        <w:rPr>
          <w:rFonts w:asciiTheme="majorBidi" w:hAnsiTheme="majorBidi" w:cstheme="majorBidi"/>
        </w:rPr>
        <w:t xml:space="preserve"> </w:t>
      </w:r>
    </w:p>
    <w:bookmarkStart w:id="36" w:name="z_Hu"/>
    <w:p w14:paraId="1F23390B" w14:textId="6154B957" w:rsidR="00E91E60" w:rsidRPr="003A1D35" w:rsidRDefault="003F4685"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"Hu" </w:instrText>
      </w:r>
      <w:r>
        <w:rPr>
          <w:rFonts w:asciiTheme="majorBidi" w:hAnsiTheme="majorBidi" w:cstheme="majorBidi"/>
        </w:rPr>
        <w:fldChar w:fldCharType="separate"/>
      </w:r>
      <w:r w:rsidR="00E91E60" w:rsidRPr="003F4685">
        <w:rPr>
          <w:rStyle w:val="Hyperlink"/>
          <w:rFonts w:asciiTheme="majorBidi" w:hAnsiTheme="majorBidi" w:cstheme="majorBidi"/>
        </w:rPr>
        <w:t>Hu</w:t>
      </w:r>
      <w:bookmarkEnd w:id="36"/>
      <w:r w:rsidR="00E91E60" w:rsidRPr="003F4685">
        <w:rPr>
          <w:rStyle w:val="Hyperlink"/>
          <w:rFonts w:asciiTheme="majorBidi" w:hAnsiTheme="majorBidi" w:cstheme="majorBidi"/>
        </w:rPr>
        <w:t>, R.</w:t>
      </w:r>
      <w:r w:rsidR="00183531" w:rsidRPr="003F4685">
        <w:rPr>
          <w:rStyle w:val="Hyperlink"/>
          <w:rFonts w:asciiTheme="majorBidi" w:hAnsiTheme="majorBidi" w:cstheme="majorBidi"/>
        </w:rPr>
        <w:t xml:space="preserve"> </w:t>
      </w:r>
      <w:r w:rsidR="00E91E60" w:rsidRPr="003F4685">
        <w:rPr>
          <w:rStyle w:val="Hyperlink"/>
          <w:rFonts w:asciiTheme="majorBidi" w:hAnsiTheme="majorBidi" w:cstheme="majorBidi"/>
        </w:rPr>
        <w:t xml:space="preserve">J. S. (2011). The </w:t>
      </w:r>
      <w:r w:rsidR="00183531" w:rsidRPr="003F4685">
        <w:rPr>
          <w:rStyle w:val="Hyperlink"/>
          <w:rFonts w:asciiTheme="majorBidi" w:hAnsiTheme="majorBidi" w:cstheme="majorBidi"/>
        </w:rPr>
        <w:t>r</w:t>
      </w:r>
      <w:r w:rsidR="00E91E60" w:rsidRPr="003F4685">
        <w:rPr>
          <w:rStyle w:val="Hyperlink"/>
          <w:rFonts w:asciiTheme="majorBidi" w:hAnsiTheme="majorBidi" w:cstheme="majorBidi"/>
        </w:rPr>
        <w:t xml:space="preserve">elationship between </w:t>
      </w:r>
      <w:r w:rsidR="00183531" w:rsidRPr="003F4685">
        <w:rPr>
          <w:rStyle w:val="Hyperlink"/>
          <w:rFonts w:asciiTheme="majorBidi" w:hAnsiTheme="majorBidi" w:cstheme="majorBidi"/>
        </w:rPr>
        <w:t>d</w:t>
      </w:r>
      <w:r w:rsidR="00E91E60" w:rsidRPr="003F4685">
        <w:rPr>
          <w:rStyle w:val="Hyperlink"/>
          <w:rFonts w:asciiTheme="majorBidi" w:hAnsiTheme="majorBidi" w:cstheme="majorBidi"/>
        </w:rPr>
        <w:t xml:space="preserve">emotivation and EFL </w:t>
      </w:r>
      <w:r w:rsidR="00183531" w:rsidRPr="003F4685">
        <w:rPr>
          <w:rStyle w:val="Hyperlink"/>
          <w:rFonts w:asciiTheme="majorBidi" w:hAnsiTheme="majorBidi" w:cstheme="majorBidi"/>
        </w:rPr>
        <w:t>l</w:t>
      </w:r>
      <w:r w:rsidR="00E91E60" w:rsidRPr="003F4685">
        <w:rPr>
          <w:rStyle w:val="Hyperlink"/>
          <w:rFonts w:asciiTheme="majorBidi" w:hAnsiTheme="majorBidi" w:cstheme="majorBidi"/>
        </w:rPr>
        <w:t xml:space="preserve">earners' English </w:t>
      </w:r>
      <w:r w:rsidR="00183531" w:rsidRPr="003F4685">
        <w:rPr>
          <w:rStyle w:val="Hyperlink"/>
          <w:rFonts w:asciiTheme="majorBidi" w:hAnsiTheme="majorBidi" w:cstheme="majorBidi"/>
        </w:rPr>
        <w:t>l</w:t>
      </w:r>
      <w:r w:rsidR="00E91E60" w:rsidRPr="003F4685">
        <w:rPr>
          <w:rStyle w:val="Hyperlink"/>
          <w:rFonts w:asciiTheme="majorBidi" w:hAnsiTheme="majorBidi" w:cstheme="majorBidi"/>
        </w:rPr>
        <w:t xml:space="preserve">anguage </w:t>
      </w:r>
      <w:r w:rsidR="00183531" w:rsidRPr="003F4685">
        <w:rPr>
          <w:rStyle w:val="Hyperlink"/>
          <w:rFonts w:asciiTheme="majorBidi" w:hAnsiTheme="majorBidi" w:cstheme="majorBidi"/>
        </w:rPr>
        <w:t>p</w:t>
      </w:r>
      <w:r w:rsidR="00E91E60" w:rsidRPr="003F4685">
        <w:rPr>
          <w:rStyle w:val="Hyperlink"/>
          <w:rFonts w:asciiTheme="majorBidi" w:hAnsiTheme="majorBidi" w:cstheme="majorBidi"/>
        </w:rPr>
        <w:t xml:space="preserve">roficiency. </w:t>
      </w:r>
      <w:r w:rsidR="00E91E60" w:rsidRPr="003F4685">
        <w:rPr>
          <w:rStyle w:val="Hyperlink"/>
          <w:rFonts w:asciiTheme="majorBidi" w:hAnsiTheme="majorBidi" w:cstheme="majorBidi"/>
          <w:i/>
        </w:rPr>
        <w:t>English Language Teaching, 4</w:t>
      </w:r>
      <w:r w:rsidR="00E91E60" w:rsidRPr="003F4685">
        <w:rPr>
          <w:rStyle w:val="Hyperlink"/>
          <w:rFonts w:asciiTheme="majorBidi" w:hAnsiTheme="majorBidi" w:cstheme="majorBidi"/>
        </w:rPr>
        <w:t>(4), 88-96.</w:t>
      </w:r>
      <w:r>
        <w:rPr>
          <w:rFonts w:asciiTheme="majorBidi" w:hAnsiTheme="majorBidi" w:cstheme="majorBidi"/>
        </w:rPr>
        <w:fldChar w:fldCharType="end"/>
      </w:r>
      <w:r w:rsidR="00E91E60" w:rsidRPr="003A1D35">
        <w:rPr>
          <w:rFonts w:asciiTheme="majorBidi" w:hAnsiTheme="majorBidi" w:cstheme="majorBidi"/>
        </w:rPr>
        <w:t xml:space="preserve"> </w:t>
      </w:r>
    </w:p>
    <w:bookmarkStart w:id="37" w:name="z_Khoshsima"/>
    <w:p w14:paraId="2FFD0820" w14:textId="6ED5C273" w:rsidR="00E91E60" w:rsidRPr="003A1D35" w:rsidRDefault="00513CA8"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"Khoshsima" </w:instrText>
      </w:r>
      <w:r>
        <w:rPr>
          <w:rFonts w:asciiTheme="majorBidi" w:hAnsiTheme="majorBidi" w:cstheme="majorBidi"/>
        </w:rPr>
        <w:fldChar w:fldCharType="separate"/>
      </w:r>
      <w:r w:rsidR="00E91E60" w:rsidRPr="00513CA8">
        <w:rPr>
          <w:rStyle w:val="Hyperlink"/>
          <w:rFonts w:asciiTheme="majorBidi" w:hAnsiTheme="majorBidi" w:cstheme="majorBidi"/>
        </w:rPr>
        <w:t>Khoshsima</w:t>
      </w:r>
      <w:bookmarkEnd w:id="37"/>
      <w:r w:rsidR="00E91E60" w:rsidRPr="00513CA8">
        <w:rPr>
          <w:rStyle w:val="Hyperlink"/>
          <w:rFonts w:asciiTheme="majorBidi" w:hAnsiTheme="majorBidi" w:cstheme="majorBidi"/>
        </w:rPr>
        <w:t xml:space="preserve">, H., &amp; Hashemi Toroujeni, S. (2017). Comparability of </w:t>
      </w:r>
      <w:r w:rsidR="00183531" w:rsidRPr="00513CA8">
        <w:rPr>
          <w:rStyle w:val="Hyperlink"/>
          <w:rFonts w:asciiTheme="majorBidi" w:hAnsiTheme="majorBidi" w:cstheme="majorBidi"/>
        </w:rPr>
        <w:t>computer-based testing and paper-based testin</w:t>
      </w:r>
      <w:r w:rsidR="00E91E60" w:rsidRPr="00513CA8">
        <w:rPr>
          <w:rStyle w:val="Hyperlink"/>
          <w:rFonts w:asciiTheme="majorBidi" w:hAnsiTheme="majorBidi" w:cstheme="majorBidi"/>
        </w:rPr>
        <w:t xml:space="preserve">g: Testing mode effect, testing mode order, computer attitudes and testing mode preference. </w:t>
      </w:r>
      <w:r w:rsidR="00E91E60" w:rsidRPr="00513CA8">
        <w:rPr>
          <w:rStyle w:val="Hyperlink"/>
          <w:rFonts w:asciiTheme="majorBidi" w:hAnsiTheme="majorBidi" w:cstheme="majorBidi"/>
          <w:i/>
        </w:rPr>
        <w:t>International Journal of Computer, 24</w:t>
      </w:r>
      <w:r w:rsidR="00E91E60" w:rsidRPr="00513CA8">
        <w:rPr>
          <w:rStyle w:val="Hyperlink"/>
          <w:rFonts w:asciiTheme="majorBidi" w:hAnsiTheme="majorBidi" w:cstheme="majorBidi"/>
        </w:rPr>
        <w:t>(1), 80-99.</w:t>
      </w:r>
      <w:r>
        <w:rPr>
          <w:rFonts w:asciiTheme="majorBidi" w:hAnsiTheme="majorBidi" w:cstheme="majorBidi"/>
        </w:rPr>
        <w:fldChar w:fldCharType="end"/>
      </w:r>
      <w:r w:rsidR="00E91E60" w:rsidRPr="003A1D35">
        <w:rPr>
          <w:rFonts w:asciiTheme="majorBidi" w:hAnsiTheme="majorBidi" w:cstheme="majorBidi"/>
        </w:rPr>
        <w:t xml:space="preserve"> </w:t>
      </w:r>
    </w:p>
    <w:bookmarkStart w:id="38" w:name="z_Kim"/>
    <w:p w14:paraId="7F601086" w14:textId="3DB10CA2" w:rsidR="00E91E60" w:rsidRPr="003A1D35" w:rsidRDefault="00513CA8"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"Kim" </w:instrText>
      </w:r>
      <w:r>
        <w:rPr>
          <w:rFonts w:asciiTheme="majorBidi" w:hAnsiTheme="majorBidi" w:cstheme="majorBidi"/>
        </w:rPr>
        <w:fldChar w:fldCharType="separate"/>
      </w:r>
      <w:r w:rsidR="00E91E60" w:rsidRPr="00513CA8">
        <w:rPr>
          <w:rStyle w:val="Hyperlink"/>
          <w:rFonts w:asciiTheme="majorBidi" w:hAnsiTheme="majorBidi" w:cstheme="majorBidi"/>
        </w:rPr>
        <w:t>Kim</w:t>
      </w:r>
      <w:bookmarkEnd w:id="38"/>
      <w:r w:rsidR="00E91E60" w:rsidRPr="00513CA8">
        <w:rPr>
          <w:rStyle w:val="Hyperlink"/>
          <w:rFonts w:asciiTheme="majorBidi" w:hAnsiTheme="majorBidi" w:cstheme="majorBidi"/>
        </w:rPr>
        <w:t xml:space="preserve">, K. J. (2009). Demotivating </w:t>
      </w:r>
      <w:r w:rsidR="00183531" w:rsidRPr="00513CA8">
        <w:rPr>
          <w:rStyle w:val="Hyperlink"/>
          <w:rFonts w:asciiTheme="majorBidi" w:hAnsiTheme="majorBidi" w:cstheme="majorBidi"/>
        </w:rPr>
        <w:t>factors in secondary English educ</w:t>
      </w:r>
      <w:r w:rsidR="00E91E60" w:rsidRPr="00513CA8">
        <w:rPr>
          <w:rStyle w:val="Hyperlink"/>
          <w:rFonts w:asciiTheme="majorBidi" w:hAnsiTheme="majorBidi" w:cstheme="majorBidi"/>
        </w:rPr>
        <w:t xml:space="preserve">ation. </w:t>
      </w:r>
      <w:r w:rsidR="00E91E60" w:rsidRPr="00513CA8">
        <w:rPr>
          <w:rStyle w:val="Hyperlink"/>
          <w:rFonts w:asciiTheme="majorBidi" w:hAnsiTheme="majorBidi" w:cstheme="majorBidi"/>
          <w:i/>
        </w:rPr>
        <w:t>English Teaching, 64</w:t>
      </w:r>
      <w:r w:rsidR="00E91E60" w:rsidRPr="00513CA8">
        <w:rPr>
          <w:rStyle w:val="Hyperlink"/>
          <w:rFonts w:asciiTheme="majorBidi" w:hAnsiTheme="majorBidi" w:cstheme="majorBidi"/>
        </w:rPr>
        <w:t>(4)</w:t>
      </w:r>
      <w:r w:rsidR="00183531" w:rsidRPr="00513CA8">
        <w:rPr>
          <w:rStyle w:val="Hyperlink"/>
          <w:rFonts w:asciiTheme="majorBidi" w:hAnsiTheme="majorBidi" w:cstheme="majorBidi"/>
        </w:rPr>
        <w:t>, 249-267.</w:t>
      </w:r>
      <w:r>
        <w:rPr>
          <w:rFonts w:asciiTheme="majorBidi" w:hAnsiTheme="majorBidi" w:cstheme="majorBidi"/>
        </w:rPr>
        <w:fldChar w:fldCharType="end"/>
      </w:r>
    </w:p>
    <w:bookmarkStart w:id="39" w:name="z_Kim15"/>
    <w:p w14:paraId="58963AFA" w14:textId="47E052FF" w:rsidR="00E91E60" w:rsidRPr="003A1D35" w:rsidRDefault="00513CA8"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"Kim15" </w:instrText>
      </w:r>
      <w:r>
        <w:rPr>
          <w:rFonts w:asciiTheme="majorBidi" w:hAnsiTheme="majorBidi" w:cstheme="majorBidi"/>
        </w:rPr>
        <w:fldChar w:fldCharType="separate"/>
      </w:r>
      <w:r w:rsidR="00E91E60" w:rsidRPr="00513CA8">
        <w:rPr>
          <w:rStyle w:val="Hyperlink"/>
          <w:rFonts w:asciiTheme="majorBidi" w:hAnsiTheme="majorBidi" w:cstheme="majorBidi"/>
        </w:rPr>
        <w:t>Kim</w:t>
      </w:r>
      <w:bookmarkEnd w:id="39"/>
      <w:r w:rsidR="00E91E60" w:rsidRPr="00513CA8">
        <w:rPr>
          <w:rStyle w:val="Hyperlink"/>
          <w:rFonts w:asciiTheme="majorBidi" w:hAnsiTheme="majorBidi" w:cstheme="majorBidi"/>
        </w:rPr>
        <w:t>, T.</w:t>
      </w:r>
      <w:r w:rsidR="00924B8A" w:rsidRPr="00513CA8">
        <w:rPr>
          <w:rStyle w:val="Hyperlink"/>
          <w:rFonts w:asciiTheme="majorBidi" w:hAnsiTheme="majorBidi" w:cstheme="majorBidi"/>
        </w:rPr>
        <w:t xml:space="preserve"> </w:t>
      </w:r>
      <w:r w:rsidR="00E91E60" w:rsidRPr="00513CA8">
        <w:rPr>
          <w:rStyle w:val="Hyperlink"/>
          <w:rFonts w:asciiTheme="majorBidi" w:hAnsiTheme="majorBidi" w:cstheme="majorBidi"/>
        </w:rPr>
        <w:t xml:space="preserve">Y., &amp; Kim, Y.K. (2015). Elderly Korean learners' participation in English learning through lifelong education: Focusing on motivation and demotivation. </w:t>
      </w:r>
      <w:r w:rsidR="00E91E60" w:rsidRPr="00513CA8">
        <w:rPr>
          <w:rStyle w:val="Hyperlink"/>
          <w:rFonts w:asciiTheme="majorBidi" w:hAnsiTheme="majorBidi" w:cstheme="majorBidi"/>
          <w:i/>
        </w:rPr>
        <w:t>Educational Gerontology, 41</w:t>
      </w:r>
      <w:r w:rsidR="00E91E60" w:rsidRPr="00513CA8">
        <w:rPr>
          <w:rStyle w:val="Hyperlink"/>
          <w:rFonts w:asciiTheme="majorBidi" w:hAnsiTheme="majorBidi" w:cstheme="majorBidi"/>
        </w:rPr>
        <w:t>(2), 120-135.</w:t>
      </w:r>
      <w:r>
        <w:rPr>
          <w:rFonts w:asciiTheme="majorBidi" w:hAnsiTheme="majorBidi" w:cstheme="majorBidi"/>
        </w:rPr>
        <w:fldChar w:fldCharType="end"/>
      </w:r>
      <w:r w:rsidR="00E91E60" w:rsidRPr="003A1D35">
        <w:rPr>
          <w:rFonts w:asciiTheme="majorBidi" w:hAnsiTheme="majorBidi" w:cstheme="majorBidi"/>
        </w:rPr>
        <w:t xml:space="preserve"> </w:t>
      </w:r>
    </w:p>
    <w:bookmarkStart w:id="40" w:name="z_Meshkat"/>
    <w:p w14:paraId="0B6F5D74" w14:textId="22C35B2E" w:rsidR="00E91E60" w:rsidRPr="003A1D35" w:rsidRDefault="00513CA8"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"Meshkat" </w:instrText>
      </w:r>
      <w:r>
        <w:rPr>
          <w:rFonts w:asciiTheme="majorBidi" w:hAnsiTheme="majorBidi" w:cstheme="majorBidi"/>
        </w:rPr>
        <w:fldChar w:fldCharType="separate"/>
      </w:r>
      <w:r w:rsidR="00E91E60" w:rsidRPr="00513CA8">
        <w:rPr>
          <w:rStyle w:val="Hyperlink"/>
          <w:rFonts w:asciiTheme="majorBidi" w:hAnsiTheme="majorBidi" w:cstheme="majorBidi"/>
        </w:rPr>
        <w:t>Meshkat</w:t>
      </w:r>
      <w:bookmarkEnd w:id="40"/>
      <w:r w:rsidR="00E91E60" w:rsidRPr="00513CA8">
        <w:rPr>
          <w:rStyle w:val="Hyperlink"/>
          <w:rFonts w:asciiTheme="majorBidi" w:hAnsiTheme="majorBidi" w:cstheme="majorBidi"/>
        </w:rPr>
        <w:t xml:space="preserve">, M., &amp; Hassani, M. (2012). Demotivating factors in learning English: The case of Iran. </w:t>
      </w:r>
      <w:r w:rsidR="00E91E60" w:rsidRPr="00513CA8">
        <w:rPr>
          <w:rStyle w:val="Hyperlink"/>
          <w:rFonts w:asciiTheme="majorBidi" w:hAnsiTheme="majorBidi" w:cstheme="majorBidi"/>
          <w:i/>
        </w:rPr>
        <w:t>Procedia-Social and Behavioral Sciences, 31</w:t>
      </w:r>
      <w:r w:rsidR="00E91E60" w:rsidRPr="00513CA8">
        <w:rPr>
          <w:rStyle w:val="Hyperlink"/>
          <w:rFonts w:asciiTheme="majorBidi" w:hAnsiTheme="majorBidi" w:cstheme="majorBidi"/>
        </w:rPr>
        <w:t>, 745-749.</w:t>
      </w:r>
      <w:r>
        <w:rPr>
          <w:rFonts w:asciiTheme="majorBidi" w:hAnsiTheme="majorBidi" w:cstheme="majorBidi"/>
        </w:rPr>
        <w:fldChar w:fldCharType="end"/>
      </w:r>
      <w:r w:rsidR="00E91E60" w:rsidRPr="003A1D35">
        <w:rPr>
          <w:rFonts w:asciiTheme="majorBidi" w:hAnsiTheme="majorBidi" w:cstheme="majorBidi"/>
        </w:rPr>
        <w:t xml:space="preserve"> </w:t>
      </w:r>
    </w:p>
    <w:bookmarkStart w:id="41" w:name="z_Sakai"/>
    <w:p w14:paraId="01F87D2F" w14:textId="70EEFB43" w:rsidR="00E91E60" w:rsidRPr="003A1D35" w:rsidRDefault="00513CA8"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"Sakai" </w:instrText>
      </w:r>
      <w:r>
        <w:rPr>
          <w:rFonts w:asciiTheme="majorBidi" w:hAnsiTheme="majorBidi" w:cstheme="majorBidi"/>
        </w:rPr>
        <w:fldChar w:fldCharType="separate"/>
      </w:r>
      <w:r w:rsidR="00E91E60" w:rsidRPr="00513CA8">
        <w:rPr>
          <w:rStyle w:val="Hyperlink"/>
          <w:rFonts w:asciiTheme="majorBidi" w:hAnsiTheme="majorBidi" w:cstheme="majorBidi"/>
        </w:rPr>
        <w:t>Sakai</w:t>
      </w:r>
      <w:bookmarkEnd w:id="41"/>
      <w:r w:rsidR="00E91E60" w:rsidRPr="00513CA8">
        <w:rPr>
          <w:rStyle w:val="Hyperlink"/>
          <w:rFonts w:asciiTheme="majorBidi" w:hAnsiTheme="majorBidi" w:cstheme="majorBidi"/>
        </w:rPr>
        <w:t xml:space="preserve">, H., &amp; Kikuchi, K. (2009). An analysis of demotivators in the EFL classroom. </w:t>
      </w:r>
      <w:r w:rsidR="00E91E60" w:rsidRPr="00513CA8">
        <w:rPr>
          <w:rStyle w:val="Hyperlink"/>
          <w:rFonts w:asciiTheme="majorBidi" w:hAnsiTheme="majorBidi" w:cstheme="majorBidi"/>
          <w:i/>
        </w:rPr>
        <w:t>System, 37</w:t>
      </w:r>
      <w:r w:rsidR="00E91E60" w:rsidRPr="00513CA8">
        <w:rPr>
          <w:rStyle w:val="Hyperlink"/>
          <w:rFonts w:asciiTheme="majorBidi" w:hAnsiTheme="majorBidi" w:cstheme="majorBidi"/>
        </w:rPr>
        <w:t>(1), 57-69.</w:t>
      </w:r>
      <w:r>
        <w:rPr>
          <w:rFonts w:asciiTheme="majorBidi" w:hAnsiTheme="majorBidi" w:cstheme="majorBidi"/>
        </w:rPr>
        <w:fldChar w:fldCharType="end"/>
      </w:r>
      <w:r w:rsidR="00E91E60" w:rsidRPr="003A1D35">
        <w:rPr>
          <w:rFonts w:asciiTheme="majorBidi" w:hAnsiTheme="majorBidi" w:cstheme="majorBidi"/>
        </w:rPr>
        <w:t xml:space="preserve"> </w:t>
      </w:r>
    </w:p>
    <w:bookmarkStart w:id="42" w:name="z_Sharififar"/>
    <w:p w14:paraId="5A0F0833" w14:textId="180EF56F" w:rsidR="00E91E60" w:rsidRPr="003A1D35" w:rsidRDefault="00513CA8" w:rsidP="00014001">
      <w:pPr>
        <w:autoSpaceDE w:val="0"/>
        <w:autoSpaceDN w:val="0"/>
        <w:adjustRightInd w:val="0"/>
        <w:spacing w:after="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"Sharififar" </w:instrText>
      </w:r>
      <w:r>
        <w:rPr>
          <w:rFonts w:asciiTheme="majorBidi" w:hAnsiTheme="majorBidi" w:cstheme="majorBidi"/>
        </w:rPr>
        <w:fldChar w:fldCharType="separate"/>
      </w:r>
      <w:r w:rsidR="00E91E60" w:rsidRPr="00513CA8">
        <w:rPr>
          <w:rStyle w:val="Hyperlink"/>
          <w:rFonts w:asciiTheme="majorBidi" w:hAnsiTheme="majorBidi" w:cstheme="majorBidi"/>
        </w:rPr>
        <w:t>Sharififar</w:t>
      </w:r>
      <w:bookmarkEnd w:id="42"/>
      <w:r w:rsidR="00E91E60" w:rsidRPr="00513CA8">
        <w:rPr>
          <w:rStyle w:val="Hyperlink"/>
          <w:rFonts w:asciiTheme="majorBidi" w:hAnsiTheme="majorBidi" w:cstheme="majorBidi"/>
        </w:rPr>
        <w:t xml:space="preserve">, M., &amp; Akbarzadeh, M. (2011). An </w:t>
      </w:r>
      <w:r w:rsidR="00924B8A" w:rsidRPr="00513CA8">
        <w:rPr>
          <w:rStyle w:val="Hyperlink"/>
          <w:rFonts w:asciiTheme="majorBidi" w:hAnsiTheme="majorBidi" w:cstheme="majorBidi"/>
        </w:rPr>
        <w:t>a</w:t>
      </w:r>
      <w:r w:rsidR="00E91E60" w:rsidRPr="00513CA8">
        <w:rPr>
          <w:rStyle w:val="Hyperlink"/>
          <w:rFonts w:asciiTheme="majorBidi" w:hAnsiTheme="majorBidi" w:cstheme="majorBidi"/>
        </w:rPr>
        <w:t xml:space="preserve">nalysis of </w:t>
      </w:r>
      <w:r w:rsidR="00924B8A" w:rsidRPr="00513CA8">
        <w:rPr>
          <w:rStyle w:val="Hyperlink"/>
          <w:rFonts w:asciiTheme="majorBidi" w:hAnsiTheme="majorBidi" w:cstheme="majorBidi"/>
        </w:rPr>
        <w:t>d</w:t>
      </w:r>
      <w:r w:rsidR="00E91E60" w:rsidRPr="00513CA8">
        <w:rPr>
          <w:rStyle w:val="Hyperlink"/>
          <w:rFonts w:asciiTheme="majorBidi" w:hAnsiTheme="majorBidi" w:cstheme="majorBidi"/>
        </w:rPr>
        <w:t xml:space="preserve">emotivators in English </w:t>
      </w:r>
      <w:r w:rsidR="00924B8A" w:rsidRPr="00513CA8">
        <w:rPr>
          <w:rStyle w:val="Hyperlink"/>
          <w:rFonts w:asciiTheme="majorBidi" w:hAnsiTheme="majorBidi" w:cstheme="majorBidi"/>
        </w:rPr>
        <w:t>c</w:t>
      </w:r>
      <w:r w:rsidR="00E91E60" w:rsidRPr="00513CA8">
        <w:rPr>
          <w:rStyle w:val="Hyperlink"/>
          <w:rFonts w:asciiTheme="majorBidi" w:hAnsiTheme="majorBidi" w:cstheme="majorBidi"/>
        </w:rPr>
        <w:t xml:space="preserve">lasses for Iranian university. </w:t>
      </w:r>
      <w:r w:rsidR="00E91E60" w:rsidRPr="00513CA8">
        <w:rPr>
          <w:rStyle w:val="Hyperlink"/>
          <w:rFonts w:asciiTheme="majorBidi" w:hAnsiTheme="majorBidi" w:cstheme="majorBidi"/>
          <w:i/>
        </w:rPr>
        <w:t>The Iranian EFL Journal, 28</w:t>
      </w:r>
      <w:r w:rsidR="00E91E60" w:rsidRPr="00513CA8">
        <w:rPr>
          <w:rStyle w:val="Hyperlink"/>
          <w:rFonts w:asciiTheme="majorBidi" w:hAnsiTheme="majorBidi" w:cstheme="majorBidi"/>
        </w:rPr>
        <w:t>, 3-9.</w:t>
      </w:r>
      <w:r>
        <w:rPr>
          <w:rFonts w:asciiTheme="majorBidi" w:hAnsiTheme="majorBidi" w:cstheme="majorBidi"/>
        </w:rPr>
        <w:fldChar w:fldCharType="end"/>
      </w:r>
      <w:r w:rsidR="00E91E60" w:rsidRPr="003A1D35">
        <w:rPr>
          <w:rFonts w:asciiTheme="majorBidi" w:hAnsiTheme="majorBidi" w:cstheme="majorBidi"/>
        </w:rPr>
        <w:t xml:space="preserve"> </w:t>
      </w:r>
    </w:p>
    <w:bookmarkStart w:id="43" w:name="z_Soureshjani"/>
    <w:p w14:paraId="4CD594ED" w14:textId="2B3D8C7C" w:rsidR="00E91E60" w:rsidRDefault="00513CA8" w:rsidP="00014001">
      <w:pPr>
        <w:autoSpaceDE w:val="0"/>
        <w:autoSpaceDN w:val="0"/>
        <w:adjustRightInd w:val="0"/>
        <w:spacing w:after="0" w:line="240" w:lineRule="auto"/>
        <w:ind w:left="677" w:hanging="562"/>
        <w:jc w:val="both"/>
        <w:rPr>
          <w:rFonts w:asciiTheme="majorBidi" w:hAnsiTheme="majorBidi" w:cstheme="majorBidi"/>
          <w:sz w:val="20"/>
          <w:szCs w:val="20"/>
        </w:rPr>
      </w:pPr>
      <w:r>
        <w:rPr>
          <w:rFonts w:asciiTheme="majorBidi" w:hAnsiTheme="majorBidi" w:cstheme="majorBidi"/>
        </w:rPr>
        <w:fldChar w:fldCharType="begin"/>
      </w:r>
      <w:r>
        <w:rPr>
          <w:rFonts w:asciiTheme="majorBidi" w:hAnsiTheme="majorBidi" w:cstheme="majorBidi"/>
        </w:rPr>
        <w:instrText xml:space="preserve"> HYPERLINK  \l "Soureshjani" </w:instrText>
      </w:r>
      <w:r>
        <w:rPr>
          <w:rFonts w:asciiTheme="majorBidi" w:hAnsiTheme="majorBidi" w:cstheme="majorBidi"/>
        </w:rPr>
        <w:fldChar w:fldCharType="separate"/>
      </w:r>
      <w:r w:rsidR="00E91E60" w:rsidRPr="00513CA8">
        <w:rPr>
          <w:rStyle w:val="Hyperlink"/>
          <w:rFonts w:asciiTheme="majorBidi" w:hAnsiTheme="majorBidi" w:cstheme="majorBidi"/>
        </w:rPr>
        <w:t>Soureshjani</w:t>
      </w:r>
      <w:bookmarkEnd w:id="43"/>
      <w:r w:rsidR="00E91E60" w:rsidRPr="00513CA8">
        <w:rPr>
          <w:rStyle w:val="Hyperlink"/>
          <w:rFonts w:asciiTheme="majorBidi" w:hAnsiTheme="majorBidi" w:cstheme="majorBidi"/>
        </w:rPr>
        <w:t xml:space="preserve">, K. H., &amp; Riahipour, P. (2012). Demotivating factors on English speaking skill: A study of EFL language learners and teachers’ attitudes. </w:t>
      </w:r>
      <w:r w:rsidR="00E91E60" w:rsidRPr="00513CA8">
        <w:rPr>
          <w:rStyle w:val="Hyperlink"/>
          <w:rFonts w:asciiTheme="majorBidi" w:hAnsiTheme="majorBidi" w:cstheme="majorBidi"/>
          <w:i/>
        </w:rPr>
        <w:t>World Applied Sciences Journal, 17</w:t>
      </w:r>
      <w:r w:rsidR="00E91E60" w:rsidRPr="00513CA8">
        <w:rPr>
          <w:rStyle w:val="Hyperlink"/>
          <w:rFonts w:asciiTheme="majorBidi" w:hAnsiTheme="majorBidi" w:cstheme="majorBidi"/>
        </w:rPr>
        <w:t>(3), 327-339</w:t>
      </w:r>
      <w:r w:rsidR="00E91E60" w:rsidRPr="00513CA8">
        <w:rPr>
          <w:rStyle w:val="Hyperlink"/>
          <w:rFonts w:asciiTheme="majorBidi" w:hAnsiTheme="majorBidi" w:cstheme="majorBidi"/>
          <w:sz w:val="20"/>
          <w:szCs w:val="20"/>
        </w:rPr>
        <w:t>.</w:t>
      </w:r>
      <w:r>
        <w:rPr>
          <w:rFonts w:asciiTheme="majorBidi" w:hAnsiTheme="majorBidi" w:cstheme="majorBidi"/>
        </w:rPr>
        <w:fldChar w:fldCharType="end"/>
      </w:r>
      <w:r w:rsidR="00E91E60" w:rsidRPr="003A1D35">
        <w:rPr>
          <w:rFonts w:asciiTheme="majorBidi" w:hAnsiTheme="majorBidi" w:cstheme="majorBidi"/>
          <w:sz w:val="20"/>
          <w:szCs w:val="20"/>
        </w:rPr>
        <w:t xml:space="preserve"> </w:t>
      </w:r>
    </w:p>
    <w:p w14:paraId="58684A77" w14:textId="33FD8E4A" w:rsidR="003A1D35" w:rsidRDefault="003A1D35" w:rsidP="00014001">
      <w:pPr>
        <w:autoSpaceDE w:val="0"/>
        <w:autoSpaceDN w:val="0"/>
        <w:adjustRightInd w:val="0"/>
        <w:spacing w:after="0" w:line="240" w:lineRule="auto"/>
        <w:ind w:left="677" w:hanging="562"/>
        <w:jc w:val="both"/>
        <w:rPr>
          <w:rFonts w:asciiTheme="majorBidi" w:hAnsiTheme="majorBidi" w:cstheme="majorBidi"/>
          <w:sz w:val="20"/>
          <w:szCs w:val="20"/>
        </w:rPr>
      </w:pPr>
    </w:p>
    <w:p w14:paraId="214879FC" w14:textId="77777777" w:rsidR="003A1D35" w:rsidRPr="003A1D35" w:rsidRDefault="003A1D35" w:rsidP="00A955F1">
      <w:pPr>
        <w:autoSpaceDE w:val="0"/>
        <w:autoSpaceDN w:val="0"/>
        <w:adjustRightInd w:val="0"/>
        <w:spacing w:after="120" w:line="240" w:lineRule="auto"/>
        <w:ind w:left="682" w:hanging="567"/>
        <w:jc w:val="both"/>
        <w:rPr>
          <w:rFonts w:asciiTheme="majorBidi" w:hAnsiTheme="majorBidi" w:cstheme="majorBidi"/>
          <w:sz w:val="20"/>
          <w:szCs w:val="20"/>
        </w:rPr>
      </w:pPr>
    </w:p>
    <w:p w14:paraId="2B8522D5" w14:textId="3A4FEB27" w:rsidR="003A1D35" w:rsidRPr="003A1D35" w:rsidRDefault="003A1D35" w:rsidP="00A955F1">
      <w:pPr>
        <w:pStyle w:val="EndNoteBibliography"/>
        <w:spacing w:afterLines="120" w:after="288"/>
        <w:ind w:left="680" w:hanging="567"/>
        <w:jc w:val="both"/>
        <w:rPr>
          <w:rFonts w:asciiTheme="majorBidi" w:hAnsiTheme="majorBidi" w:cstheme="majorBidi"/>
          <w:sz w:val="20"/>
          <w:szCs w:val="20"/>
        </w:rPr>
      </w:pPr>
      <w:r w:rsidRPr="003A1D35">
        <w:rPr>
          <w:rFonts w:asciiTheme="majorBidi" w:hAnsiTheme="majorBidi" w:cstheme="majorBidi"/>
          <w:sz w:val="20"/>
          <w:szCs w:val="20"/>
        </w:rPr>
        <w:br w:type="page"/>
      </w:r>
    </w:p>
    <w:p w14:paraId="26FD11AF" w14:textId="77777777" w:rsidR="00A955F1" w:rsidRPr="003A1D35" w:rsidRDefault="00A955F1" w:rsidP="00A955F1">
      <w:pPr>
        <w:pStyle w:val="EndNoteBibliography"/>
        <w:spacing w:afterLines="120" w:after="288"/>
        <w:ind w:left="680" w:hanging="567"/>
        <w:jc w:val="both"/>
        <w:rPr>
          <w:rFonts w:asciiTheme="majorBidi" w:hAnsiTheme="majorBidi" w:cstheme="majorBidi"/>
          <w:sz w:val="20"/>
          <w:szCs w:val="20"/>
        </w:rPr>
        <w:sectPr w:rsidR="00A955F1" w:rsidRPr="003A1D35" w:rsidSect="00224AA7">
          <w:pgSz w:w="11906" w:h="16838" w:code="9"/>
          <w:pgMar w:top="1440" w:right="1440" w:bottom="1440" w:left="1440" w:header="720" w:footer="720" w:gutter="0"/>
          <w:cols w:space="720"/>
          <w:docGrid w:linePitch="360"/>
        </w:sectPr>
      </w:pPr>
    </w:p>
    <w:p w14:paraId="27DC4A76" w14:textId="77777777" w:rsidR="00AA7539" w:rsidRPr="003A1D35" w:rsidRDefault="00AA7539" w:rsidP="00A955F1">
      <w:pPr>
        <w:pStyle w:val="EndNoteBibliography"/>
        <w:spacing w:afterLines="120" w:after="288"/>
        <w:ind w:left="680" w:hanging="567"/>
        <w:jc w:val="both"/>
        <w:rPr>
          <w:rFonts w:asciiTheme="majorBidi" w:hAnsiTheme="majorBidi" w:cstheme="majorBidi"/>
          <w:sz w:val="20"/>
          <w:szCs w:val="20"/>
        </w:rPr>
      </w:pPr>
    </w:p>
    <w:p w14:paraId="10DD5CA6" w14:textId="0B0C390B" w:rsidR="00014FFC" w:rsidRPr="003A1D35" w:rsidRDefault="00014FFC" w:rsidP="002A54CC">
      <w:pPr>
        <w:spacing w:after="120" w:line="240" w:lineRule="auto"/>
        <w:ind w:left="115" w:right="72"/>
        <w:jc w:val="center"/>
        <w:rPr>
          <w:rFonts w:asciiTheme="majorBidi" w:eastAsia="Calibri" w:hAnsiTheme="majorBidi" w:cstheme="majorBidi"/>
          <w:b/>
          <w:bCs/>
          <w:sz w:val="20"/>
          <w:szCs w:val="20"/>
        </w:rPr>
      </w:pPr>
      <w:r w:rsidRPr="003A1D35">
        <w:rPr>
          <w:rFonts w:asciiTheme="majorBidi" w:hAnsiTheme="majorBidi" w:cstheme="majorBidi"/>
          <w:b/>
          <w:bCs/>
          <w:sz w:val="20"/>
          <w:szCs w:val="20"/>
        </w:rPr>
        <w:t xml:space="preserve">Appendix A: </w:t>
      </w:r>
      <w:r w:rsidRPr="003A1D35">
        <w:rPr>
          <w:rFonts w:asciiTheme="majorBidi" w:eastAsia="Calibri" w:hAnsiTheme="majorBidi" w:cstheme="majorBidi"/>
          <w:b/>
          <w:bCs/>
          <w:sz w:val="20"/>
          <w:szCs w:val="20"/>
        </w:rPr>
        <w:t>Demotivation Sources Questionnaire</w:t>
      </w:r>
    </w:p>
    <w:p w14:paraId="6EF5125E" w14:textId="0E20A234" w:rsidR="006F533B" w:rsidRPr="003A1D35" w:rsidRDefault="006F533B" w:rsidP="00A955F1">
      <w:pPr>
        <w:spacing w:afterLines="120" w:after="288" w:line="240" w:lineRule="auto"/>
        <w:ind w:left="680" w:hanging="567"/>
        <w:jc w:val="center"/>
        <w:rPr>
          <w:rFonts w:asciiTheme="majorBidi" w:hAnsiTheme="majorBidi" w:cstheme="majorBidi"/>
          <w:b/>
          <w:bCs/>
          <w:sz w:val="20"/>
          <w:szCs w:val="20"/>
        </w:rPr>
      </w:pPr>
      <w:r w:rsidRPr="003A1D35">
        <w:rPr>
          <w:rFonts w:asciiTheme="majorBidi" w:hAnsiTheme="majorBidi" w:cstheme="majorBidi"/>
          <w:b/>
          <w:bCs/>
          <w:sz w:val="20"/>
          <w:szCs w:val="20"/>
        </w:rPr>
        <w:t>Strongly agree</w:t>
      </w:r>
      <w:r w:rsidRPr="003A1D35">
        <w:rPr>
          <w:rFonts w:asciiTheme="majorBidi" w:hAnsiTheme="majorBidi" w:cstheme="majorBidi"/>
          <w:b/>
          <w:bCs/>
          <w:sz w:val="20"/>
          <w:szCs w:val="20"/>
        </w:rPr>
        <w:tab/>
        <w:t>(5); Agree (4);</w:t>
      </w:r>
      <w:r w:rsidRPr="003A1D35">
        <w:rPr>
          <w:rFonts w:asciiTheme="majorBidi" w:hAnsiTheme="majorBidi" w:cstheme="majorBidi"/>
          <w:b/>
          <w:bCs/>
          <w:sz w:val="20"/>
          <w:szCs w:val="20"/>
        </w:rPr>
        <w:tab/>
        <w:t>Neutral (3): Disagree (2); and</w:t>
      </w:r>
      <w:r w:rsidRPr="003A1D35">
        <w:rPr>
          <w:rFonts w:asciiTheme="majorBidi" w:hAnsiTheme="majorBidi" w:cstheme="majorBidi"/>
          <w:b/>
          <w:bCs/>
          <w:sz w:val="20"/>
          <w:szCs w:val="20"/>
        </w:rPr>
        <w:tab/>
        <w:t>Strongly disagree (1)</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421"/>
        <w:gridCol w:w="418"/>
        <w:gridCol w:w="7403"/>
      </w:tblGrid>
      <w:tr w:rsidR="006F533B" w:rsidRPr="003A1D35" w14:paraId="1CF9796E" w14:textId="77777777" w:rsidTr="002A54CC">
        <w:trPr>
          <w:trHeight w:val="541"/>
          <w:jc w:val="center"/>
        </w:trPr>
        <w:tc>
          <w:tcPr>
            <w:tcW w:w="995" w:type="pct"/>
            <w:gridSpan w:val="2"/>
            <w:vMerge w:val="restart"/>
          </w:tcPr>
          <w:p w14:paraId="1737FF2F" w14:textId="77777777" w:rsidR="006F533B" w:rsidRPr="003A1D35" w:rsidRDefault="006F533B" w:rsidP="002A54CC">
            <w:pPr>
              <w:jc w:val="both"/>
              <w:rPr>
                <w:rFonts w:asciiTheme="majorBidi" w:hAnsiTheme="majorBidi" w:cstheme="majorBidi"/>
                <w:sz w:val="20"/>
                <w:szCs w:val="20"/>
              </w:rPr>
            </w:pPr>
          </w:p>
        </w:tc>
        <w:tc>
          <w:tcPr>
            <w:tcW w:w="4005" w:type="pct"/>
            <w:vMerge w:val="restart"/>
            <w:vAlign w:val="center"/>
          </w:tcPr>
          <w:p w14:paraId="5A456E5D"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I think demotivation occurs when</w:t>
            </w:r>
          </w:p>
        </w:tc>
      </w:tr>
      <w:tr w:rsidR="006F533B" w:rsidRPr="003A1D35" w14:paraId="0AF81306" w14:textId="77777777" w:rsidTr="002A54CC">
        <w:trPr>
          <w:trHeight w:val="541"/>
          <w:jc w:val="center"/>
        </w:trPr>
        <w:tc>
          <w:tcPr>
            <w:tcW w:w="995" w:type="pct"/>
            <w:gridSpan w:val="2"/>
            <w:vMerge/>
          </w:tcPr>
          <w:p w14:paraId="29B432D3" w14:textId="77777777" w:rsidR="006F533B" w:rsidRPr="003A1D35" w:rsidRDefault="006F533B" w:rsidP="002A54CC">
            <w:pPr>
              <w:jc w:val="both"/>
              <w:rPr>
                <w:rFonts w:asciiTheme="majorBidi" w:hAnsiTheme="majorBidi" w:cstheme="majorBidi"/>
                <w:sz w:val="20"/>
                <w:szCs w:val="20"/>
              </w:rPr>
            </w:pPr>
          </w:p>
        </w:tc>
        <w:tc>
          <w:tcPr>
            <w:tcW w:w="4005" w:type="pct"/>
            <w:vMerge/>
            <w:vAlign w:val="center"/>
          </w:tcPr>
          <w:p w14:paraId="010E9588" w14:textId="77777777" w:rsidR="006F533B" w:rsidRPr="003A1D35" w:rsidRDefault="006F533B" w:rsidP="002A54CC">
            <w:pPr>
              <w:jc w:val="both"/>
              <w:rPr>
                <w:rFonts w:asciiTheme="majorBidi" w:hAnsiTheme="majorBidi" w:cstheme="majorBidi"/>
                <w:sz w:val="20"/>
                <w:szCs w:val="20"/>
              </w:rPr>
            </w:pPr>
          </w:p>
        </w:tc>
      </w:tr>
      <w:tr w:rsidR="006F533B" w:rsidRPr="003A1D35" w14:paraId="2B9EA82F" w14:textId="77777777" w:rsidTr="002A54CC">
        <w:trPr>
          <w:jc w:val="center"/>
        </w:trPr>
        <w:tc>
          <w:tcPr>
            <w:tcW w:w="769" w:type="pct"/>
            <w:vMerge w:val="restart"/>
            <w:vAlign w:val="center"/>
          </w:tcPr>
          <w:p w14:paraId="69FE763D"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Lesson-Plan related factors</w:t>
            </w:r>
          </w:p>
        </w:tc>
        <w:tc>
          <w:tcPr>
            <w:tcW w:w="226" w:type="pct"/>
          </w:tcPr>
          <w:p w14:paraId="620AF0AD"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w:t>
            </w:r>
          </w:p>
        </w:tc>
        <w:tc>
          <w:tcPr>
            <w:tcW w:w="4005" w:type="pct"/>
          </w:tcPr>
          <w:p w14:paraId="58C019F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The pace of the lessons is not appropriate</w:t>
            </w:r>
          </w:p>
        </w:tc>
      </w:tr>
      <w:tr w:rsidR="006F533B" w:rsidRPr="003A1D35" w14:paraId="2CC2AF33" w14:textId="77777777" w:rsidTr="002A54CC">
        <w:trPr>
          <w:jc w:val="center"/>
        </w:trPr>
        <w:tc>
          <w:tcPr>
            <w:tcW w:w="769" w:type="pct"/>
            <w:vMerge/>
            <w:vAlign w:val="center"/>
          </w:tcPr>
          <w:p w14:paraId="00A6E0A1" w14:textId="77777777" w:rsidR="006F533B" w:rsidRPr="003A1D35" w:rsidRDefault="006F533B" w:rsidP="002A54CC">
            <w:pPr>
              <w:jc w:val="both"/>
              <w:rPr>
                <w:rFonts w:asciiTheme="majorBidi" w:hAnsiTheme="majorBidi" w:cstheme="majorBidi"/>
                <w:sz w:val="20"/>
                <w:szCs w:val="20"/>
              </w:rPr>
            </w:pPr>
          </w:p>
        </w:tc>
        <w:tc>
          <w:tcPr>
            <w:tcW w:w="226" w:type="pct"/>
          </w:tcPr>
          <w:p w14:paraId="1D0433E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w:t>
            </w:r>
          </w:p>
        </w:tc>
        <w:tc>
          <w:tcPr>
            <w:tcW w:w="4005" w:type="pct"/>
          </w:tcPr>
          <w:p w14:paraId="45477C8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Most of the lessons focus on the grammars</w:t>
            </w:r>
          </w:p>
        </w:tc>
      </w:tr>
      <w:tr w:rsidR="006F533B" w:rsidRPr="003A1D35" w14:paraId="7491739E" w14:textId="77777777" w:rsidTr="002A54CC">
        <w:trPr>
          <w:jc w:val="center"/>
        </w:trPr>
        <w:tc>
          <w:tcPr>
            <w:tcW w:w="769" w:type="pct"/>
            <w:vMerge w:val="restart"/>
            <w:vAlign w:val="center"/>
          </w:tcPr>
          <w:p w14:paraId="43C80B5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Textbook and Learning-Material related factors</w:t>
            </w:r>
          </w:p>
        </w:tc>
        <w:tc>
          <w:tcPr>
            <w:tcW w:w="226" w:type="pct"/>
          </w:tcPr>
          <w:p w14:paraId="6C691F2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w:t>
            </w:r>
          </w:p>
        </w:tc>
        <w:tc>
          <w:tcPr>
            <w:tcW w:w="4005" w:type="pct"/>
          </w:tcPr>
          <w:p w14:paraId="17DD7E6E"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English passages in the textbooks are too long </w:t>
            </w:r>
          </w:p>
        </w:tc>
      </w:tr>
      <w:tr w:rsidR="006F533B" w:rsidRPr="003A1D35" w14:paraId="2F29C087" w14:textId="77777777" w:rsidTr="002A54CC">
        <w:trPr>
          <w:jc w:val="center"/>
        </w:trPr>
        <w:tc>
          <w:tcPr>
            <w:tcW w:w="769" w:type="pct"/>
            <w:vMerge/>
            <w:vAlign w:val="center"/>
          </w:tcPr>
          <w:p w14:paraId="0B0D79B3" w14:textId="77777777" w:rsidR="006F533B" w:rsidRPr="003A1D35" w:rsidRDefault="006F533B" w:rsidP="002A54CC">
            <w:pPr>
              <w:jc w:val="both"/>
              <w:rPr>
                <w:rFonts w:asciiTheme="majorBidi" w:hAnsiTheme="majorBidi" w:cstheme="majorBidi"/>
                <w:sz w:val="20"/>
                <w:szCs w:val="20"/>
              </w:rPr>
            </w:pPr>
          </w:p>
        </w:tc>
        <w:tc>
          <w:tcPr>
            <w:tcW w:w="226" w:type="pct"/>
          </w:tcPr>
          <w:p w14:paraId="1F0280E6"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4</w:t>
            </w:r>
          </w:p>
        </w:tc>
        <w:tc>
          <w:tcPr>
            <w:tcW w:w="4005" w:type="pct"/>
          </w:tcPr>
          <w:p w14:paraId="3E17CC39"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A great number of textbooks and supplementary readers are assigned</w:t>
            </w:r>
          </w:p>
        </w:tc>
      </w:tr>
      <w:tr w:rsidR="006F533B" w:rsidRPr="003A1D35" w14:paraId="662DC57B" w14:textId="77777777" w:rsidTr="002A54CC">
        <w:trPr>
          <w:jc w:val="center"/>
        </w:trPr>
        <w:tc>
          <w:tcPr>
            <w:tcW w:w="769" w:type="pct"/>
            <w:vMerge/>
            <w:vAlign w:val="center"/>
          </w:tcPr>
          <w:p w14:paraId="6FCBC9DD" w14:textId="77777777" w:rsidR="006F533B" w:rsidRPr="003A1D35" w:rsidRDefault="006F533B" w:rsidP="002A54CC">
            <w:pPr>
              <w:jc w:val="both"/>
              <w:rPr>
                <w:rFonts w:asciiTheme="majorBidi" w:hAnsiTheme="majorBidi" w:cstheme="majorBidi"/>
                <w:sz w:val="20"/>
                <w:szCs w:val="20"/>
              </w:rPr>
            </w:pPr>
          </w:p>
        </w:tc>
        <w:tc>
          <w:tcPr>
            <w:tcW w:w="226" w:type="pct"/>
          </w:tcPr>
          <w:p w14:paraId="780C26C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5</w:t>
            </w:r>
          </w:p>
        </w:tc>
        <w:tc>
          <w:tcPr>
            <w:tcW w:w="4005" w:type="pct"/>
          </w:tcPr>
          <w:p w14:paraId="0538BE7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English sentences in the lessons are difficult to interpret </w:t>
            </w:r>
          </w:p>
        </w:tc>
      </w:tr>
      <w:tr w:rsidR="006F533B" w:rsidRPr="003A1D35" w14:paraId="555D86AD" w14:textId="77777777" w:rsidTr="002A54CC">
        <w:trPr>
          <w:jc w:val="center"/>
        </w:trPr>
        <w:tc>
          <w:tcPr>
            <w:tcW w:w="769" w:type="pct"/>
            <w:vMerge/>
            <w:vAlign w:val="center"/>
          </w:tcPr>
          <w:p w14:paraId="04FDFCBE" w14:textId="77777777" w:rsidR="006F533B" w:rsidRPr="003A1D35" w:rsidRDefault="006F533B" w:rsidP="002A54CC">
            <w:pPr>
              <w:jc w:val="both"/>
              <w:rPr>
                <w:rFonts w:asciiTheme="majorBidi" w:hAnsiTheme="majorBidi" w:cstheme="majorBidi"/>
                <w:sz w:val="20"/>
                <w:szCs w:val="20"/>
              </w:rPr>
            </w:pPr>
          </w:p>
        </w:tc>
        <w:tc>
          <w:tcPr>
            <w:tcW w:w="226" w:type="pct"/>
          </w:tcPr>
          <w:p w14:paraId="1ED5BE92"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6</w:t>
            </w:r>
          </w:p>
        </w:tc>
        <w:tc>
          <w:tcPr>
            <w:tcW w:w="4005" w:type="pct"/>
          </w:tcPr>
          <w:p w14:paraId="08FCADB3"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 EFL learners are expected to use (or speak and write) grammatically correct English </w:t>
            </w:r>
          </w:p>
        </w:tc>
      </w:tr>
      <w:tr w:rsidR="006F533B" w:rsidRPr="003A1D35" w14:paraId="0185118E" w14:textId="77777777" w:rsidTr="002A54CC">
        <w:trPr>
          <w:jc w:val="center"/>
        </w:trPr>
        <w:tc>
          <w:tcPr>
            <w:tcW w:w="769" w:type="pct"/>
            <w:vMerge w:val="restart"/>
            <w:vAlign w:val="center"/>
          </w:tcPr>
          <w:p w14:paraId="0004828D"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Teacher-related factors</w:t>
            </w:r>
          </w:p>
        </w:tc>
        <w:tc>
          <w:tcPr>
            <w:tcW w:w="226" w:type="pct"/>
          </w:tcPr>
          <w:p w14:paraId="48111DA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7</w:t>
            </w:r>
          </w:p>
        </w:tc>
        <w:tc>
          <w:tcPr>
            <w:tcW w:w="4005" w:type="pct"/>
          </w:tcPr>
          <w:p w14:paraId="53ACA0D6"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The quality of instruction is low</w:t>
            </w:r>
          </w:p>
        </w:tc>
      </w:tr>
      <w:tr w:rsidR="006F533B" w:rsidRPr="003A1D35" w14:paraId="564FDD97" w14:textId="77777777" w:rsidTr="002A54CC">
        <w:trPr>
          <w:jc w:val="center"/>
        </w:trPr>
        <w:tc>
          <w:tcPr>
            <w:tcW w:w="769" w:type="pct"/>
            <w:vMerge/>
            <w:vAlign w:val="center"/>
          </w:tcPr>
          <w:p w14:paraId="68FF2EE1" w14:textId="77777777" w:rsidR="006F533B" w:rsidRPr="003A1D35" w:rsidRDefault="006F533B" w:rsidP="002A54CC">
            <w:pPr>
              <w:jc w:val="both"/>
              <w:rPr>
                <w:rFonts w:asciiTheme="majorBidi" w:hAnsiTheme="majorBidi" w:cstheme="majorBidi"/>
                <w:sz w:val="20"/>
                <w:szCs w:val="20"/>
              </w:rPr>
            </w:pPr>
          </w:p>
        </w:tc>
        <w:tc>
          <w:tcPr>
            <w:tcW w:w="226" w:type="pct"/>
          </w:tcPr>
          <w:p w14:paraId="20B653B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8</w:t>
            </w:r>
          </w:p>
        </w:tc>
        <w:tc>
          <w:tcPr>
            <w:tcW w:w="4005" w:type="pct"/>
          </w:tcPr>
          <w:p w14:paraId="0DB680F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EFL learners are not happy with their teacher and classmates </w:t>
            </w:r>
          </w:p>
        </w:tc>
      </w:tr>
      <w:tr w:rsidR="006F533B" w:rsidRPr="003A1D35" w14:paraId="50DFD39D" w14:textId="77777777" w:rsidTr="002A54CC">
        <w:trPr>
          <w:jc w:val="center"/>
        </w:trPr>
        <w:tc>
          <w:tcPr>
            <w:tcW w:w="769" w:type="pct"/>
            <w:vMerge/>
            <w:vAlign w:val="center"/>
          </w:tcPr>
          <w:p w14:paraId="50F4D6E0" w14:textId="77777777" w:rsidR="006F533B" w:rsidRPr="003A1D35" w:rsidRDefault="006F533B" w:rsidP="002A54CC">
            <w:pPr>
              <w:jc w:val="both"/>
              <w:rPr>
                <w:rFonts w:asciiTheme="majorBidi" w:hAnsiTheme="majorBidi" w:cstheme="majorBidi"/>
                <w:sz w:val="20"/>
                <w:szCs w:val="20"/>
              </w:rPr>
            </w:pPr>
          </w:p>
        </w:tc>
        <w:tc>
          <w:tcPr>
            <w:tcW w:w="226" w:type="pct"/>
          </w:tcPr>
          <w:p w14:paraId="5BE4343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9</w:t>
            </w:r>
          </w:p>
        </w:tc>
        <w:tc>
          <w:tcPr>
            <w:tcW w:w="4005" w:type="pct"/>
          </w:tcPr>
          <w:p w14:paraId="5CB481A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don’t like the teaching method, and it demotivates them</w:t>
            </w:r>
          </w:p>
        </w:tc>
      </w:tr>
      <w:tr w:rsidR="006F533B" w:rsidRPr="003A1D35" w14:paraId="68E0942B" w14:textId="77777777" w:rsidTr="002A54CC">
        <w:trPr>
          <w:jc w:val="center"/>
        </w:trPr>
        <w:tc>
          <w:tcPr>
            <w:tcW w:w="769" w:type="pct"/>
            <w:vMerge/>
            <w:vAlign w:val="center"/>
          </w:tcPr>
          <w:p w14:paraId="35C60C5F" w14:textId="77777777" w:rsidR="006F533B" w:rsidRPr="003A1D35" w:rsidRDefault="006F533B" w:rsidP="002A54CC">
            <w:pPr>
              <w:jc w:val="both"/>
              <w:rPr>
                <w:rFonts w:asciiTheme="majorBidi" w:hAnsiTheme="majorBidi" w:cstheme="majorBidi"/>
                <w:sz w:val="20"/>
                <w:szCs w:val="20"/>
              </w:rPr>
            </w:pPr>
          </w:p>
        </w:tc>
        <w:tc>
          <w:tcPr>
            <w:tcW w:w="226" w:type="pct"/>
          </w:tcPr>
          <w:p w14:paraId="09D5664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10</w:t>
            </w:r>
          </w:p>
        </w:tc>
        <w:tc>
          <w:tcPr>
            <w:tcW w:w="4005" w:type="pct"/>
          </w:tcPr>
          <w:p w14:paraId="5AC1ED30"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Teachers are not approachable or friendly </w:t>
            </w:r>
          </w:p>
        </w:tc>
      </w:tr>
      <w:tr w:rsidR="006F533B" w:rsidRPr="003A1D35" w14:paraId="05643C59" w14:textId="77777777" w:rsidTr="002A54CC">
        <w:trPr>
          <w:jc w:val="center"/>
        </w:trPr>
        <w:tc>
          <w:tcPr>
            <w:tcW w:w="769" w:type="pct"/>
            <w:vMerge/>
            <w:vAlign w:val="center"/>
          </w:tcPr>
          <w:p w14:paraId="0AA11994" w14:textId="77777777" w:rsidR="006F533B" w:rsidRPr="003A1D35" w:rsidRDefault="006F533B" w:rsidP="002A54CC">
            <w:pPr>
              <w:jc w:val="both"/>
              <w:rPr>
                <w:rFonts w:asciiTheme="majorBidi" w:hAnsiTheme="majorBidi" w:cstheme="majorBidi"/>
                <w:sz w:val="20"/>
                <w:szCs w:val="20"/>
              </w:rPr>
            </w:pPr>
          </w:p>
        </w:tc>
        <w:tc>
          <w:tcPr>
            <w:tcW w:w="226" w:type="pct"/>
          </w:tcPr>
          <w:p w14:paraId="615F021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11</w:t>
            </w:r>
          </w:p>
        </w:tc>
        <w:tc>
          <w:tcPr>
            <w:tcW w:w="4005" w:type="pct"/>
          </w:tcPr>
          <w:p w14:paraId="14DFA5C4" w14:textId="5E5587FF"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English teachers do not give EFL learners good advice for studying English.</w:t>
            </w:r>
            <w:r w:rsidR="00224AA7" w:rsidRPr="003A1D35">
              <w:rPr>
                <w:rFonts w:asciiTheme="majorBidi" w:hAnsiTheme="majorBidi" w:cstheme="majorBidi"/>
                <w:sz w:val="20"/>
                <w:szCs w:val="20"/>
              </w:rPr>
              <w:t xml:space="preserve"> </w:t>
            </w:r>
          </w:p>
        </w:tc>
      </w:tr>
      <w:tr w:rsidR="006F533B" w:rsidRPr="003A1D35" w14:paraId="6B225018" w14:textId="77777777" w:rsidTr="002A54CC">
        <w:trPr>
          <w:jc w:val="center"/>
        </w:trPr>
        <w:tc>
          <w:tcPr>
            <w:tcW w:w="769" w:type="pct"/>
            <w:vMerge/>
            <w:vAlign w:val="center"/>
          </w:tcPr>
          <w:p w14:paraId="716BC579" w14:textId="77777777" w:rsidR="006F533B" w:rsidRPr="003A1D35" w:rsidRDefault="006F533B" w:rsidP="002A54CC">
            <w:pPr>
              <w:jc w:val="both"/>
              <w:rPr>
                <w:rFonts w:asciiTheme="majorBidi" w:hAnsiTheme="majorBidi" w:cstheme="majorBidi"/>
                <w:sz w:val="20"/>
                <w:szCs w:val="20"/>
              </w:rPr>
            </w:pPr>
          </w:p>
        </w:tc>
        <w:tc>
          <w:tcPr>
            <w:tcW w:w="226" w:type="pct"/>
          </w:tcPr>
          <w:p w14:paraId="4E839410"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12</w:t>
            </w:r>
          </w:p>
        </w:tc>
        <w:tc>
          <w:tcPr>
            <w:tcW w:w="4005" w:type="pct"/>
          </w:tcPr>
          <w:p w14:paraId="28D4133D"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Teachers do not give the EFL learners positive comments on their English</w:t>
            </w:r>
          </w:p>
        </w:tc>
      </w:tr>
      <w:tr w:rsidR="006F533B" w:rsidRPr="003A1D35" w14:paraId="0C86E209" w14:textId="77777777" w:rsidTr="002A54CC">
        <w:trPr>
          <w:jc w:val="center"/>
        </w:trPr>
        <w:tc>
          <w:tcPr>
            <w:tcW w:w="769" w:type="pct"/>
            <w:vMerge/>
            <w:vAlign w:val="center"/>
          </w:tcPr>
          <w:p w14:paraId="1E67A3C1" w14:textId="77777777" w:rsidR="006F533B" w:rsidRPr="003A1D35" w:rsidRDefault="006F533B" w:rsidP="002A54CC">
            <w:pPr>
              <w:jc w:val="both"/>
              <w:rPr>
                <w:rFonts w:asciiTheme="majorBidi" w:hAnsiTheme="majorBidi" w:cstheme="majorBidi"/>
                <w:sz w:val="20"/>
                <w:szCs w:val="20"/>
              </w:rPr>
            </w:pPr>
          </w:p>
        </w:tc>
        <w:tc>
          <w:tcPr>
            <w:tcW w:w="226" w:type="pct"/>
          </w:tcPr>
          <w:p w14:paraId="0901EEB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13</w:t>
            </w:r>
          </w:p>
        </w:tc>
        <w:tc>
          <w:tcPr>
            <w:tcW w:w="4005" w:type="pct"/>
          </w:tcPr>
          <w:p w14:paraId="2A2FC6E3"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Teachers do not teach EFL learners what they want to learn about English. </w:t>
            </w:r>
          </w:p>
        </w:tc>
      </w:tr>
      <w:tr w:rsidR="006F533B" w:rsidRPr="003A1D35" w14:paraId="617DB686" w14:textId="77777777" w:rsidTr="002A54CC">
        <w:trPr>
          <w:jc w:val="center"/>
        </w:trPr>
        <w:tc>
          <w:tcPr>
            <w:tcW w:w="769" w:type="pct"/>
            <w:vMerge/>
            <w:vAlign w:val="center"/>
          </w:tcPr>
          <w:p w14:paraId="2D9A2C4B" w14:textId="77777777" w:rsidR="006F533B" w:rsidRPr="003A1D35" w:rsidRDefault="006F533B" w:rsidP="002A54CC">
            <w:pPr>
              <w:jc w:val="both"/>
              <w:rPr>
                <w:rFonts w:asciiTheme="majorBidi" w:hAnsiTheme="majorBidi" w:cstheme="majorBidi"/>
                <w:sz w:val="20"/>
                <w:szCs w:val="20"/>
              </w:rPr>
            </w:pPr>
          </w:p>
        </w:tc>
        <w:tc>
          <w:tcPr>
            <w:tcW w:w="226" w:type="pct"/>
          </w:tcPr>
          <w:p w14:paraId="0EA1F57E"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14</w:t>
            </w:r>
          </w:p>
        </w:tc>
        <w:tc>
          <w:tcPr>
            <w:tcW w:w="4005" w:type="pct"/>
          </w:tcPr>
          <w:p w14:paraId="765397B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Teachers are not enthusiastic.</w:t>
            </w:r>
          </w:p>
        </w:tc>
      </w:tr>
      <w:tr w:rsidR="006F533B" w:rsidRPr="003A1D35" w14:paraId="74A34DE4" w14:textId="77777777" w:rsidTr="002A54CC">
        <w:trPr>
          <w:jc w:val="center"/>
        </w:trPr>
        <w:tc>
          <w:tcPr>
            <w:tcW w:w="769" w:type="pct"/>
            <w:vMerge/>
            <w:vAlign w:val="center"/>
          </w:tcPr>
          <w:p w14:paraId="2ED0204D" w14:textId="77777777" w:rsidR="006F533B" w:rsidRPr="003A1D35" w:rsidRDefault="006F533B" w:rsidP="002A54CC">
            <w:pPr>
              <w:jc w:val="both"/>
              <w:rPr>
                <w:rFonts w:asciiTheme="majorBidi" w:hAnsiTheme="majorBidi" w:cstheme="majorBidi"/>
                <w:sz w:val="20"/>
                <w:szCs w:val="20"/>
              </w:rPr>
            </w:pPr>
          </w:p>
        </w:tc>
        <w:tc>
          <w:tcPr>
            <w:tcW w:w="226" w:type="pct"/>
          </w:tcPr>
          <w:p w14:paraId="0173F9D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15</w:t>
            </w:r>
          </w:p>
        </w:tc>
        <w:tc>
          <w:tcPr>
            <w:tcW w:w="4005" w:type="pct"/>
          </w:tcPr>
          <w:p w14:paraId="5944C56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Teachers are not fair with all the EFL learners</w:t>
            </w:r>
          </w:p>
        </w:tc>
      </w:tr>
      <w:tr w:rsidR="006F533B" w:rsidRPr="003A1D35" w14:paraId="3812D7F1" w14:textId="77777777" w:rsidTr="002A54CC">
        <w:trPr>
          <w:jc w:val="center"/>
        </w:trPr>
        <w:tc>
          <w:tcPr>
            <w:tcW w:w="769" w:type="pct"/>
            <w:vMerge/>
            <w:vAlign w:val="center"/>
          </w:tcPr>
          <w:p w14:paraId="37F01798" w14:textId="77777777" w:rsidR="006F533B" w:rsidRPr="003A1D35" w:rsidRDefault="006F533B" w:rsidP="002A54CC">
            <w:pPr>
              <w:jc w:val="both"/>
              <w:rPr>
                <w:rFonts w:asciiTheme="majorBidi" w:hAnsiTheme="majorBidi" w:cstheme="majorBidi"/>
                <w:sz w:val="20"/>
                <w:szCs w:val="20"/>
              </w:rPr>
            </w:pPr>
          </w:p>
        </w:tc>
        <w:tc>
          <w:tcPr>
            <w:tcW w:w="226" w:type="pct"/>
          </w:tcPr>
          <w:p w14:paraId="10C5EE20"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16</w:t>
            </w:r>
          </w:p>
        </w:tc>
        <w:tc>
          <w:tcPr>
            <w:tcW w:w="4005" w:type="pct"/>
          </w:tcPr>
          <w:p w14:paraId="144CF52E"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Teachers’ explanations are not easy to understand. </w:t>
            </w:r>
          </w:p>
        </w:tc>
      </w:tr>
      <w:tr w:rsidR="006F533B" w:rsidRPr="003A1D35" w14:paraId="3B859A36" w14:textId="77777777" w:rsidTr="002A54CC">
        <w:trPr>
          <w:jc w:val="center"/>
        </w:trPr>
        <w:tc>
          <w:tcPr>
            <w:tcW w:w="769" w:type="pct"/>
            <w:vMerge/>
            <w:vAlign w:val="center"/>
          </w:tcPr>
          <w:p w14:paraId="45F2FB76" w14:textId="77777777" w:rsidR="006F533B" w:rsidRPr="003A1D35" w:rsidRDefault="006F533B" w:rsidP="002A54CC">
            <w:pPr>
              <w:jc w:val="both"/>
              <w:rPr>
                <w:rFonts w:asciiTheme="majorBidi" w:hAnsiTheme="majorBidi" w:cstheme="majorBidi"/>
                <w:sz w:val="20"/>
                <w:szCs w:val="20"/>
              </w:rPr>
            </w:pPr>
          </w:p>
        </w:tc>
        <w:tc>
          <w:tcPr>
            <w:tcW w:w="226" w:type="pct"/>
          </w:tcPr>
          <w:p w14:paraId="15A5BF9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17</w:t>
            </w:r>
          </w:p>
        </w:tc>
        <w:tc>
          <w:tcPr>
            <w:tcW w:w="4005" w:type="pct"/>
          </w:tcPr>
          <w:p w14:paraId="12B33ED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 Teachers’ pronunciation of English is poor</w:t>
            </w:r>
          </w:p>
        </w:tc>
      </w:tr>
      <w:tr w:rsidR="006F533B" w:rsidRPr="003A1D35" w14:paraId="7573653F" w14:textId="77777777" w:rsidTr="002A54CC">
        <w:trPr>
          <w:jc w:val="center"/>
        </w:trPr>
        <w:tc>
          <w:tcPr>
            <w:tcW w:w="769" w:type="pct"/>
            <w:vMerge/>
            <w:vAlign w:val="center"/>
          </w:tcPr>
          <w:p w14:paraId="0F79EF26" w14:textId="77777777" w:rsidR="006F533B" w:rsidRPr="003A1D35" w:rsidRDefault="006F533B" w:rsidP="002A54CC">
            <w:pPr>
              <w:jc w:val="both"/>
              <w:rPr>
                <w:rFonts w:asciiTheme="majorBidi" w:hAnsiTheme="majorBidi" w:cstheme="majorBidi"/>
                <w:sz w:val="20"/>
                <w:szCs w:val="20"/>
              </w:rPr>
            </w:pPr>
          </w:p>
        </w:tc>
        <w:tc>
          <w:tcPr>
            <w:tcW w:w="226" w:type="pct"/>
          </w:tcPr>
          <w:p w14:paraId="53D83D00"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18</w:t>
            </w:r>
          </w:p>
        </w:tc>
        <w:tc>
          <w:tcPr>
            <w:tcW w:w="4005" w:type="pct"/>
          </w:tcPr>
          <w:p w14:paraId="29A90BA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Teachers make one-way explanations too often. </w:t>
            </w:r>
          </w:p>
        </w:tc>
      </w:tr>
      <w:tr w:rsidR="006F533B" w:rsidRPr="003A1D35" w14:paraId="3C6AD285" w14:textId="77777777" w:rsidTr="002A54CC">
        <w:trPr>
          <w:jc w:val="center"/>
        </w:trPr>
        <w:tc>
          <w:tcPr>
            <w:tcW w:w="769" w:type="pct"/>
            <w:vMerge/>
            <w:vAlign w:val="center"/>
          </w:tcPr>
          <w:p w14:paraId="67001772" w14:textId="77777777" w:rsidR="006F533B" w:rsidRPr="003A1D35" w:rsidRDefault="006F533B" w:rsidP="002A54CC">
            <w:pPr>
              <w:jc w:val="both"/>
              <w:rPr>
                <w:rFonts w:asciiTheme="majorBidi" w:hAnsiTheme="majorBidi" w:cstheme="majorBidi"/>
                <w:sz w:val="20"/>
                <w:szCs w:val="20"/>
              </w:rPr>
            </w:pPr>
          </w:p>
        </w:tc>
        <w:tc>
          <w:tcPr>
            <w:tcW w:w="226" w:type="pct"/>
          </w:tcPr>
          <w:p w14:paraId="0990707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19</w:t>
            </w:r>
          </w:p>
        </w:tc>
        <w:tc>
          <w:tcPr>
            <w:tcW w:w="4005" w:type="pct"/>
          </w:tcPr>
          <w:p w14:paraId="05376F55"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Teachers ridicule EFL learners’ mistakes</w:t>
            </w:r>
          </w:p>
        </w:tc>
      </w:tr>
      <w:tr w:rsidR="006F533B" w:rsidRPr="003A1D35" w14:paraId="47EE185C" w14:textId="77777777" w:rsidTr="002A54CC">
        <w:trPr>
          <w:trHeight w:val="458"/>
          <w:jc w:val="center"/>
        </w:trPr>
        <w:tc>
          <w:tcPr>
            <w:tcW w:w="769" w:type="pct"/>
            <w:vMerge/>
            <w:vAlign w:val="center"/>
          </w:tcPr>
          <w:p w14:paraId="691B1C32" w14:textId="77777777" w:rsidR="006F533B" w:rsidRPr="003A1D35" w:rsidRDefault="006F533B" w:rsidP="002A54CC">
            <w:pPr>
              <w:jc w:val="both"/>
              <w:rPr>
                <w:rFonts w:asciiTheme="majorBidi" w:hAnsiTheme="majorBidi" w:cstheme="majorBidi"/>
                <w:sz w:val="20"/>
                <w:szCs w:val="20"/>
              </w:rPr>
            </w:pPr>
          </w:p>
        </w:tc>
        <w:tc>
          <w:tcPr>
            <w:tcW w:w="226" w:type="pct"/>
          </w:tcPr>
          <w:p w14:paraId="501588D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20</w:t>
            </w:r>
          </w:p>
        </w:tc>
        <w:tc>
          <w:tcPr>
            <w:tcW w:w="4005" w:type="pct"/>
          </w:tcPr>
          <w:p w14:paraId="6530C3A1"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Teachers shout or get angry </w:t>
            </w:r>
          </w:p>
        </w:tc>
      </w:tr>
      <w:tr w:rsidR="006F533B" w:rsidRPr="003A1D35" w14:paraId="31B70684" w14:textId="77777777" w:rsidTr="002A54CC">
        <w:trPr>
          <w:jc w:val="center"/>
        </w:trPr>
        <w:tc>
          <w:tcPr>
            <w:tcW w:w="769" w:type="pct"/>
            <w:vMerge w:val="restart"/>
            <w:vAlign w:val="center"/>
          </w:tcPr>
          <w:p w14:paraId="142963CE"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Instructional Environment-related factors</w:t>
            </w:r>
          </w:p>
        </w:tc>
        <w:tc>
          <w:tcPr>
            <w:tcW w:w="226" w:type="pct"/>
          </w:tcPr>
          <w:p w14:paraId="12E69C46"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21</w:t>
            </w:r>
          </w:p>
        </w:tc>
        <w:tc>
          <w:tcPr>
            <w:tcW w:w="4005" w:type="pct"/>
          </w:tcPr>
          <w:p w14:paraId="3405D30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Inside the classroom, it is dark and depressing. </w:t>
            </w:r>
          </w:p>
        </w:tc>
      </w:tr>
      <w:tr w:rsidR="006F533B" w:rsidRPr="003A1D35" w14:paraId="30AF381F" w14:textId="77777777" w:rsidTr="002A54CC">
        <w:trPr>
          <w:jc w:val="center"/>
        </w:trPr>
        <w:tc>
          <w:tcPr>
            <w:tcW w:w="769" w:type="pct"/>
            <w:vMerge/>
            <w:vAlign w:val="center"/>
          </w:tcPr>
          <w:p w14:paraId="5581BA96" w14:textId="77777777" w:rsidR="006F533B" w:rsidRPr="003A1D35" w:rsidRDefault="006F533B" w:rsidP="002A54CC">
            <w:pPr>
              <w:jc w:val="both"/>
              <w:rPr>
                <w:rFonts w:asciiTheme="majorBidi" w:hAnsiTheme="majorBidi" w:cstheme="majorBidi"/>
                <w:sz w:val="20"/>
                <w:szCs w:val="20"/>
              </w:rPr>
            </w:pPr>
          </w:p>
        </w:tc>
        <w:tc>
          <w:tcPr>
            <w:tcW w:w="226" w:type="pct"/>
          </w:tcPr>
          <w:p w14:paraId="6CDFF50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22</w:t>
            </w:r>
          </w:p>
        </w:tc>
        <w:tc>
          <w:tcPr>
            <w:tcW w:w="4005" w:type="pct"/>
          </w:tcPr>
          <w:p w14:paraId="66C78333"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Inside the classroom is not well decorated, and it does not give EFL learners a good feeling</w:t>
            </w:r>
          </w:p>
        </w:tc>
      </w:tr>
      <w:tr w:rsidR="006F533B" w:rsidRPr="003A1D35" w14:paraId="4DBBD6FF" w14:textId="77777777" w:rsidTr="002A54CC">
        <w:trPr>
          <w:jc w:val="center"/>
        </w:trPr>
        <w:tc>
          <w:tcPr>
            <w:tcW w:w="769" w:type="pct"/>
            <w:vMerge/>
            <w:vAlign w:val="center"/>
          </w:tcPr>
          <w:p w14:paraId="4D08C890" w14:textId="77777777" w:rsidR="006F533B" w:rsidRPr="003A1D35" w:rsidRDefault="006F533B" w:rsidP="002A54CC">
            <w:pPr>
              <w:jc w:val="both"/>
              <w:rPr>
                <w:rFonts w:asciiTheme="majorBidi" w:hAnsiTheme="majorBidi" w:cstheme="majorBidi"/>
                <w:sz w:val="20"/>
                <w:szCs w:val="20"/>
              </w:rPr>
            </w:pPr>
          </w:p>
        </w:tc>
        <w:tc>
          <w:tcPr>
            <w:tcW w:w="226" w:type="pct"/>
          </w:tcPr>
          <w:p w14:paraId="65032B3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23</w:t>
            </w:r>
          </w:p>
        </w:tc>
        <w:tc>
          <w:tcPr>
            <w:tcW w:w="4005" w:type="pct"/>
          </w:tcPr>
          <w:p w14:paraId="459D6380"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The chairs are not comfortable, and EFL learners get tired after sitting for a while</w:t>
            </w:r>
          </w:p>
        </w:tc>
      </w:tr>
      <w:tr w:rsidR="006F533B" w:rsidRPr="003A1D35" w14:paraId="6350BD43" w14:textId="77777777" w:rsidTr="002A54CC">
        <w:trPr>
          <w:jc w:val="center"/>
        </w:trPr>
        <w:tc>
          <w:tcPr>
            <w:tcW w:w="769" w:type="pct"/>
            <w:vMerge/>
            <w:vAlign w:val="center"/>
          </w:tcPr>
          <w:p w14:paraId="3A33D824" w14:textId="77777777" w:rsidR="006F533B" w:rsidRPr="003A1D35" w:rsidRDefault="006F533B" w:rsidP="002A54CC">
            <w:pPr>
              <w:jc w:val="both"/>
              <w:rPr>
                <w:rFonts w:asciiTheme="majorBidi" w:hAnsiTheme="majorBidi" w:cstheme="majorBidi"/>
                <w:sz w:val="20"/>
                <w:szCs w:val="20"/>
              </w:rPr>
            </w:pPr>
          </w:p>
        </w:tc>
        <w:tc>
          <w:tcPr>
            <w:tcW w:w="226" w:type="pct"/>
          </w:tcPr>
          <w:p w14:paraId="71F7BF4E"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24</w:t>
            </w:r>
          </w:p>
        </w:tc>
        <w:tc>
          <w:tcPr>
            <w:tcW w:w="4005" w:type="pct"/>
          </w:tcPr>
          <w:p w14:paraId="4873188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There is no window for fresh air or enough lighting. </w:t>
            </w:r>
          </w:p>
        </w:tc>
      </w:tr>
      <w:tr w:rsidR="006F533B" w:rsidRPr="003A1D35" w14:paraId="55F197D2" w14:textId="77777777" w:rsidTr="002A54CC">
        <w:trPr>
          <w:jc w:val="center"/>
        </w:trPr>
        <w:tc>
          <w:tcPr>
            <w:tcW w:w="769" w:type="pct"/>
            <w:vMerge w:val="restart"/>
            <w:vAlign w:val="center"/>
          </w:tcPr>
          <w:p w14:paraId="2B7997E5"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Equipment and Technology-related factors</w:t>
            </w:r>
          </w:p>
        </w:tc>
        <w:tc>
          <w:tcPr>
            <w:tcW w:w="226" w:type="pct"/>
          </w:tcPr>
          <w:p w14:paraId="72C4FCE3"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25</w:t>
            </w:r>
          </w:p>
        </w:tc>
        <w:tc>
          <w:tcPr>
            <w:tcW w:w="4005" w:type="pct"/>
          </w:tcPr>
          <w:p w14:paraId="0A26825C"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Computer equipment is not used </w:t>
            </w:r>
          </w:p>
        </w:tc>
      </w:tr>
      <w:tr w:rsidR="006F533B" w:rsidRPr="003A1D35" w14:paraId="5DA2B9C2" w14:textId="77777777" w:rsidTr="002A54CC">
        <w:trPr>
          <w:jc w:val="center"/>
        </w:trPr>
        <w:tc>
          <w:tcPr>
            <w:tcW w:w="769" w:type="pct"/>
            <w:vMerge/>
            <w:vAlign w:val="center"/>
          </w:tcPr>
          <w:p w14:paraId="305A4422" w14:textId="77777777" w:rsidR="006F533B" w:rsidRPr="003A1D35" w:rsidRDefault="006F533B" w:rsidP="002A54CC">
            <w:pPr>
              <w:jc w:val="both"/>
              <w:rPr>
                <w:rFonts w:asciiTheme="majorBidi" w:hAnsiTheme="majorBidi" w:cstheme="majorBidi"/>
                <w:sz w:val="20"/>
                <w:szCs w:val="20"/>
              </w:rPr>
            </w:pPr>
          </w:p>
        </w:tc>
        <w:tc>
          <w:tcPr>
            <w:tcW w:w="226" w:type="pct"/>
          </w:tcPr>
          <w:p w14:paraId="11F494F6"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26</w:t>
            </w:r>
          </w:p>
        </w:tc>
        <w:tc>
          <w:tcPr>
            <w:tcW w:w="4005" w:type="pct"/>
          </w:tcPr>
          <w:p w14:paraId="6F035537"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Visual materials (such as videos and DVDs) are not used. </w:t>
            </w:r>
          </w:p>
        </w:tc>
      </w:tr>
      <w:tr w:rsidR="006F533B" w:rsidRPr="003A1D35" w14:paraId="49C497B4" w14:textId="77777777" w:rsidTr="002A54CC">
        <w:trPr>
          <w:jc w:val="center"/>
        </w:trPr>
        <w:tc>
          <w:tcPr>
            <w:tcW w:w="769" w:type="pct"/>
            <w:vMerge/>
            <w:vAlign w:val="center"/>
          </w:tcPr>
          <w:p w14:paraId="46BD25F6" w14:textId="77777777" w:rsidR="006F533B" w:rsidRPr="003A1D35" w:rsidRDefault="006F533B" w:rsidP="002A54CC">
            <w:pPr>
              <w:jc w:val="both"/>
              <w:rPr>
                <w:rFonts w:asciiTheme="majorBidi" w:hAnsiTheme="majorBidi" w:cstheme="majorBidi"/>
                <w:sz w:val="20"/>
                <w:szCs w:val="20"/>
              </w:rPr>
            </w:pPr>
          </w:p>
        </w:tc>
        <w:tc>
          <w:tcPr>
            <w:tcW w:w="226" w:type="pct"/>
          </w:tcPr>
          <w:p w14:paraId="61662A1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27</w:t>
            </w:r>
          </w:p>
        </w:tc>
        <w:tc>
          <w:tcPr>
            <w:tcW w:w="4005" w:type="pct"/>
          </w:tcPr>
          <w:p w14:paraId="276927B2"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The Internet is not used. </w:t>
            </w:r>
          </w:p>
        </w:tc>
      </w:tr>
      <w:tr w:rsidR="006F533B" w:rsidRPr="003A1D35" w14:paraId="5A6DC053" w14:textId="77777777" w:rsidTr="002A54CC">
        <w:trPr>
          <w:jc w:val="center"/>
        </w:trPr>
        <w:tc>
          <w:tcPr>
            <w:tcW w:w="769" w:type="pct"/>
            <w:vMerge/>
            <w:vAlign w:val="center"/>
          </w:tcPr>
          <w:p w14:paraId="15FCA098" w14:textId="77777777" w:rsidR="006F533B" w:rsidRPr="003A1D35" w:rsidRDefault="006F533B" w:rsidP="002A54CC">
            <w:pPr>
              <w:jc w:val="both"/>
              <w:rPr>
                <w:rFonts w:asciiTheme="majorBidi" w:hAnsiTheme="majorBidi" w:cstheme="majorBidi"/>
                <w:sz w:val="20"/>
                <w:szCs w:val="20"/>
              </w:rPr>
            </w:pPr>
          </w:p>
        </w:tc>
        <w:tc>
          <w:tcPr>
            <w:tcW w:w="226" w:type="pct"/>
          </w:tcPr>
          <w:p w14:paraId="17A9B6A5"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28</w:t>
            </w:r>
          </w:p>
        </w:tc>
        <w:tc>
          <w:tcPr>
            <w:tcW w:w="4005" w:type="pct"/>
          </w:tcPr>
          <w:p w14:paraId="64D0A01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 Language learning equipment is not used. </w:t>
            </w:r>
          </w:p>
        </w:tc>
      </w:tr>
      <w:tr w:rsidR="006F533B" w:rsidRPr="003A1D35" w14:paraId="46D15E2D" w14:textId="77777777" w:rsidTr="002A54CC">
        <w:trPr>
          <w:jc w:val="center"/>
        </w:trPr>
        <w:tc>
          <w:tcPr>
            <w:tcW w:w="769" w:type="pct"/>
            <w:vMerge w:val="restart"/>
            <w:vAlign w:val="center"/>
          </w:tcPr>
          <w:p w14:paraId="3F7810F6"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Learner-related factors</w:t>
            </w:r>
          </w:p>
        </w:tc>
        <w:tc>
          <w:tcPr>
            <w:tcW w:w="226" w:type="pct"/>
          </w:tcPr>
          <w:p w14:paraId="7C2F7AE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29</w:t>
            </w:r>
          </w:p>
        </w:tc>
        <w:tc>
          <w:tcPr>
            <w:tcW w:w="4005" w:type="pct"/>
          </w:tcPr>
          <w:p w14:paraId="448B6323"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afraid of making mistakes</w:t>
            </w:r>
          </w:p>
        </w:tc>
      </w:tr>
      <w:tr w:rsidR="006F533B" w:rsidRPr="003A1D35" w14:paraId="73BBB370" w14:textId="77777777" w:rsidTr="002A54CC">
        <w:trPr>
          <w:jc w:val="center"/>
        </w:trPr>
        <w:tc>
          <w:tcPr>
            <w:tcW w:w="769" w:type="pct"/>
            <w:vMerge/>
          </w:tcPr>
          <w:p w14:paraId="6916CE38" w14:textId="77777777" w:rsidR="006F533B" w:rsidRPr="003A1D35" w:rsidRDefault="006F533B" w:rsidP="002A54CC">
            <w:pPr>
              <w:jc w:val="both"/>
              <w:rPr>
                <w:rFonts w:asciiTheme="majorBidi" w:hAnsiTheme="majorBidi" w:cstheme="majorBidi"/>
                <w:sz w:val="20"/>
                <w:szCs w:val="20"/>
              </w:rPr>
            </w:pPr>
          </w:p>
        </w:tc>
        <w:tc>
          <w:tcPr>
            <w:tcW w:w="226" w:type="pct"/>
          </w:tcPr>
          <w:p w14:paraId="2AF22D6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30</w:t>
            </w:r>
          </w:p>
        </w:tc>
        <w:tc>
          <w:tcPr>
            <w:tcW w:w="4005" w:type="pct"/>
          </w:tcPr>
          <w:p w14:paraId="27C5D52A"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feel embarrassed about their pronunciation and accent</w:t>
            </w:r>
          </w:p>
        </w:tc>
      </w:tr>
      <w:tr w:rsidR="006F533B" w:rsidRPr="003A1D35" w14:paraId="48131671" w14:textId="77777777" w:rsidTr="002A54CC">
        <w:trPr>
          <w:jc w:val="center"/>
        </w:trPr>
        <w:tc>
          <w:tcPr>
            <w:tcW w:w="769" w:type="pct"/>
            <w:vMerge/>
          </w:tcPr>
          <w:p w14:paraId="02DFC780" w14:textId="77777777" w:rsidR="006F533B" w:rsidRPr="003A1D35" w:rsidRDefault="006F533B" w:rsidP="002A54CC">
            <w:pPr>
              <w:jc w:val="both"/>
              <w:rPr>
                <w:rFonts w:asciiTheme="majorBidi" w:hAnsiTheme="majorBidi" w:cstheme="majorBidi"/>
                <w:sz w:val="20"/>
                <w:szCs w:val="20"/>
              </w:rPr>
            </w:pPr>
          </w:p>
        </w:tc>
        <w:tc>
          <w:tcPr>
            <w:tcW w:w="226" w:type="pct"/>
          </w:tcPr>
          <w:p w14:paraId="5DF53E0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31</w:t>
            </w:r>
          </w:p>
        </w:tc>
        <w:tc>
          <w:tcPr>
            <w:tcW w:w="4005" w:type="pct"/>
          </w:tcPr>
          <w:p w14:paraId="245AA703" w14:textId="02DD66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laughed at when speaking in the classroom</w:t>
            </w:r>
            <w:r w:rsidR="00224AA7" w:rsidRPr="003A1D35">
              <w:rPr>
                <w:rFonts w:asciiTheme="majorBidi" w:hAnsiTheme="majorBidi" w:cstheme="majorBidi"/>
                <w:sz w:val="20"/>
                <w:szCs w:val="20"/>
              </w:rPr>
              <w:t xml:space="preserve"> </w:t>
            </w:r>
          </w:p>
        </w:tc>
      </w:tr>
      <w:tr w:rsidR="006F533B" w:rsidRPr="003A1D35" w14:paraId="7EEF3515" w14:textId="77777777" w:rsidTr="002A54CC">
        <w:trPr>
          <w:jc w:val="center"/>
        </w:trPr>
        <w:tc>
          <w:tcPr>
            <w:tcW w:w="769" w:type="pct"/>
            <w:vMerge/>
          </w:tcPr>
          <w:p w14:paraId="1F50B762" w14:textId="77777777" w:rsidR="006F533B" w:rsidRPr="003A1D35" w:rsidRDefault="006F533B" w:rsidP="002A54CC">
            <w:pPr>
              <w:jc w:val="both"/>
              <w:rPr>
                <w:rFonts w:asciiTheme="majorBidi" w:hAnsiTheme="majorBidi" w:cstheme="majorBidi"/>
                <w:sz w:val="20"/>
                <w:szCs w:val="20"/>
              </w:rPr>
            </w:pPr>
          </w:p>
        </w:tc>
        <w:tc>
          <w:tcPr>
            <w:tcW w:w="226" w:type="pct"/>
          </w:tcPr>
          <w:p w14:paraId="7697E544"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32</w:t>
            </w:r>
          </w:p>
        </w:tc>
        <w:tc>
          <w:tcPr>
            <w:tcW w:w="4005" w:type="pct"/>
          </w:tcPr>
          <w:p w14:paraId="3C436A86"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lose concentration because of too many things they need to focus on</w:t>
            </w:r>
          </w:p>
        </w:tc>
      </w:tr>
      <w:tr w:rsidR="006F533B" w:rsidRPr="003A1D35" w14:paraId="626146D0" w14:textId="77777777" w:rsidTr="002A54CC">
        <w:trPr>
          <w:jc w:val="center"/>
        </w:trPr>
        <w:tc>
          <w:tcPr>
            <w:tcW w:w="769" w:type="pct"/>
            <w:vMerge/>
          </w:tcPr>
          <w:p w14:paraId="39D46C9A" w14:textId="77777777" w:rsidR="006F533B" w:rsidRPr="003A1D35" w:rsidRDefault="006F533B" w:rsidP="002A54CC">
            <w:pPr>
              <w:jc w:val="both"/>
              <w:rPr>
                <w:rFonts w:asciiTheme="majorBidi" w:hAnsiTheme="majorBidi" w:cstheme="majorBidi"/>
                <w:sz w:val="20"/>
                <w:szCs w:val="20"/>
              </w:rPr>
            </w:pPr>
          </w:p>
        </w:tc>
        <w:tc>
          <w:tcPr>
            <w:tcW w:w="226" w:type="pct"/>
          </w:tcPr>
          <w:p w14:paraId="2557211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33</w:t>
            </w:r>
          </w:p>
        </w:tc>
        <w:tc>
          <w:tcPr>
            <w:tcW w:w="4005" w:type="pct"/>
          </w:tcPr>
          <w:p w14:paraId="1A9D64B2"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have an anxious personality</w:t>
            </w:r>
          </w:p>
        </w:tc>
      </w:tr>
      <w:tr w:rsidR="006F533B" w:rsidRPr="003A1D35" w14:paraId="0061DDA0" w14:textId="77777777" w:rsidTr="002A54CC">
        <w:trPr>
          <w:jc w:val="center"/>
        </w:trPr>
        <w:tc>
          <w:tcPr>
            <w:tcW w:w="769" w:type="pct"/>
            <w:vMerge/>
          </w:tcPr>
          <w:p w14:paraId="48E68349" w14:textId="77777777" w:rsidR="006F533B" w:rsidRPr="003A1D35" w:rsidRDefault="006F533B" w:rsidP="002A54CC">
            <w:pPr>
              <w:jc w:val="both"/>
              <w:rPr>
                <w:rFonts w:asciiTheme="majorBidi" w:hAnsiTheme="majorBidi" w:cstheme="majorBidi"/>
                <w:sz w:val="20"/>
                <w:szCs w:val="20"/>
              </w:rPr>
            </w:pPr>
          </w:p>
        </w:tc>
        <w:tc>
          <w:tcPr>
            <w:tcW w:w="226" w:type="pct"/>
          </w:tcPr>
          <w:p w14:paraId="4E476CAC"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34</w:t>
            </w:r>
          </w:p>
        </w:tc>
        <w:tc>
          <w:tcPr>
            <w:tcW w:w="4005" w:type="pct"/>
          </w:tcPr>
          <w:p w14:paraId="2520E491"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have an anxious personality because of participation in classroom</w:t>
            </w:r>
          </w:p>
        </w:tc>
      </w:tr>
      <w:tr w:rsidR="006F533B" w:rsidRPr="003A1D35" w14:paraId="230D3DBC" w14:textId="77777777" w:rsidTr="002A54CC">
        <w:trPr>
          <w:jc w:val="center"/>
        </w:trPr>
        <w:tc>
          <w:tcPr>
            <w:tcW w:w="769" w:type="pct"/>
            <w:vMerge/>
          </w:tcPr>
          <w:p w14:paraId="457FE1FF" w14:textId="77777777" w:rsidR="006F533B" w:rsidRPr="003A1D35" w:rsidRDefault="006F533B" w:rsidP="002A54CC">
            <w:pPr>
              <w:jc w:val="both"/>
              <w:rPr>
                <w:rFonts w:asciiTheme="majorBidi" w:hAnsiTheme="majorBidi" w:cstheme="majorBidi"/>
                <w:sz w:val="20"/>
                <w:szCs w:val="20"/>
              </w:rPr>
            </w:pPr>
          </w:p>
        </w:tc>
        <w:tc>
          <w:tcPr>
            <w:tcW w:w="226" w:type="pct"/>
          </w:tcPr>
          <w:p w14:paraId="560DC72F"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35</w:t>
            </w:r>
          </w:p>
        </w:tc>
        <w:tc>
          <w:tcPr>
            <w:tcW w:w="4005" w:type="pct"/>
          </w:tcPr>
          <w:p w14:paraId="699F2C3D"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hear others talking English well, and then they lose their confidence</w:t>
            </w:r>
          </w:p>
        </w:tc>
      </w:tr>
      <w:tr w:rsidR="006F533B" w:rsidRPr="003A1D35" w14:paraId="4ECD24B1" w14:textId="77777777" w:rsidTr="002A54CC">
        <w:trPr>
          <w:jc w:val="center"/>
        </w:trPr>
        <w:tc>
          <w:tcPr>
            <w:tcW w:w="769" w:type="pct"/>
            <w:vMerge/>
          </w:tcPr>
          <w:p w14:paraId="4E0608EC" w14:textId="77777777" w:rsidR="006F533B" w:rsidRPr="003A1D35" w:rsidRDefault="006F533B" w:rsidP="002A54CC">
            <w:pPr>
              <w:jc w:val="both"/>
              <w:rPr>
                <w:rFonts w:asciiTheme="majorBidi" w:hAnsiTheme="majorBidi" w:cstheme="majorBidi"/>
                <w:sz w:val="20"/>
                <w:szCs w:val="20"/>
              </w:rPr>
            </w:pPr>
          </w:p>
        </w:tc>
        <w:tc>
          <w:tcPr>
            <w:tcW w:w="226" w:type="pct"/>
          </w:tcPr>
          <w:p w14:paraId="58912557"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36</w:t>
            </w:r>
          </w:p>
        </w:tc>
        <w:tc>
          <w:tcPr>
            <w:tcW w:w="4005" w:type="pct"/>
          </w:tcPr>
          <w:p w14:paraId="5352721E"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negatively evaluated by the instructor</w:t>
            </w:r>
          </w:p>
        </w:tc>
      </w:tr>
      <w:tr w:rsidR="006F533B" w:rsidRPr="003A1D35" w14:paraId="4708FB76" w14:textId="77777777" w:rsidTr="002A54CC">
        <w:trPr>
          <w:jc w:val="center"/>
        </w:trPr>
        <w:tc>
          <w:tcPr>
            <w:tcW w:w="769" w:type="pct"/>
            <w:vMerge/>
          </w:tcPr>
          <w:p w14:paraId="2F05860D" w14:textId="77777777" w:rsidR="006F533B" w:rsidRPr="003A1D35" w:rsidRDefault="006F533B" w:rsidP="002A54CC">
            <w:pPr>
              <w:jc w:val="both"/>
              <w:rPr>
                <w:rFonts w:asciiTheme="majorBidi" w:hAnsiTheme="majorBidi" w:cstheme="majorBidi"/>
                <w:sz w:val="20"/>
                <w:szCs w:val="20"/>
              </w:rPr>
            </w:pPr>
          </w:p>
        </w:tc>
        <w:tc>
          <w:tcPr>
            <w:tcW w:w="226" w:type="pct"/>
          </w:tcPr>
          <w:p w14:paraId="01F45BD8"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37</w:t>
            </w:r>
          </w:p>
        </w:tc>
        <w:tc>
          <w:tcPr>
            <w:tcW w:w="4005" w:type="pct"/>
          </w:tcPr>
          <w:p w14:paraId="16742D03"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EFL learners feel inferior to their classmates for their English ability </w:t>
            </w:r>
          </w:p>
        </w:tc>
      </w:tr>
      <w:tr w:rsidR="006F533B" w:rsidRPr="003A1D35" w14:paraId="2BFF55FB" w14:textId="77777777" w:rsidTr="002A54CC">
        <w:trPr>
          <w:jc w:val="center"/>
        </w:trPr>
        <w:tc>
          <w:tcPr>
            <w:tcW w:w="769" w:type="pct"/>
            <w:vMerge/>
          </w:tcPr>
          <w:p w14:paraId="3EA3BA67" w14:textId="77777777" w:rsidR="006F533B" w:rsidRPr="003A1D35" w:rsidRDefault="006F533B" w:rsidP="002A54CC">
            <w:pPr>
              <w:jc w:val="both"/>
              <w:rPr>
                <w:rFonts w:asciiTheme="majorBidi" w:hAnsiTheme="majorBidi" w:cstheme="majorBidi"/>
                <w:sz w:val="20"/>
                <w:szCs w:val="20"/>
              </w:rPr>
            </w:pPr>
          </w:p>
        </w:tc>
        <w:tc>
          <w:tcPr>
            <w:tcW w:w="226" w:type="pct"/>
          </w:tcPr>
          <w:p w14:paraId="2A32E7C6"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38</w:t>
            </w:r>
          </w:p>
        </w:tc>
        <w:tc>
          <w:tcPr>
            <w:tcW w:w="4005" w:type="pct"/>
          </w:tcPr>
          <w:p w14:paraId="7DF24F0C"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not confident in learning English</w:t>
            </w:r>
          </w:p>
        </w:tc>
      </w:tr>
      <w:tr w:rsidR="006F533B" w:rsidRPr="003A1D35" w14:paraId="723C6AEB" w14:textId="77777777" w:rsidTr="002A54CC">
        <w:trPr>
          <w:jc w:val="center"/>
        </w:trPr>
        <w:tc>
          <w:tcPr>
            <w:tcW w:w="769" w:type="pct"/>
            <w:vMerge/>
          </w:tcPr>
          <w:p w14:paraId="7D92412B" w14:textId="77777777" w:rsidR="006F533B" w:rsidRPr="003A1D35" w:rsidRDefault="006F533B" w:rsidP="002A54CC">
            <w:pPr>
              <w:jc w:val="both"/>
              <w:rPr>
                <w:rFonts w:asciiTheme="majorBidi" w:hAnsiTheme="majorBidi" w:cstheme="majorBidi"/>
                <w:sz w:val="20"/>
                <w:szCs w:val="20"/>
              </w:rPr>
            </w:pPr>
          </w:p>
        </w:tc>
        <w:tc>
          <w:tcPr>
            <w:tcW w:w="226" w:type="pct"/>
          </w:tcPr>
          <w:p w14:paraId="6EDAF74B"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39</w:t>
            </w:r>
          </w:p>
        </w:tc>
        <w:tc>
          <w:tcPr>
            <w:tcW w:w="4005" w:type="pct"/>
          </w:tcPr>
          <w:p w14:paraId="614DEF01"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EFL learners do not do well in English tests </w:t>
            </w:r>
          </w:p>
        </w:tc>
      </w:tr>
      <w:tr w:rsidR="006F533B" w:rsidRPr="003A1D35" w14:paraId="46AEEDAB" w14:textId="77777777" w:rsidTr="002A54CC">
        <w:trPr>
          <w:jc w:val="center"/>
        </w:trPr>
        <w:tc>
          <w:tcPr>
            <w:tcW w:w="769" w:type="pct"/>
            <w:vMerge/>
          </w:tcPr>
          <w:p w14:paraId="12DEAFB0" w14:textId="77777777" w:rsidR="006F533B" w:rsidRPr="003A1D35" w:rsidRDefault="006F533B" w:rsidP="002A54CC">
            <w:pPr>
              <w:jc w:val="both"/>
              <w:rPr>
                <w:rFonts w:asciiTheme="majorBidi" w:hAnsiTheme="majorBidi" w:cstheme="majorBidi"/>
                <w:sz w:val="20"/>
                <w:szCs w:val="20"/>
              </w:rPr>
            </w:pPr>
          </w:p>
        </w:tc>
        <w:tc>
          <w:tcPr>
            <w:tcW w:w="226" w:type="pct"/>
          </w:tcPr>
          <w:p w14:paraId="04069F39"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40</w:t>
            </w:r>
          </w:p>
        </w:tc>
        <w:tc>
          <w:tcPr>
            <w:tcW w:w="4005" w:type="pct"/>
          </w:tcPr>
          <w:p w14:paraId="0D170E99"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embarrassed using English in classes</w:t>
            </w:r>
          </w:p>
        </w:tc>
      </w:tr>
      <w:tr w:rsidR="006F533B" w:rsidRPr="003A1D35" w14:paraId="5068C999" w14:textId="77777777" w:rsidTr="002A54CC">
        <w:trPr>
          <w:jc w:val="center"/>
        </w:trPr>
        <w:tc>
          <w:tcPr>
            <w:tcW w:w="769" w:type="pct"/>
            <w:vMerge/>
          </w:tcPr>
          <w:p w14:paraId="3FE09EA6" w14:textId="77777777" w:rsidR="006F533B" w:rsidRPr="003A1D35" w:rsidRDefault="006F533B" w:rsidP="002A54CC">
            <w:pPr>
              <w:jc w:val="both"/>
              <w:rPr>
                <w:rFonts w:asciiTheme="majorBidi" w:hAnsiTheme="majorBidi" w:cstheme="majorBidi"/>
                <w:sz w:val="20"/>
                <w:szCs w:val="20"/>
              </w:rPr>
            </w:pPr>
          </w:p>
        </w:tc>
        <w:tc>
          <w:tcPr>
            <w:tcW w:w="226" w:type="pct"/>
          </w:tcPr>
          <w:p w14:paraId="273324DE"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41</w:t>
            </w:r>
          </w:p>
        </w:tc>
        <w:tc>
          <w:tcPr>
            <w:tcW w:w="4005" w:type="pct"/>
          </w:tcPr>
          <w:p w14:paraId="701A14F7"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EFL learners do not achieve much after starting English classes</w:t>
            </w:r>
          </w:p>
        </w:tc>
      </w:tr>
      <w:tr w:rsidR="006F533B" w:rsidRPr="003A1D35" w14:paraId="5BB636C3" w14:textId="77777777" w:rsidTr="002A54CC">
        <w:trPr>
          <w:jc w:val="center"/>
        </w:trPr>
        <w:tc>
          <w:tcPr>
            <w:tcW w:w="769" w:type="pct"/>
            <w:vMerge/>
          </w:tcPr>
          <w:p w14:paraId="5F0AC0F5" w14:textId="77777777" w:rsidR="006F533B" w:rsidRPr="003A1D35" w:rsidRDefault="006F533B" w:rsidP="002A54CC">
            <w:pPr>
              <w:jc w:val="both"/>
              <w:rPr>
                <w:rFonts w:asciiTheme="majorBidi" w:hAnsiTheme="majorBidi" w:cstheme="majorBidi"/>
                <w:sz w:val="20"/>
                <w:szCs w:val="20"/>
              </w:rPr>
            </w:pPr>
          </w:p>
        </w:tc>
        <w:tc>
          <w:tcPr>
            <w:tcW w:w="226" w:type="pct"/>
          </w:tcPr>
          <w:p w14:paraId="3A9967B2"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42</w:t>
            </w:r>
          </w:p>
        </w:tc>
        <w:tc>
          <w:tcPr>
            <w:tcW w:w="4005" w:type="pct"/>
          </w:tcPr>
          <w:p w14:paraId="2A2BF8B3" w14:textId="77777777" w:rsidR="006F533B" w:rsidRPr="003A1D35" w:rsidRDefault="006F533B" w:rsidP="002A54CC">
            <w:pPr>
              <w:jc w:val="both"/>
              <w:rPr>
                <w:rFonts w:asciiTheme="majorBidi" w:hAnsiTheme="majorBidi" w:cstheme="majorBidi"/>
                <w:sz w:val="20"/>
                <w:szCs w:val="20"/>
              </w:rPr>
            </w:pPr>
            <w:r w:rsidRPr="003A1D35">
              <w:rPr>
                <w:rFonts w:asciiTheme="majorBidi" w:hAnsiTheme="majorBidi" w:cstheme="majorBidi"/>
                <w:sz w:val="20"/>
                <w:szCs w:val="20"/>
              </w:rPr>
              <w:t>Grades for English tests are not by students’ expectations</w:t>
            </w:r>
          </w:p>
        </w:tc>
      </w:tr>
    </w:tbl>
    <w:p w14:paraId="785FCC2D" w14:textId="00722F3F" w:rsidR="00014FFC" w:rsidRPr="003A1D35" w:rsidRDefault="00014FFC" w:rsidP="00A955F1">
      <w:pPr>
        <w:spacing w:afterLines="120" w:after="288" w:line="240" w:lineRule="auto"/>
        <w:ind w:left="680" w:hanging="567"/>
        <w:rPr>
          <w:rFonts w:asciiTheme="majorBidi" w:hAnsiTheme="majorBidi" w:cstheme="majorBidi"/>
          <w:b/>
          <w:bCs/>
          <w:sz w:val="20"/>
          <w:szCs w:val="20"/>
        </w:rPr>
      </w:pPr>
    </w:p>
    <w:p w14:paraId="4D2A8970" w14:textId="2E96C329" w:rsidR="00014FFC" w:rsidRPr="003A1D35" w:rsidRDefault="00014FFC" w:rsidP="002A54CC">
      <w:pPr>
        <w:spacing w:after="120" w:line="240" w:lineRule="auto"/>
        <w:ind w:left="115" w:right="72"/>
        <w:jc w:val="center"/>
        <w:rPr>
          <w:rFonts w:asciiTheme="majorBidi" w:eastAsia="Calibri" w:hAnsiTheme="majorBidi" w:cstheme="majorBidi"/>
          <w:b/>
          <w:bCs/>
          <w:sz w:val="20"/>
          <w:szCs w:val="20"/>
        </w:rPr>
      </w:pPr>
      <w:r w:rsidRPr="003A1D35">
        <w:rPr>
          <w:rFonts w:asciiTheme="majorBidi" w:hAnsiTheme="majorBidi" w:cstheme="majorBidi"/>
          <w:b/>
          <w:bCs/>
          <w:sz w:val="20"/>
          <w:szCs w:val="20"/>
        </w:rPr>
        <w:lastRenderedPageBreak/>
        <w:t xml:space="preserve">Appendix B: </w:t>
      </w:r>
      <w:r w:rsidRPr="003A1D35">
        <w:rPr>
          <w:rFonts w:asciiTheme="majorBidi" w:eastAsia="Calibri" w:hAnsiTheme="majorBidi" w:cstheme="majorBidi"/>
          <w:b/>
          <w:bCs/>
          <w:sz w:val="20"/>
          <w:szCs w:val="20"/>
        </w:rPr>
        <w:t>Demotivation Reduction Strategies Questionnaire (DRSQQ)</w:t>
      </w:r>
    </w:p>
    <w:p w14:paraId="2292198A" w14:textId="58002733" w:rsidR="00AA7539" w:rsidRPr="003A1D35" w:rsidRDefault="00AA7539" w:rsidP="002A54CC">
      <w:pPr>
        <w:spacing w:after="120" w:line="240" w:lineRule="auto"/>
        <w:ind w:left="115" w:right="72"/>
        <w:jc w:val="center"/>
        <w:rPr>
          <w:rFonts w:asciiTheme="majorBidi" w:hAnsiTheme="majorBidi" w:cstheme="majorBidi"/>
          <w:b/>
          <w:bCs/>
          <w:sz w:val="20"/>
          <w:szCs w:val="20"/>
        </w:rPr>
      </w:pPr>
      <w:r w:rsidRPr="003A1D35">
        <w:rPr>
          <w:rFonts w:asciiTheme="majorBidi" w:hAnsiTheme="majorBidi" w:cstheme="majorBidi"/>
          <w:b/>
          <w:bCs/>
          <w:sz w:val="20"/>
          <w:szCs w:val="20"/>
        </w:rPr>
        <w:t>Note: Strongly agree</w:t>
      </w:r>
      <w:r w:rsidRPr="003A1D35">
        <w:rPr>
          <w:rFonts w:asciiTheme="majorBidi" w:hAnsiTheme="majorBidi" w:cstheme="majorBidi"/>
          <w:b/>
          <w:bCs/>
          <w:sz w:val="20"/>
          <w:szCs w:val="20"/>
        </w:rPr>
        <w:tab/>
        <w:t>(5); Agree (4);</w:t>
      </w:r>
      <w:r w:rsidRPr="003A1D35">
        <w:rPr>
          <w:rFonts w:asciiTheme="majorBidi" w:hAnsiTheme="majorBidi" w:cstheme="majorBidi"/>
          <w:b/>
          <w:bCs/>
          <w:sz w:val="20"/>
          <w:szCs w:val="20"/>
        </w:rPr>
        <w:tab/>
        <w:t>Neutral (3): Disagree (2); and</w:t>
      </w:r>
      <w:r w:rsidRPr="003A1D35">
        <w:rPr>
          <w:rFonts w:asciiTheme="majorBidi" w:hAnsiTheme="majorBidi" w:cstheme="majorBidi"/>
          <w:b/>
          <w:bCs/>
          <w:sz w:val="20"/>
          <w:szCs w:val="20"/>
        </w:rPr>
        <w:tab/>
        <w:t>Strongly disagree (1)</w:t>
      </w:r>
    </w:p>
    <w:tbl>
      <w:tblPr>
        <w:tblStyle w:val="TableGrid"/>
        <w:tblW w:w="5273" w:type="pct"/>
        <w:tblLook w:val="04A0" w:firstRow="1" w:lastRow="0" w:firstColumn="1" w:lastColumn="0" w:noHBand="0" w:noVBand="1"/>
      </w:tblPr>
      <w:tblGrid>
        <w:gridCol w:w="1456"/>
        <w:gridCol w:w="441"/>
        <w:gridCol w:w="7850"/>
      </w:tblGrid>
      <w:tr w:rsidR="00183531" w:rsidRPr="003A1D35" w14:paraId="6D47AE29" w14:textId="77777777" w:rsidTr="002A54CC">
        <w:tc>
          <w:tcPr>
            <w:tcW w:w="973" w:type="pct"/>
            <w:gridSpan w:val="2"/>
            <w:tcBorders>
              <w:top w:val="nil"/>
              <w:left w:val="nil"/>
              <w:right w:val="nil"/>
            </w:tcBorders>
          </w:tcPr>
          <w:p w14:paraId="73E77948" w14:textId="77777777" w:rsidR="00183531" w:rsidRPr="003A1D35" w:rsidRDefault="00183531" w:rsidP="002A54CC">
            <w:pPr>
              <w:jc w:val="both"/>
              <w:rPr>
                <w:rFonts w:asciiTheme="majorBidi" w:hAnsiTheme="majorBidi" w:cstheme="majorBidi"/>
                <w:sz w:val="20"/>
                <w:szCs w:val="20"/>
              </w:rPr>
            </w:pPr>
          </w:p>
        </w:tc>
        <w:tc>
          <w:tcPr>
            <w:tcW w:w="4027" w:type="pct"/>
            <w:tcBorders>
              <w:left w:val="nil"/>
              <w:right w:val="nil"/>
            </w:tcBorders>
          </w:tcPr>
          <w:p w14:paraId="1224B911"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I think demotivation reduction occurs when</w:t>
            </w:r>
          </w:p>
        </w:tc>
      </w:tr>
      <w:tr w:rsidR="00183531" w:rsidRPr="003A1D35" w14:paraId="21199F9F" w14:textId="77777777" w:rsidTr="002A54CC">
        <w:tc>
          <w:tcPr>
            <w:tcW w:w="747" w:type="pct"/>
            <w:vMerge w:val="restart"/>
            <w:tcBorders>
              <w:left w:val="nil"/>
              <w:right w:val="nil"/>
            </w:tcBorders>
            <w:vAlign w:val="center"/>
          </w:tcPr>
          <w:p w14:paraId="71F14690"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Teacher-related strategies</w:t>
            </w:r>
          </w:p>
        </w:tc>
        <w:tc>
          <w:tcPr>
            <w:tcW w:w="226" w:type="pct"/>
            <w:tcBorders>
              <w:left w:val="nil"/>
              <w:right w:val="nil"/>
            </w:tcBorders>
          </w:tcPr>
          <w:p w14:paraId="502D0343"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w:t>
            </w:r>
          </w:p>
        </w:tc>
        <w:tc>
          <w:tcPr>
            <w:tcW w:w="4027" w:type="pct"/>
            <w:tcBorders>
              <w:left w:val="nil"/>
              <w:right w:val="nil"/>
            </w:tcBorders>
          </w:tcPr>
          <w:p w14:paraId="69E31268"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Teachers assess EFL learners not only by exam</w:t>
            </w:r>
          </w:p>
        </w:tc>
      </w:tr>
      <w:tr w:rsidR="00183531" w:rsidRPr="003A1D35" w14:paraId="0B679595" w14:textId="77777777" w:rsidTr="002A54CC">
        <w:tc>
          <w:tcPr>
            <w:tcW w:w="747" w:type="pct"/>
            <w:vMerge/>
            <w:tcBorders>
              <w:left w:val="nil"/>
              <w:right w:val="nil"/>
            </w:tcBorders>
            <w:vAlign w:val="center"/>
          </w:tcPr>
          <w:p w14:paraId="6F0D6057"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6F35D1AE"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w:t>
            </w:r>
          </w:p>
        </w:tc>
        <w:tc>
          <w:tcPr>
            <w:tcW w:w="4027" w:type="pct"/>
            <w:tcBorders>
              <w:left w:val="nil"/>
              <w:right w:val="nil"/>
            </w:tcBorders>
          </w:tcPr>
          <w:p w14:paraId="7EB9E596"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Teachers do not use and focus only on a textbook in the classroom</w:t>
            </w:r>
          </w:p>
        </w:tc>
      </w:tr>
      <w:tr w:rsidR="00183531" w:rsidRPr="003A1D35" w14:paraId="7D02A5CF" w14:textId="77777777" w:rsidTr="002A54CC">
        <w:tc>
          <w:tcPr>
            <w:tcW w:w="747" w:type="pct"/>
            <w:vMerge/>
            <w:tcBorders>
              <w:left w:val="nil"/>
              <w:right w:val="nil"/>
            </w:tcBorders>
            <w:vAlign w:val="center"/>
          </w:tcPr>
          <w:p w14:paraId="1FE21CB1"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4073888B"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w:t>
            </w:r>
          </w:p>
        </w:tc>
        <w:tc>
          <w:tcPr>
            <w:tcW w:w="4027" w:type="pct"/>
            <w:tcBorders>
              <w:left w:val="nil"/>
              <w:right w:val="nil"/>
            </w:tcBorders>
          </w:tcPr>
          <w:p w14:paraId="2B4A18F6"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Teachers’ teaching styles are more motivating</w:t>
            </w:r>
          </w:p>
        </w:tc>
      </w:tr>
      <w:tr w:rsidR="00183531" w:rsidRPr="003A1D35" w14:paraId="19881343" w14:textId="77777777" w:rsidTr="002A54CC">
        <w:tc>
          <w:tcPr>
            <w:tcW w:w="747" w:type="pct"/>
            <w:vMerge/>
            <w:tcBorders>
              <w:left w:val="nil"/>
              <w:right w:val="nil"/>
            </w:tcBorders>
            <w:vAlign w:val="center"/>
          </w:tcPr>
          <w:p w14:paraId="699FEADC"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3701F315"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4</w:t>
            </w:r>
          </w:p>
        </w:tc>
        <w:tc>
          <w:tcPr>
            <w:tcW w:w="4027" w:type="pct"/>
            <w:tcBorders>
              <w:left w:val="nil"/>
              <w:right w:val="nil"/>
            </w:tcBorders>
          </w:tcPr>
          <w:p w14:paraId="60D73B74"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More experienced teachers are employed in ILI</w:t>
            </w:r>
          </w:p>
        </w:tc>
      </w:tr>
      <w:tr w:rsidR="00183531" w:rsidRPr="003A1D35" w14:paraId="6A2D6FFD" w14:textId="77777777" w:rsidTr="002A54CC">
        <w:tc>
          <w:tcPr>
            <w:tcW w:w="747" w:type="pct"/>
            <w:vMerge/>
            <w:tcBorders>
              <w:left w:val="nil"/>
              <w:right w:val="nil"/>
            </w:tcBorders>
            <w:vAlign w:val="center"/>
          </w:tcPr>
          <w:p w14:paraId="1457B18E"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0343619E"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5</w:t>
            </w:r>
          </w:p>
        </w:tc>
        <w:tc>
          <w:tcPr>
            <w:tcW w:w="4027" w:type="pct"/>
            <w:tcBorders>
              <w:left w:val="nil"/>
              <w:right w:val="nil"/>
            </w:tcBorders>
          </w:tcPr>
          <w:p w14:paraId="4B04936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Teachers have more interaction with EFL learners in the classroom</w:t>
            </w:r>
          </w:p>
        </w:tc>
      </w:tr>
      <w:tr w:rsidR="00183531" w:rsidRPr="003A1D35" w14:paraId="19935E65" w14:textId="77777777" w:rsidTr="002A54CC">
        <w:tc>
          <w:tcPr>
            <w:tcW w:w="747" w:type="pct"/>
            <w:vMerge/>
            <w:tcBorders>
              <w:left w:val="nil"/>
              <w:right w:val="nil"/>
            </w:tcBorders>
            <w:vAlign w:val="center"/>
          </w:tcPr>
          <w:p w14:paraId="6C2E3518"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43B7C10C"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6</w:t>
            </w:r>
          </w:p>
        </w:tc>
        <w:tc>
          <w:tcPr>
            <w:tcW w:w="4027" w:type="pct"/>
            <w:tcBorders>
              <w:left w:val="nil"/>
              <w:right w:val="nil"/>
            </w:tcBorders>
          </w:tcPr>
          <w:p w14:paraId="7B75AF6A"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Teachers are not changed every semester </w:t>
            </w:r>
          </w:p>
        </w:tc>
      </w:tr>
      <w:tr w:rsidR="00183531" w:rsidRPr="003A1D35" w14:paraId="2F4B9937" w14:textId="77777777" w:rsidTr="002A54CC">
        <w:tc>
          <w:tcPr>
            <w:tcW w:w="747" w:type="pct"/>
            <w:vMerge/>
            <w:tcBorders>
              <w:left w:val="nil"/>
              <w:right w:val="nil"/>
            </w:tcBorders>
            <w:vAlign w:val="center"/>
          </w:tcPr>
          <w:p w14:paraId="4598F712"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184B5817"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7</w:t>
            </w:r>
          </w:p>
        </w:tc>
        <w:tc>
          <w:tcPr>
            <w:tcW w:w="4027" w:type="pct"/>
            <w:tcBorders>
              <w:left w:val="nil"/>
              <w:right w:val="nil"/>
            </w:tcBorders>
          </w:tcPr>
          <w:p w14:paraId="1D7F2913"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Teachers do not criticize when EFL learners are not good at the lessons </w:t>
            </w:r>
          </w:p>
        </w:tc>
      </w:tr>
      <w:tr w:rsidR="00183531" w:rsidRPr="003A1D35" w14:paraId="4358295B" w14:textId="77777777" w:rsidTr="002A54CC">
        <w:tc>
          <w:tcPr>
            <w:tcW w:w="747" w:type="pct"/>
            <w:vMerge/>
            <w:tcBorders>
              <w:left w:val="nil"/>
              <w:right w:val="nil"/>
            </w:tcBorders>
            <w:vAlign w:val="center"/>
          </w:tcPr>
          <w:p w14:paraId="0241AD59"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2CA3E50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8</w:t>
            </w:r>
          </w:p>
        </w:tc>
        <w:tc>
          <w:tcPr>
            <w:tcW w:w="4027" w:type="pct"/>
            <w:tcBorders>
              <w:left w:val="nil"/>
              <w:right w:val="nil"/>
            </w:tcBorders>
          </w:tcPr>
          <w:p w14:paraId="26972CF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There are harmonious relationship and interaction between teacher and EFL learners</w:t>
            </w:r>
          </w:p>
        </w:tc>
      </w:tr>
      <w:tr w:rsidR="00183531" w:rsidRPr="003A1D35" w14:paraId="404111BE" w14:textId="77777777" w:rsidTr="002A54CC">
        <w:tc>
          <w:tcPr>
            <w:tcW w:w="747" w:type="pct"/>
            <w:vMerge/>
            <w:tcBorders>
              <w:left w:val="nil"/>
              <w:right w:val="nil"/>
            </w:tcBorders>
            <w:vAlign w:val="center"/>
          </w:tcPr>
          <w:p w14:paraId="28376DF6"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71825167"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9</w:t>
            </w:r>
          </w:p>
        </w:tc>
        <w:tc>
          <w:tcPr>
            <w:tcW w:w="4027" w:type="pct"/>
            <w:tcBorders>
              <w:left w:val="nil"/>
              <w:right w:val="nil"/>
            </w:tcBorders>
          </w:tcPr>
          <w:p w14:paraId="2F79D0DC"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Teachers give helpful suggestions to the EFL learners</w:t>
            </w:r>
          </w:p>
        </w:tc>
      </w:tr>
      <w:tr w:rsidR="00183531" w:rsidRPr="003A1D35" w14:paraId="7475A697" w14:textId="77777777" w:rsidTr="002A54CC">
        <w:tc>
          <w:tcPr>
            <w:tcW w:w="747" w:type="pct"/>
            <w:vMerge/>
            <w:tcBorders>
              <w:left w:val="nil"/>
              <w:right w:val="nil"/>
            </w:tcBorders>
            <w:vAlign w:val="center"/>
          </w:tcPr>
          <w:p w14:paraId="1B527992"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460E9DD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10</w:t>
            </w:r>
          </w:p>
        </w:tc>
        <w:tc>
          <w:tcPr>
            <w:tcW w:w="4027" w:type="pct"/>
            <w:tcBorders>
              <w:left w:val="nil"/>
              <w:right w:val="nil"/>
            </w:tcBorders>
          </w:tcPr>
          <w:p w14:paraId="39C95B94"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Teachers are more easy going, patient and flexible</w:t>
            </w:r>
          </w:p>
        </w:tc>
      </w:tr>
      <w:tr w:rsidR="00183531" w:rsidRPr="003A1D35" w14:paraId="4A4E2D3B" w14:textId="77777777" w:rsidTr="002A54CC">
        <w:tc>
          <w:tcPr>
            <w:tcW w:w="747" w:type="pct"/>
            <w:vMerge w:val="restart"/>
            <w:tcBorders>
              <w:left w:val="nil"/>
              <w:right w:val="nil"/>
            </w:tcBorders>
            <w:vAlign w:val="center"/>
          </w:tcPr>
          <w:p w14:paraId="6084D757"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Teaching-content and method-related strategies</w:t>
            </w:r>
          </w:p>
        </w:tc>
        <w:tc>
          <w:tcPr>
            <w:tcW w:w="226" w:type="pct"/>
            <w:tcBorders>
              <w:left w:val="nil"/>
              <w:right w:val="nil"/>
            </w:tcBorders>
          </w:tcPr>
          <w:p w14:paraId="63461D2A"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11</w:t>
            </w:r>
          </w:p>
        </w:tc>
        <w:tc>
          <w:tcPr>
            <w:tcW w:w="4027" w:type="pct"/>
            <w:tcBorders>
              <w:left w:val="nil"/>
              <w:right w:val="nil"/>
            </w:tcBorders>
          </w:tcPr>
          <w:p w14:paraId="13D9B811"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English teaching does not pay much attention to grammar</w:t>
            </w:r>
          </w:p>
        </w:tc>
      </w:tr>
      <w:tr w:rsidR="00183531" w:rsidRPr="003A1D35" w14:paraId="06C77D77" w14:textId="77777777" w:rsidTr="002A54CC">
        <w:tc>
          <w:tcPr>
            <w:tcW w:w="747" w:type="pct"/>
            <w:vMerge/>
            <w:tcBorders>
              <w:left w:val="nil"/>
              <w:right w:val="nil"/>
            </w:tcBorders>
            <w:vAlign w:val="center"/>
          </w:tcPr>
          <w:p w14:paraId="342A1A3C"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4E3D358E"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12</w:t>
            </w:r>
          </w:p>
        </w:tc>
        <w:tc>
          <w:tcPr>
            <w:tcW w:w="4027" w:type="pct"/>
            <w:tcBorders>
              <w:left w:val="nil"/>
              <w:right w:val="nil"/>
            </w:tcBorders>
          </w:tcPr>
          <w:p w14:paraId="1D3C668C"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Teaching content is more close to the daily life of EFL learners</w:t>
            </w:r>
          </w:p>
        </w:tc>
      </w:tr>
      <w:tr w:rsidR="00183531" w:rsidRPr="003A1D35" w14:paraId="44C40A28" w14:textId="77777777" w:rsidTr="002A54CC">
        <w:tc>
          <w:tcPr>
            <w:tcW w:w="747" w:type="pct"/>
            <w:vMerge/>
            <w:tcBorders>
              <w:left w:val="nil"/>
              <w:right w:val="nil"/>
            </w:tcBorders>
            <w:vAlign w:val="center"/>
          </w:tcPr>
          <w:p w14:paraId="2E24E9FD"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59316BB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13</w:t>
            </w:r>
          </w:p>
        </w:tc>
        <w:tc>
          <w:tcPr>
            <w:tcW w:w="4027" w:type="pct"/>
            <w:tcBorders>
              <w:left w:val="nil"/>
              <w:right w:val="nil"/>
            </w:tcBorders>
          </w:tcPr>
          <w:p w14:paraId="57FF5A3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The teaching method is updated to meet the needs of EFL learners</w:t>
            </w:r>
          </w:p>
        </w:tc>
      </w:tr>
      <w:tr w:rsidR="00183531" w:rsidRPr="003A1D35" w14:paraId="7AD10BBA" w14:textId="77777777" w:rsidTr="002A54CC">
        <w:tc>
          <w:tcPr>
            <w:tcW w:w="747" w:type="pct"/>
            <w:vMerge/>
            <w:tcBorders>
              <w:left w:val="nil"/>
              <w:right w:val="nil"/>
            </w:tcBorders>
            <w:vAlign w:val="center"/>
          </w:tcPr>
          <w:p w14:paraId="2FC66CF6"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6A4ED755"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14</w:t>
            </w:r>
          </w:p>
        </w:tc>
        <w:tc>
          <w:tcPr>
            <w:tcW w:w="4027" w:type="pct"/>
            <w:tcBorders>
              <w:left w:val="nil"/>
              <w:right w:val="nil"/>
            </w:tcBorders>
          </w:tcPr>
          <w:p w14:paraId="6DA7BA08"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Speaking skill is more emphasized </w:t>
            </w:r>
          </w:p>
        </w:tc>
      </w:tr>
      <w:tr w:rsidR="00183531" w:rsidRPr="003A1D35" w14:paraId="2349FF88" w14:textId="77777777" w:rsidTr="002A54CC">
        <w:tc>
          <w:tcPr>
            <w:tcW w:w="747" w:type="pct"/>
            <w:vMerge/>
            <w:tcBorders>
              <w:left w:val="nil"/>
              <w:right w:val="nil"/>
            </w:tcBorders>
            <w:vAlign w:val="center"/>
          </w:tcPr>
          <w:p w14:paraId="40BBC6F2"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7ECC0CCC"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15</w:t>
            </w:r>
          </w:p>
        </w:tc>
        <w:tc>
          <w:tcPr>
            <w:tcW w:w="4027" w:type="pct"/>
            <w:tcBorders>
              <w:left w:val="nil"/>
              <w:right w:val="nil"/>
            </w:tcBorders>
          </w:tcPr>
          <w:p w14:paraId="7513FAF9"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Teaching content focus on what EFL learners want to learn about English.</w:t>
            </w:r>
          </w:p>
        </w:tc>
      </w:tr>
      <w:tr w:rsidR="00183531" w:rsidRPr="003A1D35" w14:paraId="1CC5A619" w14:textId="77777777" w:rsidTr="002A54CC">
        <w:tc>
          <w:tcPr>
            <w:tcW w:w="747" w:type="pct"/>
            <w:vMerge/>
            <w:tcBorders>
              <w:left w:val="nil"/>
              <w:right w:val="nil"/>
            </w:tcBorders>
            <w:vAlign w:val="center"/>
          </w:tcPr>
          <w:p w14:paraId="68DCD4F4"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7AE27897"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16</w:t>
            </w:r>
          </w:p>
        </w:tc>
        <w:tc>
          <w:tcPr>
            <w:tcW w:w="4027" w:type="pct"/>
            <w:tcBorders>
              <w:left w:val="nil"/>
              <w:right w:val="nil"/>
            </w:tcBorders>
          </w:tcPr>
          <w:p w14:paraId="5D3944E5"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listen to different sources rather than just teacher</w:t>
            </w:r>
          </w:p>
        </w:tc>
      </w:tr>
      <w:tr w:rsidR="00183531" w:rsidRPr="003A1D35" w14:paraId="09C8FD88" w14:textId="77777777" w:rsidTr="002A54CC">
        <w:tc>
          <w:tcPr>
            <w:tcW w:w="747" w:type="pct"/>
            <w:vMerge/>
            <w:tcBorders>
              <w:left w:val="nil"/>
              <w:right w:val="nil"/>
            </w:tcBorders>
            <w:vAlign w:val="center"/>
          </w:tcPr>
          <w:p w14:paraId="6581D696"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41121999"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17</w:t>
            </w:r>
          </w:p>
        </w:tc>
        <w:tc>
          <w:tcPr>
            <w:tcW w:w="4027" w:type="pct"/>
            <w:tcBorders>
              <w:left w:val="nil"/>
              <w:right w:val="nil"/>
            </w:tcBorders>
          </w:tcPr>
          <w:p w14:paraId="6E6CEC01"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Teaching method improves communication skills </w:t>
            </w:r>
          </w:p>
        </w:tc>
      </w:tr>
      <w:tr w:rsidR="00183531" w:rsidRPr="003A1D35" w14:paraId="01BF922F" w14:textId="77777777" w:rsidTr="002A54CC">
        <w:tc>
          <w:tcPr>
            <w:tcW w:w="747" w:type="pct"/>
            <w:vMerge/>
            <w:tcBorders>
              <w:left w:val="nil"/>
              <w:right w:val="nil"/>
            </w:tcBorders>
            <w:vAlign w:val="center"/>
          </w:tcPr>
          <w:p w14:paraId="7EB305F9"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34F90AC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18</w:t>
            </w:r>
          </w:p>
        </w:tc>
        <w:tc>
          <w:tcPr>
            <w:tcW w:w="4027" w:type="pct"/>
            <w:tcBorders>
              <w:left w:val="nil"/>
              <w:right w:val="nil"/>
            </w:tcBorders>
          </w:tcPr>
          <w:p w14:paraId="512069A9"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The teaching method is stimulating and interesting</w:t>
            </w:r>
          </w:p>
        </w:tc>
      </w:tr>
      <w:tr w:rsidR="00183531" w:rsidRPr="003A1D35" w14:paraId="2AA564C4" w14:textId="77777777" w:rsidTr="002A54CC">
        <w:tc>
          <w:tcPr>
            <w:tcW w:w="747" w:type="pct"/>
            <w:vMerge/>
            <w:tcBorders>
              <w:left w:val="nil"/>
              <w:right w:val="nil"/>
            </w:tcBorders>
            <w:vAlign w:val="center"/>
          </w:tcPr>
          <w:p w14:paraId="2D57D8F6"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1E2B1E94"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19</w:t>
            </w:r>
          </w:p>
        </w:tc>
        <w:tc>
          <w:tcPr>
            <w:tcW w:w="4027" w:type="pct"/>
            <w:tcBorders>
              <w:left w:val="nil"/>
              <w:right w:val="nil"/>
            </w:tcBorders>
          </w:tcPr>
          <w:p w14:paraId="7740C9A3"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Teaching method foster independent-thinker EFL learners</w:t>
            </w:r>
          </w:p>
        </w:tc>
      </w:tr>
      <w:tr w:rsidR="00183531" w:rsidRPr="003A1D35" w14:paraId="4B6B0FBD" w14:textId="77777777" w:rsidTr="002A54CC">
        <w:tc>
          <w:tcPr>
            <w:tcW w:w="747" w:type="pct"/>
            <w:vMerge w:val="restart"/>
            <w:tcBorders>
              <w:left w:val="nil"/>
              <w:right w:val="nil"/>
            </w:tcBorders>
            <w:vAlign w:val="center"/>
          </w:tcPr>
          <w:p w14:paraId="26176B40"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learner-related strategies</w:t>
            </w:r>
          </w:p>
        </w:tc>
        <w:tc>
          <w:tcPr>
            <w:tcW w:w="226" w:type="pct"/>
            <w:tcBorders>
              <w:left w:val="nil"/>
              <w:right w:val="nil"/>
            </w:tcBorders>
          </w:tcPr>
          <w:p w14:paraId="6B7A4AFE"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20</w:t>
            </w:r>
          </w:p>
        </w:tc>
        <w:tc>
          <w:tcPr>
            <w:tcW w:w="4027" w:type="pct"/>
            <w:tcBorders>
              <w:left w:val="nil"/>
              <w:right w:val="nil"/>
            </w:tcBorders>
          </w:tcPr>
          <w:p w14:paraId="4D9BDCD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motivated and interested in learning English</w:t>
            </w:r>
          </w:p>
        </w:tc>
      </w:tr>
      <w:tr w:rsidR="00183531" w:rsidRPr="003A1D35" w14:paraId="108BF842" w14:textId="77777777" w:rsidTr="002A54CC">
        <w:tc>
          <w:tcPr>
            <w:tcW w:w="747" w:type="pct"/>
            <w:vMerge/>
            <w:tcBorders>
              <w:left w:val="nil"/>
              <w:right w:val="nil"/>
            </w:tcBorders>
            <w:vAlign w:val="center"/>
          </w:tcPr>
          <w:p w14:paraId="6547AFAF"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0A2BA73E"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21</w:t>
            </w:r>
          </w:p>
        </w:tc>
        <w:tc>
          <w:tcPr>
            <w:tcW w:w="4027" w:type="pct"/>
            <w:tcBorders>
              <w:left w:val="nil"/>
              <w:right w:val="nil"/>
            </w:tcBorders>
          </w:tcPr>
          <w:p w14:paraId="47BBA0C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not to memorize and remember too many vocabularies</w:t>
            </w:r>
          </w:p>
        </w:tc>
      </w:tr>
      <w:tr w:rsidR="00183531" w:rsidRPr="003A1D35" w14:paraId="1AEAAA31" w14:textId="77777777" w:rsidTr="002A54CC">
        <w:tc>
          <w:tcPr>
            <w:tcW w:w="747" w:type="pct"/>
            <w:vMerge/>
            <w:tcBorders>
              <w:left w:val="nil"/>
              <w:right w:val="nil"/>
            </w:tcBorders>
            <w:vAlign w:val="center"/>
          </w:tcPr>
          <w:p w14:paraId="64BFBCDD"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2ABD4FAA"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22</w:t>
            </w:r>
          </w:p>
        </w:tc>
        <w:tc>
          <w:tcPr>
            <w:tcW w:w="4027" w:type="pct"/>
            <w:tcBorders>
              <w:left w:val="nil"/>
              <w:right w:val="nil"/>
            </w:tcBorders>
          </w:tcPr>
          <w:p w14:paraId="3BA5FD6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Learning English makes great help for the future career of EFL learners</w:t>
            </w:r>
          </w:p>
        </w:tc>
      </w:tr>
      <w:tr w:rsidR="00183531" w:rsidRPr="003A1D35" w14:paraId="7FF5B3D7" w14:textId="77777777" w:rsidTr="002A54CC">
        <w:tc>
          <w:tcPr>
            <w:tcW w:w="747" w:type="pct"/>
            <w:vMerge/>
            <w:tcBorders>
              <w:left w:val="nil"/>
              <w:right w:val="nil"/>
            </w:tcBorders>
            <w:vAlign w:val="center"/>
          </w:tcPr>
          <w:p w14:paraId="378FD96A"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24949984"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23</w:t>
            </w:r>
          </w:p>
        </w:tc>
        <w:tc>
          <w:tcPr>
            <w:tcW w:w="4027" w:type="pct"/>
            <w:tcBorders>
              <w:left w:val="nil"/>
              <w:right w:val="nil"/>
            </w:tcBorders>
          </w:tcPr>
          <w:p w14:paraId="73D226E8"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not compared with their classmates</w:t>
            </w:r>
          </w:p>
        </w:tc>
      </w:tr>
      <w:tr w:rsidR="00183531" w:rsidRPr="003A1D35" w14:paraId="0C6467AA" w14:textId="77777777" w:rsidTr="002A54CC">
        <w:tc>
          <w:tcPr>
            <w:tcW w:w="747" w:type="pct"/>
            <w:vMerge/>
            <w:tcBorders>
              <w:left w:val="nil"/>
              <w:right w:val="nil"/>
            </w:tcBorders>
            <w:vAlign w:val="center"/>
          </w:tcPr>
          <w:p w14:paraId="10014395"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1B8A6401"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24</w:t>
            </w:r>
          </w:p>
        </w:tc>
        <w:tc>
          <w:tcPr>
            <w:tcW w:w="4027" w:type="pct"/>
            <w:tcBorders>
              <w:left w:val="nil"/>
              <w:right w:val="nil"/>
            </w:tcBorders>
          </w:tcPr>
          <w:p w14:paraId="272B28AC"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are praised when they make progress</w:t>
            </w:r>
          </w:p>
        </w:tc>
      </w:tr>
      <w:tr w:rsidR="00183531" w:rsidRPr="003A1D35" w14:paraId="4459E23E" w14:textId="77777777" w:rsidTr="002A54CC">
        <w:tc>
          <w:tcPr>
            <w:tcW w:w="747" w:type="pct"/>
            <w:vMerge/>
            <w:tcBorders>
              <w:left w:val="nil"/>
              <w:right w:val="nil"/>
            </w:tcBorders>
            <w:vAlign w:val="center"/>
          </w:tcPr>
          <w:p w14:paraId="02E98D39"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54DB7A7B"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25</w:t>
            </w:r>
          </w:p>
        </w:tc>
        <w:tc>
          <w:tcPr>
            <w:tcW w:w="4027" w:type="pct"/>
            <w:tcBorders>
              <w:left w:val="nil"/>
              <w:right w:val="nil"/>
            </w:tcBorders>
          </w:tcPr>
          <w:p w14:paraId="02F69210"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do not laugh at each other when they make mistakes in speaking</w:t>
            </w:r>
          </w:p>
        </w:tc>
      </w:tr>
      <w:tr w:rsidR="00183531" w:rsidRPr="003A1D35" w14:paraId="0AA85023" w14:textId="77777777" w:rsidTr="002A54CC">
        <w:tc>
          <w:tcPr>
            <w:tcW w:w="747" w:type="pct"/>
            <w:vMerge/>
            <w:tcBorders>
              <w:left w:val="nil"/>
              <w:right w:val="nil"/>
            </w:tcBorders>
            <w:vAlign w:val="center"/>
          </w:tcPr>
          <w:p w14:paraId="47492FD4"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5DBCA08B"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26</w:t>
            </w:r>
          </w:p>
        </w:tc>
        <w:tc>
          <w:tcPr>
            <w:tcW w:w="4027" w:type="pct"/>
            <w:tcBorders>
              <w:left w:val="nil"/>
              <w:right w:val="nil"/>
            </w:tcBorders>
          </w:tcPr>
          <w:p w14:paraId="2867EE1B"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do not feel shy, nervous, and embarrassed when they speak English outside the classroom</w:t>
            </w:r>
          </w:p>
        </w:tc>
      </w:tr>
      <w:tr w:rsidR="00183531" w:rsidRPr="003A1D35" w14:paraId="75F871DD" w14:textId="77777777" w:rsidTr="002A54CC">
        <w:tc>
          <w:tcPr>
            <w:tcW w:w="747" w:type="pct"/>
            <w:vMerge/>
            <w:tcBorders>
              <w:left w:val="nil"/>
              <w:right w:val="nil"/>
            </w:tcBorders>
            <w:vAlign w:val="center"/>
          </w:tcPr>
          <w:p w14:paraId="76170BEE"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6D3192A8"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27</w:t>
            </w:r>
          </w:p>
        </w:tc>
        <w:tc>
          <w:tcPr>
            <w:tcW w:w="4027" w:type="pct"/>
            <w:tcBorders>
              <w:left w:val="nil"/>
              <w:right w:val="nil"/>
            </w:tcBorders>
          </w:tcPr>
          <w:p w14:paraId="21D43823"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try harder</w:t>
            </w:r>
          </w:p>
        </w:tc>
      </w:tr>
      <w:tr w:rsidR="00183531" w:rsidRPr="003A1D35" w14:paraId="10A694D4" w14:textId="77777777" w:rsidTr="002A54CC">
        <w:tc>
          <w:tcPr>
            <w:tcW w:w="747" w:type="pct"/>
            <w:vMerge/>
            <w:tcBorders>
              <w:left w:val="nil"/>
              <w:right w:val="nil"/>
            </w:tcBorders>
            <w:vAlign w:val="center"/>
          </w:tcPr>
          <w:p w14:paraId="5735148F"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2A6293BB"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28</w:t>
            </w:r>
          </w:p>
        </w:tc>
        <w:tc>
          <w:tcPr>
            <w:tcW w:w="4027" w:type="pct"/>
            <w:tcBorders>
              <w:left w:val="nil"/>
              <w:right w:val="nil"/>
            </w:tcBorders>
          </w:tcPr>
          <w:p w14:paraId="22CA4859"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EFL learners use English communicatively outside the classroom</w:t>
            </w:r>
          </w:p>
        </w:tc>
      </w:tr>
      <w:tr w:rsidR="00183531" w:rsidRPr="003A1D35" w14:paraId="2315906C" w14:textId="77777777" w:rsidTr="002A54CC">
        <w:tc>
          <w:tcPr>
            <w:tcW w:w="747" w:type="pct"/>
            <w:vMerge w:val="restart"/>
            <w:tcBorders>
              <w:left w:val="nil"/>
              <w:right w:val="nil"/>
            </w:tcBorders>
            <w:vAlign w:val="center"/>
          </w:tcPr>
          <w:p w14:paraId="61A8452E"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Teaching and learning facilities-related strategies</w:t>
            </w:r>
          </w:p>
        </w:tc>
        <w:tc>
          <w:tcPr>
            <w:tcW w:w="226" w:type="pct"/>
            <w:tcBorders>
              <w:left w:val="nil"/>
              <w:right w:val="nil"/>
            </w:tcBorders>
          </w:tcPr>
          <w:p w14:paraId="0F72F07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29</w:t>
            </w:r>
          </w:p>
        </w:tc>
        <w:tc>
          <w:tcPr>
            <w:tcW w:w="4027" w:type="pct"/>
            <w:tcBorders>
              <w:left w:val="nil"/>
              <w:right w:val="nil"/>
            </w:tcBorders>
          </w:tcPr>
          <w:p w14:paraId="477F0D1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Facilities in the classroom are updated to be good for learning English</w:t>
            </w:r>
          </w:p>
        </w:tc>
      </w:tr>
      <w:tr w:rsidR="00183531" w:rsidRPr="003A1D35" w14:paraId="151E5B21" w14:textId="77777777" w:rsidTr="002A54CC">
        <w:tc>
          <w:tcPr>
            <w:tcW w:w="747" w:type="pct"/>
            <w:vMerge/>
            <w:tcBorders>
              <w:left w:val="nil"/>
              <w:right w:val="nil"/>
            </w:tcBorders>
            <w:vAlign w:val="center"/>
          </w:tcPr>
          <w:p w14:paraId="0D523839"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26438849"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30</w:t>
            </w:r>
          </w:p>
        </w:tc>
        <w:tc>
          <w:tcPr>
            <w:tcW w:w="4027" w:type="pct"/>
            <w:tcBorders>
              <w:left w:val="nil"/>
              <w:right w:val="nil"/>
            </w:tcBorders>
          </w:tcPr>
          <w:p w14:paraId="07D022BD"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IT materials and technology tools such as videos or computers are used in the classroom</w:t>
            </w:r>
          </w:p>
        </w:tc>
      </w:tr>
      <w:tr w:rsidR="00183531" w:rsidRPr="003A1D35" w14:paraId="4D69C02B" w14:textId="77777777" w:rsidTr="002A54CC">
        <w:tc>
          <w:tcPr>
            <w:tcW w:w="747" w:type="pct"/>
            <w:vMerge/>
            <w:tcBorders>
              <w:left w:val="nil"/>
              <w:right w:val="nil"/>
            </w:tcBorders>
            <w:vAlign w:val="center"/>
          </w:tcPr>
          <w:p w14:paraId="489AC82C"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74FE08E3"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31</w:t>
            </w:r>
          </w:p>
        </w:tc>
        <w:tc>
          <w:tcPr>
            <w:tcW w:w="4027" w:type="pct"/>
            <w:tcBorders>
              <w:left w:val="nil"/>
              <w:right w:val="nil"/>
            </w:tcBorders>
          </w:tcPr>
          <w:p w14:paraId="50A7E28D"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Multimedia resources are used in the classroom </w:t>
            </w:r>
          </w:p>
        </w:tc>
      </w:tr>
      <w:tr w:rsidR="00183531" w:rsidRPr="003A1D35" w14:paraId="77DD69A2" w14:textId="77777777" w:rsidTr="002A54CC">
        <w:tc>
          <w:tcPr>
            <w:tcW w:w="747" w:type="pct"/>
            <w:vMerge/>
            <w:tcBorders>
              <w:left w:val="nil"/>
              <w:right w:val="nil"/>
            </w:tcBorders>
            <w:vAlign w:val="center"/>
          </w:tcPr>
          <w:p w14:paraId="6CFE0BC2"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6915FF05"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32</w:t>
            </w:r>
          </w:p>
        </w:tc>
        <w:tc>
          <w:tcPr>
            <w:tcW w:w="4027" w:type="pct"/>
            <w:tcBorders>
              <w:left w:val="nil"/>
              <w:right w:val="nil"/>
            </w:tcBorders>
          </w:tcPr>
          <w:p w14:paraId="0BE5523D"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Language laboratory is established in ILI</w:t>
            </w:r>
          </w:p>
        </w:tc>
      </w:tr>
      <w:tr w:rsidR="00183531" w:rsidRPr="003A1D35" w14:paraId="2C84E2FE" w14:textId="77777777" w:rsidTr="002A54CC">
        <w:tc>
          <w:tcPr>
            <w:tcW w:w="747" w:type="pct"/>
            <w:vMerge w:val="restart"/>
            <w:tcBorders>
              <w:left w:val="nil"/>
              <w:right w:val="nil"/>
            </w:tcBorders>
            <w:vAlign w:val="center"/>
          </w:tcPr>
          <w:p w14:paraId="042A5CEC"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Instructional environment strategies</w:t>
            </w:r>
          </w:p>
        </w:tc>
        <w:tc>
          <w:tcPr>
            <w:tcW w:w="226" w:type="pct"/>
            <w:tcBorders>
              <w:left w:val="nil"/>
              <w:right w:val="nil"/>
            </w:tcBorders>
          </w:tcPr>
          <w:p w14:paraId="683B80F4"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33</w:t>
            </w:r>
          </w:p>
        </w:tc>
        <w:tc>
          <w:tcPr>
            <w:tcW w:w="4027" w:type="pct"/>
            <w:tcBorders>
              <w:left w:val="nil"/>
              <w:right w:val="nil"/>
            </w:tcBorders>
          </w:tcPr>
          <w:p w14:paraId="4DCF0BD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The learning environment is not inadequate with many EFL learners</w:t>
            </w:r>
          </w:p>
        </w:tc>
      </w:tr>
      <w:tr w:rsidR="00183531" w:rsidRPr="003A1D35" w14:paraId="3ED5BAB9" w14:textId="77777777" w:rsidTr="002A54CC">
        <w:tc>
          <w:tcPr>
            <w:tcW w:w="747" w:type="pct"/>
            <w:vMerge/>
            <w:tcBorders>
              <w:left w:val="nil"/>
              <w:right w:val="nil"/>
            </w:tcBorders>
            <w:vAlign w:val="center"/>
          </w:tcPr>
          <w:p w14:paraId="010500BF"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37FA4407"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34</w:t>
            </w:r>
          </w:p>
        </w:tc>
        <w:tc>
          <w:tcPr>
            <w:tcW w:w="4027" w:type="pct"/>
            <w:tcBorders>
              <w:left w:val="nil"/>
              <w:right w:val="nil"/>
            </w:tcBorders>
          </w:tcPr>
          <w:p w14:paraId="17109391"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Immediate situations are created for EFL learners to use English effectively</w:t>
            </w:r>
          </w:p>
        </w:tc>
      </w:tr>
      <w:tr w:rsidR="00183531" w:rsidRPr="003A1D35" w14:paraId="1FCC4370" w14:textId="77777777" w:rsidTr="002A54CC">
        <w:tc>
          <w:tcPr>
            <w:tcW w:w="747" w:type="pct"/>
            <w:vMerge/>
            <w:tcBorders>
              <w:left w:val="nil"/>
              <w:right w:val="nil"/>
            </w:tcBorders>
            <w:vAlign w:val="center"/>
          </w:tcPr>
          <w:p w14:paraId="28692C51"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65D5E27C"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35</w:t>
            </w:r>
          </w:p>
        </w:tc>
        <w:tc>
          <w:tcPr>
            <w:tcW w:w="4027" w:type="pct"/>
            <w:tcBorders>
              <w:left w:val="nil"/>
              <w:right w:val="nil"/>
            </w:tcBorders>
          </w:tcPr>
          <w:p w14:paraId="595E9EB0"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EFL learners’ needs and learning goals are supported </w:t>
            </w:r>
          </w:p>
        </w:tc>
      </w:tr>
      <w:tr w:rsidR="00183531" w:rsidRPr="003A1D35" w14:paraId="75BCD41A" w14:textId="77777777" w:rsidTr="002A54CC">
        <w:tc>
          <w:tcPr>
            <w:tcW w:w="747" w:type="pct"/>
            <w:vMerge/>
            <w:tcBorders>
              <w:left w:val="nil"/>
              <w:right w:val="nil"/>
            </w:tcBorders>
            <w:vAlign w:val="center"/>
          </w:tcPr>
          <w:p w14:paraId="7A43E598"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19CBE41E"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36</w:t>
            </w:r>
          </w:p>
        </w:tc>
        <w:tc>
          <w:tcPr>
            <w:tcW w:w="4027" w:type="pct"/>
            <w:tcBorders>
              <w:left w:val="nil"/>
              <w:right w:val="nil"/>
            </w:tcBorders>
          </w:tcPr>
          <w:p w14:paraId="3DFB1BF4"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Interactive games and activities are employed in the classroom</w:t>
            </w:r>
          </w:p>
        </w:tc>
      </w:tr>
      <w:tr w:rsidR="00183531" w:rsidRPr="003A1D35" w14:paraId="096B6367" w14:textId="77777777" w:rsidTr="002A54CC">
        <w:tc>
          <w:tcPr>
            <w:tcW w:w="747" w:type="pct"/>
            <w:vMerge/>
            <w:tcBorders>
              <w:left w:val="nil"/>
              <w:right w:val="nil"/>
            </w:tcBorders>
            <w:vAlign w:val="center"/>
          </w:tcPr>
          <w:p w14:paraId="6821DD22"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762D4C92"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37</w:t>
            </w:r>
          </w:p>
        </w:tc>
        <w:tc>
          <w:tcPr>
            <w:tcW w:w="4027" w:type="pct"/>
            <w:tcBorders>
              <w:left w:val="nil"/>
              <w:right w:val="nil"/>
            </w:tcBorders>
          </w:tcPr>
          <w:p w14:paraId="42DF7A78"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The flexible setting is possible in the classroom </w:t>
            </w:r>
          </w:p>
        </w:tc>
      </w:tr>
      <w:tr w:rsidR="00183531" w:rsidRPr="003A1D35" w14:paraId="171F5783" w14:textId="77777777" w:rsidTr="002A54CC">
        <w:tc>
          <w:tcPr>
            <w:tcW w:w="747" w:type="pct"/>
            <w:vMerge w:val="restart"/>
            <w:tcBorders>
              <w:left w:val="nil"/>
              <w:right w:val="nil"/>
            </w:tcBorders>
            <w:vAlign w:val="center"/>
          </w:tcPr>
          <w:p w14:paraId="77D117A5"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Textbook-related strategies</w:t>
            </w:r>
          </w:p>
        </w:tc>
        <w:tc>
          <w:tcPr>
            <w:tcW w:w="226" w:type="pct"/>
            <w:tcBorders>
              <w:left w:val="nil"/>
              <w:right w:val="nil"/>
            </w:tcBorders>
          </w:tcPr>
          <w:p w14:paraId="2B84FBB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38</w:t>
            </w:r>
          </w:p>
        </w:tc>
        <w:tc>
          <w:tcPr>
            <w:tcW w:w="4027" w:type="pct"/>
            <w:tcBorders>
              <w:left w:val="nil"/>
              <w:right w:val="nil"/>
            </w:tcBorders>
          </w:tcPr>
          <w:p w14:paraId="27BA89F5"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English textbook includes enough interesting speaking activities</w:t>
            </w:r>
          </w:p>
        </w:tc>
      </w:tr>
      <w:tr w:rsidR="00183531" w:rsidRPr="003A1D35" w14:paraId="7729C6B1" w14:textId="77777777" w:rsidTr="002A54CC">
        <w:tc>
          <w:tcPr>
            <w:tcW w:w="747" w:type="pct"/>
            <w:vMerge/>
            <w:tcBorders>
              <w:left w:val="nil"/>
              <w:right w:val="nil"/>
            </w:tcBorders>
          </w:tcPr>
          <w:p w14:paraId="286CFB3B"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77EEDA93"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39</w:t>
            </w:r>
          </w:p>
        </w:tc>
        <w:tc>
          <w:tcPr>
            <w:tcW w:w="4027" w:type="pct"/>
            <w:tcBorders>
              <w:left w:val="nil"/>
              <w:right w:val="nil"/>
            </w:tcBorders>
          </w:tcPr>
          <w:p w14:paraId="214438EF"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English textbook is not over-loaded by grammatical structures </w:t>
            </w:r>
          </w:p>
        </w:tc>
      </w:tr>
      <w:tr w:rsidR="00183531" w:rsidRPr="003A1D35" w14:paraId="3D9F88E7" w14:textId="77777777" w:rsidTr="002A54CC">
        <w:tc>
          <w:tcPr>
            <w:tcW w:w="747" w:type="pct"/>
            <w:vMerge/>
            <w:tcBorders>
              <w:left w:val="nil"/>
              <w:right w:val="nil"/>
            </w:tcBorders>
          </w:tcPr>
          <w:p w14:paraId="18B87854" w14:textId="77777777" w:rsidR="00183531" w:rsidRPr="003A1D35" w:rsidRDefault="00183531" w:rsidP="002A54CC">
            <w:pPr>
              <w:jc w:val="both"/>
              <w:rPr>
                <w:rFonts w:asciiTheme="majorBidi" w:hAnsiTheme="majorBidi" w:cstheme="majorBidi"/>
                <w:sz w:val="20"/>
                <w:szCs w:val="20"/>
              </w:rPr>
            </w:pPr>
          </w:p>
        </w:tc>
        <w:tc>
          <w:tcPr>
            <w:tcW w:w="226" w:type="pct"/>
            <w:tcBorders>
              <w:left w:val="nil"/>
              <w:right w:val="nil"/>
            </w:tcBorders>
          </w:tcPr>
          <w:p w14:paraId="77ECE416"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40</w:t>
            </w:r>
          </w:p>
        </w:tc>
        <w:tc>
          <w:tcPr>
            <w:tcW w:w="4027" w:type="pct"/>
            <w:tcBorders>
              <w:left w:val="nil"/>
              <w:right w:val="nil"/>
            </w:tcBorders>
          </w:tcPr>
          <w:p w14:paraId="55F71B53" w14:textId="77777777" w:rsidR="00183531" w:rsidRPr="003A1D35" w:rsidRDefault="00183531" w:rsidP="002A54CC">
            <w:pPr>
              <w:jc w:val="both"/>
              <w:rPr>
                <w:rFonts w:asciiTheme="majorBidi" w:hAnsiTheme="majorBidi" w:cstheme="majorBidi"/>
                <w:sz w:val="20"/>
                <w:szCs w:val="20"/>
              </w:rPr>
            </w:pPr>
            <w:r w:rsidRPr="003A1D35">
              <w:rPr>
                <w:rFonts w:asciiTheme="majorBidi" w:hAnsiTheme="majorBidi" w:cstheme="majorBidi"/>
                <w:sz w:val="20"/>
                <w:szCs w:val="20"/>
              </w:rPr>
              <w:t xml:space="preserve">English textbook encourages EFL learners to communicate in the target language </w:t>
            </w:r>
          </w:p>
        </w:tc>
      </w:tr>
    </w:tbl>
    <w:p w14:paraId="6213136E" w14:textId="77777777" w:rsidR="00014FFC" w:rsidRPr="003A1D35" w:rsidRDefault="00014FFC" w:rsidP="00A955F1">
      <w:pPr>
        <w:pStyle w:val="EndNoteBibliography"/>
        <w:spacing w:afterLines="120" w:after="288"/>
        <w:ind w:left="680" w:hanging="567"/>
        <w:jc w:val="both"/>
        <w:rPr>
          <w:rFonts w:asciiTheme="majorBidi" w:hAnsiTheme="majorBidi" w:cstheme="majorBidi"/>
          <w:sz w:val="20"/>
          <w:szCs w:val="20"/>
        </w:rPr>
      </w:pPr>
    </w:p>
    <w:p w14:paraId="4B11F3B4" w14:textId="2FCC7378" w:rsidR="00F32E9F" w:rsidRPr="003A1D35" w:rsidRDefault="00FD5E14" w:rsidP="00A955F1">
      <w:pPr>
        <w:spacing w:afterLines="120" w:after="288" w:line="240" w:lineRule="auto"/>
        <w:ind w:left="680" w:hanging="567"/>
        <w:jc w:val="both"/>
        <w:rPr>
          <w:rFonts w:asciiTheme="majorBidi" w:hAnsiTheme="majorBidi" w:cstheme="majorBidi"/>
          <w:b/>
          <w:bCs/>
          <w:sz w:val="20"/>
          <w:szCs w:val="20"/>
        </w:rPr>
      </w:pPr>
      <w:r w:rsidRPr="003A1D35">
        <w:rPr>
          <w:rFonts w:asciiTheme="majorBidi" w:hAnsiTheme="majorBidi" w:cstheme="majorBidi"/>
          <w:b/>
          <w:bCs/>
          <w:sz w:val="20"/>
          <w:szCs w:val="20"/>
        </w:rPr>
        <w:fldChar w:fldCharType="end"/>
      </w:r>
    </w:p>
    <w:sectPr w:rsidR="00F32E9F" w:rsidRPr="003A1D35" w:rsidSect="00224AA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61193" w14:textId="77777777" w:rsidR="007175C3" w:rsidRDefault="007175C3" w:rsidP="00224AA7">
      <w:pPr>
        <w:spacing w:after="0" w:line="240" w:lineRule="auto"/>
      </w:pPr>
      <w:r>
        <w:separator/>
      </w:r>
    </w:p>
  </w:endnote>
  <w:endnote w:type="continuationSeparator" w:id="0">
    <w:p w14:paraId="4AE91A79" w14:textId="77777777" w:rsidR="007175C3" w:rsidRDefault="007175C3" w:rsidP="0022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955044"/>
      <w:docPartObj>
        <w:docPartGallery w:val="Page Numbers (Bottom of Page)"/>
        <w:docPartUnique/>
      </w:docPartObj>
    </w:sdtPr>
    <w:sdtEndPr>
      <w:rPr>
        <w:noProof/>
      </w:rPr>
    </w:sdtEndPr>
    <w:sdtContent>
      <w:p w14:paraId="3717C866" w14:textId="2909CD67" w:rsidR="00D11297" w:rsidRDefault="00D112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049FFD" w14:textId="77777777" w:rsidR="00D11297" w:rsidRDefault="00D11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A10E4" w14:textId="77777777" w:rsidR="007175C3" w:rsidRDefault="007175C3" w:rsidP="00224AA7">
      <w:pPr>
        <w:spacing w:after="0" w:line="240" w:lineRule="auto"/>
      </w:pPr>
      <w:r>
        <w:separator/>
      </w:r>
    </w:p>
  </w:footnote>
  <w:footnote w:type="continuationSeparator" w:id="0">
    <w:p w14:paraId="0B1F102E" w14:textId="77777777" w:rsidR="007175C3" w:rsidRDefault="007175C3" w:rsidP="00224AA7">
      <w:pPr>
        <w:spacing w:after="0" w:line="240" w:lineRule="auto"/>
      </w:pPr>
      <w:r>
        <w:continuationSeparator/>
      </w:r>
    </w:p>
  </w:footnote>
  <w:footnote w:id="1">
    <w:p w14:paraId="6CBE4AA4" w14:textId="3A1E6DC1" w:rsidR="00D11297" w:rsidRPr="00EB5FA9" w:rsidRDefault="00D11297" w:rsidP="00224AA7">
      <w:pPr>
        <w:spacing w:line="200" w:lineRule="atLeast"/>
        <w:jc w:val="both"/>
        <w:rPr>
          <w:rFonts w:ascii="Times New Roman" w:hAnsi="Times New Roman" w:cs="Times New Roman"/>
          <w:sz w:val="20"/>
          <w:szCs w:val="20"/>
        </w:rPr>
      </w:pPr>
      <w:r w:rsidRPr="00EB5FA9">
        <w:rPr>
          <w:rStyle w:val="FootnoteReference"/>
          <w:rFonts w:ascii="Times New Roman" w:hAnsi="Times New Roman" w:cs="Times New Roman"/>
          <w:sz w:val="20"/>
          <w:szCs w:val="20"/>
        </w:rPr>
        <w:footnoteRef/>
      </w:r>
      <w:r w:rsidRPr="00EB5FA9">
        <w:rPr>
          <w:rFonts w:ascii="Times New Roman" w:hAnsi="Times New Roman" w:cs="Times New Roman"/>
          <w:sz w:val="20"/>
          <w:szCs w:val="20"/>
        </w:rPr>
        <w:t xml:space="preserve"> PhD Candidate of TEFL, fahimefarjami@yahoo.com; Department of English Language Teaching, Ahar Branch, Islamic Azad University, Ahar, Iran.</w:t>
      </w:r>
    </w:p>
  </w:footnote>
  <w:footnote w:id="2">
    <w:p w14:paraId="5B42758E" w14:textId="1F63558E" w:rsidR="00D11297" w:rsidRPr="00EB5FA9" w:rsidRDefault="00D11297" w:rsidP="00224AA7">
      <w:pPr>
        <w:spacing w:line="200" w:lineRule="atLeast"/>
        <w:jc w:val="both"/>
        <w:rPr>
          <w:rFonts w:ascii="Times New Roman" w:hAnsi="Times New Roman" w:cs="Times New Roman"/>
          <w:sz w:val="20"/>
          <w:szCs w:val="20"/>
        </w:rPr>
      </w:pPr>
      <w:r w:rsidRPr="00EB5FA9">
        <w:rPr>
          <w:rStyle w:val="FootnoteReference"/>
          <w:rFonts w:ascii="Times New Roman" w:hAnsi="Times New Roman" w:cs="Times New Roman"/>
          <w:sz w:val="20"/>
          <w:szCs w:val="20"/>
        </w:rPr>
        <w:footnoteRef/>
      </w:r>
      <w:r w:rsidRPr="00EB5FA9">
        <w:rPr>
          <w:rStyle w:val="FootnoteReference"/>
          <w:rFonts w:ascii="Times New Roman" w:hAnsi="Times New Roman" w:cs="Times New Roman"/>
          <w:sz w:val="20"/>
          <w:szCs w:val="20"/>
        </w:rPr>
        <w:t xml:space="preserve"> </w:t>
      </w:r>
      <w:r w:rsidRPr="00EB5FA9">
        <w:rPr>
          <w:rFonts w:ascii="Times New Roman" w:hAnsi="Times New Roman" w:cs="Times New Roman"/>
          <w:sz w:val="20"/>
          <w:szCs w:val="20"/>
        </w:rPr>
        <w:t>Assistant Professor (Corresponding Author), n.asadi@iau-ahar.ac.ir</w:t>
      </w:r>
      <w:hyperlink r:id="rId1" w:history="1"/>
      <w:r w:rsidRPr="00EB5FA9">
        <w:rPr>
          <w:rFonts w:ascii="Times New Roman" w:hAnsi="Times New Roman" w:cs="Times New Roman"/>
          <w:sz w:val="20"/>
          <w:szCs w:val="20"/>
        </w:rPr>
        <w:t>; Department of English Language Teaching, Ahar Branch, Islamic Azad University, Ahar, Iran.</w:t>
      </w:r>
    </w:p>
  </w:footnote>
  <w:footnote w:id="3">
    <w:p w14:paraId="1FA4ABB8" w14:textId="2C9B5012" w:rsidR="00D11297" w:rsidRPr="00224AA7" w:rsidRDefault="00D11297" w:rsidP="00224AA7">
      <w:pPr>
        <w:spacing w:line="200" w:lineRule="atLeast"/>
        <w:jc w:val="both"/>
        <w:rPr>
          <w:rFonts w:ascii="Times New Roman" w:hAnsi="Times New Roman" w:cs="Times New Roman"/>
          <w:sz w:val="20"/>
          <w:szCs w:val="20"/>
        </w:rPr>
      </w:pPr>
      <w:r w:rsidRPr="00EB5FA9">
        <w:rPr>
          <w:rStyle w:val="FootnoteReference"/>
          <w:rFonts w:ascii="Times New Roman" w:hAnsi="Times New Roman" w:cs="Times New Roman"/>
          <w:sz w:val="20"/>
          <w:szCs w:val="20"/>
        </w:rPr>
        <w:footnoteRef/>
      </w:r>
      <w:r w:rsidRPr="00EB5FA9">
        <w:rPr>
          <w:rStyle w:val="FootnoteReference"/>
          <w:rFonts w:ascii="Times New Roman" w:hAnsi="Times New Roman" w:cs="Times New Roman"/>
        </w:rPr>
        <w:t xml:space="preserve"> </w:t>
      </w:r>
      <w:r w:rsidRPr="00EB5FA9">
        <w:rPr>
          <w:rFonts w:ascii="Times New Roman" w:hAnsi="Times New Roman" w:cs="Times New Roman"/>
          <w:sz w:val="20"/>
          <w:szCs w:val="20"/>
        </w:rPr>
        <w:t>Assistant Professor, hdavatgar@ymail.com; Department of English Language Teaching, Ahar Branch, Islamic Azad University, Ahar, Iran.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95F0C" w14:textId="77777777" w:rsidR="00D11297" w:rsidRPr="00224AA7" w:rsidRDefault="00D11297" w:rsidP="00224AA7">
    <w:pPr>
      <w:tabs>
        <w:tab w:val="center" w:pos="4680"/>
        <w:tab w:val="right" w:pos="9360"/>
      </w:tabs>
      <w:spacing w:after="0" w:line="240" w:lineRule="auto"/>
      <w:jc w:val="center"/>
      <w:rPr>
        <w:rFonts w:ascii="Times New Roman" w:eastAsia="Times New Roman" w:hAnsi="Times New Roman" w:cs="Times New Roman"/>
        <w:b/>
        <w:bCs/>
      </w:rPr>
    </w:pPr>
    <w:r w:rsidRPr="00224AA7">
      <w:rPr>
        <w:rFonts w:ascii="Times New Roman" w:eastAsia="Times New Roman" w:hAnsi="Times New Roman" w:cs="Times New Roman"/>
        <w:b/>
        <w:bCs/>
      </w:rPr>
      <w:t>Chabahar Maritime University</w:t>
    </w:r>
  </w:p>
  <w:p w14:paraId="0FFFFDE5" w14:textId="110CEDD2" w:rsidR="00D11297" w:rsidRPr="00224AA7" w:rsidRDefault="00D11297" w:rsidP="00224AA7">
    <w:pPr>
      <w:tabs>
        <w:tab w:val="center"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b/>
        <w:bCs/>
        <w:sz w:val="24"/>
        <w:szCs w:val="24"/>
      </w:rPr>
      <w:t xml:space="preserve">  </w:t>
    </w:r>
    <w:r w:rsidRPr="00224AA7">
      <w:rPr>
        <w:rFonts w:ascii="Times New Roman" w:eastAsia="Times New Roman" w:hAnsi="Times New Roman" w:cs="Times New Roman"/>
        <w:b/>
        <w:bCs/>
        <w:sz w:val="24"/>
        <w:szCs w:val="24"/>
      </w:rPr>
      <w:t xml:space="preserve">Iranian Journal of English for Academic Purposes </w:t>
    </w:r>
    <w:r w:rsidRPr="00224AA7">
      <w:rPr>
        <w:rFonts w:ascii="Times New Roman" w:eastAsia="Times New Roman" w:hAnsi="Times New Roman" w:cs="Times New Roman"/>
        <w:b/>
        <w:bCs/>
        <w:sz w:val="24"/>
        <w:szCs w:val="24"/>
      </w:rPr>
      <w:tab/>
    </w:r>
    <w:r w:rsidRPr="00224AA7">
      <w:rPr>
        <w:rFonts w:ascii="Times New Roman" w:eastAsia="Times New Roman" w:hAnsi="Times New Roman" w:cs="Times New Roman"/>
        <w:sz w:val="20"/>
        <w:szCs w:val="20"/>
      </w:rPr>
      <w:t>ISSN: 2476-3187</w:t>
    </w:r>
    <w:r w:rsidRPr="00224AA7">
      <w:rPr>
        <w:rFonts w:ascii="Times New Roman" w:eastAsia="Times New Roman" w:hAnsi="Times New Roman" w:cs="Times New Roman"/>
      </w:rPr>
      <w:t xml:space="preserve"> </w:t>
    </w:r>
  </w:p>
  <w:p w14:paraId="6ABBE5F2" w14:textId="4DB8AB45" w:rsidR="00D11297" w:rsidRPr="00224AA7" w:rsidRDefault="00D11297" w:rsidP="00224AA7">
    <w:pPr>
      <w:tabs>
        <w:tab w:val="center" w:pos="4680"/>
        <w:tab w:val="right" w:pos="936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224AA7">
      <w:rPr>
        <w:rFonts w:ascii="Times New Roman" w:eastAsia="Times New Roman" w:hAnsi="Times New Roman" w:cs="Times New Roman"/>
        <w:sz w:val="18"/>
        <w:szCs w:val="18"/>
      </w:rPr>
      <w:t>IJEAP, 20</w:t>
    </w:r>
    <w:r>
      <w:rPr>
        <w:rFonts w:ascii="Times New Roman" w:eastAsia="Times New Roman" w:hAnsi="Times New Roman" w:cs="Times New Roman"/>
        <w:sz w:val="18"/>
        <w:szCs w:val="18"/>
      </w:rPr>
      <w:t>20</w:t>
    </w:r>
    <w:r w:rsidRPr="00224AA7">
      <w:rPr>
        <w:rFonts w:ascii="Times New Roman" w:eastAsia="Times New Roman" w:hAnsi="Times New Roman" w:cs="Times New Roman"/>
        <w:sz w:val="18"/>
        <w:szCs w:val="18"/>
      </w:rPr>
      <w:t>, 9(</w:t>
    </w:r>
    <w:r>
      <w:rPr>
        <w:rFonts w:ascii="Times New Roman" w:eastAsia="Times New Roman" w:hAnsi="Times New Roman" w:cs="Times New Roman"/>
        <w:sz w:val="18"/>
        <w:szCs w:val="18"/>
      </w:rPr>
      <w:t>2</w:t>
    </w:r>
    <w:r w:rsidRPr="00224AA7">
      <w:rPr>
        <w:rFonts w:ascii="Times New Roman" w:eastAsia="Times New Roman" w:hAnsi="Times New Roman" w:cs="Times New Roman"/>
        <w:sz w:val="18"/>
        <w:szCs w:val="18"/>
      </w:rPr>
      <w:t>)</w:t>
    </w:r>
    <w:r w:rsidRPr="00224AA7">
      <w:rPr>
        <w:rFonts w:ascii="Times New Roman" w:eastAsia="Times New Roman" w:hAnsi="Times New Roman" w:cs="Times New Roman"/>
        <w:sz w:val="18"/>
        <w:szCs w:val="18"/>
      </w:rPr>
      <w:tab/>
    </w:r>
    <w:r w:rsidRPr="00224AA7">
      <w:rPr>
        <w:rFonts w:ascii="Times New Roman" w:eastAsia="Times New Roman" w:hAnsi="Times New Roman" w:cs="Times New Roman"/>
        <w:sz w:val="18"/>
        <w:szCs w:val="18"/>
      </w:rPr>
      <w:tab/>
      <w:t>(Previously Published under the Title: Maritime English Journal)</w:t>
    </w:r>
  </w:p>
  <w:p w14:paraId="349A7E5B" w14:textId="77777777" w:rsidR="00D11297" w:rsidRDefault="00D11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wMjM0N7M0MbC0MDZU0lEKTi0uzszPAykwrAUAT1Qhjiw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texz9a6ax5taeepewvssw9vrtae5vsx2z2&quot;&gt;My EndNote Library&lt;record-ids&gt;&lt;item&gt;4&lt;/item&gt;&lt;item&gt;5&lt;/item&gt;&lt;item&gt;6&lt;/item&gt;&lt;item&gt;7&lt;/item&gt;&lt;item&gt;8&lt;/item&gt;&lt;item&gt;9&lt;/item&gt;&lt;item&gt;10&lt;/item&gt;&lt;item&gt;11&lt;/item&gt;&lt;item&gt;12&lt;/item&gt;&lt;item&gt;13&lt;/item&gt;&lt;item&gt;14&lt;/item&gt;&lt;item&gt;15&lt;/item&gt;&lt;item&gt;18&lt;/item&gt;&lt;item&gt;19&lt;/item&gt;&lt;item&gt;20&lt;/item&gt;&lt;item&gt;21&lt;/item&gt;&lt;item&gt;22&lt;/item&gt;&lt;item&gt;23&lt;/item&gt;&lt;item&gt;24&lt;/item&gt;&lt;/record-ids&gt;&lt;/item&gt;&lt;/Libraries&gt;"/>
  </w:docVars>
  <w:rsids>
    <w:rsidRoot w:val="0042190C"/>
    <w:rsid w:val="00011C21"/>
    <w:rsid w:val="0001276D"/>
    <w:rsid w:val="00012824"/>
    <w:rsid w:val="00014001"/>
    <w:rsid w:val="00014FFC"/>
    <w:rsid w:val="0001767E"/>
    <w:rsid w:val="000321BD"/>
    <w:rsid w:val="00035D8B"/>
    <w:rsid w:val="00051638"/>
    <w:rsid w:val="000532DB"/>
    <w:rsid w:val="00056C37"/>
    <w:rsid w:val="000717FA"/>
    <w:rsid w:val="00071E1E"/>
    <w:rsid w:val="00077333"/>
    <w:rsid w:val="00085851"/>
    <w:rsid w:val="00092D26"/>
    <w:rsid w:val="000A4E64"/>
    <w:rsid w:val="000B0113"/>
    <w:rsid w:val="000B0364"/>
    <w:rsid w:val="000B4C0D"/>
    <w:rsid w:val="000B4FF7"/>
    <w:rsid w:val="000D7EF5"/>
    <w:rsid w:val="000E67E0"/>
    <w:rsid w:val="001058D9"/>
    <w:rsid w:val="00111665"/>
    <w:rsid w:val="00114306"/>
    <w:rsid w:val="00126E2D"/>
    <w:rsid w:val="00131573"/>
    <w:rsid w:val="001349A8"/>
    <w:rsid w:val="001369CD"/>
    <w:rsid w:val="001415C1"/>
    <w:rsid w:val="0014199F"/>
    <w:rsid w:val="00146B23"/>
    <w:rsid w:val="00172574"/>
    <w:rsid w:val="00183531"/>
    <w:rsid w:val="001A1425"/>
    <w:rsid w:val="001B08B9"/>
    <w:rsid w:val="001B0FE9"/>
    <w:rsid w:val="001D2E68"/>
    <w:rsid w:val="001E18BD"/>
    <w:rsid w:val="00216B49"/>
    <w:rsid w:val="00224AA7"/>
    <w:rsid w:val="00236899"/>
    <w:rsid w:val="00271E33"/>
    <w:rsid w:val="00275B30"/>
    <w:rsid w:val="00275E6E"/>
    <w:rsid w:val="002964E1"/>
    <w:rsid w:val="00297375"/>
    <w:rsid w:val="002A54CC"/>
    <w:rsid w:val="002D79E0"/>
    <w:rsid w:val="002E6FDA"/>
    <w:rsid w:val="00302CF6"/>
    <w:rsid w:val="00302DD4"/>
    <w:rsid w:val="00307092"/>
    <w:rsid w:val="00307D40"/>
    <w:rsid w:val="00313479"/>
    <w:rsid w:val="00322D72"/>
    <w:rsid w:val="0033128D"/>
    <w:rsid w:val="003427E9"/>
    <w:rsid w:val="003441F8"/>
    <w:rsid w:val="00352045"/>
    <w:rsid w:val="00361DD4"/>
    <w:rsid w:val="003642A4"/>
    <w:rsid w:val="00371B0E"/>
    <w:rsid w:val="00383527"/>
    <w:rsid w:val="0039471F"/>
    <w:rsid w:val="003A1D35"/>
    <w:rsid w:val="003A4160"/>
    <w:rsid w:val="003C4B04"/>
    <w:rsid w:val="003D6194"/>
    <w:rsid w:val="003E1353"/>
    <w:rsid w:val="003E4DCA"/>
    <w:rsid w:val="003E7839"/>
    <w:rsid w:val="003F199D"/>
    <w:rsid w:val="003F4685"/>
    <w:rsid w:val="00417637"/>
    <w:rsid w:val="0042190C"/>
    <w:rsid w:val="00433CCF"/>
    <w:rsid w:val="00441AB8"/>
    <w:rsid w:val="0044621B"/>
    <w:rsid w:val="00446561"/>
    <w:rsid w:val="00447293"/>
    <w:rsid w:val="00450355"/>
    <w:rsid w:val="004544AE"/>
    <w:rsid w:val="00455292"/>
    <w:rsid w:val="004620EC"/>
    <w:rsid w:val="00474E99"/>
    <w:rsid w:val="00480FA7"/>
    <w:rsid w:val="00481326"/>
    <w:rsid w:val="00497CC8"/>
    <w:rsid w:val="004A1601"/>
    <w:rsid w:val="004A727F"/>
    <w:rsid w:val="004C1544"/>
    <w:rsid w:val="004F0C88"/>
    <w:rsid w:val="004F1458"/>
    <w:rsid w:val="004F1875"/>
    <w:rsid w:val="004F358E"/>
    <w:rsid w:val="004F5BC3"/>
    <w:rsid w:val="00510621"/>
    <w:rsid w:val="00513CA8"/>
    <w:rsid w:val="00524A4B"/>
    <w:rsid w:val="005254FE"/>
    <w:rsid w:val="00532328"/>
    <w:rsid w:val="005328C2"/>
    <w:rsid w:val="0054056F"/>
    <w:rsid w:val="00554634"/>
    <w:rsid w:val="0055560E"/>
    <w:rsid w:val="00561565"/>
    <w:rsid w:val="0056687F"/>
    <w:rsid w:val="005818F1"/>
    <w:rsid w:val="00582F90"/>
    <w:rsid w:val="00597A12"/>
    <w:rsid w:val="005A22F5"/>
    <w:rsid w:val="005A7B07"/>
    <w:rsid w:val="005B05F6"/>
    <w:rsid w:val="005C728B"/>
    <w:rsid w:val="005E3C72"/>
    <w:rsid w:val="005F07B0"/>
    <w:rsid w:val="005F329C"/>
    <w:rsid w:val="005F58B1"/>
    <w:rsid w:val="0060176E"/>
    <w:rsid w:val="006030C3"/>
    <w:rsid w:val="006033EC"/>
    <w:rsid w:val="006037F3"/>
    <w:rsid w:val="00610463"/>
    <w:rsid w:val="00631466"/>
    <w:rsid w:val="006404C8"/>
    <w:rsid w:val="006451AC"/>
    <w:rsid w:val="006709CC"/>
    <w:rsid w:val="0067275C"/>
    <w:rsid w:val="00674940"/>
    <w:rsid w:val="00693E36"/>
    <w:rsid w:val="006A0387"/>
    <w:rsid w:val="006A179A"/>
    <w:rsid w:val="006A2681"/>
    <w:rsid w:val="006A358A"/>
    <w:rsid w:val="006B419D"/>
    <w:rsid w:val="006E4339"/>
    <w:rsid w:val="006F533B"/>
    <w:rsid w:val="006F7540"/>
    <w:rsid w:val="00702770"/>
    <w:rsid w:val="00704049"/>
    <w:rsid w:val="00710139"/>
    <w:rsid w:val="007175C3"/>
    <w:rsid w:val="00722165"/>
    <w:rsid w:val="0074728C"/>
    <w:rsid w:val="00757883"/>
    <w:rsid w:val="00781563"/>
    <w:rsid w:val="00784F69"/>
    <w:rsid w:val="007939E2"/>
    <w:rsid w:val="00795CA8"/>
    <w:rsid w:val="007A5AD8"/>
    <w:rsid w:val="007B5217"/>
    <w:rsid w:val="007C08F3"/>
    <w:rsid w:val="007C639D"/>
    <w:rsid w:val="007D4144"/>
    <w:rsid w:val="00802A94"/>
    <w:rsid w:val="00807469"/>
    <w:rsid w:val="00822153"/>
    <w:rsid w:val="008276F3"/>
    <w:rsid w:val="00847E39"/>
    <w:rsid w:val="008744CF"/>
    <w:rsid w:val="0089521A"/>
    <w:rsid w:val="008A00E7"/>
    <w:rsid w:val="008B01D0"/>
    <w:rsid w:val="008B0926"/>
    <w:rsid w:val="008B6EA1"/>
    <w:rsid w:val="008B7271"/>
    <w:rsid w:val="008C14FA"/>
    <w:rsid w:val="008C504E"/>
    <w:rsid w:val="008D3173"/>
    <w:rsid w:val="008E4372"/>
    <w:rsid w:val="008F01C2"/>
    <w:rsid w:val="009047F5"/>
    <w:rsid w:val="00924B8A"/>
    <w:rsid w:val="009302FC"/>
    <w:rsid w:val="00931680"/>
    <w:rsid w:val="00934C7C"/>
    <w:rsid w:val="00947144"/>
    <w:rsid w:val="009477C4"/>
    <w:rsid w:val="0095080F"/>
    <w:rsid w:val="0095603F"/>
    <w:rsid w:val="00972BE0"/>
    <w:rsid w:val="00975511"/>
    <w:rsid w:val="0099301D"/>
    <w:rsid w:val="009C14BE"/>
    <w:rsid w:val="009C2464"/>
    <w:rsid w:val="009D3418"/>
    <w:rsid w:val="009E0F70"/>
    <w:rsid w:val="009E1A5D"/>
    <w:rsid w:val="009E4A97"/>
    <w:rsid w:val="009F4635"/>
    <w:rsid w:val="00A04CD8"/>
    <w:rsid w:val="00A06DE9"/>
    <w:rsid w:val="00A22C3C"/>
    <w:rsid w:val="00A3127A"/>
    <w:rsid w:val="00A3475C"/>
    <w:rsid w:val="00A44A8A"/>
    <w:rsid w:val="00A51ED1"/>
    <w:rsid w:val="00A52565"/>
    <w:rsid w:val="00A540FC"/>
    <w:rsid w:val="00A568A1"/>
    <w:rsid w:val="00A56BE2"/>
    <w:rsid w:val="00A75A5C"/>
    <w:rsid w:val="00A81CDC"/>
    <w:rsid w:val="00A955F1"/>
    <w:rsid w:val="00A963BB"/>
    <w:rsid w:val="00AA7539"/>
    <w:rsid w:val="00AB0E15"/>
    <w:rsid w:val="00AB626A"/>
    <w:rsid w:val="00AB6308"/>
    <w:rsid w:val="00AC0A60"/>
    <w:rsid w:val="00AC0FBF"/>
    <w:rsid w:val="00AF5C59"/>
    <w:rsid w:val="00B03585"/>
    <w:rsid w:val="00B1338C"/>
    <w:rsid w:val="00B33DBD"/>
    <w:rsid w:val="00B4767B"/>
    <w:rsid w:val="00B526F0"/>
    <w:rsid w:val="00B57CE8"/>
    <w:rsid w:val="00B57E29"/>
    <w:rsid w:val="00B62ABE"/>
    <w:rsid w:val="00BA156D"/>
    <w:rsid w:val="00BA7B7E"/>
    <w:rsid w:val="00BE4708"/>
    <w:rsid w:val="00BE48B7"/>
    <w:rsid w:val="00C049BB"/>
    <w:rsid w:val="00C12231"/>
    <w:rsid w:val="00C24AC9"/>
    <w:rsid w:val="00C27CC5"/>
    <w:rsid w:val="00C50262"/>
    <w:rsid w:val="00C66A44"/>
    <w:rsid w:val="00C701BC"/>
    <w:rsid w:val="00C75ADA"/>
    <w:rsid w:val="00C86688"/>
    <w:rsid w:val="00C95DA8"/>
    <w:rsid w:val="00CA36A0"/>
    <w:rsid w:val="00CE209D"/>
    <w:rsid w:val="00CF10FF"/>
    <w:rsid w:val="00CF308F"/>
    <w:rsid w:val="00D02A66"/>
    <w:rsid w:val="00D03F1E"/>
    <w:rsid w:val="00D04891"/>
    <w:rsid w:val="00D11297"/>
    <w:rsid w:val="00D118F1"/>
    <w:rsid w:val="00D171B0"/>
    <w:rsid w:val="00D2221D"/>
    <w:rsid w:val="00D36517"/>
    <w:rsid w:val="00D46546"/>
    <w:rsid w:val="00D56CC2"/>
    <w:rsid w:val="00D62780"/>
    <w:rsid w:val="00D75CEE"/>
    <w:rsid w:val="00D87029"/>
    <w:rsid w:val="00D87444"/>
    <w:rsid w:val="00D97FA7"/>
    <w:rsid w:val="00DA0133"/>
    <w:rsid w:val="00DB5C6F"/>
    <w:rsid w:val="00DE15CA"/>
    <w:rsid w:val="00DE44B8"/>
    <w:rsid w:val="00DE46F8"/>
    <w:rsid w:val="00DE6FCD"/>
    <w:rsid w:val="00DF65FB"/>
    <w:rsid w:val="00DF66ED"/>
    <w:rsid w:val="00E2544E"/>
    <w:rsid w:val="00E41337"/>
    <w:rsid w:val="00E435E7"/>
    <w:rsid w:val="00E511E9"/>
    <w:rsid w:val="00E62ED1"/>
    <w:rsid w:val="00E70D01"/>
    <w:rsid w:val="00E73514"/>
    <w:rsid w:val="00E91E60"/>
    <w:rsid w:val="00E96726"/>
    <w:rsid w:val="00EA513D"/>
    <w:rsid w:val="00EA555E"/>
    <w:rsid w:val="00EA681B"/>
    <w:rsid w:val="00EA7761"/>
    <w:rsid w:val="00EB1B57"/>
    <w:rsid w:val="00EB5FA9"/>
    <w:rsid w:val="00EE6B4E"/>
    <w:rsid w:val="00F00F89"/>
    <w:rsid w:val="00F1111C"/>
    <w:rsid w:val="00F118CC"/>
    <w:rsid w:val="00F11E39"/>
    <w:rsid w:val="00F1380B"/>
    <w:rsid w:val="00F322A1"/>
    <w:rsid w:val="00F32E9F"/>
    <w:rsid w:val="00F4223A"/>
    <w:rsid w:val="00F46C2B"/>
    <w:rsid w:val="00F73D51"/>
    <w:rsid w:val="00F7714B"/>
    <w:rsid w:val="00FA161C"/>
    <w:rsid w:val="00FA5BEB"/>
    <w:rsid w:val="00FB5A21"/>
    <w:rsid w:val="00FC0CE2"/>
    <w:rsid w:val="00FC3480"/>
    <w:rsid w:val="00FD33C2"/>
    <w:rsid w:val="00FD5E14"/>
    <w:rsid w:val="00FD6C62"/>
    <w:rsid w:val="00FD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5C9A"/>
  <w15:docId w15:val="{1FDDACD4-DA8A-4765-A48A-5BCE6132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6D"/>
  </w:style>
  <w:style w:type="paragraph" w:styleId="Heading3">
    <w:name w:val="heading 3"/>
    <w:basedOn w:val="Normal"/>
    <w:next w:val="Normal"/>
    <w:link w:val="Heading3Char"/>
    <w:uiPriority w:val="9"/>
    <w:semiHidden/>
    <w:unhideWhenUsed/>
    <w:qFormat/>
    <w:rsid w:val="004219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90C"/>
    <w:pPr>
      <w:ind w:left="720"/>
      <w:contextualSpacing/>
    </w:pPr>
  </w:style>
  <w:style w:type="table" w:styleId="TableGrid">
    <w:name w:val="Table Grid"/>
    <w:basedOn w:val="TableNormal"/>
    <w:uiPriority w:val="39"/>
    <w:rsid w:val="0042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Tables">
    <w:name w:val="List of Tables"/>
    <w:basedOn w:val="Heading3"/>
    <w:autoRedefine/>
    <w:qFormat/>
    <w:rsid w:val="00D03F1E"/>
    <w:pPr>
      <w:spacing w:before="0" w:line="360" w:lineRule="auto"/>
    </w:pPr>
    <w:rPr>
      <w:rFonts w:asciiTheme="majorBidi" w:hAnsiTheme="majorBidi"/>
      <w:bCs w:val="0"/>
      <w:i/>
      <w:iCs/>
      <w:color w:val="000000" w:themeColor="text1"/>
      <w:sz w:val="24"/>
      <w:szCs w:val="24"/>
      <w:shd w:val="clear" w:color="auto" w:fill="FFFFFF" w:themeFill="background1"/>
    </w:rPr>
  </w:style>
  <w:style w:type="character" w:customStyle="1" w:styleId="Heading3Char">
    <w:name w:val="Heading 3 Char"/>
    <w:basedOn w:val="DefaultParagraphFont"/>
    <w:link w:val="Heading3"/>
    <w:uiPriority w:val="9"/>
    <w:semiHidden/>
    <w:rsid w:val="0042190C"/>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42190C"/>
  </w:style>
  <w:style w:type="character" w:styleId="Emphasis">
    <w:name w:val="Emphasis"/>
    <w:basedOn w:val="DefaultParagraphFont"/>
    <w:uiPriority w:val="20"/>
    <w:qFormat/>
    <w:rsid w:val="0042190C"/>
    <w:rPr>
      <w:i/>
      <w:iCs/>
    </w:rPr>
  </w:style>
  <w:style w:type="character" w:styleId="Hyperlink">
    <w:name w:val="Hyperlink"/>
    <w:basedOn w:val="DefaultParagraphFont"/>
    <w:unhideWhenUsed/>
    <w:rsid w:val="00F322A1"/>
    <w:rPr>
      <w:color w:val="0000FF"/>
      <w:u w:val="single"/>
    </w:rPr>
  </w:style>
  <w:style w:type="paragraph" w:customStyle="1" w:styleId="Default">
    <w:name w:val="Default"/>
    <w:rsid w:val="00F322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AB626A"/>
    <w:pPr>
      <w:spacing w:after="0" w:line="240" w:lineRule="auto"/>
    </w:pPr>
  </w:style>
  <w:style w:type="character" w:styleId="CommentReference">
    <w:name w:val="annotation reference"/>
    <w:basedOn w:val="DefaultParagraphFont"/>
    <w:uiPriority w:val="99"/>
    <w:semiHidden/>
    <w:unhideWhenUsed/>
    <w:rsid w:val="00417637"/>
    <w:rPr>
      <w:sz w:val="16"/>
      <w:szCs w:val="16"/>
    </w:rPr>
  </w:style>
  <w:style w:type="paragraph" w:styleId="CommentText">
    <w:name w:val="annotation text"/>
    <w:basedOn w:val="Normal"/>
    <w:link w:val="CommentTextChar"/>
    <w:uiPriority w:val="99"/>
    <w:unhideWhenUsed/>
    <w:rsid w:val="00417637"/>
    <w:pPr>
      <w:spacing w:line="240" w:lineRule="auto"/>
    </w:pPr>
    <w:rPr>
      <w:sz w:val="20"/>
      <w:szCs w:val="20"/>
    </w:rPr>
  </w:style>
  <w:style w:type="character" w:customStyle="1" w:styleId="CommentTextChar">
    <w:name w:val="Comment Text Char"/>
    <w:basedOn w:val="DefaultParagraphFont"/>
    <w:link w:val="CommentText"/>
    <w:uiPriority w:val="99"/>
    <w:rsid w:val="00417637"/>
    <w:rPr>
      <w:sz w:val="20"/>
      <w:szCs w:val="20"/>
    </w:rPr>
  </w:style>
  <w:style w:type="paragraph" w:styleId="BalloonText">
    <w:name w:val="Balloon Text"/>
    <w:basedOn w:val="Normal"/>
    <w:link w:val="BalloonTextChar"/>
    <w:uiPriority w:val="99"/>
    <w:semiHidden/>
    <w:unhideWhenUsed/>
    <w:rsid w:val="00417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6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0E15"/>
    <w:rPr>
      <w:b/>
      <w:bCs/>
    </w:rPr>
  </w:style>
  <w:style w:type="character" w:customStyle="1" w:styleId="CommentSubjectChar">
    <w:name w:val="Comment Subject Char"/>
    <w:basedOn w:val="CommentTextChar"/>
    <w:link w:val="CommentSubject"/>
    <w:uiPriority w:val="99"/>
    <w:semiHidden/>
    <w:rsid w:val="00AB0E15"/>
    <w:rPr>
      <w:b/>
      <w:bCs/>
      <w:sz w:val="20"/>
      <w:szCs w:val="20"/>
    </w:rPr>
  </w:style>
  <w:style w:type="paragraph" w:styleId="TableofFigures">
    <w:name w:val="table of figures"/>
    <w:basedOn w:val="Normal"/>
    <w:next w:val="Normal"/>
    <w:uiPriority w:val="99"/>
    <w:semiHidden/>
    <w:unhideWhenUsed/>
    <w:rsid w:val="00E41337"/>
    <w:pPr>
      <w:spacing w:after="0"/>
    </w:pPr>
  </w:style>
  <w:style w:type="paragraph" w:customStyle="1" w:styleId="EndNoteBibliographyTitle">
    <w:name w:val="EndNote Bibliography Title"/>
    <w:basedOn w:val="Normal"/>
    <w:link w:val="EndNoteBibliographyTitleChar"/>
    <w:rsid w:val="00FD5E1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D5E14"/>
    <w:rPr>
      <w:rFonts w:ascii="Calibri" w:hAnsi="Calibri" w:cs="Calibri"/>
      <w:noProof/>
    </w:rPr>
  </w:style>
  <w:style w:type="paragraph" w:customStyle="1" w:styleId="EndNoteBibliography">
    <w:name w:val="EndNote Bibliography"/>
    <w:basedOn w:val="Normal"/>
    <w:link w:val="EndNoteBibliographyChar"/>
    <w:rsid w:val="00FD5E1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D5E14"/>
    <w:rPr>
      <w:rFonts w:ascii="Calibri" w:hAnsi="Calibri" w:cs="Calibri"/>
      <w:noProof/>
    </w:rPr>
  </w:style>
  <w:style w:type="paragraph" w:styleId="Header">
    <w:name w:val="header"/>
    <w:basedOn w:val="Normal"/>
    <w:link w:val="HeaderChar"/>
    <w:uiPriority w:val="99"/>
    <w:unhideWhenUsed/>
    <w:rsid w:val="00224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A7"/>
  </w:style>
  <w:style w:type="paragraph" w:styleId="Footer">
    <w:name w:val="footer"/>
    <w:basedOn w:val="Normal"/>
    <w:link w:val="FooterChar"/>
    <w:uiPriority w:val="99"/>
    <w:unhideWhenUsed/>
    <w:rsid w:val="00224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A7"/>
  </w:style>
  <w:style w:type="character" w:styleId="FootnoteReference">
    <w:name w:val="footnote reference"/>
    <w:basedOn w:val="DefaultParagraphFont"/>
    <w:uiPriority w:val="99"/>
    <w:semiHidden/>
    <w:unhideWhenUsed/>
    <w:rsid w:val="00224AA7"/>
    <w:rPr>
      <w:vertAlign w:val="superscript"/>
    </w:rPr>
  </w:style>
  <w:style w:type="character" w:styleId="UnresolvedMention">
    <w:name w:val="Unresolved Mention"/>
    <w:basedOn w:val="DefaultParagraphFont"/>
    <w:uiPriority w:val="99"/>
    <w:semiHidden/>
    <w:unhideWhenUsed/>
    <w:rsid w:val="003A1D35"/>
    <w:rPr>
      <w:color w:val="605E5C"/>
      <w:shd w:val="clear" w:color="auto" w:fill="E1DFDD"/>
    </w:rPr>
  </w:style>
  <w:style w:type="character" w:styleId="FollowedHyperlink">
    <w:name w:val="FollowedHyperlink"/>
    <w:basedOn w:val="DefaultParagraphFont"/>
    <w:uiPriority w:val="99"/>
    <w:semiHidden/>
    <w:unhideWhenUsed/>
    <w:rsid w:val="003A1D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FBF4-FA64-4567-B046-41AD021D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8927</Words>
  <Characters>50885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By NeC ® 2010 | Katilimsiz.Com</Company>
  <LinksUpToDate>false</LinksUpToDate>
  <CharactersWithSpaces>59693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dc:creator>
  <cp:lastModifiedBy>Author</cp:lastModifiedBy>
  <cp:revision>57</cp:revision>
  <dcterms:created xsi:type="dcterms:W3CDTF">2020-03-07T08:40:00Z</dcterms:created>
  <dcterms:modified xsi:type="dcterms:W3CDTF">2020-05-04T20:48:00Z</dcterms:modified>
</cp:coreProperties>
</file>